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24.610 </w:t>
                            </w:r>
                            <w:r>
                              <w:rPr/>
                              <w:t xml:space="preserve">V16.0.0 </w:t>
                            </w:r>
                            <w:r>
                              <w:rPr>
                                <w:sz w:val="32"/>
                              </w:rPr>
                              <w:t>(2019-12)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24.610 </w:t>
                      </w:r>
                      <w:r>
                        <w:rPr/>
                        <w:t xml:space="preserve">V16.0.0 </w:t>
                      </w:r>
                      <w:r>
                        <w:rPr>
                          <w:sz w:val="32"/>
                        </w:rPr>
                        <w:t>(2019-12)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Communication HOLD (HOLD) using IP Multimedia (IM) Core Network (CN) subsystem;</w:t>
                            </w:r>
                          </w:p>
                          <w:p>
                            <w:pPr>
                              <w:pStyle w:val="ZT"/>
                              <w:rPr/>
                            </w:pPr>
                            <w:r>
                              <w:rPr/>
                              <w:t>Protocol specification</w:t>
                            </w:r>
                          </w:p>
                          <w:p>
                            <w:pPr>
                              <w:pStyle w:val="ZT"/>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Communication HOLD (HOLD) using IP Multimedia (IM) Core Network (CN) subsystem;</w:t>
                      </w:r>
                    </w:p>
                    <w:p>
                      <w:pPr>
                        <w:pStyle w:val="ZT"/>
                        <w:rPr/>
                      </w:pPr>
                      <w:r>
                        <w:rPr/>
                        <w:t>Protocol specification</w:t>
                      </w:r>
                    </w:p>
                    <w:p>
                      <w:pPr>
                        <w:pStyle w:val="ZT"/>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hold, supplementary service,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hold, supplementary service,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en-US"/>
                              </w:rPr>
                            </w:pPr>
                            <w:r>
                              <w:rPr>
                                <w:lang w:val="en-US"/>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en-US"/>
                        </w:rPr>
                      </w:pPr>
                      <w:r>
                        <w:rPr>
                          <w:lang w:val="en-US"/>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7580733">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27580734">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27580735">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27580736">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27580737">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27580738">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Communication Hold (HOLD)</w:t>
            <w:tab/>
          </w:r>
          <w:hyperlink w:anchor="__RefHeading___Toc27580739">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Void</w:t>
            <w:tab/>
          </w:r>
          <w:hyperlink w:anchor="__RefHeading___Toc27580740">
            <w:r>
              <w:rPr>
                <w:rStyle w:val="IndexLink"/>
              </w:rPr>
              <w:t>7</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Description</w:t>
            <w:tab/>
          </w:r>
          <w:hyperlink w:anchor="__RefHeading___Toc27580741">
            <w:r>
              <w:rPr>
                <w:rStyle w:val="IndexLink"/>
              </w:rPr>
              <w:t>7</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General description</w:t>
            <w:tab/>
          </w:r>
          <w:hyperlink w:anchor="__RefHeading___Toc27580742">
            <w:r>
              <w:rPr>
                <w:rStyle w:val="IndexLink"/>
              </w:rPr>
              <w:t>7</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Operational requirements</w:t>
            <w:tab/>
          </w:r>
          <w:hyperlink w:anchor="__RefHeading___Toc27580743">
            <w:r>
              <w:rPr>
                <w:rStyle w:val="IndexLink"/>
              </w:rPr>
              <w:t>7</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Provision/withdrawal</w:t>
            <w:tab/>
          </w:r>
          <w:hyperlink w:anchor="__RefHeading___Toc27580744">
            <w:r>
              <w:rPr>
                <w:rStyle w:val="IndexLink"/>
              </w:rPr>
              <w:t>7</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Requirements on the originating network side</w:t>
            <w:tab/>
          </w:r>
          <w:hyperlink w:anchor="__RefHeading___Toc27580745">
            <w:r>
              <w:rPr>
                <w:rStyle w:val="IndexLink"/>
              </w:rPr>
              <w:t>7</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Requirements in the network</w:t>
            <w:tab/>
          </w:r>
          <w:hyperlink w:anchor="__RefHeading___Toc27580746">
            <w:r>
              <w:rPr>
                <w:rStyle w:val="IndexLink"/>
              </w:rPr>
              <w:t>7</w:t>
            </w:r>
          </w:hyperlink>
        </w:p>
        <w:p>
          <w:pPr>
            <w:pStyle w:val="Contents3"/>
            <w:rPr>
              <w:rFonts w:ascii="Calibri" w:hAnsi="Calibri" w:cs="Calibri"/>
              <w:sz w:val="22"/>
              <w:szCs w:val="22"/>
              <w:lang w:val="en-US" w:eastAsia="en-US"/>
            </w:rPr>
          </w:pPr>
          <w:r>
            <w:rPr/>
            <w:t>4.3.4</w:t>
          </w:r>
          <w:r>
            <w:rPr>
              <w:rFonts w:cs="Calibri" w:ascii="Calibri" w:hAnsi="Calibri"/>
              <w:sz w:val="22"/>
              <w:szCs w:val="22"/>
              <w:lang w:val="en-US" w:eastAsia="en-US"/>
            </w:rPr>
            <w:tab/>
          </w:r>
          <w:r>
            <w:rPr/>
            <w:t>Requirements on the terminating network side</w:t>
            <w:tab/>
          </w:r>
          <w:hyperlink w:anchor="__RefHeading___Toc27580747">
            <w:r>
              <w:rPr>
                <w:rStyle w:val="IndexLink"/>
              </w:rPr>
              <w:t>7</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Coding requirements</w:t>
            <w:tab/>
          </w:r>
          <w:hyperlink w:anchor="__RefHeading___Toc27580748">
            <w:r>
              <w:rPr>
                <w:rStyle w:val="IndexLink"/>
              </w:rPr>
              <w:t>7</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Signalling requirements</w:t>
            <w:tab/>
          </w:r>
          <w:hyperlink w:anchor="__RefHeading___Toc27580749">
            <w:r>
              <w:rPr>
                <w:rStyle w:val="IndexLink"/>
              </w:rPr>
              <w:t>8</w:t>
            </w:r>
          </w:hyperlink>
        </w:p>
        <w:p>
          <w:pPr>
            <w:pStyle w:val="Contents3"/>
            <w:rPr>
              <w:rFonts w:ascii="Calibri" w:hAnsi="Calibri" w:cs="Calibri"/>
              <w:sz w:val="22"/>
              <w:szCs w:val="22"/>
              <w:lang w:val="en-US" w:eastAsia="en-US"/>
            </w:rPr>
          </w:pPr>
          <w:r>
            <w:rPr/>
            <w:t>4.5.1</w:t>
          </w:r>
          <w:r>
            <w:rPr>
              <w:rFonts w:cs="Calibri" w:ascii="Calibri" w:hAnsi="Calibri"/>
              <w:sz w:val="22"/>
              <w:szCs w:val="22"/>
              <w:lang w:val="en-US" w:eastAsia="en-US"/>
            </w:rPr>
            <w:tab/>
          </w:r>
          <w:r>
            <w:rPr/>
            <w:t>Activation/deactivation</w:t>
            <w:tab/>
          </w:r>
          <w:hyperlink w:anchor="__RefHeading___Toc27580750">
            <w:r>
              <w:rPr>
                <w:rStyle w:val="IndexLink"/>
              </w:rPr>
              <w:t>8</w:t>
            </w:r>
          </w:hyperlink>
        </w:p>
        <w:p>
          <w:pPr>
            <w:pStyle w:val="Contents3"/>
            <w:rPr>
              <w:rFonts w:ascii="Calibri" w:hAnsi="Calibri" w:cs="Calibri"/>
              <w:sz w:val="22"/>
              <w:szCs w:val="22"/>
              <w:lang w:val="en-US" w:eastAsia="en-US"/>
            </w:rPr>
          </w:pPr>
          <w:r>
            <w:rPr/>
            <w:t>4.5.2</w:t>
          </w:r>
          <w:r>
            <w:rPr>
              <w:rFonts w:cs="Calibri" w:ascii="Calibri" w:hAnsi="Calibri"/>
              <w:sz w:val="22"/>
              <w:szCs w:val="22"/>
              <w:lang w:val="en-US" w:eastAsia="en-US"/>
            </w:rPr>
            <w:tab/>
          </w:r>
          <w:r>
            <w:rPr/>
            <w:t>Invocation and operation</w:t>
            <w:tab/>
          </w:r>
          <w:hyperlink w:anchor="__RefHeading___Toc27580751">
            <w:r>
              <w:rPr>
                <w:rStyle w:val="IndexLink"/>
              </w:rPr>
              <w:t>8</w:t>
            </w:r>
          </w:hyperlink>
        </w:p>
        <w:p>
          <w:pPr>
            <w:pStyle w:val="Contents4"/>
            <w:rPr>
              <w:rFonts w:ascii="Calibri" w:hAnsi="Calibri" w:cs="Calibri"/>
              <w:sz w:val="22"/>
              <w:szCs w:val="22"/>
              <w:lang w:val="en-US" w:eastAsia="en-US"/>
            </w:rPr>
          </w:pPr>
          <w:r>
            <w:rPr/>
            <w:t>4.5.2.1</w:t>
          </w:r>
          <w:r>
            <w:rPr>
              <w:rFonts w:cs="Calibri" w:ascii="Calibri" w:hAnsi="Calibri"/>
              <w:sz w:val="22"/>
              <w:szCs w:val="22"/>
              <w:lang w:val="en-US" w:eastAsia="en-US"/>
            </w:rPr>
            <w:tab/>
          </w:r>
          <w:r>
            <w:rPr/>
            <w:t>Actions at the invoking UE</w:t>
            <w:tab/>
          </w:r>
          <w:hyperlink w:anchor="__RefHeading___Toc27580752">
            <w:r>
              <w:rPr>
                <w:rStyle w:val="IndexLink"/>
              </w:rPr>
              <w:t>8</w:t>
            </w:r>
          </w:hyperlink>
        </w:p>
        <w:p>
          <w:pPr>
            <w:pStyle w:val="Contents4"/>
            <w:rPr>
              <w:rFonts w:ascii="Calibri" w:hAnsi="Calibri" w:cs="Calibri"/>
              <w:sz w:val="22"/>
              <w:szCs w:val="22"/>
              <w:lang w:val="en-US" w:eastAsia="en-US"/>
            </w:rPr>
          </w:pPr>
          <w:r>
            <w:rPr/>
            <w:t>4.5.2.2</w:t>
          </w:r>
          <w:r>
            <w:rPr>
              <w:rFonts w:cs="Calibri" w:ascii="Calibri" w:hAnsi="Calibri"/>
              <w:sz w:val="22"/>
              <w:szCs w:val="22"/>
              <w:lang w:val="en-US" w:eastAsia="en-US"/>
            </w:rPr>
            <w:tab/>
          </w:r>
          <w:r>
            <w:rPr/>
            <w:t>Void</w:t>
            <w:tab/>
          </w:r>
          <w:hyperlink w:anchor="__RefHeading___Toc27580753">
            <w:r>
              <w:rPr>
                <w:rStyle w:val="IndexLink"/>
              </w:rPr>
              <w:t>9</w:t>
            </w:r>
          </w:hyperlink>
        </w:p>
        <w:p>
          <w:pPr>
            <w:pStyle w:val="Contents4"/>
            <w:rPr>
              <w:rFonts w:ascii="Calibri" w:hAnsi="Calibri" w:cs="Calibri"/>
              <w:sz w:val="22"/>
              <w:szCs w:val="22"/>
              <w:lang w:val="en-US" w:eastAsia="en-US"/>
            </w:rPr>
          </w:pPr>
          <w:r>
            <w:rPr/>
            <w:t>4.5.2.3</w:t>
          </w:r>
          <w:r>
            <w:rPr>
              <w:rFonts w:cs="Calibri" w:ascii="Calibri" w:hAnsi="Calibri"/>
              <w:sz w:val="22"/>
              <w:szCs w:val="22"/>
              <w:lang w:val="en-US" w:eastAsia="en-US"/>
            </w:rPr>
            <w:tab/>
          </w:r>
          <w:r>
            <w:rPr/>
            <w:t>Void</w:t>
            <w:tab/>
          </w:r>
          <w:hyperlink w:anchor="__RefHeading___Toc27580754">
            <w:r>
              <w:rPr>
                <w:rStyle w:val="IndexLink"/>
              </w:rPr>
              <w:t>9</w:t>
            </w:r>
          </w:hyperlink>
        </w:p>
        <w:p>
          <w:pPr>
            <w:pStyle w:val="Contents4"/>
            <w:rPr>
              <w:rFonts w:ascii="Calibri" w:hAnsi="Calibri" w:cs="Calibri"/>
              <w:sz w:val="22"/>
              <w:szCs w:val="22"/>
              <w:lang w:val="en-US" w:eastAsia="en-US"/>
            </w:rPr>
          </w:pPr>
          <w:r>
            <w:rPr/>
            <w:t>4.5.2.4</w:t>
          </w:r>
          <w:r>
            <w:rPr>
              <w:rFonts w:cs="Calibri" w:ascii="Calibri" w:hAnsi="Calibri"/>
              <w:sz w:val="22"/>
              <w:szCs w:val="22"/>
              <w:lang w:val="en-US" w:eastAsia="en-US"/>
            </w:rPr>
            <w:tab/>
          </w:r>
          <w:r>
            <w:rPr/>
            <w:t>Actions at the AS of the invoking UE</w:t>
            <w:tab/>
          </w:r>
          <w:hyperlink w:anchor="__RefHeading___Toc27580755">
            <w:r>
              <w:rPr>
                <w:rStyle w:val="IndexLink"/>
              </w:rPr>
              <w:t>9</w:t>
            </w:r>
          </w:hyperlink>
        </w:p>
        <w:p>
          <w:pPr>
            <w:pStyle w:val="Contents5"/>
            <w:rPr>
              <w:rFonts w:ascii="Calibri" w:hAnsi="Calibri" w:cs="Calibri"/>
              <w:sz w:val="22"/>
              <w:szCs w:val="22"/>
              <w:lang w:val="en-US" w:eastAsia="en-US"/>
            </w:rPr>
          </w:pPr>
          <w:r>
            <w:rPr/>
            <w:t>4.5.2.4.1</w:t>
          </w:r>
          <w:r>
            <w:rPr>
              <w:rFonts w:cs="Calibri" w:ascii="Calibri" w:hAnsi="Calibri"/>
              <w:sz w:val="22"/>
              <w:szCs w:val="22"/>
              <w:lang w:val="en-US" w:eastAsia="en-US"/>
            </w:rPr>
            <w:tab/>
          </w:r>
          <w:r>
            <w:rPr/>
            <w:t>General</w:t>
            <w:tab/>
          </w:r>
          <w:hyperlink w:anchor="__RefHeading___Toc27580756">
            <w:r>
              <w:rPr>
                <w:rStyle w:val="IndexLink"/>
              </w:rPr>
              <w:t>9</w:t>
            </w:r>
          </w:hyperlink>
        </w:p>
        <w:p>
          <w:pPr>
            <w:pStyle w:val="Contents5"/>
            <w:rPr>
              <w:rFonts w:ascii="Calibri" w:hAnsi="Calibri" w:cs="Calibri"/>
              <w:sz w:val="22"/>
              <w:szCs w:val="22"/>
              <w:lang w:val="en-US" w:eastAsia="en-US"/>
            </w:rPr>
          </w:pPr>
          <w:r>
            <w:rPr/>
            <w:t>4.5.2.4.2</w:t>
          </w:r>
          <w:r>
            <w:rPr>
              <w:rFonts w:cs="Calibri" w:ascii="Calibri" w:hAnsi="Calibri"/>
              <w:sz w:val="22"/>
              <w:szCs w:val="22"/>
              <w:lang w:val="en-US" w:eastAsia="en-US"/>
            </w:rPr>
            <w:tab/>
          </w:r>
          <w:r>
            <w:rPr/>
            <w:t>Bandwidth management</w:t>
            <w:tab/>
          </w:r>
          <w:hyperlink w:anchor="__RefHeading___Toc27580757">
            <w:r>
              <w:rPr>
                <w:rStyle w:val="IndexLink"/>
              </w:rPr>
              <w:t>9</w:t>
            </w:r>
          </w:hyperlink>
        </w:p>
        <w:p>
          <w:pPr>
            <w:pStyle w:val="Contents5"/>
            <w:rPr>
              <w:rFonts w:ascii="Calibri" w:hAnsi="Calibri" w:cs="Calibri"/>
              <w:sz w:val="22"/>
              <w:szCs w:val="22"/>
              <w:lang w:val="en-US" w:eastAsia="en-US"/>
            </w:rPr>
          </w:pPr>
          <w:r>
            <w:rPr/>
            <w:t>4.5.2.4.3</w:t>
          </w:r>
          <w:r>
            <w:rPr>
              <w:rFonts w:cs="Calibri" w:ascii="Calibri" w:hAnsi="Calibri"/>
              <w:sz w:val="22"/>
              <w:szCs w:val="22"/>
              <w:lang w:val="en-US" w:eastAsia="en-US"/>
            </w:rPr>
            <w:tab/>
          </w:r>
          <w:r>
            <w:rPr/>
            <w:t>Announcements</w:t>
            <w:tab/>
          </w:r>
          <w:hyperlink w:anchor="__RefHeading___Toc27580758">
            <w:r>
              <w:rPr>
                <w:rStyle w:val="IndexLink"/>
              </w:rPr>
              <w:t>9</w:t>
            </w:r>
          </w:hyperlink>
        </w:p>
        <w:p>
          <w:pPr>
            <w:pStyle w:val="Contents5"/>
            <w:rPr>
              <w:rFonts w:ascii="Calibri" w:hAnsi="Calibri" w:cs="Calibri"/>
              <w:sz w:val="22"/>
              <w:szCs w:val="22"/>
              <w:lang w:val="en-US" w:eastAsia="en-US"/>
            </w:rPr>
          </w:pPr>
          <w:r>
            <w:rPr/>
            <w:t>4.5.2.4.4</w:t>
          </w:r>
          <w:r>
            <w:rPr>
              <w:rFonts w:cs="Calibri" w:ascii="Calibri" w:hAnsi="Calibri"/>
              <w:sz w:val="22"/>
              <w:szCs w:val="22"/>
              <w:lang w:val="en-US" w:eastAsia="en-US"/>
            </w:rPr>
            <w:tab/>
          </w:r>
          <w:r>
            <w:rPr/>
            <w:t>Resource sharing</w:t>
            <w:tab/>
          </w:r>
          <w:hyperlink w:anchor="__RefHeading___Toc27580759">
            <w:r>
              <w:rPr>
                <w:rStyle w:val="IndexLink"/>
              </w:rPr>
              <w:t>9</w:t>
            </w:r>
          </w:hyperlink>
        </w:p>
        <w:p>
          <w:pPr>
            <w:pStyle w:val="Contents4"/>
            <w:rPr>
              <w:rFonts w:ascii="Calibri" w:hAnsi="Calibri" w:cs="Calibri"/>
              <w:sz w:val="22"/>
              <w:szCs w:val="22"/>
              <w:lang w:val="en-US" w:eastAsia="en-US"/>
            </w:rPr>
          </w:pPr>
          <w:r>
            <w:rPr/>
            <w:t>4.5.2.5</w:t>
          </w:r>
          <w:r>
            <w:rPr>
              <w:rFonts w:cs="Calibri" w:ascii="Calibri" w:hAnsi="Calibri"/>
              <w:sz w:val="22"/>
              <w:szCs w:val="22"/>
              <w:lang w:val="en-US" w:eastAsia="en-US"/>
            </w:rPr>
            <w:tab/>
          </w:r>
          <w:r>
            <w:rPr/>
            <w:t>Void</w:t>
            <w:tab/>
          </w:r>
          <w:hyperlink w:anchor="__RefHeading___Toc27580760">
            <w:r>
              <w:rPr>
                <w:rStyle w:val="IndexLink"/>
              </w:rPr>
              <w:t>10</w:t>
            </w:r>
          </w:hyperlink>
        </w:p>
        <w:p>
          <w:pPr>
            <w:pStyle w:val="Contents4"/>
            <w:rPr>
              <w:rFonts w:ascii="Calibri" w:hAnsi="Calibri" w:cs="Calibri"/>
              <w:sz w:val="22"/>
              <w:szCs w:val="22"/>
              <w:lang w:val="en-US" w:eastAsia="en-US"/>
            </w:rPr>
          </w:pPr>
          <w:r>
            <w:rPr/>
            <w:t>4.5.2.6</w:t>
          </w:r>
          <w:r>
            <w:rPr>
              <w:rFonts w:cs="Calibri" w:ascii="Calibri" w:hAnsi="Calibri"/>
              <w:sz w:val="22"/>
              <w:szCs w:val="22"/>
              <w:lang w:val="en-US" w:eastAsia="en-US"/>
            </w:rPr>
            <w:tab/>
          </w:r>
          <w:r>
            <w:rPr/>
            <w:t>Void</w:t>
            <w:tab/>
          </w:r>
          <w:hyperlink w:anchor="__RefHeading___Toc27580761">
            <w:r>
              <w:rPr>
                <w:rStyle w:val="IndexLink"/>
              </w:rPr>
              <w:t>10</w:t>
            </w:r>
          </w:hyperlink>
        </w:p>
        <w:p>
          <w:pPr>
            <w:pStyle w:val="Contents4"/>
            <w:rPr>
              <w:rFonts w:ascii="Calibri" w:hAnsi="Calibri" w:cs="Calibri"/>
              <w:sz w:val="22"/>
              <w:szCs w:val="22"/>
              <w:lang w:val="en-US" w:eastAsia="en-US"/>
            </w:rPr>
          </w:pPr>
          <w:r>
            <w:rPr/>
            <w:t>4.5.2.7</w:t>
          </w:r>
          <w:r>
            <w:rPr>
              <w:rFonts w:cs="Calibri" w:ascii="Calibri" w:hAnsi="Calibri"/>
              <w:sz w:val="22"/>
              <w:szCs w:val="22"/>
              <w:lang w:val="en-US" w:eastAsia="en-US"/>
            </w:rPr>
            <w:tab/>
          </w:r>
          <w:r>
            <w:rPr/>
            <w:t>Void</w:t>
            <w:tab/>
          </w:r>
          <w:hyperlink w:anchor="__RefHeading___Toc27580762">
            <w:r>
              <w:rPr>
                <w:rStyle w:val="IndexLink"/>
              </w:rPr>
              <w:t>10</w:t>
            </w:r>
          </w:hyperlink>
        </w:p>
        <w:p>
          <w:pPr>
            <w:pStyle w:val="Contents4"/>
            <w:rPr>
              <w:rFonts w:ascii="Calibri" w:hAnsi="Calibri" w:cs="Calibri"/>
              <w:sz w:val="22"/>
              <w:szCs w:val="22"/>
              <w:lang w:val="en-US" w:eastAsia="en-US"/>
            </w:rPr>
          </w:pPr>
          <w:r>
            <w:rPr/>
            <w:t>4.5.2.8</w:t>
          </w:r>
          <w:r>
            <w:rPr>
              <w:rFonts w:cs="Calibri" w:ascii="Calibri" w:hAnsi="Calibri"/>
              <w:sz w:val="22"/>
              <w:szCs w:val="22"/>
              <w:lang w:val="en-US" w:eastAsia="en-US"/>
            </w:rPr>
            <w:tab/>
          </w:r>
          <w:r>
            <w:rPr/>
            <w:t>Void</w:t>
            <w:tab/>
          </w:r>
          <w:hyperlink w:anchor="__RefHeading___Toc27580763">
            <w:r>
              <w:rPr>
                <w:rStyle w:val="IndexLink"/>
              </w:rPr>
              <w:t>10</w:t>
            </w:r>
          </w:hyperlink>
        </w:p>
        <w:p>
          <w:pPr>
            <w:pStyle w:val="Contents4"/>
            <w:rPr>
              <w:rFonts w:ascii="Calibri" w:hAnsi="Calibri" w:cs="Calibri"/>
              <w:sz w:val="22"/>
              <w:szCs w:val="22"/>
              <w:lang w:val="en-US" w:eastAsia="en-US"/>
            </w:rPr>
          </w:pPr>
          <w:r>
            <w:rPr/>
            <w:t>4.5.2.9</w:t>
          </w:r>
          <w:r>
            <w:rPr>
              <w:rFonts w:cs="Calibri" w:ascii="Calibri" w:hAnsi="Calibri"/>
              <w:sz w:val="22"/>
              <w:szCs w:val="22"/>
              <w:lang w:val="en-US" w:eastAsia="en-US"/>
            </w:rPr>
            <w:tab/>
          </w:r>
          <w:r>
            <w:rPr/>
            <w:t>Actions at the held UE</w:t>
            <w:tab/>
          </w:r>
          <w:hyperlink w:anchor="__RefHeading___Toc27580764">
            <w:r>
              <w:rPr>
                <w:rStyle w:val="IndexLink"/>
              </w:rPr>
              <w:t>10</w:t>
            </w:r>
          </w:hyperlink>
        </w:p>
        <w:p>
          <w:pPr>
            <w:pStyle w:val="Contents2"/>
            <w:rPr>
              <w:rFonts w:ascii="Calibri" w:hAnsi="Calibri" w:cs="Calibri"/>
              <w:sz w:val="22"/>
              <w:szCs w:val="22"/>
              <w:lang w:val="en-US" w:eastAsia="en-US"/>
            </w:rPr>
          </w:pPr>
          <w:r>
            <w:rPr/>
            <w:t>4.6</w:t>
          </w:r>
          <w:r>
            <w:rPr>
              <w:rFonts w:cs="Calibri" w:ascii="Calibri" w:hAnsi="Calibri"/>
              <w:sz w:val="22"/>
              <w:szCs w:val="22"/>
              <w:lang w:val="en-US" w:eastAsia="en-US"/>
            </w:rPr>
            <w:tab/>
          </w:r>
          <w:r>
            <w:rPr/>
            <w:t>Interaction with other services</w:t>
            <w:tab/>
          </w:r>
          <w:hyperlink w:anchor="__RefHeading___Toc27580765">
            <w:r>
              <w:rPr>
                <w:rStyle w:val="IndexLink"/>
              </w:rPr>
              <w:t>10</w:t>
            </w:r>
          </w:hyperlink>
        </w:p>
        <w:p>
          <w:pPr>
            <w:pStyle w:val="Contents3"/>
            <w:rPr>
              <w:rFonts w:ascii="Calibri" w:hAnsi="Calibri" w:cs="Calibri"/>
              <w:sz w:val="22"/>
              <w:szCs w:val="22"/>
              <w:lang w:val="en-US" w:eastAsia="en-US"/>
            </w:rPr>
          </w:pPr>
          <w:r>
            <w:rPr/>
            <w:t>4.6.1</w:t>
          </w:r>
          <w:r>
            <w:rPr>
              <w:rFonts w:cs="Calibri" w:ascii="Calibri" w:hAnsi="Calibri"/>
              <w:sz w:val="22"/>
              <w:szCs w:val="22"/>
              <w:lang w:val="en-US" w:eastAsia="en-US"/>
            </w:rPr>
            <w:tab/>
          </w:r>
          <w:r>
            <w:rPr/>
            <w:t>Communication Hold (HOLD)</w:t>
            <w:tab/>
          </w:r>
          <w:hyperlink w:anchor="__RefHeading___Toc27580766">
            <w:r>
              <w:rPr>
                <w:rStyle w:val="IndexLink"/>
              </w:rPr>
              <w:t>10</w:t>
            </w:r>
          </w:hyperlink>
        </w:p>
        <w:p>
          <w:pPr>
            <w:pStyle w:val="Contents3"/>
            <w:rPr>
              <w:rFonts w:ascii="Calibri" w:hAnsi="Calibri" w:cs="Calibri"/>
              <w:sz w:val="22"/>
              <w:szCs w:val="22"/>
              <w:lang w:val="en-US" w:eastAsia="en-US"/>
            </w:rPr>
          </w:pPr>
          <w:r>
            <w:rPr/>
            <w:t>4.6.2</w:t>
          </w:r>
          <w:r>
            <w:rPr>
              <w:rFonts w:cs="Calibri" w:ascii="Calibri" w:hAnsi="Calibri"/>
              <w:sz w:val="22"/>
              <w:szCs w:val="22"/>
              <w:lang w:val="en-US" w:eastAsia="en-US"/>
            </w:rPr>
            <w:tab/>
          </w:r>
          <w:r>
            <w:rPr/>
            <w:t>Terminating Identification Presentation (TIP)</w:t>
            <w:tab/>
          </w:r>
          <w:hyperlink w:anchor="__RefHeading___Toc27580767">
            <w:r>
              <w:rPr>
                <w:rStyle w:val="IndexLink"/>
              </w:rPr>
              <w:t>11</w:t>
            </w:r>
          </w:hyperlink>
        </w:p>
        <w:p>
          <w:pPr>
            <w:pStyle w:val="Contents3"/>
            <w:rPr>
              <w:rFonts w:ascii="Calibri" w:hAnsi="Calibri" w:cs="Calibri"/>
              <w:sz w:val="22"/>
              <w:szCs w:val="22"/>
              <w:lang w:val="en-US" w:eastAsia="en-US"/>
            </w:rPr>
          </w:pPr>
          <w:r>
            <w:rPr/>
            <w:t>4.6.3</w:t>
          </w:r>
          <w:r>
            <w:rPr>
              <w:rFonts w:cs="Calibri" w:ascii="Calibri" w:hAnsi="Calibri"/>
              <w:sz w:val="22"/>
              <w:szCs w:val="22"/>
              <w:lang w:val="en-US" w:eastAsia="en-US"/>
            </w:rPr>
            <w:tab/>
          </w:r>
          <w:r>
            <w:rPr/>
            <w:t>Terminating Identification Restriction (TIR)</w:t>
            <w:tab/>
          </w:r>
          <w:hyperlink w:anchor="__RefHeading___Toc27580768">
            <w:r>
              <w:rPr>
                <w:rStyle w:val="IndexLink"/>
              </w:rPr>
              <w:t>11</w:t>
            </w:r>
          </w:hyperlink>
        </w:p>
        <w:p>
          <w:pPr>
            <w:pStyle w:val="Contents3"/>
            <w:rPr>
              <w:rFonts w:ascii="Calibri" w:hAnsi="Calibri" w:cs="Calibri"/>
              <w:sz w:val="22"/>
              <w:szCs w:val="22"/>
              <w:lang w:val="en-US" w:eastAsia="en-US"/>
            </w:rPr>
          </w:pPr>
          <w:r>
            <w:rPr/>
            <w:t>4.6.4</w:t>
          </w:r>
          <w:r>
            <w:rPr>
              <w:rFonts w:cs="Calibri" w:ascii="Calibri" w:hAnsi="Calibri"/>
              <w:sz w:val="22"/>
              <w:szCs w:val="22"/>
              <w:lang w:val="en-US" w:eastAsia="en-US"/>
            </w:rPr>
            <w:tab/>
          </w:r>
          <w:r>
            <w:rPr/>
            <w:t>Originating Identification Presentation (OIP)</w:t>
            <w:tab/>
          </w:r>
          <w:hyperlink w:anchor="__RefHeading___Toc27580769">
            <w:r>
              <w:rPr>
                <w:rStyle w:val="IndexLink"/>
              </w:rPr>
              <w:t>11</w:t>
            </w:r>
          </w:hyperlink>
        </w:p>
        <w:p>
          <w:pPr>
            <w:pStyle w:val="Contents3"/>
            <w:rPr>
              <w:rFonts w:ascii="Calibri" w:hAnsi="Calibri" w:cs="Calibri"/>
              <w:sz w:val="22"/>
              <w:szCs w:val="22"/>
              <w:lang w:val="en-US" w:eastAsia="en-US"/>
            </w:rPr>
          </w:pPr>
          <w:r>
            <w:rPr/>
            <w:t>4.6.5</w:t>
          </w:r>
          <w:r>
            <w:rPr>
              <w:rFonts w:cs="Calibri" w:ascii="Calibri" w:hAnsi="Calibri"/>
              <w:sz w:val="22"/>
              <w:szCs w:val="22"/>
              <w:lang w:val="en-US" w:eastAsia="en-US"/>
            </w:rPr>
            <w:tab/>
          </w:r>
          <w:r>
            <w:rPr/>
            <w:t>Originating identification restriction (OIR)</w:t>
            <w:tab/>
          </w:r>
          <w:hyperlink w:anchor="__RefHeading___Toc27580770">
            <w:r>
              <w:rPr>
                <w:rStyle w:val="IndexLink"/>
              </w:rPr>
              <w:t>11</w:t>
            </w:r>
          </w:hyperlink>
        </w:p>
        <w:p>
          <w:pPr>
            <w:pStyle w:val="Contents3"/>
            <w:rPr>
              <w:rFonts w:ascii="Calibri" w:hAnsi="Calibri" w:cs="Calibri"/>
              <w:sz w:val="22"/>
              <w:szCs w:val="22"/>
              <w:lang w:val="en-US" w:eastAsia="en-US"/>
            </w:rPr>
          </w:pPr>
          <w:r>
            <w:rPr/>
            <w:t>4.6.6</w:t>
          </w:r>
          <w:r>
            <w:rPr>
              <w:rFonts w:cs="Calibri" w:ascii="Calibri" w:hAnsi="Calibri"/>
              <w:sz w:val="22"/>
              <w:szCs w:val="22"/>
              <w:lang w:val="en-US" w:eastAsia="en-US"/>
            </w:rPr>
            <w:tab/>
          </w:r>
          <w:r>
            <w:rPr/>
            <w:t>Conference calling (CONF)</w:t>
            <w:tab/>
          </w:r>
          <w:hyperlink w:anchor="__RefHeading___Toc27580771">
            <w:r>
              <w:rPr>
                <w:rStyle w:val="IndexLink"/>
              </w:rPr>
              <w:t>11</w:t>
            </w:r>
          </w:hyperlink>
        </w:p>
        <w:p>
          <w:pPr>
            <w:pStyle w:val="Contents3"/>
            <w:rPr>
              <w:rFonts w:ascii="Calibri" w:hAnsi="Calibri" w:cs="Calibri"/>
              <w:sz w:val="22"/>
              <w:szCs w:val="22"/>
              <w:lang w:val="en-US" w:eastAsia="en-US"/>
            </w:rPr>
          </w:pPr>
          <w:r>
            <w:rPr/>
            <w:t>4.6.7</w:t>
          </w:r>
          <w:r>
            <w:rPr>
              <w:rFonts w:cs="Calibri" w:ascii="Calibri" w:hAnsi="Calibri"/>
              <w:sz w:val="22"/>
              <w:szCs w:val="22"/>
              <w:lang w:val="en-US" w:eastAsia="en-US"/>
            </w:rPr>
            <w:tab/>
          </w:r>
          <w:r>
            <w:rPr/>
            <w:t>Communication DIVersion services (CDIV)</w:t>
            <w:tab/>
          </w:r>
          <w:hyperlink w:anchor="__RefHeading___Toc27580772">
            <w:r>
              <w:rPr>
                <w:rStyle w:val="IndexLink"/>
              </w:rPr>
              <w:t>11</w:t>
            </w:r>
          </w:hyperlink>
        </w:p>
        <w:p>
          <w:pPr>
            <w:pStyle w:val="Contents3"/>
            <w:rPr>
              <w:rFonts w:ascii="Calibri" w:hAnsi="Calibri" w:cs="Calibri"/>
              <w:sz w:val="22"/>
              <w:szCs w:val="22"/>
              <w:lang w:val="en-US" w:eastAsia="en-US"/>
            </w:rPr>
          </w:pPr>
          <w:r>
            <w:rPr/>
            <w:t>4.6.8</w:t>
          </w:r>
          <w:r>
            <w:rPr>
              <w:rFonts w:cs="Calibri" w:ascii="Calibri" w:hAnsi="Calibri"/>
              <w:sz w:val="22"/>
              <w:szCs w:val="22"/>
              <w:lang w:val="en-US" w:eastAsia="en-US"/>
            </w:rPr>
            <w:tab/>
          </w:r>
          <w:r>
            <w:rPr/>
            <w:t>Malicious Communication IDentification (MCID)</w:t>
            <w:tab/>
          </w:r>
          <w:hyperlink w:anchor="__RefHeading___Toc27580773">
            <w:r>
              <w:rPr>
                <w:rStyle w:val="IndexLink"/>
              </w:rPr>
              <w:t>11</w:t>
            </w:r>
          </w:hyperlink>
        </w:p>
        <w:p>
          <w:pPr>
            <w:pStyle w:val="Contents3"/>
            <w:rPr>
              <w:rFonts w:ascii="Calibri" w:hAnsi="Calibri" w:cs="Calibri"/>
              <w:sz w:val="22"/>
              <w:szCs w:val="22"/>
              <w:lang w:val="en-US" w:eastAsia="en-US"/>
            </w:rPr>
          </w:pPr>
          <w:r>
            <w:rPr/>
            <w:t>4.6.9</w:t>
          </w:r>
          <w:r>
            <w:rPr>
              <w:rFonts w:cs="Calibri" w:ascii="Calibri" w:hAnsi="Calibri"/>
              <w:sz w:val="22"/>
              <w:szCs w:val="22"/>
              <w:lang w:val="en-US" w:eastAsia="en-US"/>
            </w:rPr>
            <w:tab/>
          </w:r>
          <w:r>
            <w:rPr/>
            <w:t>Anonymous Communication Rejection and Communication Barring (ACR/CB)</w:t>
            <w:tab/>
          </w:r>
          <w:hyperlink w:anchor="__RefHeading___Toc27580774">
            <w:r>
              <w:rPr>
                <w:rStyle w:val="IndexLink"/>
              </w:rPr>
              <w:t>11</w:t>
            </w:r>
          </w:hyperlink>
        </w:p>
        <w:p>
          <w:pPr>
            <w:pStyle w:val="Contents3"/>
            <w:rPr>
              <w:rFonts w:ascii="Calibri" w:hAnsi="Calibri" w:cs="Calibri"/>
              <w:sz w:val="22"/>
              <w:szCs w:val="22"/>
              <w:lang w:val="en-US" w:eastAsia="en-US"/>
            </w:rPr>
          </w:pPr>
          <w:r>
            <w:rPr/>
            <w:t>4.6.10</w:t>
          </w:r>
          <w:r>
            <w:rPr>
              <w:rFonts w:cs="Calibri" w:ascii="Calibri" w:hAnsi="Calibri"/>
              <w:sz w:val="22"/>
              <w:szCs w:val="22"/>
              <w:lang w:val="en-US" w:eastAsia="en-US"/>
            </w:rPr>
            <w:tab/>
          </w:r>
          <w:r>
            <w:rPr/>
            <w:t>Explicit Communication Transfer (ECT)</w:t>
            <w:tab/>
          </w:r>
          <w:hyperlink w:anchor="__RefHeading___Toc27580775">
            <w:r>
              <w:rPr>
                <w:rStyle w:val="IndexLink"/>
              </w:rPr>
              <w:t>11</w:t>
            </w:r>
          </w:hyperlink>
        </w:p>
        <w:p>
          <w:pPr>
            <w:pStyle w:val="Contents3"/>
            <w:rPr>
              <w:rFonts w:ascii="Calibri" w:hAnsi="Calibri" w:cs="Calibri"/>
              <w:sz w:val="22"/>
              <w:szCs w:val="22"/>
              <w:lang w:val="en-US" w:eastAsia="en-US"/>
            </w:rPr>
          </w:pPr>
          <w:r>
            <w:rPr/>
            <w:t>4.6.11</w:t>
          </w:r>
          <w:r>
            <w:rPr>
              <w:rFonts w:cs="Calibri" w:ascii="Calibri" w:hAnsi="Calibri"/>
              <w:sz w:val="22"/>
              <w:szCs w:val="22"/>
              <w:lang w:val="en-US" w:eastAsia="en-US"/>
            </w:rPr>
            <w:tab/>
          </w:r>
          <w:r>
            <w:rPr/>
            <w:t>Enhanced Calling Name (eCNAM)</w:t>
            <w:tab/>
          </w:r>
          <w:hyperlink w:anchor="__RefHeading___Toc27580776">
            <w:r>
              <w:rPr>
                <w:rStyle w:val="IndexLink"/>
              </w:rPr>
              <w:t>11</w:t>
            </w:r>
          </w:hyperlink>
        </w:p>
        <w:p>
          <w:pPr>
            <w:pStyle w:val="Contents3"/>
            <w:rPr>
              <w:rFonts w:ascii="Calibri" w:hAnsi="Calibri" w:cs="Calibri"/>
              <w:sz w:val="22"/>
              <w:szCs w:val="22"/>
              <w:lang w:val="en-US" w:eastAsia="en-US"/>
            </w:rPr>
          </w:pPr>
          <w:r>
            <w:rPr/>
            <w:t>4.6.12</w:t>
          </w:r>
          <w:r>
            <w:rPr>
              <w:rFonts w:cs="Calibri" w:ascii="Calibri" w:hAnsi="Calibri"/>
              <w:sz w:val="22"/>
              <w:szCs w:val="22"/>
              <w:lang w:val="en-US" w:eastAsia="en-US"/>
            </w:rPr>
            <w:tab/>
          </w:r>
          <w:r>
            <w:rPr/>
            <w:t>Multi-Device (MuD)</w:t>
            <w:tab/>
          </w:r>
          <w:hyperlink w:anchor="__RefHeading___Toc27580777">
            <w:r>
              <w:rPr>
                <w:rStyle w:val="IndexLink"/>
              </w:rPr>
              <w:t>11</w:t>
            </w:r>
          </w:hyperlink>
        </w:p>
        <w:p>
          <w:pPr>
            <w:pStyle w:val="Contents3"/>
            <w:rPr>
              <w:rFonts w:ascii="Calibri" w:hAnsi="Calibri" w:cs="Calibri"/>
              <w:sz w:val="22"/>
              <w:szCs w:val="22"/>
              <w:lang w:val="en-US" w:eastAsia="en-US"/>
            </w:rPr>
          </w:pPr>
          <w:r>
            <w:rPr/>
            <w:t>4.6.13</w:t>
          </w:r>
          <w:r>
            <w:rPr>
              <w:rFonts w:cs="Calibri" w:ascii="Calibri" w:hAnsi="Calibri"/>
              <w:sz w:val="22"/>
              <w:szCs w:val="22"/>
              <w:lang w:val="en-US" w:eastAsia="en-US"/>
            </w:rPr>
            <w:tab/>
          </w:r>
          <w:r>
            <w:rPr/>
            <w:t>Multi-Identity (MiD)</w:t>
            <w:tab/>
          </w:r>
          <w:hyperlink w:anchor="__RefHeading___Toc27580778">
            <w:r>
              <w:rPr>
                <w:rStyle w:val="IndexLink"/>
              </w:rPr>
              <w:t>11</w:t>
            </w:r>
          </w:hyperlink>
        </w:p>
        <w:p>
          <w:pPr>
            <w:pStyle w:val="Contents2"/>
            <w:rPr>
              <w:rFonts w:ascii="Calibri" w:hAnsi="Calibri" w:cs="Calibri"/>
              <w:sz w:val="22"/>
              <w:szCs w:val="22"/>
              <w:lang w:val="en-US" w:eastAsia="en-US"/>
            </w:rPr>
          </w:pPr>
          <w:r>
            <w:rPr/>
            <w:t>4.7</w:t>
          </w:r>
          <w:r>
            <w:rPr>
              <w:rFonts w:cs="Calibri" w:ascii="Calibri" w:hAnsi="Calibri"/>
              <w:sz w:val="22"/>
              <w:szCs w:val="22"/>
              <w:lang w:val="en-US" w:eastAsia="en-US"/>
            </w:rPr>
            <w:tab/>
          </w:r>
          <w:r>
            <w:rPr/>
            <w:t>Interactions with other networks</w:t>
            <w:tab/>
          </w:r>
          <w:hyperlink w:anchor="__RefHeading___Toc27580779">
            <w:r>
              <w:rPr>
                <w:rStyle w:val="IndexLink"/>
              </w:rPr>
              <w:t>12</w:t>
            </w:r>
          </w:hyperlink>
        </w:p>
        <w:p>
          <w:pPr>
            <w:pStyle w:val="Contents3"/>
            <w:rPr>
              <w:rFonts w:ascii="Calibri" w:hAnsi="Calibri" w:cs="Calibri"/>
              <w:sz w:val="22"/>
              <w:szCs w:val="22"/>
              <w:lang w:val="en-US" w:eastAsia="en-US"/>
            </w:rPr>
          </w:pPr>
          <w:r>
            <w:rPr/>
            <w:t>4.7.1</w:t>
          </w:r>
          <w:r>
            <w:rPr>
              <w:rFonts w:cs="Calibri" w:ascii="Calibri" w:hAnsi="Calibri"/>
              <w:sz w:val="22"/>
              <w:szCs w:val="22"/>
              <w:lang w:val="en-US" w:eastAsia="en-US"/>
            </w:rPr>
            <w:tab/>
          </w:r>
          <w:r>
            <w:rPr/>
            <w:t>Void</w:t>
            <w:tab/>
          </w:r>
          <w:hyperlink w:anchor="__RefHeading___Toc27580780">
            <w:r>
              <w:rPr>
                <w:rStyle w:val="IndexLink"/>
              </w:rPr>
              <w:t>12</w:t>
            </w:r>
          </w:hyperlink>
        </w:p>
        <w:p>
          <w:pPr>
            <w:pStyle w:val="Contents3"/>
            <w:rPr>
              <w:rFonts w:ascii="Calibri" w:hAnsi="Calibri" w:cs="Calibri"/>
              <w:sz w:val="22"/>
              <w:szCs w:val="22"/>
              <w:lang w:val="en-US" w:eastAsia="en-US"/>
            </w:rPr>
          </w:pPr>
          <w:r>
            <w:rPr/>
            <w:t>4.7.2</w:t>
          </w:r>
          <w:r>
            <w:rPr>
              <w:rFonts w:cs="Calibri" w:ascii="Calibri" w:hAnsi="Calibri"/>
              <w:sz w:val="22"/>
              <w:szCs w:val="22"/>
              <w:lang w:val="en-US" w:eastAsia="en-US"/>
            </w:rPr>
            <w:tab/>
          </w:r>
          <w:r>
            <w:rPr/>
            <w:t>Void</w:t>
            <w:tab/>
          </w:r>
          <w:hyperlink w:anchor="__RefHeading___Toc27580781">
            <w:r>
              <w:rPr>
                <w:rStyle w:val="IndexLink"/>
              </w:rPr>
              <w:t>12</w:t>
            </w:r>
          </w:hyperlink>
        </w:p>
        <w:p>
          <w:pPr>
            <w:pStyle w:val="Contents3"/>
            <w:rPr>
              <w:rFonts w:ascii="Calibri" w:hAnsi="Calibri" w:cs="Calibri"/>
              <w:sz w:val="22"/>
              <w:szCs w:val="22"/>
              <w:lang w:val="en-US" w:eastAsia="en-US"/>
            </w:rPr>
          </w:pPr>
          <w:r>
            <w:rPr/>
            <w:t>4.7.3</w:t>
          </w:r>
          <w:r>
            <w:rPr>
              <w:rFonts w:cs="Calibri" w:ascii="Calibri" w:hAnsi="Calibri"/>
              <w:sz w:val="22"/>
              <w:szCs w:val="22"/>
              <w:lang w:val="en-US" w:eastAsia="en-US"/>
            </w:rPr>
            <w:tab/>
          </w:r>
          <w:r>
            <w:rPr/>
            <w:t>Void</w:t>
            <w:tab/>
          </w:r>
          <w:hyperlink w:anchor="__RefHeading___Toc27580782">
            <w:r>
              <w:rPr>
                <w:rStyle w:val="IndexLink"/>
              </w:rPr>
              <w:t>12</w:t>
            </w:r>
          </w:hyperlink>
        </w:p>
        <w:p>
          <w:pPr>
            <w:pStyle w:val="Contents2"/>
            <w:rPr>
              <w:rFonts w:ascii="Calibri" w:hAnsi="Calibri" w:cs="Calibri"/>
              <w:sz w:val="22"/>
              <w:szCs w:val="22"/>
              <w:lang w:val="en-US" w:eastAsia="en-US"/>
            </w:rPr>
          </w:pPr>
          <w:r>
            <w:rPr/>
            <w:t>4.8</w:t>
          </w:r>
          <w:r>
            <w:rPr>
              <w:rFonts w:cs="Calibri" w:ascii="Calibri" w:hAnsi="Calibri"/>
              <w:sz w:val="22"/>
              <w:szCs w:val="22"/>
              <w:lang w:val="en-US" w:eastAsia="en-US"/>
            </w:rPr>
            <w:tab/>
          </w:r>
          <w:r>
            <w:rPr/>
            <w:t>Parameter values (timers)</w:t>
            <w:tab/>
          </w:r>
          <w:hyperlink w:anchor="__RefHeading___Toc27580783">
            <w:r>
              <w:rPr>
                <w:rStyle w:val="IndexLink"/>
              </w:rPr>
              <w:t>12</w:t>
            </w:r>
          </w:hyperlink>
        </w:p>
        <w:p>
          <w:pPr>
            <w:pStyle w:val="Contents8"/>
            <w:rPr>
              <w:rFonts w:ascii="Calibri" w:hAnsi="Calibri" w:cs="Calibri"/>
              <w:b w:val="false"/>
              <w:b w:val="false"/>
              <w:szCs w:val="22"/>
              <w:lang w:val="en-US" w:eastAsia="en-US"/>
            </w:rPr>
          </w:pPr>
          <w:r>
            <w:rPr/>
            <w:t>Annex A (informative): Signalling Flows</w:t>
            <w:tab/>
          </w:r>
          <w:hyperlink w:anchor="__RefHeading___Toc27580784">
            <w:r>
              <w:rPr>
                <w:rStyle w:val="IndexLink"/>
              </w:rPr>
              <w:t>13</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HOLD communication</w:t>
            <w:tab/>
          </w:r>
          <w:hyperlink w:anchor="__RefHeading___Toc27580785">
            <w:r>
              <w:rPr>
                <w:rStyle w:val="IndexLink"/>
              </w:rPr>
              <w:t>13</w:t>
            </w:r>
          </w:hyperlink>
        </w:p>
        <w:p>
          <w:pPr>
            <w:pStyle w:val="Contents2"/>
            <w:rPr>
              <w:rFonts w:ascii="Calibri" w:hAnsi="Calibri" w:cs="Calibri"/>
              <w:sz w:val="22"/>
              <w:szCs w:val="22"/>
              <w:lang w:val="en-US" w:eastAsia="en-US"/>
            </w:rPr>
          </w:pPr>
          <w:r>
            <w:rPr/>
            <w:t>A.1.1</w:t>
          </w:r>
          <w:r>
            <w:rPr>
              <w:rFonts w:cs="Calibri" w:ascii="Calibri" w:hAnsi="Calibri"/>
              <w:sz w:val="22"/>
              <w:szCs w:val="22"/>
              <w:lang w:val="en-US" w:eastAsia="en-US"/>
            </w:rPr>
            <w:tab/>
          </w:r>
          <w:r>
            <w:rPr/>
            <w:t>HOLD communication without announcement</w:t>
            <w:tab/>
          </w:r>
          <w:hyperlink w:anchor="__RefHeading___Toc27580786">
            <w:r>
              <w:rPr>
                <w:rStyle w:val="IndexLink"/>
              </w:rPr>
              <w:t>13</w:t>
            </w:r>
          </w:hyperlink>
        </w:p>
        <w:p>
          <w:pPr>
            <w:pStyle w:val="Contents2"/>
            <w:rPr>
              <w:rFonts w:ascii="Calibri" w:hAnsi="Calibri" w:cs="Calibri"/>
              <w:sz w:val="22"/>
              <w:szCs w:val="22"/>
              <w:lang w:val="en-US" w:eastAsia="en-US"/>
            </w:rPr>
          </w:pPr>
          <w:r>
            <w:rPr/>
            <w:t>A.1.2</w:t>
          </w:r>
          <w:r>
            <w:rPr>
              <w:rFonts w:cs="Calibri" w:ascii="Calibri" w:hAnsi="Calibri"/>
              <w:sz w:val="22"/>
              <w:szCs w:val="22"/>
              <w:lang w:val="en-US" w:eastAsia="en-US"/>
            </w:rPr>
            <w:tab/>
          </w:r>
          <w:r>
            <w:rPr/>
            <w:t>HOLD communication with announcement</w:t>
            <w:tab/>
          </w:r>
          <w:hyperlink w:anchor="__RefHeading___Toc27580787">
            <w:r>
              <w:rPr>
                <w:rStyle w:val="IndexLink"/>
              </w:rPr>
              <w:t>15</w:t>
            </w:r>
          </w:hyperlink>
        </w:p>
        <w:p>
          <w:pPr>
            <w:pStyle w:val="Contents2"/>
            <w:rPr>
              <w:rFonts w:ascii="Calibri" w:hAnsi="Calibri" w:cs="Calibri"/>
              <w:sz w:val="22"/>
              <w:szCs w:val="22"/>
              <w:lang w:val="en-US" w:eastAsia="en-US"/>
            </w:rPr>
          </w:pPr>
          <w:r>
            <w:rPr/>
            <w:t>A.1.3</w:t>
          </w:r>
          <w:r>
            <w:rPr>
              <w:rFonts w:cs="Calibri" w:ascii="Calibri" w:hAnsi="Calibri"/>
              <w:sz w:val="22"/>
              <w:szCs w:val="22"/>
              <w:lang w:val="en-US" w:eastAsia="en-US"/>
            </w:rPr>
            <w:tab/>
          </w:r>
          <w:r>
            <w:rPr/>
            <w:t>HOLD communication with modification of the SDP answer</w:t>
            <w:tab/>
          </w:r>
          <w:hyperlink w:anchor="__RefHeading___Toc27580788">
            <w:r>
              <w:rPr>
                <w:rStyle w:val="IndexLink"/>
              </w:rPr>
              <w:t>17</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RESUME Communication</w:t>
            <w:tab/>
          </w:r>
          <w:hyperlink w:anchor="__RefHeading___Toc27580789">
            <w:r>
              <w:rPr>
                <w:rStyle w:val="IndexLink"/>
              </w:rPr>
              <w:t>20</w:t>
            </w:r>
          </w:hyperlink>
        </w:p>
        <w:p>
          <w:pPr>
            <w:pStyle w:val="Contents2"/>
            <w:rPr>
              <w:rFonts w:ascii="Calibri" w:hAnsi="Calibri" w:cs="Calibri"/>
              <w:sz w:val="22"/>
              <w:szCs w:val="22"/>
              <w:lang w:val="en-US" w:eastAsia="en-US"/>
            </w:rPr>
          </w:pPr>
          <w:r>
            <w:rPr/>
            <w:t>A.2.1</w:t>
          </w:r>
          <w:r>
            <w:rPr>
              <w:rFonts w:cs="Calibri" w:ascii="Calibri" w:hAnsi="Calibri"/>
              <w:sz w:val="22"/>
              <w:szCs w:val="22"/>
              <w:lang w:val="en-US" w:eastAsia="en-US"/>
            </w:rPr>
            <w:tab/>
          </w:r>
          <w:r>
            <w:rPr/>
            <w:t>RESUME communication without announcement</w:t>
            <w:tab/>
          </w:r>
          <w:hyperlink w:anchor="__RefHeading___Toc27580790">
            <w:r>
              <w:rPr>
                <w:rStyle w:val="IndexLink"/>
              </w:rPr>
              <w:t>20</w:t>
            </w:r>
          </w:hyperlink>
        </w:p>
        <w:p>
          <w:pPr>
            <w:pStyle w:val="Contents2"/>
            <w:rPr>
              <w:rFonts w:ascii="Calibri" w:hAnsi="Calibri" w:cs="Calibri"/>
              <w:sz w:val="22"/>
              <w:szCs w:val="22"/>
              <w:lang w:val="en-US" w:eastAsia="en-US"/>
            </w:rPr>
          </w:pPr>
          <w:r>
            <w:rPr/>
            <w:t>A.2.2</w:t>
          </w:r>
          <w:r>
            <w:rPr>
              <w:rFonts w:cs="Calibri" w:ascii="Calibri" w:hAnsi="Calibri"/>
              <w:sz w:val="22"/>
              <w:szCs w:val="22"/>
              <w:lang w:val="en-US" w:eastAsia="en-US"/>
            </w:rPr>
            <w:tab/>
          </w:r>
          <w:r>
            <w:rPr/>
            <w:t>RESUME communication with announcement</w:t>
            <w:tab/>
          </w:r>
          <w:hyperlink w:anchor="__RefHeading___Toc27580791">
            <w:r>
              <w:rPr>
                <w:rStyle w:val="IndexLink"/>
              </w:rPr>
              <w:t>22</w:t>
            </w:r>
          </w:hyperlink>
        </w:p>
        <w:p>
          <w:pPr>
            <w:pStyle w:val="Contents8"/>
            <w:rPr>
              <w:rFonts w:ascii="Calibri" w:hAnsi="Calibri" w:cs="Calibri"/>
              <w:b w:val="false"/>
              <w:b w:val="false"/>
              <w:szCs w:val="22"/>
              <w:lang w:val="en-US" w:eastAsia="en-US"/>
            </w:rPr>
          </w:pPr>
          <w:r>
            <w:rPr/>
            <w:t>Annex B (informative): Example of filter criteria</w:t>
            <w:tab/>
          </w:r>
          <w:hyperlink w:anchor="__RefHeading___Toc27580792">
            <w:r>
              <w:rPr>
                <w:rStyle w:val="IndexLink"/>
              </w:rPr>
              <w:t>25</w:t>
            </w:r>
          </w:hyperlink>
        </w:p>
        <w:p>
          <w:pPr>
            <w:pStyle w:val="Contents8"/>
            <w:rPr>
              <w:rFonts w:ascii="Calibri" w:hAnsi="Calibri" w:cs="Calibri"/>
              <w:szCs w:val="22"/>
              <w:lang w:val="en-US" w:eastAsia="en-US"/>
            </w:rPr>
          </w:pPr>
          <w:r>
            <w:rPr>
              <w:b w:val="false"/>
            </w:rPr>
            <w:t>Annex C (informative): Change history</w:t>
            <w:tab/>
          </w:r>
          <w:hyperlink w:anchor="__RefHeading___Toc27580793">
            <w:r>
              <w:rPr>
                <w:rStyle w:val="IndexLink"/>
                <w:b w:val="false"/>
              </w:rPr>
              <w:t>26</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27580733"/>
      <w:bookmarkEnd w:id="7"/>
      <w:r>
        <w:rPr/>
        <w:t>Foreword</w:t>
      </w:r>
    </w:p>
    <w:p>
      <w:pPr>
        <w:pStyle w:val="Normal"/>
        <w:rPr/>
      </w:pPr>
      <w:r>
        <w:rPr/>
        <w:t>This Technical Specification (TS) was been produced by ETSI Technical Committee Telecommunications and Internet converged Services and Protocols for Advanced Networking (TISPAN) and originally published as ETSI TS 183 010 [7]. It was transferred to the 3</w:t>
      </w:r>
      <w:r>
        <w:rPr>
          <w:vertAlign w:val="superscript"/>
        </w:rPr>
        <w:t>rd</w:t>
      </w:r>
      <w:r>
        <w:rPr/>
        <w:t xml:space="preserve"> Generation Partnership Project (3GPP) in December 2007.</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27580734"/>
      <w:bookmarkEnd w:id="8"/>
      <w:r>
        <w:rPr/>
        <w:t>1</w:t>
        <w:tab/>
        <w:t>Scope</w:t>
      </w:r>
    </w:p>
    <w:p>
      <w:pPr>
        <w:pStyle w:val="Normal"/>
        <w:rPr/>
      </w:pPr>
      <w:r>
        <w:rPr/>
        <w:t>The present document specifies the stage three Protocol Description of the Communication Hold (HOLD) services, based on stages one and two of the ISDN Hold (HOLD) supplementary services. It provides the protocol details in the IP Multimedia (IM) Core Network (CN) subsystem based on the Session Initiation Protocol (SIP) and the Session Description Protocol (SDP).</w:t>
      </w:r>
    </w:p>
    <w:p>
      <w:pPr>
        <w:pStyle w:val="Normal"/>
        <w:rPr/>
      </w:pPr>
      <w:r>
        <w:rPr/>
        <w:t>The present document is applicable to User Equipment (UE) and Application Servers (AS) which are intended to support the HOLD supplementary service.</w:t>
      </w:r>
    </w:p>
    <w:p>
      <w:pPr>
        <w:pStyle w:val="Heading1"/>
        <w:ind w:left="1134" w:hanging="1134"/>
        <w:rPr/>
      </w:pPr>
      <w:bookmarkStart w:id="9" w:name="__RefHeading___Toc27580735"/>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bookmarkStart w:id="10" w:name="REF_ES283003"/>
      <w:r>
        <w:rPr>
          <w:lang w:val="en-US" w:eastAsia="en-US"/>
        </w:rPr>
        <w:t>1</w:t>
      </w:r>
      <w:bookmarkEnd w:id="10"/>
      <w:r>
        <w:rPr/>
        <w:t>]</w:t>
        <w:tab/>
        <w:t>3GPP TS 24.229: "Internet Protocol (IP) multimedia call control protocol based on Session Initiation Protocol (SIP) and Session Description Protocol (SDP); Stage 3".</w:t>
      </w:r>
    </w:p>
    <w:p>
      <w:pPr>
        <w:pStyle w:val="EX"/>
        <w:rPr/>
      </w:pPr>
      <w:r>
        <w:rPr/>
        <w:t>[</w:t>
      </w:r>
      <w:bookmarkStart w:id="11" w:name="REF_ES283027"/>
      <w:r>
        <w:rPr>
          <w:lang w:val="en-US" w:eastAsia="en-US"/>
        </w:rPr>
        <w:t>2</w:t>
      </w:r>
      <w:bookmarkEnd w:id="11"/>
      <w:r>
        <w:rPr/>
        <w:t>]</w:t>
        <w:tab/>
        <w:t>Void.</w:t>
      </w:r>
    </w:p>
    <w:p>
      <w:pPr>
        <w:pStyle w:val="EX"/>
        <w:rPr/>
      </w:pPr>
      <w:r>
        <w:rPr/>
        <w:t>[</w:t>
      </w:r>
      <w:bookmarkStart w:id="12" w:name="REF_TS129163"/>
      <w:r>
        <w:rPr>
          <w:lang w:val="en-US" w:eastAsia="en-US"/>
        </w:rPr>
        <w:t>3</w:t>
      </w:r>
      <w:bookmarkEnd w:id="12"/>
      <w:r>
        <w:rPr/>
        <w:t>]</w:t>
        <w:tab/>
        <w:t>Void</w:t>
      </w:r>
    </w:p>
    <w:p>
      <w:pPr>
        <w:pStyle w:val="EX"/>
        <w:rPr/>
      </w:pPr>
      <w:r>
        <w:rPr/>
        <w:t>[</w:t>
      </w:r>
      <w:bookmarkStart w:id="13" w:name="REF_IETFRFC3264"/>
      <w:r>
        <w:rPr>
          <w:lang w:val="en-US" w:eastAsia="en-US"/>
        </w:rPr>
        <w:t>4</w:t>
      </w:r>
      <w:bookmarkEnd w:id="13"/>
      <w:r>
        <w:rPr/>
        <w:t>]</w:t>
        <w:tab/>
        <w:t>IETF RFC 3264 (2002): "An Offer/Answer Model with the Session Description Protocol (SDP)".</w:t>
      </w:r>
    </w:p>
    <w:p>
      <w:pPr>
        <w:pStyle w:val="EX"/>
        <w:rPr/>
      </w:pPr>
      <w:r>
        <w:rPr/>
        <w:t>[</w:t>
      </w:r>
      <w:bookmarkStart w:id="14" w:name="REF_TS181002"/>
      <w:r>
        <w:rPr>
          <w:lang w:val="en-US" w:eastAsia="en-US"/>
        </w:rPr>
        <w:t>5</w:t>
      </w:r>
      <w:bookmarkEnd w:id="14"/>
      <w:r>
        <w:rPr/>
        <w:t>]</w:t>
        <w:tab/>
        <w:t>3GPP TS 22.173: "IP Multimedia Core Network Subsystem (IMS) Multimedia Telephony Service and supplementary services; Stage 1".</w:t>
      </w:r>
    </w:p>
    <w:p>
      <w:pPr>
        <w:pStyle w:val="EX"/>
        <w:rPr/>
      </w:pPr>
      <w:r>
        <w:rPr/>
        <w:t>[</w:t>
      </w:r>
      <w:bookmarkStart w:id="15" w:name="REF_TS183028"/>
      <w:r>
        <w:rPr>
          <w:lang w:val="en-US" w:eastAsia="en-US"/>
        </w:rPr>
        <w:t>6</w:t>
      </w:r>
      <w:bookmarkEnd w:id="15"/>
      <w:r>
        <w:rPr/>
        <w:t>]</w:t>
        <w:tab/>
        <w:t>3GPP TS 24.628</w:t>
      </w:r>
      <w:r>
        <w:rPr/>
        <w:t>:</w:t>
      </w:r>
      <w:r>
        <w:rPr/>
        <w:t xml:space="preserve"> "Common Basic Communication procedures; Protocol specification".</w:t>
      </w:r>
    </w:p>
    <w:p>
      <w:pPr>
        <w:pStyle w:val="EX"/>
        <w:rPr/>
      </w:pPr>
      <w:r>
        <w:rPr/>
        <w:t>[7]</w:t>
        <w:tab/>
        <w:t>ETSI TS 183 010 V1.2.2: "Telecommunications and Internet converged Services and Protocols for Advanced Networking (TISPAN); NGN Signalling Control Protocol; Communication HOLD (HOLD) PSTN/ISDN simulation services; Protocol specification".</w:t>
      </w:r>
    </w:p>
    <w:p>
      <w:pPr>
        <w:pStyle w:val="EX"/>
        <w:rPr/>
      </w:pPr>
      <w:r>
        <w:rPr/>
        <w:t>[8]</w:t>
        <w:tab/>
        <w:t>IETF RFC 7090 (April 2014): "Public Safety Answering Point (PSAP) Callback".</w:t>
      </w:r>
    </w:p>
    <w:p>
      <w:pPr>
        <w:pStyle w:val="Heading1"/>
        <w:ind w:left="1134" w:hanging="1134"/>
        <w:rPr/>
      </w:pPr>
      <w:bookmarkStart w:id="16" w:name="__RefHeading___Toc27580736"/>
      <w:bookmarkStart w:id="17" w:name="historyclause"/>
      <w:bookmarkEnd w:id="16"/>
      <w:bookmarkEnd w:id="17"/>
      <w:r>
        <w:rPr/>
        <w:t>3</w:t>
        <w:tab/>
        <w:t>Definitions and abbreviations</w:t>
      </w:r>
    </w:p>
    <w:p>
      <w:pPr>
        <w:pStyle w:val="Heading2"/>
        <w:rPr/>
      </w:pPr>
      <w:bookmarkStart w:id="18" w:name="__RefHeading___Toc27580737"/>
      <w:bookmarkEnd w:id="18"/>
      <w:r>
        <w:rPr/>
        <w:t>3.1</w:t>
        <w:tab/>
        <w:t>Definitions</w:t>
      </w:r>
    </w:p>
    <w:p>
      <w:pPr>
        <w:pStyle w:val="Normal"/>
        <w:keepNext w:val="true"/>
        <w:keepLines/>
        <w:rPr/>
      </w:pPr>
      <w:r>
        <w:rPr/>
        <w:t>For the purposes of the present document, the terms and definitions given in 3GPP TS 22.173 [5] apply.</w:t>
      </w:r>
    </w:p>
    <w:p>
      <w:pPr>
        <w:pStyle w:val="Heading2"/>
        <w:rPr/>
      </w:pPr>
      <w:bookmarkStart w:id="19" w:name="__RefHeading___Toc27580738"/>
      <w:bookmarkEnd w:id="19"/>
      <w:r>
        <w:rPr/>
        <w:t>3.2</w:t>
        <w:tab/>
        <w:t>Abbreviations</w:t>
      </w:r>
    </w:p>
    <w:p>
      <w:pPr>
        <w:pStyle w:val="Normal"/>
        <w:keepNext w:val="true"/>
        <w:keepLines/>
        <w:rPr/>
      </w:pPr>
      <w:r>
        <w:rPr/>
        <w:t>For the purposes of the present document, the following abbreviations apply:</w:t>
      </w:r>
    </w:p>
    <w:p>
      <w:pPr>
        <w:pStyle w:val="EW"/>
        <w:rPr/>
      </w:pPr>
      <w:r>
        <w:rPr/>
        <w:t>ACR/CB</w:t>
        <w:tab/>
        <w:t>Anonymous Communication Rejection and Communication Barring</w:t>
      </w:r>
    </w:p>
    <w:p>
      <w:pPr>
        <w:pStyle w:val="EW"/>
        <w:keepLines w:val="false"/>
        <w:rPr>
          <w:lang w:val="en-US"/>
        </w:rPr>
      </w:pPr>
      <w:r>
        <w:rPr>
          <w:lang w:val="en-US"/>
        </w:rPr>
        <w:t>AS</w:t>
        <w:tab/>
        <w:t>SIP Application Server</w:t>
      </w:r>
    </w:p>
    <w:p>
      <w:pPr>
        <w:pStyle w:val="EW"/>
        <w:keepLines w:val="false"/>
        <w:rPr>
          <w:lang w:val="en-US"/>
        </w:rPr>
      </w:pPr>
      <w:r>
        <w:rPr>
          <w:lang w:val="en-US"/>
        </w:rPr>
        <w:t>CDIV</w:t>
        <w:tab/>
        <w:t>Communication DIVersion</w:t>
      </w:r>
    </w:p>
    <w:p>
      <w:pPr>
        <w:pStyle w:val="EW"/>
        <w:keepLines w:val="false"/>
        <w:rPr/>
      </w:pPr>
      <w:r>
        <w:rPr/>
        <w:t>CSCF</w:t>
        <w:tab/>
        <w:t>Call Session Control Function</w:t>
      </w:r>
    </w:p>
    <w:p>
      <w:pPr>
        <w:pStyle w:val="EW"/>
        <w:rPr/>
      </w:pPr>
      <w:r>
        <w:rPr/>
        <w:t>ECT</w:t>
        <w:tab/>
        <w:t>Explicit Communication Transfer</w:t>
      </w:r>
    </w:p>
    <w:p>
      <w:pPr>
        <w:pStyle w:val="EW"/>
        <w:keepLines w:val="false"/>
        <w:rPr/>
      </w:pPr>
      <w:r>
        <w:rPr/>
        <w:t>HOLD</w:t>
        <w:tab/>
        <w:t>communication session HOLD</w:t>
      </w:r>
    </w:p>
    <w:p>
      <w:pPr>
        <w:pStyle w:val="EW"/>
        <w:keepLines w:val="false"/>
        <w:rPr/>
      </w:pPr>
      <w:r>
        <w:rPr/>
        <w:t>IMS</w:t>
        <w:tab/>
        <w:t>IP Multimedia Subsystem</w:t>
      </w:r>
    </w:p>
    <w:p>
      <w:pPr>
        <w:pStyle w:val="EW"/>
        <w:keepLines w:val="false"/>
        <w:rPr/>
      </w:pPr>
      <w:r>
        <w:rPr/>
        <w:t>IP</w:t>
        <w:tab/>
        <w:t>Internet Protocol</w:t>
      </w:r>
    </w:p>
    <w:p>
      <w:pPr>
        <w:pStyle w:val="EW"/>
        <w:keepLines w:val="false"/>
        <w:rPr/>
      </w:pPr>
      <w:r>
        <w:rPr/>
        <w:t>ISDN</w:t>
        <w:tab/>
        <w:t>Integrated Service Digital Network</w:t>
      </w:r>
    </w:p>
    <w:p>
      <w:pPr>
        <w:pStyle w:val="EW"/>
        <w:keepLines w:val="false"/>
        <w:rPr/>
      </w:pPr>
      <w:r>
        <w:rPr/>
        <w:t>MCID</w:t>
        <w:tab/>
        <w:t>Malicious Communication IDentification</w:t>
      </w:r>
    </w:p>
    <w:p>
      <w:pPr>
        <w:pStyle w:val="EW"/>
        <w:rPr/>
      </w:pPr>
      <w:r>
        <w:rPr/>
        <w:t>MiD</w:t>
        <w:tab/>
      </w:r>
      <w:r>
        <w:rPr>
          <w:bCs/>
          <w:lang w:eastAsia="zh-CN"/>
        </w:rPr>
        <w:t>M</w:t>
      </w:r>
      <w:r>
        <w:rPr>
          <w:bCs/>
        </w:rPr>
        <w:t>ulti-iDentity</w:t>
      </w:r>
    </w:p>
    <w:p>
      <w:pPr>
        <w:pStyle w:val="EW"/>
        <w:rPr/>
      </w:pPr>
      <w:r>
        <w:rPr/>
        <w:t>MuD</w:t>
        <w:tab/>
      </w:r>
      <w:r>
        <w:rPr>
          <w:bCs/>
          <w:lang w:eastAsia="zh-CN"/>
        </w:rPr>
        <w:t>M</w:t>
      </w:r>
      <w:r>
        <w:rPr>
          <w:bCs/>
        </w:rPr>
        <w:t>ulti-Device</w:t>
      </w:r>
    </w:p>
    <w:p>
      <w:pPr>
        <w:pStyle w:val="EW"/>
        <w:keepLines w:val="false"/>
        <w:rPr/>
      </w:pPr>
      <w:r>
        <w:rPr/>
        <w:t>OIP</w:t>
        <w:tab/>
        <w:t>Originating Identification Presentation</w:t>
      </w:r>
    </w:p>
    <w:p>
      <w:pPr>
        <w:pStyle w:val="EW"/>
        <w:keepLines w:val="false"/>
        <w:rPr/>
      </w:pPr>
      <w:r>
        <w:rPr/>
        <w:t>OIR</w:t>
        <w:tab/>
        <w:t>Originating Identification Restriction</w:t>
      </w:r>
    </w:p>
    <w:p>
      <w:pPr>
        <w:pStyle w:val="EW"/>
        <w:keepLines w:val="false"/>
        <w:rPr/>
      </w:pPr>
      <w:r>
        <w:rPr/>
        <w:t>P-CSCF</w:t>
        <w:tab/>
        <w:t>Proxy-CSCF</w:t>
      </w:r>
    </w:p>
    <w:p>
      <w:pPr>
        <w:pStyle w:val="EW"/>
        <w:keepLines w:val="false"/>
        <w:rPr/>
      </w:pPr>
      <w:r>
        <w:rPr/>
        <w:t>PSAP</w:t>
        <w:tab/>
        <w:t>Public Safety Answering Point</w:t>
      </w:r>
    </w:p>
    <w:p>
      <w:pPr>
        <w:pStyle w:val="EW"/>
        <w:keepLines w:val="false"/>
        <w:rPr/>
      </w:pPr>
      <w:r>
        <w:rPr/>
        <w:t>PSTN</w:t>
        <w:tab/>
        <w:t xml:space="preserve">Public Switched </w:t>
      </w:r>
      <w:r>
        <w:rPr>
          <w:bCs/>
        </w:rPr>
        <w:t>Telephone</w:t>
      </w:r>
      <w:r>
        <w:rPr/>
        <w:t xml:space="preserve"> Network</w:t>
      </w:r>
    </w:p>
    <w:p>
      <w:pPr>
        <w:pStyle w:val="EW"/>
        <w:keepLines w:val="false"/>
        <w:rPr/>
      </w:pPr>
      <w:r>
        <w:rPr/>
        <w:t>S-CSCF</w:t>
        <w:tab/>
        <w:t>Serving-CSCF</w:t>
      </w:r>
    </w:p>
    <w:p>
      <w:pPr>
        <w:pStyle w:val="EW"/>
        <w:keepLines w:val="false"/>
        <w:rPr/>
      </w:pPr>
      <w:r>
        <w:rPr/>
        <w:t>SDP</w:t>
        <w:tab/>
        <w:t>Session Description Protocol</w:t>
      </w:r>
    </w:p>
    <w:p>
      <w:pPr>
        <w:pStyle w:val="EW"/>
        <w:keepLines w:val="false"/>
        <w:rPr/>
      </w:pPr>
      <w:r>
        <w:rPr/>
        <w:t>SIP</w:t>
        <w:tab/>
        <w:t>Session Initiation Protocol</w:t>
      </w:r>
    </w:p>
    <w:p>
      <w:pPr>
        <w:pStyle w:val="EW"/>
        <w:keepLines w:val="false"/>
        <w:rPr/>
      </w:pPr>
      <w:r>
        <w:rPr/>
        <w:t>TIP</w:t>
        <w:tab/>
        <w:t>Terminating Identification Presentation</w:t>
      </w:r>
    </w:p>
    <w:p>
      <w:pPr>
        <w:pStyle w:val="EW"/>
        <w:keepLines w:val="false"/>
        <w:rPr/>
      </w:pPr>
      <w:r>
        <w:rPr/>
        <w:t>TIR</w:t>
        <w:tab/>
        <w:t>Terminating Identification Restriction</w:t>
      </w:r>
    </w:p>
    <w:p>
      <w:pPr>
        <w:pStyle w:val="EX"/>
        <w:rPr/>
      </w:pPr>
      <w:r>
        <w:rPr/>
        <w:t>UE</w:t>
        <w:tab/>
        <w:t>User Equipment</w:t>
      </w:r>
    </w:p>
    <w:p>
      <w:pPr>
        <w:pStyle w:val="Heading1"/>
        <w:ind w:left="1134" w:hanging="1134"/>
        <w:rPr/>
      </w:pPr>
      <w:bookmarkStart w:id="20" w:name="__RefHeading___Toc27580739"/>
      <w:bookmarkEnd w:id="20"/>
      <w:r>
        <w:rPr/>
        <w:t>4</w:t>
        <w:tab/>
        <w:t>Communication Hold (HOLD)</w:t>
      </w:r>
    </w:p>
    <w:p>
      <w:pPr>
        <w:pStyle w:val="Heading2"/>
        <w:rPr/>
      </w:pPr>
      <w:bookmarkStart w:id="21" w:name="__RefHeading___Toc27580740"/>
      <w:bookmarkEnd w:id="21"/>
      <w:r>
        <w:rPr/>
        <w:t>4.1</w:t>
        <w:tab/>
        <w:t>Void</w:t>
      </w:r>
    </w:p>
    <w:p>
      <w:pPr>
        <w:pStyle w:val="Heading2"/>
        <w:rPr/>
      </w:pPr>
      <w:bookmarkStart w:id="22" w:name="__RefHeading___Toc27580741"/>
      <w:bookmarkEnd w:id="22"/>
      <w:r>
        <w:rPr/>
        <w:t>4.2</w:t>
        <w:tab/>
        <w:t>Description</w:t>
      </w:r>
    </w:p>
    <w:p>
      <w:pPr>
        <w:pStyle w:val="Heading3"/>
        <w:rPr/>
      </w:pPr>
      <w:bookmarkStart w:id="23" w:name="__RefHeading___Toc27580742"/>
      <w:bookmarkEnd w:id="23"/>
      <w:r>
        <w:rPr/>
        <w:t>4.2.1</w:t>
        <w:tab/>
        <w:t>General description</w:t>
      </w:r>
    </w:p>
    <w:p>
      <w:pPr>
        <w:pStyle w:val="Normal"/>
        <w:rPr/>
      </w:pPr>
      <w:r>
        <w:rPr/>
        <w:t>The Communication Hold supplementary service enables a user to suspend the reception of media stream(s) of an established IP multimedia session, and resume the media stream(s) at a later time.</w:t>
      </w:r>
    </w:p>
    <w:p>
      <w:pPr>
        <w:pStyle w:val="Heading2"/>
        <w:rPr/>
      </w:pPr>
      <w:bookmarkStart w:id="24" w:name="__RefHeading___Toc27580743"/>
      <w:bookmarkEnd w:id="24"/>
      <w:r>
        <w:rPr/>
        <w:t>4.3</w:t>
        <w:tab/>
        <w:t>Operational requirements</w:t>
      </w:r>
    </w:p>
    <w:p>
      <w:pPr>
        <w:pStyle w:val="Heading3"/>
        <w:rPr/>
      </w:pPr>
      <w:bookmarkStart w:id="25" w:name="__RefHeading___Toc27580744"/>
      <w:bookmarkEnd w:id="25"/>
      <w:r>
        <w:rPr/>
        <w:t>4.3.1</w:t>
        <w:tab/>
        <w:t>Provision/withdrawal</w:t>
      </w:r>
    </w:p>
    <w:p>
      <w:pPr>
        <w:pStyle w:val="Normal"/>
        <w:rPr/>
      </w:pPr>
      <w:r>
        <w:rPr/>
        <w:t>The HOLD service that includes announcements shall be provided after prior arrangement with the service provider.</w:t>
      </w:r>
    </w:p>
    <w:p>
      <w:pPr>
        <w:pStyle w:val="Heading3"/>
        <w:rPr/>
      </w:pPr>
      <w:bookmarkStart w:id="26" w:name="__RefHeading___Toc27580745"/>
      <w:bookmarkEnd w:id="26"/>
      <w:r>
        <w:rPr/>
        <w:t>4.3.2</w:t>
        <w:tab/>
        <w:t>Requirements on the originating network side</w:t>
      </w:r>
    </w:p>
    <w:p>
      <w:pPr>
        <w:pStyle w:val="Normal"/>
        <w:rPr/>
      </w:pPr>
      <w:r>
        <w:rPr/>
        <w:t>No specific requirements are needed in the network.</w:t>
      </w:r>
    </w:p>
    <w:p>
      <w:pPr>
        <w:pStyle w:val="Heading3"/>
        <w:rPr/>
      </w:pPr>
      <w:bookmarkStart w:id="27" w:name="__RefHeading___Toc27580746"/>
      <w:bookmarkEnd w:id="27"/>
      <w:r>
        <w:rPr/>
        <w:t>4.3.3</w:t>
        <w:tab/>
        <w:t>Requirements in the network</w:t>
      </w:r>
    </w:p>
    <w:p>
      <w:pPr>
        <w:pStyle w:val="Normal"/>
        <w:rPr/>
      </w:pPr>
      <w:r>
        <w:rPr/>
        <w:t>No specific requirements are needed in the network.</w:t>
      </w:r>
    </w:p>
    <w:p>
      <w:pPr>
        <w:pStyle w:val="Heading3"/>
        <w:rPr/>
      </w:pPr>
      <w:bookmarkStart w:id="28" w:name="__RefHeading___Toc27580747"/>
      <w:bookmarkEnd w:id="28"/>
      <w:r>
        <w:rPr/>
        <w:t>4.3.4</w:t>
        <w:tab/>
        <w:t>Requirements on the terminating network side</w:t>
      </w:r>
    </w:p>
    <w:p>
      <w:pPr>
        <w:pStyle w:val="Normal"/>
        <w:rPr/>
      </w:pPr>
      <w:r>
        <w:rPr/>
        <w:t>No specific requirements are needed in the network.</w:t>
      </w:r>
    </w:p>
    <w:p>
      <w:pPr>
        <w:pStyle w:val="Heading2"/>
        <w:rPr/>
      </w:pPr>
      <w:bookmarkStart w:id="29" w:name="__RefHeading___Toc27580748"/>
      <w:bookmarkEnd w:id="29"/>
      <w:r>
        <w:rPr/>
        <w:t>4.4</w:t>
        <w:tab/>
        <w:t>Coding requirements</w:t>
      </w:r>
    </w:p>
    <w:p>
      <w:pPr>
        <w:pStyle w:val="Normal"/>
        <w:rPr/>
      </w:pPr>
      <w:r>
        <w:rPr/>
        <w:t>No specific coding requirements are needed.</w:t>
      </w:r>
    </w:p>
    <w:p>
      <w:pPr>
        <w:pStyle w:val="Heading2"/>
        <w:rPr/>
      </w:pPr>
      <w:bookmarkStart w:id="30" w:name="__RefHeading___Toc27580749"/>
      <w:bookmarkEnd w:id="30"/>
      <w:r>
        <w:rPr/>
        <w:t>4.5</w:t>
        <w:tab/>
        <w:t>Signalling requirements</w:t>
      </w:r>
    </w:p>
    <w:p>
      <w:pPr>
        <w:pStyle w:val="Heading3"/>
        <w:rPr/>
      </w:pPr>
      <w:bookmarkStart w:id="31" w:name="__RefHeading___Toc27580750"/>
      <w:bookmarkEnd w:id="31"/>
      <w:r>
        <w:rPr/>
        <w:t>4.5.1</w:t>
        <w:tab/>
        <w:t>Activation/deactivation</w:t>
      </w:r>
    </w:p>
    <w:p>
      <w:pPr>
        <w:pStyle w:val="Normal"/>
        <w:rPr/>
      </w:pPr>
      <w:r>
        <w:rPr/>
        <w:t>The HOLD service is activated at provisioning and deactivated at withdrawal.</w:t>
      </w:r>
    </w:p>
    <w:p>
      <w:pPr>
        <w:pStyle w:val="Normal"/>
        <w:keepNext w:val="true"/>
        <w:keepLines/>
        <w:spacing w:before="120" w:after="180"/>
        <w:ind w:left="1134" w:hanging="1134"/>
        <w:rPr>
          <w:rFonts w:ascii="Arial" w:hAnsi="Arial" w:cs="Arial"/>
          <w:sz w:val="28"/>
        </w:rPr>
      </w:pPr>
      <w:r>
        <w:rPr>
          <w:rFonts w:cs="Arial" w:ascii="Arial" w:hAnsi="Arial"/>
          <w:sz w:val="28"/>
        </w:rPr>
        <w:t>4.5.1A</w:t>
        <w:tab/>
        <w:t>Registration/erasure</w:t>
      </w:r>
    </w:p>
    <w:p>
      <w:pPr>
        <w:pStyle w:val="Normal"/>
        <w:rPr/>
      </w:pPr>
      <w:r>
        <w:rPr/>
        <w:t>The HOLD service requires no registration. Erasure is not applicable.</w:t>
      </w:r>
    </w:p>
    <w:p>
      <w:pPr>
        <w:pStyle w:val="Normal"/>
        <w:keepNext w:val="true"/>
        <w:keepLines/>
        <w:spacing w:before="120" w:after="180"/>
        <w:ind w:left="1134" w:hanging="1134"/>
        <w:rPr>
          <w:rFonts w:ascii="Arial" w:hAnsi="Arial" w:cs="Arial"/>
          <w:sz w:val="28"/>
        </w:rPr>
      </w:pPr>
      <w:r>
        <w:rPr>
          <w:rFonts w:cs="Arial" w:ascii="Arial" w:hAnsi="Arial"/>
          <w:sz w:val="28"/>
        </w:rPr>
        <w:t>4.5.1B</w:t>
        <w:tab/>
        <w:t>Interrogation</w:t>
      </w:r>
    </w:p>
    <w:p>
      <w:pPr>
        <w:pStyle w:val="Normal"/>
        <w:keepLines/>
        <w:rPr>
          <w:strike/>
          <w:u w:val="single"/>
        </w:rPr>
      </w:pPr>
      <w:r>
        <w:rPr/>
        <w:t>Interrogation of HOLD is not applicable.</w:t>
      </w:r>
    </w:p>
    <w:p>
      <w:pPr>
        <w:pStyle w:val="Heading3"/>
        <w:rPr/>
      </w:pPr>
      <w:bookmarkStart w:id="32" w:name="__RefHeading___Toc27580751"/>
      <w:bookmarkEnd w:id="32"/>
      <w:r>
        <w:rPr/>
        <w:t>4.5.2</w:t>
        <w:tab/>
        <w:t>Invocation and operation</w:t>
      </w:r>
    </w:p>
    <w:p>
      <w:pPr>
        <w:pStyle w:val="Heading4"/>
        <w:ind w:left="1418" w:hanging="1418"/>
        <w:rPr/>
      </w:pPr>
      <w:bookmarkStart w:id="33" w:name="__RefHeading___Toc27580752"/>
      <w:bookmarkEnd w:id="33"/>
      <w:r>
        <w:rPr/>
        <w:t>4.5.2.1</w:t>
        <w:tab/>
        <w:t>Actions at the invoking UE</w:t>
      </w:r>
    </w:p>
    <w:p>
      <w:pPr>
        <w:pStyle w:val="Normal"/>
        <w:rPr/>
      </w:pPr>
      <w:r>
        <w:rPr/>
        <w:t>In addition to the application of procedures according to 3GPP TS 24.229 [</w:t>
      </w:r>
      <w:r>
        <w:rPr>
          <w:lang w:val="en-US" w:eastAsia="en-US"/>
        </w:rPr>
        <w:t>1</w:t>
      </w:r>
      <w:r>
        <w:rPr/>
        <w:t>], the following procedures shall be applied at the invoking UE in accordance with RFC 3264 [</w:t>
      </w:r>
      <w:r>
        <w:rPr>
          <w:lang w:val="en-US" w:eastAsia="en-US"/>
        </w:rPr>
        <w:t>4</w:t>
      </w:r>
      <w:r>
        <w:rPr/>
        <w:t>].</w:t>
      </w:r>
    </w:p>
    <w:p>
      <w:pPr>
        <w:pStyle w:val="Normal"/>
        <w:rPr/>
      </w:pPr>
      <w:r>
        <w:rPr/>
        <w:t>A UE shall not invoke the HOLD service on a dialog associated with an emergency call the UE has initiated.</w:t>
      </w:r>
    </w:p>
    <w:p>
      <w:pPr>
        <w:pStyle w:val="Normal"/>
        <w:rPr/>
      </w:pPr>
      <w:r>
        <w:rPr/>
        <w:t>If not all the media streams are affected, the invoking UE shall generate a new SDP offer where:</w:t>
      </w:r>
    </w:p>
    <w:p>
      <w:pPr>
        <w:pStyle w:val="B1"/>
        <w:rPr/>
      </w:pPr>
      <w:r>
        <w:rPr/>
        <w:t>1)</w:t>
        <w:tab/>
        <w:t>for each media stream that is to be held, the SDP offer contains:</w:t>
      </w:r>
    </w:p>
    <w:p>
      <w:pPr>
        <w:pStyle w:val="B2"/>
        <w:rPr/>
      </w:pPr>
      <w:r>
        <w:rPr/>
        <w:t>-</w:t>
        <w:tab/>
        <w:t>an "inactive" SDP attribute if the stream was previously set to "recvonly"; or</w:t>
      </w:r>
    </w:p>
    <w:p>
      <w:pPr>
        <w:pStyle w:val="B2"/>
        <w:rPr/>
      </w:pPr>
      <w:r>
        <w:rPr/>
        <w:t>-</w:t>
        <w:tab/>
        <w:t>a "sendonly" SDP attribute if the stream was previously set to "sendrecv";</w:t>
      </w:r>
    </w:p>
    <w:p>
      <w:pPr>
        <w:pStyle w:val="NO"/>
        <w:rPr/>
      </w:pPr>
      <w:r>
        <w:rPr/>
        <w:t>NOTE 1:</w:t>
        <w:tab/>
        <w:t>If the directionality attribute of the media stream is currently "sendonly" or "inactive", then that media stream is not put on hold and, in the SDP offer, the directionality for that media stream remains unchanged.</w:t>
      </w:r>
    </w:p>
    <w:p>
      <w:pPr>
        <w:pStyle w:val="B1"/>
        <w:rPr/>
      </w:pPr>
      <w:r>
        <w:rPr/>
        <w:t>2)</w:t>
        <w:tab/>
        <w:t>for each held media stream that is to be resumed, the SDP offer contains:</w:t>
      </w:r>
    </w:p>
    <w:p>
      <w:pPr>
        <w:pStyle w:val="B2"/>
        <w:rPr/>
      </w:pPr>
      <w:r>
        <w:rPr/>
        <w:t>-</w:t>
        <w:tab/>
        <w:t>a "recvonly" SDP attribute if the stream was previously an inactive media stream; or</w:t>
      </w:r>
    </w:p>
    <w:p>
      <w:pPr>
        <w:pStyle w:val="B2"/>
        <w:rPr/>
      </w:pPr>
      <w:r>
        <w:rPr/>
        <w:t>-</w:t>
        <w:tab/>
        <w:t>a "sendrecv" SDP attribute if the stream was previously a sendonly media stream, or the attribute may be omitted, since sendrecv is the default; and</w:t>
      </w:r>
    </w:p>
    <w:p>
      <w:pPr>
        <w:pStyle w:val="B1"/>
        <w:rPr/>
      </w:pPr>
      <w:r>
        <w:rPr/>
        <w:t>3)</w:t>
        <w:tab/>
        <w:t>for each media stream that is unaffected, the media parameters in the SDP offer remain unchanged from the previous SDP.</w:t>
      </w:r>
    </w:p>
    <w:p>
      <w:pPr>
        <w:pStyle w:val="Normal"/>
        <w:rPr/>
      </w:pPr>
      <w:r>
        <w:rPr/>
        <w:t>If all the media streams are to be held:</w:t>
      </w:r>
    </w:p>
    <w:p>
      <w:pPr>
        <w:pStyle w:val="B1"/>
        <w:rPr/>
      </w:pPr>
      <w:r>
        <w:rPr/>
        <w:t>-</w:t>
        <w:tab/>
        <w:t>if they all have identical directionality, the invoking UE shall generate an SDP offer containing a session level direction attribute</w:t>
      </w:r>
      <w:r>
        <w:rPr>
          <w:rFonts w:eastAsia="SimSun;宋体"/>
        </w:rPr>
        <w:t>, or separate media level direction attributes,</w:t>
      </w:r>
      <w:r>
        <w:rPr/>
        <w:t xml:space="preserve"> in the SDP that is set to:</w:t>
      </w:r>
    </w:p>
    <w:p>
      <w:pPr>
        <w:pStyle w:val="B2"/>
        <w:rPr/>
      </w:pPr>
      <w:r>
        <w:rPr/>
        <w:t>1)</w:t>
        <w:tab/>
        <w:t>"inactive" if the streams were previously set to "recvonly"; or</w:t>
      </w:r>
    </w:p>
    <w:p>
      <w:pPr>
        <w:pStyle w:val="B2"/>
        <w:rPr/>
      </w:pPr>
      <w:r>
        <w:rPr/>
        <w:t>2)</w:t>
        <w:tab/>
        <w:t>"sendonly" if the streams were previously set to "sendrecv"; and</w:t>
      </w:r>
    </w:p>
    <w:p>
      <w:pPr>
        <w:pStyle w:val="NO"/>
        <w:rPr/>
      </w:pPr>
      <w:r>
        <w:rPr/>
        <w:t>NOTE 2:</w:t>
        <w:tab/>
        <w:t>If the directionality attribute of all the media streams is currently "sendonly" or "inactive", then all these media streams are not put on hold and, in the SDP offer, the directionality for these media streams will remain unchanged.</w:t>
      </w:r>
    </w:p>
    <w:p>
      <w:pPr>
        <w:pStyle w:val="B1"/>
        <w:rPr/>
      </w:pPr>
      <w:r>
        <w:rPr/>
        <w:t>-</w:t>
        <w:tab/>
        <w:t>if they all do not have identical directionality, then for each media stream in the session, the invoking UE shall follow the procedure listed above for individual media streams.</w:t>
      </w:r>
    </w:p>
    <w:p>
      <w:pPr>
        <w:pStyle w:val="Normal"/>
        <w:rPr/>
      </w:pPr>
      <w:r>
        <w:rPr/>
        <w:t>If all the media streams were previously on hold and are to be resumed:</w:t>
      </w:r>
    </w:p>
    <w:p>
      <w:pPr>
        <w:pStyle w:val="B1"/>
        <w:rPr/>
      </w:pPr>
      <w:r>
        <w:rPr/>
        <w:t>-</w:t>
        <w:tab/>
        <w:t>if they all have identical directionality, the invoking UE shall generate a session level direction attribute</w:t>
      </w:r>
      <w:r>
        <w:rPr>
          <w:rFonts w:eastAsia="SimSun;宋体"/>
        </w:rPr>
        <w:t>, or separate media level direction attributes,</w:t>
      </w:r>
      <w:r>
        <w:rPr/>
        <w:t xml:space="preserve"> in the SDP that is set to:</w:t>
      </w:r>
    </w:p>
    <w:p>
      <w:pPr>
        <w:pStyle w:val="B2"/>
        <w:rPr/>
      </w:pPr>
      <w:r>
        <w:rPr/>
        <w:t>1)</w:t>
        <w:tab/>
        <w:t>"recvonly" if the streams were previously inactive media streams; or</w:t>
      </w:r>
    </w:p>
    <w:p>
      <w:pPr>
        <w:pStyle w:val="B2"/>
        <w:rPr/>
      </w:pPr>
      <w:r>
        <w:rPr/>
        <w:t>2)</w:t>
        <w:tab/>
        <w:t>"sendrecv" if the streams were previously sendonly media streams, or the attribute may be omitted, since sendrecv is the default; and</w:t>
      </w:r>
    </w:p>
    <w:p>
      <w:pPr>
        <w:pStyle w:val="B1"/>
        <w:rPr/>
      </w:pPr>
      <w:r>
        <w:rPr>
          <w:rFonts w:eastAsia="SimSun;宋体"/>
        </w:rPr>
        <w:t>-</w:t>
        <w:tab/>
        <w:t xml:space="preserve">if they all do not have identical directionality, </w:t>
      </w:r>
      <w:r>
        <w:rPr/>
        <w:t>then for each media stream in the session, the invoking UE shall follow the procedure listed above for individual media streams.</w:t>
      </w:r>
    </w:p>
    <w:p>
      <w:pPr>
        <w:pStyle w:val="Normal"/>
        <w:rPr/>
      </w:pPr>
      <w:r>
        <w:rPr/>
        <w:t>If, in the generated SDP offer,  there is at least one media stream whose directionality has changed from the previous SDP, the UE shall send the generated SDP offer in a re-INVITE request (or UPDATE request) to the remote UE.</w:t>
      </w:r>
    </w:p>
    <w:p>
      <w:pPr>
        <w:pStyle w:val="Heading4"/>
        <w:ind w:left="1418" w:hanging="1418"/>
        <w:rPr/>
      </w:pPr>
      <w:bookmarkStart w:id="34" w:name="__RefHeading___Toc27580753"/>
      <w:bookmarkEnd w:id="34"/>
      <w:r>
        <w:rPr/>
        <w:t>4.5.2.2</w:t>
        <w:tab/>
        <w:t>Void</w:t>
      </w:r>
    </w:p>
    <w:p>
      <w:pPr>
        <w:pStyle w:val="Heading4"/>
        <w:ind w:left="1418" w:hanging="1418"/>
        <w:rPr/>
      </w:pPr>
      <w:bookmarkStart w:id="35" w:name="__RefHeading___Toc27580754"/>
      <w:bookmarkEnd w:id="35"/>
      <w:r>
        <w:rPr/>
        <w:t>4.5.2.3</w:t>
        <w:tab/>
        <w:t>Void</w:t>
      </w:r>
    </w:p>
    <w:p>
      <w:pPr>
        <w:pStyle w:val="Heading4"/>
        <w:ind w:left="1418" w:hanging="1418"/>
        <w:rPr/>
      </w:pPr>
      <w:bookmarkStart w:id="36" w:name="__RefHeading___Toc27580755"/>
      <w:bookmarkEnd w:id="36"/>
      <w:r>
        <w:rPr/>
        <w:t>4.5.2.4</w:t>
        <w:tab/>
        <w:t>Actions at the AS of the invoking UE</w:t>
      </w:r>
    </w:p>
    <w:p>
      <w:pPr>
        <w:pStyle w:val="Heading5"/>
        <w:ind w:left="1701" w:hanging="1701"/>
        <w:rPr/>
      </w:pPr>
      <w:bookmarkStart w:id="37" w:name="__RefHeading___Toc27580756"/>
      <w:bookmarkEnd w:id="37"/>
      <w:r>
        <w:rPr/>
        <w:t>4.5.2.4.1</w:t>
        <w:tab/>
        <w:t>General</w:t>
      </w:r>
    </w:p>
    <w:p>
      <w:pPr>
        <w:pStyle w:val="Normal"/>
        <w:rPr/>
      </w:pPr>
      <w:r>
        <w:rPr/>
        <w:t>The AS shall based on local policy on how to handle PSAP callbacks reject any HOLD invocation request from the served UE by sending a 403 (Forbidden) response.</w:t>
      </w:r>
    </w:p>
    <w:p>
      <w:pPr>
        <w:pStyle w:val="Normal"/>
        <w:rPr/>
      </w:pPr>
      <w:r>
        <w:rPr/>
        <w:t>The mechanism to identify an INVITE request as a PSAP callback depends on local policy and can be based on the PSAP callback indicator specified in IETF RFC 7090 [8].</w:t>
      </w:r>
    </w:p>
    <w:p>
      <w:pPr>
        <w:pStyle w:val="Heading5"/>
        <w:ind w:left="1701" w:hanging="1701"/>
        <w:rPr/>
      </w:pPr>
      <w:bookmarkStart w:id="38" w:name="__RefHeading___Toc27580757"/>
      <w:bookmarkEnd w:id="38"/>
      <w:r>
        <w:rPr/>
        <w:t>4.5.2.4.2</w:t>
        <w:tab/>
        <w:t>Bandwidth management</w:t>
      </w:r>
    </w:p>
    <w:p>
      <w:pPr>
        <w:pStyle w:val="Normal"/>
        <w:rPr/>
      </w:pPr>
      <w:r>
        <w:rPr/>
        <w:t>As a network option, for each media stream marked "recvonly" in the SDP answer sent to the invoking UE, the AS of the invoking UE shall lower the bandwidth by setting the "b=AS:" parameter to a small value, e.g. "b=AS:0". The "b=RR:" and "b=RS:" parameters shall be set to values large enough to enable continuation of the RTCP flow, e.g. "b=RR:800" and "b=RS:800".</w:t>
      </w:r>
    </w:p>
    <w:p>
      <w:pPr>
        <w:pStyle w:val="Normal"/>
        <w:rPr/>
      </w:pPr>
      <w:r>
        <w:rPr/>
        <w:t>As a network option, for each media stream marked "inactive" in the SDP answer sent to the invoking UE, the AS of the invoking UE shall lower the bandwidth by setting the "b=AS:" parameter to a small value, e.g. "b=AS:0". The "b=RR:" and "b=RS:" parameters shall be set to values large enough to enable continuation of the RTCP flow, e.g. "b=RR:800" and "b=RS:800".</w:t>
      </w:r>
    </w:p>
    <w:p>
      <w:pPr>
        <w:pStyle w:val="NO"/>
        <w:rPr/>
      </w:pPr>
      <w:r>
        <w:rPr/>
        <w:t>NOTE:</w:t>
        <w:tab/>
        <w:t>A media stream in the SDP answer can be marked as "recvonly" at media description level or/and at session description level (i.e. all the media streams are marked "recvonly").</w:t>
      </w:r>
    </w:p>
    <w:p>
      <w:pPr>
        <w:pStyle w:val="Heading5"/>
        <w:ind w:left="1701" w:hanging="1701"/>
        <w:rPr/>
      </w:pPr>
      <w:bookmarkStart w:id="39" w:name="__RefHeading___Toc27580758"/>
      <w:bookmarkEnd w:id="39"/>
      <w:r>
        <w:rPr/>
        <w:t>4.5.2.4.3</w:t>
        <w:tab/>
        <w:t>Announcements</w:t>
      </w:r>
    </w:p>
    <w:p>
      <w:pPr>
        <w:pStyle w:val="Normal"/>
        <w:rPr/>
      </w:pPr>
      <w:r>
        <w:rPr/>
        <w:t>As a network option, the AS of the invoking UE shall initiate the procedures for the provision of an announcement to the held user in accordance with 3GPP TS 24.628 [</w:t>
      </w:r>
      <w:r>
        <w:rPr>
          <w:lang w:val="en-US" w:eastAsia="en-US"/>
        </w:rPr>
        <w:t>6</w:t>
      </w:r>
      <w:r>
        <w:rPr/>
        <w:t>].</w:t>
      </w:r>
      <w:r>
        <w:rPr>
          <w:lang w:eastAsia="ja-JP"/>
        </w:rPr>
        <w:t xml:space="preserve"> </w:t>
      </w:r>
      <w:r>
        <w:rPr/>
        <w:t>An announcement is only possible on the media stream that is in sendonly state on the AS after the signalling exchange</w:t>
      </w:r>
      <w:r>
        <w:rPr/>
        <w:t xml:space="preserve"> for HOLD</w:t>
      </w:r>
      <w:r>
        <w:rPr/>
        <w:t>.</w:t>
      </w:r>
    </w:p>
    <w:p>
      <w:pPr>
        <w:pStyle w:val="NO"/>
        <w:rPr/>
      </w:pPr>
      <w:r>
        <w:rPr/>
        <w:t>NOTE 1:</w:t>
        <w:tab/>
        <w:t>Not providing an announcement allows the service provider to provide the possibility to change from bidirectional to unidirectional media streams.</w:t>
      </w:r>
    </w:p>
    <w:p>
      <w:pPr>
        <w:pStyle w:val="NO"/>
        <w:rPr/>
      </w:pPr>
      <w:r>
        <w:rPr/>
        <w:t>NOTE 2:</w:t>
        <w:tab/>
        <w:t>A service provider can decide to provide announcements only if a pre-defined set of media streams are put on HOLD.</w:t>
      </w:r>
    </w:p>
    <w:p>
      <w:pPr>
        <w:pStyle w:val="Heading5"/>
        <w:ind w:left="1701" w:hanging="1701"/>
        <w:rPr/>
      </w:pPr>
      <w:bookmarkStart w:id="40" w:name="__RefHeading___Toc27580759"/>
      <w:bookmarkEnd w:id="40"/>
      <w:r>
        <w:rPr/>
        <w:t>4.5.2.4.4</w:t>
        <w:tab/>
        <w:t>Resource sharing</w:t>
      </w:r>
    </w:p>
    <w:p>
      <w:pPr>
        <w:pStyle w:val="Normal"/>
        <w:rPr/>
      </w:pPr>
      <w:r>
        <w:rPr/>
        <w:t>A precondition for the procedures in this subclause are that the AS:</w:t>
      </w:r>
    </w:p>
    <w:p>
      <w:pPr>
        <w:pStyle w:val="B1"/>
        <w:rPr/>
      </w:pPr>
      <w:r>
        <w:rPr/>
        <w:t xml:space="preserve">1) </w:t>
        <w:tab/>
        <w:t>supports resource sharing;</w:t>
      </w:r>
    </w:p>
    <w:p>
      <w:pPr>
        <w:pStyle w:val="B1"/>
        <w:rPr/>
      </w:pPr>
      <w:r>
        <w:rPr/>
        <w:t>2)</w:t>
        <w:tab/>
        <w:t>knows that the P-CSCF supports resource sharing; and</w:t>
      </w:r>
    </w:p>
    <w:p>
      <w:pPr>
        <w:pStyle w:val="NO"/>
        <w:rPr/>
      </w:pPr>
      <w:r>
        <w:rPr/>
        <w:t>NOTE 1:</w:t>
        <w:tab/>
        <w:t>The AS can know that the P-CSCF supports resource sharing based on information in the MIME body in a 3</w:t>
      </w:r>
      <w:r>
        <w:rPr>
          <w:vertAlign w:val="superscript"/>
        </w:rPr>
        <w:t>rd</w:t>
      </w:r>
      <w:r>
        <w:rPr/>
        <w:t xml:space="preserve"> party REGISTER request or by means outside the scope of the present document.</w:t>
      </w:r>
    </w:p>
    <w:p>
      <w:pPr>
        <w:pStyle w:val="B1"/>
        <w:rPr/>
      </w:pPr>
      <w:r>
        <w:rPr/>
        <w:t>3)</w:t>
        <w:tab/>
        <w:t>applied the procedures in 3GPP TS 24.229 [1], subclause 5.7.1.20 when the first session to or from the served UE was established.</w:t>
      </w:r>
    </w:p>
    <w:p>
      <w:pPr>
        <w:pStyle w:val="NO"/>
        <w:rPr/>
      </w:pPr>
      <w:r>
        <w:rPr/>
        <w:t>NOTE 2:</w:t>
        <w:tab/>
        <w:t>The resource sharing procedures related to the HOLD service do not need to use the "resource-sharing-key-list" parameter.</w:t>
      </w:r>
    </w:p>
    <w:p>
      <w:pPr>
        <w:pStyle w:val="Normal"/>
        <w:rPr/>
      </w:pPr>
      <w:r>
        <w:rPr/>
        <w:t>For a session that is identified as an emergency session the AS shall not insert the Resource-Share header field.</w:t>
      </w:r>
    </w:p>
    <w:p>
      <w:pPr>
        <w:pStyle w:val="Normal"/>
        <w:rPr/>
      </w:pPr>
      <w:r>
        <w:rPr/>
        <w:t>When the AS receives a response to a HOLD request from the served UE the AS stores</w:t>
      </w:r>
    </w:p>
    <w:p>
      <w:pPr>
        <w:pStyle w:val="B1"/>
        <w:rPr/>
      </w:pPr>
      <w:r>
        <w:rPr/>
        <w:t>-</w:t>
        <w:tab/>
        <w:t>the sharing keys; and</w:t>
      </w:r>
    </w:p>
    <w:p>
      <w:pPr>
        <w:pStyle w:val="B1"/>
        <w:rPr/>
      </w:pPr>
      <w:r>
        <w:rPr/>
        <w:t>-</w:t>
        <w:tab/>
        <w:t>the m-lines in the HOLD response, along with an indication that the m-line is on HOLD.</w:t>
      </w:r>
    </w:p>
    <w:p>
      <w:pPr>
        <w:pStyle w:val="Normal"/>
        <w:rPr/>
      </w:pPr>
      <w:r>
        <w:rPr/>
        <w:t>When the AS receives an SDP answer in a response towards the served UE for an initial originating INVITE from the served UE the AS compares the SDP answer in the received response with any stored SDP for a session involving the same UE. If the m-lines in the stored SDP and the received SDP answer match, then for each held m-line in the stored SDP, the AS associates the sharing-key from the held m-line to the corresponding m-line in the received SDP response. Before forwarding the SDP answer in the INVITE response the AS inserts a Resource-Share header field using these associated sharing-keys for the matching m-lines and indicates in the "rules" parameter the directionality to be "UL-DL" and produces new unique sharing keys for the other m-lines.</w:t>
      </w:r>
    </w:p>
    <w:p>
      <w:pPr>
        <w:pStyle w:val="Normal"/>
        <w:rPr/>
      </w:pPr>
      <w:r>
        <w:rPr/>
        <w:t>When the AS receives a HOLD response towards the served UE, and there is an incoming session in alerting phase for which the AS has associated unique resource sharing keys, the AS compares the SDP in the HOLD response and the previously stored SDP and if they match, the AS associates to the held lines in the HOLD response the sharing keys from the stored m-lines. Before forwarding the HOLD response the AS inserts a Resource-Share header field using these associated sharing-keys for the matching m-lines and indicates in the "rules" parameter the directionality to be "UL-DL" and produces new unique sharing keys for the other m-lines.</w:t>
      </w:r>
    </w:p>
    <w:p>
      <w:pPr>
        <w:pStyle w:val="Normal"/>
        <w:rPr/>
      </w:pPr>
      <w:r>
        <w:rPr/>
        <w:t>When the AS receives a response from the remote UE to a RESUME request for an m-line where there exists an active m-line in another session, the AS shall apply a new unique sharing key to that m-line or set the Resource-Share header field to the value "no-media-sharing".</w:t>
      </w:r>
    </w:p>
    <w:p>
      <w:pPr>
        <w:pStyle w:val="Heading4"/>
        <w:ind w:left="1418" w:hanging="1418"/>
        <w:rPr/>
      </w:pPr>
      <w:bookmarkStart w:id="41" w:name="__RefHeading___Toc27580760"/>
      <w:r>
        <w:rPr/>
        <w:t>4.5.2.5</w:t>
        <w:tab/>
        <w:t>Void</w:t>
      </w:r>
      <w:bookmarkEnd w:id="41"/>
      <w:r>
        <w:rPr/>
        <w:t xml:space="preserve"> </w:t>
      </w:r>
    </w:p>
    <w:p>
      <w:pPr>
        <w:pStyle w:val="Heading4"/>
        <w:ind w:left="1418" w:hanging="1418"/>
        <w:rPr/>
      </w:pPr>
      <w:bookmarkStart w:id="42" w:name="__RefHeading___Toc27580761"/>
      <w:bookmarkEnd w:id="42"/>
      <w:r>
        <w:rPr/>
        <w:t>4.5.2.6</w:t>
        <w:tab/>
        <w:t>Void</w:t>
      </w:r>
    </w:p>
    <w:p>
      <w:pPr>
        <w:pStyle w:val="Heading4"/>
        <w:ind w:left="1418" w:hanging="1418"/>
        <w:rPr/>
      </w:pPr>
      <w:bookmarkStart w:id="43" w:name="__RefHeading___Toc27580762"/>
      <w:bookmarkEnd w:id="43"/>
      <w:r>
        <w:rPr/>
        <w:t>4.5.2.7</w:t>
        <w:tab/>
        <w:t>Void</w:t>
      </w:r>
    </w:p>
    <w:p>
      <w:pPr>
        <w:pStyle w:val="Heading4"/>
        <w:ind w:left="1418" w:hanging="1418"/>
        <w:rPr/>
      </w:pPr>
      <w:bookmarkStart w:id="44" w:name="__RefHeading___Toc27580763"/>
      <w:bookmarkEnd w:id="44"/>
      <w:r>
        <w:rPr/>
        <w:t>4.5.2.8</w:t>
        <w:tab/>
        <w:t>Void</w:t>
      </w:r>
    </w:p>
    <w:p>
      <w:pPr>
        <w:pStyle w:val="Heading4"/>
        <w:ind w:left="1418" w:hanging="1418"/>
        <w:rPr/>
      </w:pPr>
      <w:bookmarkStart w:id="45" w:name="__RefHeading___Toc27580764"/>
      <w:bookmarkEnd w:id="45"/>
      <w:r>
        <w:rPr/>
        <w:t>4.5.2.9</w:t>
        <w:tab/>
        <w:t>Actions at the held UE</w:t>
      </w:r>
    </w:p>
    <w:p>
      <w:pPr>
        <w:pStyle w:val="Normal"/>
        <w:rPr/>
      </w:pPr>
      <w:r>
        <w:rPr/>
        <w:t>3GPP TS 24.229 [</w:t>
      </w:r>
      <w:r>
        <w:rPr>
          <w:lang w:val="en-US" w:eastAsia="en-US"/>
        </w:rPr>
        <w:t>1</w:t>
      </w:r>
      <w:r>
        <w:rPr/>
        <w:t>] shall apply.</w:t>
      </w:r>
    </w:p>
    <w:p>
      <w:pPr>
        <w:pStyle w:val="NO"/>
        <w:rPr/>
      </w:pPr>
      <w:r>
        <w:rPr/>
        <w:t>NOTE:</w:t>
        <w:tab/>
        <w:t>If the media stream is not held by the local UE, the media stream has been held by the remote UE and no media are received, then the UE is expected to render a communication held indication.</w:t>
      </w:r>
    </w:p>
    <w:p>
      <w:pPr>
        <w:pStyle w:val="Heading2"/>
        <w:rPr/>
      </w:pPr>
      <w:bookmarkStart w:id="46" w:name="__RefHeading___Toc27580765"/>
      <w:bookmarkEnd w:id="46"/>
      <w:r>
        <w:rPr/>
        <w:t>4.6</w:t>
        <w:tab/>
        <w:t>Interaction with other services</w:t>
      </w:r>
    </w:p>
    <w:p>
      <w:pPr>
        <w:pStyle w:val="Heading3"/>
        <w:rPr/>
      </w:pPr>
      <w:bookmarkStart w:id="47" w:name="__RefHeading___Toc27580766"/>
      <w:bookmarkEnd w:id="47"/>
      <w:r>
        <w:rPr/>
        <w:t>4.6.1</w:t>
        <w:tab/>
        <w:t>Communication Hold (HOLD)</w:t>
      </w:r>
    </w:p>
    <w:p>
      <w:pPr>
        <w:pStyle w:val="Normal"/>
        <w:rPr/>
      </w:pPr>
      <w:r>
        <w:rPr/>
        <w:t>Not applicable.</w:t>
      </w:r>
    </w:p>
    <w:p>
      <w:pPr>
        <w:pStyle w:val="Heading3"/>
        <w:rPr/>
      </w:pPr>
      <w:bookmarkStart w:id="48" w:name="__RefHeading___Toc27580767"/>
      <w:bookmarkEnd w:id="48"/>
      <w:r>
        <w:rPr/>
        <w:t>4.6.2</w:t>
        <w:tab/>
        <w:t>Terminating Identification Presentation (TIP)</w:t>
      </w:r>
    </w:p>
    <w:p>
      <w:pPr>
        <w:pStyle w:val="Normal"/>
        <w:rPr/>
      </w:pPr>
      <w:r>
        <w:rPr/>
        <w:t>No impact, i.e. neither service shall affect the operation of the other service.</w:t>
      </w:r>
    </w:p>
    <w:p>
      <w:pPr>
        <w:pStyle w:val="Heading3"/>
        <w:rPr/>
      </w:pPr>
      <w:bookmarkStart w:id="49" w:name="__RefHeading___Toc27580768"/>
      <w:bookmarkEnd w:id="49"/>
      <w:r>
        <w:rPr/>
        <w:t>4.6.3</w:t>
        <w:tab/>
        <w:t>Terminating Identification Restriction (TIR)</w:t>
      </w:r>
    </w:p>
    <w:p>
      <w:pPr>
        <w:pStyle w:val="Normal"/>
        <w:rPr/>
      </w:pPr>
      <w:r>
        <w:rPr/>
        <w:t>No impact, i.e. neither service shall affect the operation of the other service.</w:t>
      </w:r>
    </w:p>
    <w:p>
      <w:pPr>
        <w:pStyle w:val="Heading3"/>
        <w:rPr/>
      </w:pPr>
      <w:bookmarkStart w:id="50" w:name="__RefHeading___Toc27580769"/>
      <w:bookmarkEnd w:id="50"/>
      <w:r>
        <w:rPr/>
        <w:t>4.6.4</w:t>
        <w:tab/>
        <w:t>Originating Identification Presentation (OIP)</w:t>
      </w:r>
    </w:p>
    <w:p>
      <w:pPr>
        <w:pStyle w:val="Normal"/>
        <w:rPr/>
      </w:pPr>
      <w:r>
        <w:rPr/>
        <w:t>No impact, i.e. neither service shall affect the operation of the other service.</w:t>
      </w:r>
    </w:p>
    <w:p>
      <w:pPr>
        <w:pStyle w:val="Heading3"/>
        <w:rPr/>
      </w:pPr>
      <w:bookmarkStart w:id="51" w:name="__RefHeading___Toc27580770"/>
      <w:bookmarkEnd w:id="51"/>
      <w:r>
        <w:rPr/>
        <w:t>4.6.5</w:t>
        <w:tab/>
        <w:t>Originating identification restriction (OIR)</w:t>
      </w:r>
    </w:p>
    <w:p>
      <w:pPr>
        <w:pStyle w:val="Normal"/>
        <w:rPr/>
      </w:pPr>
      <w:r>
        <w:rPr/>
        <w:t>No impact, i.e. neither service shall affect the operation of the other service.</w:t>
      </w:r>
    </w:p>
    <w:p>
      <w:pPr>
        <w:pStyle w:val="Heading3"/>
        <w:rPr/>
      </w:pPr>
      <w:bookmarkStart w:id="52" w:name="__RefHeading___Toc27580771"/>
      <w:bookmarkEnd w:id="52"/>
      <w:r>
        <w:rPr/>
        <w:t>4.6.6</w:t>
        <w:tab/>
        <w:t>Conference calling (CONF)</w:t>
      </w:r>
    </w:p>
    <w:p>
      <w:pPr>
        <w:pStyle w:val="Normal"/>
        <w:rPr/>
      </w:pPr>
      <w:r>
        <w:rPr/>
        <w:t>If a participant of a conference invokes the HOLD service, it is not desirable to provide an announcement to the conference. If the AS supporting the HOLD supplementary service receives a re-INVITE (or UPDATE) request on a dialog for which the "isfocus" feature parameter was included in the Contact header from the remote end-point, the AS shall not initiate the procedures for the provision of an announcement to the held user(s).</w:t>
      </w:r>
    </w:p>
    <w:p>
      <w:pPr>
        <w:pStyle w:val="Heading3"/>
        <w:rPr/>
      </w:pPr>
      <w:bookmarkStart w:id="53" w:name="__RefHeading___Toc27580772"/>
      <w:bookmarkEnd w:id="53"/>
      <w:r>
        <w:rPr/>
        <w:t>4.6.7</w:t>
        <w:tab/>
        <w:t>Communication DIVersion services (CDIV)</w:t>
      </w:r>
    </w:p>
    <w:p>
      <w:pPr>
        <w:pStyle w:val="Normal"/>
        <w:rPr/>
      </w:pPr>
      <w:r>
        <w:rPr/>
        <w:t>No impact, i.e. neither service shall affect the operation of the other service.</w:t>
      </w:r>
    </w:p>
    <w:p>
      <w:pPr>
        <w:pStyle w:val="Heading3"/>
        <w:rPr/>
      </w:pPr>
      <w:bookmarkStart w:id="54" w:name="__RefHeading___Toc27580773"/>
      <w:bookmarkEnd w:id="54"/>
      <w:r>
        <w:rPr/>
        <w:t>4.6.8</w:t>
        <w:tab/>
        <w:t>Malicious Communication IDentification (MCID)</w:t>
      </w:r>
    </w:p>
    <w:p>
      <w:pPr>
        <w:pStyle w:val="Normal"/>
        <w:rPr/>
      </w:pPr>
      <w:r>
        <w:rPr/>
        <w:t>No impact, i.e. neither service shall affect the operation of the other service.</w:t>
      </w:r>
    </w:p>
    <w:p>
      <w:pPr>
        <w:pStyle w:val="Heading3"/>
        <w:rPr/>
      </w:pPr>
      <w:bookmarkStart w:id="55" w:name="__RefHeading___Toc27580774"/>
      <w:bookmarkEnd w:id="55"/>
      <w:r>
        <w:rPr/>
        <w:t>4.6.9</w:t>
        <w:tab/>
        <w:t>Anonymous Communication Rejection and Communication Barring (ACR/CB)</w:t>
      </w:r>
    </w:p>
    <w:p>
      <w:pPr>
        <w:pStyle w:val="Normal"/>
        <w:rPr/>
      </w:pPr>
      <w:r>
        <w:rPr/>
        <w:t xml:space="preserve">No impact, i.e. neither service shall affect the operation of the other service. </w:t>
      </w:r>
    </w:p>
    <w:p>
      <w:pPr>
        <w:pStyle w:val="Heading3"/>
        <w:rPr/>
      </w:pPr>
      <w:bookmarkStart w:id="56" w:name="__RefHeading___Toc27580775"/>
      <w:bookmarkEnd w:id="56"/>
      <w:r>
        <w:rPr/>
        <w:t>4.6.10</w:t>
        <w:tab/>
        <w:t>Explicit Communication Transfer (ECT)</w:t>
      </w:r>
    </w:p>
    <w:p>
      <w:pPr>
        <w:pStyle w:val="Normal"/>
        <w:rPr/>
      </w:pPr>
      <w:r>
        <w:rPr/>
        <w:t>No impact, i.e. neither service shall affect the operation of the other service.</w:t>
      </w:r>
    </w:p>
    <w:p>
      <w:pPr>
        <w:pStyle w:val="Heading3"/>
        <w:rPr/>
      </w:pPr>
      <w:bookmarkStart w:id="57" w:name="__RefHeading___Toc27580776"/>
      <w:bookmarkEnd w:id="57"/>
      <w:r>
        <w:rPr/>
        <w:t>4.6.11</w:t>
        <w:tab/>
        <w:t>Enhanced Calling Name (eCNAM)</w:t>
      </w:r>
    </w:p>
    <w:p>
      <w:pPr>
        <w:pStyle w:val="Normal"/>
        <w:rPr/>
      </w:pPr>
      <w:r>
        <w:rPr/>
        <w:t>No impact. Neither service shall affect the operation of the other service.</w:t>
      </w:r>
    </w:p>
    <w:p>
      <w:pPr>
        <w:pStyle w:val="Heading3"/>
        <w:rPr/>
      </w:pPr>
      <w:bookmarkStart w:id="58" w:name="__RefHeading___Toc27580777"/>
      <w:bookmarkEnd w:id="58"/>
      <w:r>
        <w:rPr/>
        <w:t>4.6.12</w:t>
        <w:tab/>
        <w:t>Multi-Device (MuD)</w:t>
      </w:r>
    </w:p>
    <w:p>
      <w:pPr>
        <w:pStyle w:val="Normal"/>
        <w:rPr/>
      </w:pPr>
      <w:r>
        <w:rPr/>
        <w:t>No impact. Neither service shall affect the operation of the other service.</w:t>
      </w:r>
    </w:p>
    <w:p>
      <w:pPr>
        <w:pStyle w:val="Heading3"/>
        <w:rPr/>
      </w:pPr>
      <w:bookmarkStart w:id="59" w:name="__RefHeading___Toc27580778"/>
      <w:bookmarkEnd w:id="59"/>
      <w:r>
        <w:rPr/>
        <w:t>4.6.13</w:t>
        <w:tab/>
        <w:t>Multi-Identity (MiD)</w:t>
      </w:r>
    </w:p>
    <w:p>
      <w:pPr>
        <w:pStyle w:val="Normal"/>
        <w:rPr/>
      </w:pPr>
      <w:r>
        <w:rPr/>
        <w:t>No impact. Neither service shall affect the operation of the other service.</w:t>
      </w:r>
    </w:p>
    <w:p>
      <w:pPr>
        <w:pStyle w:val="Heading2"/>
        <w:rPr/>
      </w:pPr>
      <w:bookmarkStart w:id="60" w:name="__RefHeading___Toc27580779"/>
      <w:bookmarkEnd w:id="60"/>
      <w:r>
        <w:rPr/>
        <w:t>4.7</w:t>
        <w:tab/>
        <w:t>Interactions with other networks</w:t>
      </w:r>
    </w:p>
    <w:p>
      <w:pPr>
        <w:pStyle w:val="Heading3"/>
        <w:rPr/>
      </w:pPr>
      <w:bookmarkStart w:id="61" w:name="__RefHeading___Toc27580780"/>
      <w:bookmarkEnd w:id="61"/>
      <w:r>
        <w:rPr/>
        <w:t>4.7.1</w:t>
        <w:tab/>
        <w:t>Void</w:t>
      </w:r>
    </w:p>
    <w:p>
      <w:pPr>
        <w:pStyle w:val="Heading3"/>
        <w:rPr/>
      </w:pPr>
      <w:bookmarkStart w:id="62" w:name="__RefHeading___Toc27580781"/>
      <w:bookmarkEnd w:id="62"/>
      <w:r>
        <w:rPr/>
        <w:t>4.7.2</w:t>
        <w:tab/>
        <w:t>Void</w:t>
      </w:r>
    </w:p>
    <w:p>
      <w:pPr>
        <w:pStyle w:val="Heading3"/>
        <w:rPr/>
      </w:pPr>
      <w:bookmarkStart w:id="63" w:name="__RefHeading___Toc27580782"/>
      <w:bookmarkEnd w:id="63"/>
      <w:r>
        <w:rPr/>
        <w:t>4.7.3</w:t>
        <w:tab/>
        <w:t>Void</w:t>
      </w:r>
    </w:p>
    <w:p>
      <w:pPr>
        <w:pStyle w:val="Heading2"/>
        <w:rPr/>
      </w:pPr>
      <w:bookmarkStart w:id="64" w:name="__RefHeading___Toc27580783"/>
      <w:bookmarkEnd w:id="64"/>
      <w:r>
        <w:rPr/>
        <w:t>4.8</w:t>
        <w:tab/>
        <w:t>Parameter values (timers)</w:t>
      </w:r>
    </w:p>
    <w:p>
      <w:pPr>
        <w:pStyle w:val="Normal"/>
        <w:rPr/>
      </w:pPr>
      <w:r>
        <w:rPr/>
        <w:t>Not applicable.</w:t>
      </w:r>
      <w:r>
        <w:br w:type="page"/>
      </w:r>
    </w:p>
    <w:p>
      <w:pPr>
        <w:pStyle w:val="Heading8"/>
        <w:ind w:left="0" w:hanging="0"/>
        <w:rPr/>
      </w:pPr>
      <w:bookmarkStart w:id="65" w:name="__RefHeading___Toc27580784"/>
      <w:bookmarkEnd w:id="65"/>
      <w:r>
        <w:rPr/>
        <w:t>Annex A (informative):</w:t>
        <w:br/>
        <w:t>Signalling Flows</w:t>
      </w:r>
    </w:p>
    <w:p>
      <w:pPr>
        <w:pStyle w:val="Heading1"/>
        <w:ind w:left="1134" w:hanging="1134"/>
        <w:rPr/>
      </w:pPr>
      <w:bookmarkStart w:id="66" w:name="__RefHeading___Toc27580785"/>
      <w:bookmarkEnd w:id="66"/>
      <w:r>
        <w:rPr/>
        <w:t>A.1</w:t>
        <w:tab/>
        <w:t>HOLD communication</w:t>
      </w:r>
    </w:p>
    <w:p>
      <w:pPr>
        <w:pStyle w:val="Normal"/>
        <w:rPr/>
      </w:pPr>
      <w:r>
        <w:rPr/>
        <w:t>Assumption is that a session has been established between UE-A and UE-B using basic communication procedures according to 3GPP TS 24.229 [1], therefore the following signalling flows do not apply to the initial INVITE.</w:t>
      </w:r>
    </w:p>
    <w:p>
      <w:pPr>
        <w:pStyle w:val="Heading2"/>
        <w:rPr/>
      </w:pPr>
      <w:bookmarkStart w:id="67" w:name="__RefHeading___Toc27580786"/>
      <w:bookmarkEnd w:id="67"/>
      <w:r>
        <w:rPr/>
        <w:t>A.1.1</w:t>
        <w:tab/>
        <w:t>HOLD communication without announcement</w:t>
      </w:r>
    </w:p>
    <w:p>
      <w:pPr>
        <w:pStyle w:val="Normal"/>
        <w:rPr>
          <w:highlight w:val="yellow"/>
        </w:rPr>
      </w:pPr>
      <w:r>
        <w:rPr/>
        <w:t>The following diagram shows a communication session put on hold using a re-INVITE request . The same can be achieved by sending an UPDATE request.</w:t>
      </w:r>
    </w:p>
    <w:p>
      <w:pPr>
        <w:pStyle w:val="TH"/>
        <w:rPr/>
      </w:pPr>
      <w:r>
        <w:rPr/>
        <w:drawing>
          <wp:inline distT="0" distB="0" distL="0" distR="0">
            <wp:extent cx="6120130" cy="397446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6" t="-9" r="-6" b="-9"/>
                    <a:stretch>
                      <a:fillRect/>
                    </a:stretch>
                  </pic:blipFill>
                  <pic:spPr bwMode="auto">
                    <a:xfrm>
                      <a:off x="0" y="0"/>
                      <a:ext cx="6120130" cy="3974465"/>
                    </a:xfrm>
                    <a:prstGeom prst="rect">
                      <a:avLst/>
                    </a:prstGeom>
                  </pic:spPr>
                </pic:pic>
              </a:graphicData>
            </a:graphic>
          </wp:inline>
        </w:drawing>
      </w:r>
    </w:p>
    <w:p>
      <w:pPr>
        <w:pStyle w:val="TF"/>
        <w:keepLines w:val="false"/>
        <w:rPr/>
      </w:pPr>
      <w:r>
        <w:rPr/>
        <w:t xml:space="preserve">Figure A.1.1.1: HOLD communication without announcement to the held user </w:t>
      </w:r>
    </w:p>
    <w:p>
      <w:pPr>
        <w:pStyle w:val="B1"/>
        <w:rPr/>
      </w:pPr>
      <w:r>
        <w:rPr/>
        <w:t>1.</w:t>
        <w:tab/>
        <w:t>UE-A sends a re- INVITE to UE-B to hold the session - see example in table A.1.1.1-1. Hold is done by changing the SDP attribute. For each media stream that shall be held:</w:t>
      </w:r>
    </w:p>
    <w:p>
      <w:pPr>
        <w:pStyle w:val="B2"/>
        <w:rPr/>
      </w:pPr>
      <w:r>
        <w:rPr/>
        <w:t>-</w:t>
        <w:tab/>
        <w:tab/>
        <w:t>"a=sendonly", if the stream was previously a sendrecv media stream;</w:t>
      </w:r>
    </w:p>
    <w:p>
      <w:pPr>
        <w:pStyle w:val="B2"/>
        <w:rPr/>
      </w:pPr>
      <w:r>
        <w:rPr/>
        <w:t>-</w:t>
        <w:tab/>
        <w:tab/>
        <w:t>"a=inactive", if the stream was previously a recvonly media stream.</w:t>
      </w:r>
    </w:p>
    <w:p>
      <w:pPr>
        <w:pStyle w:val="TH"/>
        <w:rPr/>
      </w:pPr>
      <w:r>
        <w:rPr/>
        <w:t>Table A.1.1.1-1: re-INVITE request (UE to P-CSCF)</w:t>
      </w:r>
    </w:p>
    <w:p>
      <w:pPr>
        <w:pStyle w:val="PL"/>
        <w:pBdr>
          <w:top w:val="single" w:sz="4" w:space="1" w:color="000000"/>
          <w:left w:val="single" w:sz="4" w:space="4" w:color="000000"/>
          <w:bottom w:val="single" w:sz="4" w:space="1" w:color="000000"/>
          <w:right w:val="single" w:sz="4" w:space="4" w:color="000000"/>
        </w:pBdr>
        <w:ind w:left="850" w:right="284" w:hanging="283"/>
        <w:rPr/>
      </w:pPr>
      <w:r>
        <w:rPr/>
        <w:t>INVITE user2_public1@home2.net;gr=urn:uuid:2ad8950e-48a5-4a74-8d99-ad76cc7fc74 ;comp=sigcomp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P-Preferred-Identity: "John Doe"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From: &lt;sip:user1_public1@home1.net&gt;; tag=171828</w:t>
      </w:r>
    </w:p>
    <w:p>
      <w:pPr>
        <w:pStyle w:val="PL"/>
        <w:pBdr>
          <w:top w:val="single" w:sz="4" w:space="1" w:color="000000"/>
          <w:left w:val="single" w:sz="4" w:space="4" w:color="000000"/>
          <w:bottom w:val="single" w:sz="4" w:space="1" w:color="000000"/>
          <w:right w:val="single" w:sz="4" w:space="4" w:color="000000"/>
        </w:pBdr>
        <w:ind w:left="850" w:right="284" w:hanging="283"/>
        <w:rPr/>
      </w:pPr>
      <w:r>
        <w:rPr/>
        <w:t>To: &lt;tel:+1-212-555-2222&gt;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Call-ID: cb03a0s09a2sdfglkj490333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 127 INVITE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Supported: precondition, 100rel, gruu, 199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Contact: &lt;sip:user1_public1@home1.net;</w:t>
      </w:r>
      <w:r>
        <w:rPr>
          <w:rFonts w:eastAsia="PMingLiU;新細明體" w:cs="Courier New"/>
          <w:lang w:val="en-US" w:eastAsia="en-US"/>
        </w:rPr>
        <w:t xml:space="preserve"> gr=urn:uuid:f81d4fae-7dec-11d0-a765-00a0c91e6bf6</w:t>
      </w:r>
      <w:r>
        <w:rPr>
          <w:lang w:val="en-GB" w:eastAsia="en-US"/>
        </w:rPr>
        <w:t xml:space="preserve"> ;comp=sigcomp&gt;</w:t>
      </w:r>
      <w:r>
        <w:rPr>
          <w:rFonts w:eastAsia="PMingLiU;新細明體" w:cs="Courier New"/>
          <w:szCs w:val="16"/>
          <w:lang w:val="en-US" w:eastAsia="en-US"/>
        </w:rPr>
        <w:t>;</w:t>
      </w:r>
      <w:r>
        <w:rPr>
          <w:rFonts w:eastAsia="SimSun;宋体" w:cs="Courier New"/>
          <w:szCs w:val="16"/>
          <w:lang w:val="en-US" w:eastAsia="en-US"/>
        </w:rPr>
        <w:t>+g.3gpp.icsi-ref</w:t>
      </w:r>
      <w:r>
        <w:rPr>
          <w:rFonts w:eastAsia="PMingLiU;新細明體" w:cs="Courier New"/>
          <w:szCs w:val="16"/>
          <w:lang w:val="en-US" w:eastAsia="en-US"/>
        </w:rPr>
        <w:t>="urn%3Aurn-7%</w:t>
      </w:r>
      <w:r>
        <w:rPr>
          <w:rFonts w:cs="Courier New"/>
          <w:szCs w:val="16"/>
          <w:lang w:val="en-US" w:eastAsia="en-US"/>
        </w:rPr>
        <w:t>3gpp-service.ims.icsi.mmtel</w:t>
      </w:r>
      <w:r>
        <w:rPr>
          <w:rFonts w:eastAsia="PMingLiU;新細明體" w:cs="Courier New"/>
          <w:szCs w:val="16"/>
          <w:lang w:val="en-US" w:eastAsia="en-US"/>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rFonts w:eastAsia="MS Mincho;ＭＳ 明朝"/>
          <w:lang w:val="en-GB" w:eastAsia="en-US"/>
        </w:rPr>
        <w:t>Allow: INVITE, ACK, CANCEL, BYE, PRACK, UPDATE, REFER, MESSAGE, SUBSCRIBE, NOTIFY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o=- 2987933615 2987933615 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c=IN IP6 5555::aaa:bbb:ccc:ddd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de-DE" w:eastAsia="en-US"/>
        </w:rPr>
        <w:t>m=video 3400 RTP/AVPF 98 99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optional remote sendrecv</w:t>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rPr>
      </w:pPr>
      <w:r>
        <w:rPr/>
        <w:t>a=sendonly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a=rtpmap:99:MPVMP4V-ES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m=audio 3456 RTP/AVPF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optional remote sendonly</w:t>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rPr>
      </w:pPr>
      <w:r>
        <w:rPr/>
        <w:t>a=sendonly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a=rtpmap:97 AMR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a=rtpmap:96 telephone-event</w:t>
      </w:r>
    </w:p>
    <w:p>
      <w:pPr>
        <w:pStyle w:val="Normal"/>
        <w:rPr>
          <w:lang w:val="en-GB" w:eastAsia="en-US"/>
        </w:rPr>
      </w:pPr>
      <w:r>
        <w:rPr>
          <w:lang w:val="en-GB" w:eastAsia="en-US"/>
        </w:rPr>
      </w:r>
    </w:p>
    <w:p>
      <w:pPr>
        <w:pStyle w:val="Heading2"/>
        <w:rPr/>
      </w:pPr>
      <w:bookmarkStart w:id="68" w:name="__RefHeading___Toc27580787"/>
      <w:bookmarkEnd w:id="68"/>
      <w:r>
        <w:rPr/>
        <w:t>A.1.2</w:t>
        <w:tab/>
        <w:t>HOLD communication with announcement</w:t>
      </w:r>
    </w:p>
    <w:p>
      <w:pPr>
        <w:pStyle w:val="Normal"/>
        <w:keepNext w:val="true"/>
        <w:keepLines/>
        <w:rPr/>
      </w:pPr>
      <w:r>
        <w:rPr/>
        <w:t>The following diagram shows a communication session put on hold using a re-INVITE request with an announcement being played by the AS to the held party. The same can be achieved by sending an UPDATE request.</w:t>
      </w:r>
    </w:p>
    <w:p>
      <w:pPr>
        <w:pStyle w:val="TH"/>
        <w:rPr/>
      </w:pPr>
      <w:r>
        <w:rPr/>
        <w:object w:dxaOrig="8355" w:dyaOrig="7920">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417.75pt;height:396.05pt" filled="f" o:ole="">
            <v:imagedata r:id="rId8" o:title=""/>
          </v:shape>
          <o:OLEObject Type="Embed" ProgID="" ShapeID="ole_rId7" DrawAspect="Content" ObjectID="_1835604994" r:id="rId7"/>
        </w:object>
      </w:r>
    </w:p>
    <w:p>
      <w:pPr>
        <w:pStyle w:val="TF"/>
        <w:keepLines w:val="false"/>
        <w:rPr/>
      </w:pPr>
      <w:r>
        <w:rPr/>
        <w:t>Figure A.1.2.1: HOLD communication with announcement to the held user</w:t>
      </w:r>
    </w:p>
    <w:p>
      <w:pPr>
        <w:pStyle w:val="B1"/>
        <w:rPr/>
      </w:pPr>
      <w:r>
        <w:rPr/>
        <w:t>1.</w:t>
        <w:tab/>
        <w:t>UE-A sends a SIP INVITE request to UE-B to hold the session - see example in table A.1.2.1-1. Hold is done by changing the SDP attribute. For each media stream that shall be held:</w:t>
      </w:r>
    </w:p>
    <w:p>
      <w:pPr>
        <w:pStyle w:val="B2"/>
        <w:rPr/>
      </w:pPr>
      <w:r>
        <w:rPr/>
        <w:t>-</w:t>
        <w:tab/>
        <w:tab/>
        <w:t>"a=sendonly", if the stream was previously a sendrecv media stream;</w:t>
      </w:r>
    </w:p>
    <w:p>
      <w:pPr>
        <w:pStyle w:val="TH"/>
        <w:rPr/>
      </w:pPr>
      <w:r>
        <w:rPr/>
        <w:t>Table A.1.2.1-1: re-INVITE request (UE to P-CSCF)</w:t>
      </w:r>
    </w:p>
    <w:p>
      <w:pPr>
        <w:pStyle w:val="PL"/>
        <w:pBdr>
          <w:top w:val="single" w:sz="4" w:space="1" w:color="000000"/>
          <w:left w:val="single" w:sz="4" w:space="4" w:color="000000"/>
          <w:bottom w:val="single" w:sz="4" w:space="1" w:color="000000"/>
          <w:right w:val="single" w:sz="4" w:space="4" w:color="000000"/>
        </w:pBdr>
        <w:ind w:left="850" w:right="284" w:hanging="283"/>
        <w:rPr/>
      </w:pPr>
      <w:r>
        <w:rPr/>
        <w:t>INVITE user2_public1@home2.net;gr=urn:uuid:2ad8950e-48a5-4a74-8d99-ad76cc7fc74 ;comp=sigcomp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P-Preferred-Identity: "John Doe"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From: &lt;sip:user1_public1@home1.net&gt;; tag=171828</w:t>
      </w:r>
    </w:p>
    <w:p>
      <w:pPr>
        <w:pStyle w:val="PL"/>
        <w:pBdr>
          <w:top w:val="single" w:sz="4" w:space="1" w:color="000000"/>
          <w:left w:val="single" w:sz="4" w:space="4" w:color="000000"/>
          <w:bottom w:val="single" w:sz="4" w:space="1" w:color="000000"/>
          <w:right w:val="single" w:sz="4" w:space="4" w:color="000000"/>
        </w:pBdr>
        <w:ind w:left="850" w:right="284" w:hanging="283"/>
        <w:rPr/>
      </w:pPr>
      <w:r>
        <w:rPr/>
        <w:t>To: &lt;tel:+1-212-555-2222&gt;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Call-ID: cb03a0s09a2sdfglkj490333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 127 INVITE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Supported: precondition, 100rel, gruu, 199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Contact: &lt;sip:user1_public1@home1.net;</w:t>
      </w:r>
      <w:r>
        <w:rPr>
          <w:rFonts w:eastAsia="PMingLiU;新細明體" w:cs="Courier New"/>
          <w:lang w:val="en-US" w:eastAsia="en-US"/>
        </w:rPr>
        <w:t xml:space="preserve"> gr=urn:uuid:f81d4fae-7dec-11d0-a765-00a0c91e6bf6</w:t>
      </w:r>
      <w:r>
        <w:rPr>
          <w:lang w:val="en-GB" w:eastAsia="en-US"/>
        </w:rPr>
        <w:t xml:space="preserve"> ;comp=sigcomp&gt;</w:t>
      </w:r>
      <w:r>
        <w:rPr>
          <w:rFonts w:eastAsia="PMingLiU;新細明體" w:cs="Courier New"/>
          <w:szCs w:val="16"/>
          <w:lang w:val="en-US" w:eastAsia="en-US"/>
        </w:rPr>
        <w:t>;</w:t>
      </w:r>
      <w:r>
        <w:rPr>
          <w:rFonts w:eastAsia="SimSun;宋体" w:cs="Courier New"/>
          <w:szCs w:val="16"/>
          <w:lang w:val="en-US" w:eastAsia="en-US"/>
        </w:rPr>
        <w:t>+g.3gpp.icsi-ref</w:t>
      </w:r>
      <w:r>
        <w:rPr>
          <w:rFonts w:eastAsia="PMingLiU;新細明體" w:cs="Courier New"/>
          <w:szCs w:val="16"/>
          <w:lang w:val="en-US" w:eastAsia="en-US"/>
        </w:rPr>
        <w:t>="urn%3Aurn-7%</w:t>
      </w:r>
      <w:r>
        <w:rPr>
          <w:rFonts w:cs="Courier New"/>
          <w:szCs w:val="16"/>
          <w:lang w:val="en-US" w:eastAsia="en-US"/>
        </w:rPr>
        <w:t>3gpp-service.ims.icsi.mmtel</w:t>
      </w:r>
      <w:r>
        <w:rPr>
          <w:rFonts w:eastAsia="PMingLiU;新細明體" w:cs="Courier New"/>
          <w:szCs w:val="16"/>
          <w:lang w:val="en-US" w:eastAsia="en-US"/>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rFonts w:eastAsia="MS Mincho;ＭＳ 明朝"/>
          <w:lang w:val="en-GB" w:eastAsia="en-US"/>
        </w:rPr>
        <w:t>Allow: INVITE, ACK, CANCEL, BYE, PRACK, UPDATE, REFER, MESSAGE, SUBSCRIBE, NOTIFY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o=- 2987933615 2987933615 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c=IN IP6 5555::aaa:bbb:ccc:ddd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de-DE" w:eastAsia="en-US"/>
        </w:rPr>
        <w:t>m=video 3400 RTP/AVPF 98 99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optional remote sendrecv</w:t>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rPr>
      </w:pPr>
      <w:r>
        <w:rPr/>
        <w:t>a=sendonly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a=rtpmap:99:MPVMP4V-ES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m=audio 3456 RTP/AVPF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optional remote sendrecv</w:t>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rPr>
      </w:pPr>
      <w:r>
        <w:rPr/>
        <w:t>a=sendonly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a=rtpmap:97 AMR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a=rtpmap:96 telephone-event</w:t>
      </w:r>
    </w:p>
    <w:p>
      <w:pPr>
        <w:pStyle w:val="Normal"/>
        <w:rPr>
          <w:lang w:val="en-GB" w:eastAsia="en-US"/>
        </w:rPr>
      </w:pPr>
      <w:r>
        <w:rPr>
          <w:lang w:val="en-GB" w:eastAsia="en-US"/>
        </w:rPr>
      </w:r>
    </w:p>
    <w:p>
      <w:pPr>
        <w:pStyle w:val="B1"/>
        <w:rPr/>
      </w:pPr>
      <w:r>
        <w:rPr/>
        <w:t>2.</w:t>
        <w:tab/>
        <w:t>P-CSCF A forwards the SIP INVITE request towards S-CSCF.</w:t>
      </w:r>
    </w:p>
    <w:p>
      <w:pPr>
        <w:pStyle w:val="B1"/>
        <w:rPr/>
      </w:pPr>
      <w:r>
        <w:rPr/>
        <w:t>3.</w:t>
        <w:tab/>
        <w:t>S-CSCF forwards the SIP INVITE request towards the AS/MRF.</w:t>
      </w:r>
    </w:p>
    <w:p>
      <w:pPr>
        <w:pStyle w:val="B1"/>
        <w:rPr/>
      </w:pPr>
      <w:r>
        <w:rPr/>
        <w:t>4.</w:t>
        <w:tab/>
        <w:t>AS/MRF decides to configure an announcement towards UE-B. It acts as a B2B UA, inserts MRFP in the media path and reserves resources. Each UA is represented by a separate vertical line in the figure.</w:t>
      </w:r>
    </w:p>
    <w:p>
      <w:pPr>
        <w:pStyle w:val="B1"/>
        <w:rPr/>
      </w:pPr>
      <w:r>
        <w:rPr/>
        <w:t>5.</w:t>
        <w:tab/>
        <w:t>AS/MRF sends a SIP INVITE request towards UE-B.</w:t>
      </w:r>
    </w:p>
    <w:p>
      <w:pPr>
        <w:pStyle w:val="B1"/>
        <w:rPr/>
      </w:pPr>
      <w:r>
        <w:rPr/>
        <w:t>6.</w:t>
        <w:tab/>
        <w:t>S-CSCF forwards the SIP INVITE request towards UE-B.</w:t>
      </w:r>
    </w:p>
    <w:p>
      <w:pPr>
        <w:pStyle w:val="B1"/>
        <w:rPr/>
      </w:pPr>
      <w:r>
        <w:rPr/>
        <w:t>7.</w:t>
        <w:tab/>
        <w:t>P-CSCF B forwards the SIP INVITE request to UE-B.</w:t>
      </w:r>
    </w:p>
    <w:p>
      <w:pPr>
        <w:pStyle w:val="B1"/>
        <w:rPr/>
      </w:pPr>
      <w:r>
        <w:rPr/>
        <w:t>8.</w:t>
        <w:tab/>
        <w:t>UE-B sends SIP 200 (OK) response towards AS/MRF.</w:t>
      </w:r>
    </w:p>
    <w:p>
      <w:pPr>
        <w:pStyle w:val="B1"/>
        <w:rPr/>
      </w:pPr>
      <w:r>
        <w:rPr/>
        <w:t>9.</w:t>
        <w:tab/>
        <w:t>P-CSCF forwards the SIP 200 (OK) response towards AS/MRF.</w:t>
      </w:r>
    </w:p>
    <w:p>
      <w:pPr>
        <w:pStyle w:val="B1"/>
        <w:rPr/>
      </w:pPr>
      <w:r>
        <w:rPr/>
        <w:t>10.</w:t>
        <w:tab/>
        <w:t>S-CSCF forwards the SIP 200 (OK) response towards AS/MRF.</w:t>
      </w:r>
    </w:p>
    <w:p>
      <w:pPr>
        <w:pStyle w:val="B1"/>
        <w:rPr/>
      </w:pPr>
      <w:r>
        <w:rPr/>
        <w:t>11.</w:t>
        <w:tab/>
        <w:t>AS/MRF starts playing announcement to UE-B, following the procedures in 3GPP TS 24.628 [6].</w:t>
      </w:r>
    </w:p>
    <w:p>
      <w:pPr>
        <w:pStyle w:val="B1"/>
        <w:rPr/>
      </w:pPr>
      <w:r>
        <w:rPr/>
        <w:t>12.</w:t>
        <w:tab/>
        <w:t>AS/MRF sends a SIP 200 (OK) response towards UE-A.</w:t>
      </w:r>
    </w:p>
    <w:p>
      <w:pPr>
        <w:pStyle w:val="B1"/>
        <w:rPr/>
      </w:pPr>
      <w:r>
        <w:rPr/>
        <w:t>13.</w:t>
        <w:tab/>
        <w:t>S-CSCF forwards the SIP 200 (OK) response towards UE-A.</w:t>
      </w:r>
    </w:p>
    <w:p>
      <w:pPr>
        <w:pStyle w:val="B1"/>
        <w:rPr/>
      </w:pPr>
      <w:r>
        <w:rPr/>
        <w:t>14.</w:t>
        <w:tab/>
        <w:t>P-CSCF A forwards the SIP 200 (OK) response towards UE-A.</w:t>
      </w:r>
    </w:p>
    <w:p>
      <w:pPr>
        <w:pStyle w:val="B1"/>
        <w:rPr/>
      </w:pPr>
      <w:r>
        <w:rPr/>
        <w:t>15.</w:t>
        <w:tab/>
        <w:t>UE-A sends a SIP ACK request towards AS/MRF.</w:t>
      </w:r>
    </w:p>
    <w:p>
      <w:pPr>
        <w:pStyle w:val="B1"/>
        <w:rPr/>
      </w:pPr>
      <w:r>
        <w:rPr/>
        <w:t>16.</w:t>
        <w:tab/>
        <w:t>P-CSCF forwards the SIP ACK request towards AS/MRF.</w:t>
      </w:r>
    </w:p>
    <w:p>
      <w:pPr>
        <w:pStyle w:val="B1"/>
        <w:rPr/>
      </w:pPr>
      <w:r>
        <w:rPr/>
        <w:t>17.</w:t>
        <w:tab/>
        <w:t>S-CSCF forwards the SIP ACK request towards AS/MRF.</w:t>
      </w:r>
    </w:p>
    <w:p>
      <w:pPr>
        <w:pStyle w:val="B1"/>
        <w:rPr/>
      </w:pPr>
      <w:r>
        <w:rPr/>
        <w:t>18.</w:t>
        <w:tab/>
        <w:t>AS/MRF sends a SIP ACK request towards UE-B.</w:t>
      </w:r>
    </w:p>
    <w:p>
      <w:pPr>
        <w:pStyle w:val="B1"/>
        <w:rPr/>
      </w:pPr>
      <w:r>
        <w:rPr/>
        <w:t>19.</w:t>
        <w:tab/>
        <w:t>S-CSCF forwards the SIP ACK request towards UE-B.</w:t>
      </w:r>
    </w:p>
    <w:p>
      <w:pPr>
        <w:pStyle w:val="B1"/>
        <w:rPr/>
      </w:pPr>
      <w:r>
        <w:rPr/>
        <w:t>20.</w:t>
        <w:tab/>
        <w:t>P-CSCF B forwards the SIP ACK request towards UE-B.</w:t>
      </w:r>
    </w:p>
    <w:p>
      <w:pPr>
        <w:pStyle w:val="B1"/>
        <w:rPr/>
      </w:pPr>
      <w:r>
        <w:rPr/>
        <w:t>21.</w:t>
        <w:tab/>
        <w:t>RTCP packets are exchanged between UE-A and AS/MRF. No RTP packets are sent/received by UE-A.</w:t>
      </w:r>
    </w:p>
    <w:p>
      <w:pPr>
        <w:pStyle w:val="Heading2"/>
        <w:rPr/>
      </w:pPr>
      <w:bookmarkStart w:id="69" w:name="__RefHeading___Toc27580788"/>
      <w:bookmarkEnd w:id="69"/>
      <w:r>
        <w:rPr/>
        <w:t>A.1.3</w:t>
        <w:tab/>
        <w:t>HOLD communication with modification of the SDP answer</w:t>
      </w:r>
    </w:p>
    <w:p>
      <w:pPr>
        <w:pStyle w:val="Normal"/>
        <w:keepNext w:val="true"/>
        <w:keepLines/>
        <w:rPr/>
      </w:pPr>
      <w:r>
        <w:rPr/>
        <w:t>The following diagram shows a communication session put on hold using a re-INVITE request with an announcement being played by the AS to the held party. The same can be achieved by sending an UPDATE request.</w:t>
      </w:r>
    </w:p>
    <w:p>
      <w:pPr>
        <w:pStyle w:val="TH"/>
        <w:rPr/>
      </w:pPr>
      <w:r>
        <w:rPr/>
        <w:object w:dxaOrig="8355" w:dyaOrig="8460">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417.75pt;height:423pt" filled="f" o:ole="">
            <v:imagedata r:id="rId10" o:title=""/>
          </v:shape>
          <o:OLEObject Type="Embed" ProgID="" ShapeID="ole_rId9" DrawAspect="Content" ObjectID="_756445460" r:id="rId9"/>
        </w:object>
      </w:r>
    </w:p>
    <w:p>
      <w:pPr>
        <w:pStyle w:val="TF"/>
        <w:keepLines w:val="false"/>
        <w:rPr/>
      </w:pPr>
      <w:r>
        <w:rPr/>
        <w:t>Figure A.1.3.1: HOLD communication with modification of the SDP answer</w:t>
      </w:r>
    </w:p>
    <w:p>
      <w:pPr>
        <w:pStyle w:val="B2"/>
        <w:rPr/>
      </w:pPr>
      <w:r>
        <w:rPr/>
        <w:t>1.</w:t>
        <w:tab/>
        <w:t>UE-A sends a SIP INVITE request to UE-B to hold the session by changing the direction attribute to "a=sendonly".</w:t>
      </w:r>
    </w:p>
    <w:p>
      <w:pPr>
        <w:pStyle w:val="TH"/>
        <w:rPr/>
      </w:pPr>
      <w:r>
        <w:rPr/>
        <w:t>Table A.1.3-1: re-INVITE request (UE to P-CSCF)</w:t>
      </w:r>
    </w:p>
    <w:p>
      <w:pPr>
        <w:pStyle w:val="PL"/>
        <w:pBdr>
          <w:top w:val="single" w:sz="4" w:space="1" w:color="000000"/>
          <w:left w:val="single" w:sz="4" w:space="4" w:color="000000"/>
          <w:bottom w:val="single" w:sz="4" w:space="1" w:color="000000"/>
          <w:right w:val="single" w:sz="4" w:space="4" w:color="000000"/>
        </w:pBdr>
        <w:ind w:left="850" w:right="284" w:hanging="283"/>
        <w:rPr/>
      </w:pPr>
      <w:r>
        <w:rPr/>
        <w:t>INVITE user2_public1@home2.net;gr=urn:uuid:2ad8950e-48a5-4a74-8d99-ad76cc7fc74 ;comp=sigcomp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it-IT"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P-Preferred-Identity: "John Doe"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To: &lt;tel:+1-212-555-2222&gt;; tag=24615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cb03a0s09a2sdfglkj490333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Cseq: 127 INVITE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Supported: precondition, 100rel, gruu, 199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Contact: &lt;sip:user1_public1@home1.net;</w:t>
      </w:r>
      <w:r>
        <w:rPr>
          <w:rFonts w:eastAsia="PMingLiU;新細明體" w:cs="Courier New"/>
          <w:lang w:val="en-US" w:eastAsia="en-US"/>
        </w:rPr>
        <w:t xml:space="preserve"> gr=urn:uuid:f81d4fae-7dec-11d0-a765-00a0c91e6bf6</w:t>
      </w:r>
      <w:r>
        <w:rPr>
          <w:lang w:val="en-GB" w:eastAsia="en-US"/>
        </w:rPr>
        <w:t xml:space="preserve"> ;comp=sigcomp&gt;</w:t>
      </w:r>
      <w:r>
        <w:rPr>
          <w:rFonts w:eastAsia="PMingLiU;新細明體" w:cs="Courier New"/>
          <w:szCs w:val="16"/>
          <w:lang w:val="en-US" w:eastAsia="en-US"/>
        </w:rPr>
        <w:t>;</w:t>
      </w:r>
      <w:r>
        <w:rPr>
          <w:rFonts w:eastAsia="SimSun;宋体" w:cs="Courier New"/>
          <w:szCs w:val="16"/>
          <w:lang w:val="en-US" w:eastAsia="en-US"/>
        </w:rPr>
        <w:t>+g.3gpp.icsi-ref</w:t>
      </w:r>
      <w:r>
        <w:rPr>
          <w:rFonts w:eastAsia="PMingLiU;新細明體" w:cs="Courier New"/>
          <w:szCs w:val="16"/>
          <w:lang w:val="en-US" w:eastAsia="en-US"/>
        </w:rPr>
        <w:t>="urn%3Aurn-7%</w:t>
      </w:r>
      <w:r>
        <w:rPr>
          <w:rFonts w:cs="Courier New"/>
          <w:szCs w:val="16"/>
          <w:lang w:val="en-US" w:eastAsia="en-US"/>
        </w:rPr>
        <w:t>3gpp-service.ims.icsi.mmtel</w:t>
      </w:r>
      <w:r>
        <w:rPr>
          <w:rFonts w:eastAsia="PMingLiU;新細明體" w:cs="Courier New"/>
          <w:szCs w:val="16"/>
          <w:lang w:val="en-US" w:eastAsia="en-US"/>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rFonts w:eastAsia="MS Mincho;ＭＳ 明朝"/>
          <w:lang w:val="en-GB" w:eastAsia="en-US"/>
        </w:rPr>
        <w:t>Allow: INVITE, ACK, CANCEL, BYE, PRACK, UPDATE, REFER, MESSAGE, SUBSCRIBE, NOTIFY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it-IT" w:eastAsia="en-US"/>
        </w:rPr>
        <w:t>o=- 2987933615 2987933615 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c=IN IP6 5555::aaa:bbb:ccc:ddd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m=video 3400 RTP/AVPF 98 99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optional remote sendrecv</w:t>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rPr>
      </w:pPr>
      <w:r>
        <w:rPr/>
        <w:t>a=sendonly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a=rtpmap:99:MPVMP4V-ES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m=audio 3456 RTP/AVPF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optional remote sendrecv</w:t>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rPr>
      </w:pPr>
      <w:r>
        <w:rPr/>
        <w:t>a=sendonly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a=rtpmap:97 AMR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a=rtpmap:96 telephone-event</w:t>
      </w:r>
    </w:p>
    <w:p>
      <w:pPr>
        <w:pStyle w:val="Normal"/>
        <w:rPr>
          <w:lang w:val="en-GB" w:eastAsia="en-US"/>
        </w:rPr>
      </w:pPr>
      <w:r>
        <w:rPr>
          <w:lang w:val="en-GB" w:eastAsia="en-US"/>
        </w:rPr>
      </w:r>
    </w:p>
    <w:p>
      <w:pPr>
        <w:pStyle w:val="B1"/>
        <w:rPr/>
      </w:pPr>
      <w:r>
        <w:rPr/>
        <w:t>2.</w:t>
        <w:tab/>
        <w:t>P-CSCF A forwards the SIP INVITE request towards S-CSCF.</w:t>
      </w:r>
    </w:p>
    <w:p>
      <w:pPr>
        <w:pStyle w:val="B1"/>
        <w:rPr/>
      </w:pPr>
      <w:r>
        <w:rPr/>
        <w:t>3.</w:t>
        <w:tab/>
        <w:t>S-CSCF forwards the SIP INVITE request towards the AS/MRF.</w:t>
      </w:r>
    </w:p>
    <w:p>
      <w:pPr>
        <w:pStyle w:val="B1"/>
        <w:rPr/>
      </w:pPr>
      <w:r>
        <w:rPr/>
        <w:t>4.</w:t>
        <w:tab/>
        <w:t>AS/MRF decides to configure an announcement towards UE-B. It acts as a B2B UA, inserts MRFP in the media path and reserves resources. Each UA is represented by a separate vertical line in the figure.</w:t>
      </w:r>
    </w:p>
    <w:p>
      <w:pPr>
        <w:pStyle w:val="B1"/>
        <w:rPr/>
      </w:pPr>
      <w:r>
        <w:rPr/>
        <w:t>5.</w:t>
        <w:tab/>
        <w:t>AS/MRF sends a SIP INVITE request towards UE-B.</w:t>
      </w:r>
    </w:p>
    <w:p>
      <w:pPr>
        <w:pStyle w:val="B1"/>
        <w:rPr/>
      </w:pPr>
      <w:r>
        <w:rPr/>
        <w:t>6.</w:t>
        <w:tab/>
        <w:t>S-CSCF forwards the SIP INVITE request towards UE-B.</w:t>
      </w:r>
    </w:p>
    <w:p>
      <w:pPr>
        <w:pStyle w:val="B1"/>
        <w:rPr/>
      </w:pPr>
      <w:r>
        <w:rPr/>
        <w:t>7.</w:t>
        <w:tab/>
        <w:t>P-CSCF B forwards the SIP INVITE request to UE-B.</w:t>
      </w:r>
    </w:p>
    <w:p>
      <w:pPr>
        <w:pStyle w:val="B1"/>
        <w:rPr/>
      </w:pPr>
      <w:r>
        <w:rPr/>
        <w:t>8.</w:t>
        <w:tab/>
        <w:t>UE-B sends a SIP 200 (OK) response towards AS/MRF.</w:t>
      </w:r>
    </w:p>
    <w:p>
      <w:pPr>
        <w:pStyle w:val="B1"/>
        <w:rPr/>
      </w:pPr>
      <w:r>
        <w:rPr/>
        <w:t>9.</w:t>
        <w:tab/>
        <w:t>P-CSCF forwards the SIP 200 (OK) response towards AS/MRF.</w:t>
      </w:r>
    </w:p>
    <w:p>
      <w:pPr>
        <w:pStyle w:val="B1"/>
        <w:rPr/>
      </w:pPr>
      <w:r>
        <w:rPr/>
        <w:t>10.</w:t>
        <w:tab/>
        <w:t>S-CSCF forwards the SIP 200 (OK) response towards AS/MRF.</w:t>
      </w:r>
    </w:p>
    <w:p>
      <w:pPr>
        <w:pStyle w:val="B1"/>
        <w:rPr/>
      </w:pPr>
      <w:r>
        <w:rPr/>
        <w:t>11.</w:t>
        <w:tab/>
        <w:t>AS/MRF starts playing announcement to UE-B, following the procedures in 3GPP TS 24.628 [6].</w:t>
      </w:r>
    </w:p>
    <w:p>
      <w:pPr>
        <w:pStyle w:val="B1"/>
        <w:rPr/>
      </w:pPr>
      <w:r>
        <w:rPr/>
        <w:t>12.</w:t>
        <w:tab/>
        <w:t>The AS/MRF modifies the bandwidth attribute in the SIP 200 (OK) response.</w:t>
      </w:r>
    </w:p>
    <w:p>
      <w:pPr>
        <w:pStyle w:val="TH"/>
        <w:rPr/>
      </w:pPr>
      <w:r>
        <w:rPr/>
        <w:t>Table A.1.3-2: 200 (OK) response (AS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it-IT" w:eastAsia="en-US"/>
        </w:rPr>
        <w:t>Via: SIP/2.0/UDP pcscf1.visited1.net;branch=z9hG4bk120f34.1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Via: SIP/2.0/UDP 1.2.3.4:1357;branch=z9hG4bKnashds7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it-IT" w:eastAsia="en-US"/>
        </w:rPr>
        <w:t>From: &lt;sip:user1_public1@home1.net&gt;;tag=171828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To: &lt;tel:+1-212-555-2222&gt;; tag=24615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it-IT" w:eastAsia="en-US"/>
        </w:rPr>
        <w:t>Contact: &lt;sip:user2_public1@home2.net;gr=urn:uuid:2ad8950e-48a5-4a74-8d99-ad76cc7fc74&gt;;+g.3gpp.icsi-ref="urn%3Aurn-7%3gpp-service.ims.icsi.mmtel"</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it-IT" w:eastAsia="en-US"/>
        </w:rPr>
        <w:t>CSeq: 127 INVITE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it-IT" w:eastAsia="en-US"/>
        </w:rPr>
        <w:t>o=- 2987933817 2987933817 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 xml:space="preserve">c=IN IP6 5555::aaa:bbb:ccc:ddd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m=video 3400 RTP/AVPF 98 99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b=AS:0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it-IT" w:eastAsia="en-US"/>
        </w:rPr>
        <w:t>b=RS:800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b=RR:2400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it-IT"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a=recvonly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a=rtpmap:99:MPVMP4V-ES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m=audio 3456 RTP/AVPF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b=AS:0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it-IT" w:eastAsia="en-US"/>
        </w:rPr>
        <w:t>b=RS:800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b=RR:800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it-IT"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a=recvonly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 xml:space="preserve">a=rtpmap:97 AMR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a=rtpmap:96 telephone-event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r>
    </w:p>
    <w:p>
      <w:pPr>
        <w:pStyle w:val="Normal"/>
        <w:rPr>
          <w:lang w:val="it-IT" w:eastAsia="en-US"/>
        </w:rPr>
      </w:pPr>
      <w:r>
        <w:rPr>
          <w:lang w:val="it-IT" w:eastAsia="en-US"/>
        </w:rPr>
      </w:r>
    </w:p>
    <w:p>
      <w:pPr>
        <w:pStyle w:val="B1"/>
        <w:rPr/>
      </w:pPr>
      <w:r>
        <w:rPr/>
        <w:t>13.</w:t>
        <w:tab/>
        <w:t>S-CSCF forwards the SIP 200 (OK) response towards UE-A.</w:t>
      </w:r>
    </w:p>
    <w:p>
      <w:pPr>
        <w:pStyle w:val="B1"/>
        <w:rPr/>
      </w:pPr>
      <w:r>
        <w:rPr/>
        <w:t>14.</w:t>
        <w:tab/>
        <w:t>P-CSCF A forwards the SIP 200 (OK) response towards UE-A.</w:t>
      </w:r>
    </w:p>
    <w:p>
      <w:pPr>
        <w:pStyle w:val="B1"/>
        <w:rPr/>
      </w:pPr>
      <w:r>
        <w:rPr/>
        <w:t>15.</w:t>
        <w:tab/>
        <w:t>UE-A sends a SIP ACK request towards AS/MRF.</w:t>
      </w:r>
    </w:p>
    <w:p>
      <w:pPr>
        <w:pStyle w:val="B1"/>
        <w:rPr/>
      </w:pPr>
      <w:r>
        <w:rPr/>
        <w:t>16.</w:t>
        <w:tab/>
        <w:t>P-CSCF forwards the SIP ACK request towards AS/MRF.</w:t>
      </w:r>
    </w:p>
    <w:p>
      <w:pPr>
        <w:pStyle w:val="B1"/>
        <w:rPr/>
      </w:pPr>
      <w:r>
        <w:rPr/>
        <w:t>17.</w:t>
        <w:tab/>
        <w:t>S-CSCF forwards the SIP ACK request towards AS/MRF.</w:t>
      </w:r>
    </w:p>
    <w:p>
      <w:pPr>
        <w:pStyle w:val="B1"/>
        <w:rPr/>
      </w:pPr>
      <w:r>
        <w:rPr/>
        <w:t>18.</w:t>
        <w:tab/>
        <w:t>AS/MRF sends a SIP ACK request towards UE-B.</w:t>
      </w:r>
    </w:p>
    <w:p>
      <w:pPr>
        <w:pStyle w:val="B1"/>
        <w:rPr/>
      </w:pPr>
      <w:r>
        <w:rPr/>
        <w:t>19.</w:t>
        <w:tab/>
        <w:t>S-CSCF forwards the SIP ACK request towards UE-B.</w:t>
      </w:r>
    </w:p>
    <w:p>
      <w:pPr>
        <w:pStyle w:val="B1"/>
        <w:rPr/>
      </w:pPr>
      <w:r>
        <w:rPr/>
        <w:t>20.</w:t>
        <w:tab/>
        <w:t>P-CSCF B forwards the SIP ACK request towards UE-B.</w:t>
      </w:r>
    </w:p>
    <w:p>
      <w:pPr>
        <w:pStyle w:val="B1"/>
        <w:rPr>
          <w:lang w:val="en-US" w:eastAsia="en-US"/>
        </w:rPr>
      </w:pPr>
      <w:r>
        <w:rPr/>
        <w:t>21.</w:t>
        <w:tab/>
        <w:t>RTCP packets are exchanged between UE-A and AS/MRF. No RTP packets are sent/received by UE-A.</w:t>
      </w:r>
    </w:p>
    <w:p>
      <w:pPr>
        <w:pStyle w:val="Heading1"/>
        <w:ind w:left="1134" w:hanging="1134"/>
        <w:rPr/>
      </w:pPr>
      <w:bookmarkStart w:id="70" w:name="__RefHeading___Toc27580789"/>
      <w:bookmarkEnd w:id="70"/>
      <w:r>
        <w:rPr/>
        <w:t>A.2</w:t>
        <w:tab/>
        <w:t>RESUME Communication</w:t>
      </w:r>
    </w:p>
    <w:p>
      <w:pPr>
        <w:pStyle w:val="Heading2"/>
        <w:rPr/>
      </w:pPr>
      <w:bookmarkStart w:id="71" w:name="__RefHeading___Toc27580790"/>
      <w:bookmarkEnd w:id="71"/>
      <w:r>
        <w:rPr/>
        <w:t>A.2.1</w:t>
        <w:tab/>
        <w:t>RESUME communication without announcement</w:t>
      </w:r>
    </w:p>
    <w:p>
      <w:pPr>
        <w:pStyle w:val="Normal"/>
        <w:rPr/>
      </w:pPr>
      <w:r>
        <w:rPr/>
        <w:t>The following diagram shows how a communication session is resumed using a re-INVITE request; The same can be achieved by sending an UPDATE request.</w:t>
      </w:r>
    </w:p>
    <w:p>
      <w:pPr>
        <w:pStyle w:val="TH"/>
        <w:rPr/>
      </w:pPr>
      <w:r>
        <w:rPr/>
        <w:drawing>
          <wp:inline distT="0" distB="0" distL="0" distR="0">
            <wp:extent cx="6120130" cy="397446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1"/>
                    <a:srcRect l="-6" t="-9" r="-6" b="-9"/>
                    <a:stretch>
                      <a:fillRect/>
                    </a:stretch>
                  </pic:blipFill>
                  <pic:spPr bwMode="auto">
                    <a:xfrm>
                      <a:off x="0" y="0"/>
                      <a:ext cx="6120130" cy="3974465"/>
                    </a:xfrm>
                    <a:prstGeom prst="rect">
                      <a:avLst/>
                    </a:prstGeom>
                  </pic:spPr>
                </pic:pic>
              </a:graphicData>
            </a:graphic>
          </wp:inline>
        </w:drawing>
      </w:r>
    </w:p>
    <w:p>
      <w:pPr>
        <w:pStyle w:val="TF"/>
        <w:keepLines w:val="false"/>
        <w:rPr/>
      </w:pPr>
      <w:r>
        <w:rPr/>
        <w:t>Figure A.2.1.1: RESUME communication without announcement to the held user</w:t>
      </w:r>
    </w:p>
    <w:p>
      <w:pPr>
        <w:pStyle w:val="B1"/>
        <w:rPr/>
      </w:pPr>
      <w:r>
        <w:rPr/>
        <w:t>1.</w:t>
        <w:tab/>
        <w:t>UE-A sends an INVITE to UE-B to resume the session - see example in table A.2.1.1-1. Resume is done by changing the SDP attribute. For each media stream that shall be resumed:</w:t>
      </w:r>
    </w:p>
    <w:p>
      <w:pPr>
        <w:pStyle w:val="B2"/>
        <w:rPr/>
      </w:pPr>
      <w:r>
        <w:rPr/>
        <w:t>-</w:t>
        <w:tab/>
        <w:t xml:space="preserve">"a=sendrecv", if the stream was previously a </w:t>
      </w:r>
      <w:r>
        <w:rPr>
          <w:lang w:eastAsia="zh-CN"/>
        </w:rPr>
        <w:t>sendonly</w:t>
      </w:r>
      <w:r>
        <w:rPr/>
        <w:t xml:space="preserve"> media stream, or the attribute can be omitted, since sendrecv is the default;</w:t>
      </w:r>
    </w:p>
    <w:p>
      <w:pPr>
        <w:pStyle w:val="B2"/>
        <w:rPr/>
      </w:pPr>
      <w:r>
        <w:rPr/>
        <w:t>-</w:t>
        <w:tab/>
        <w:t>"a=recvonly", if the stream was previously an inactive media stream.</w:t>
      </w:r>
    </w:p>
    <w:p>
      <w:pPr>
        <w:pStyle w:val="TH"/>
        <w:rPr/>
      </w:pPr>
      <w:r>
        <w:rPr/>
        <w:t>Table A.2.1.1-1: re-INVITE request (UE to P-CSCF)</w:t>
      </w:r>
    </w:p>
    <w:p>
      <w:pPr>
        <w:pStyle w:val="PL"/>
        <w:pBdr>
          <w:top w:val="single" w:sz="4" w:space="1" w:color="000000"/>
          <w:left w:val="single" w:sz="4" w:space="4" w:color="000000"/>
          <w:bottom w:val="single" w:sz="4" w:space="1" w:color="000000"/>
          <w:right w:val="single" w:sz="4" w:space="4" w:color="000000"/>
        </w:pBdr>
        <w:ind w:left="850" w:right="284" w:hanging="283"/>
        <w:rPr/>
      </w:pPr>
      <w:r>
        <w:rPr/>
        <w:t>INVITE user2_public1@home2.net;gr=urn:uuid:2ad8950e-48a5-4a74-8d99-ad76cc7fc74 ;comp=sigcomp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it-IT"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P-Preferred-Identity: "John Doe"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From: &lt;sip:user1_public1@home1.net&gt;; tag=171828</w:t>
      </w:r>
    </w:p>
    <w:p>
      <w:pPr>
        <w:pStyle w:val="PL"/>
        <w:pBdr>
          <w:top w:val="single" w:sz="4" w:space="1" w:color="000000"/>
          <w:left w:val="single" w:sz="4" w:space="4" w:color="000000"/>
          <w:bottom w:val="single" w:sz="4" w:space="1" w:color="000000"/>
          <w:right w:val="single" w:sz="4" w:space="4" w:color="000000"/>
        </w:pBdr>
        <w:ind w:left="850" w:right="284" w:hanging="283"/>
        <w:rPr/>
      </w:pPr>
      <w:r>
        <w:rPr/>
        <w:t>To: &lt;tel:+1-212-555-2222&gt;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Call-ID: cb03a0s09a2sdfglkj490333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 127 INVITE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Supported: precondition, 100rel, gruu, 199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Contact: &lt;sip:user1_public1@home1.net;</w:t>
      </w:r>
      <w:r>
        <w:rPr>
          <w:rFonts w:eastAsia="PMingLiU;新細明體" w:cs="Courier New"/>
          <w:lang w:val="en-US" w:eastAsia="en-US"/>
        </w:rPr>
        <w:t xml:space="preserve"> gr=urn:uuid:f81d4fae-7dec-11d0-a765-00a0c91e6bf6</w:t>
      </w:r>
      <w:r>
        <w:rPr>
          <w:lang w:val="en-GB" w:eastAsia="en-US"/>
        </w:rPr>
        <w:t xml:space="preserve"> ;comp=sigcomp&gt;</w:t>
      </w:r>
      <w:r>
        <w:rPr>
          <w:rFonts w:eastAsia="PMingLiU;新細明體" w:cs="Courier New"/>
          <w:szCs w:val="16"/>
          <w:lang w:val="en-US" w:eastAsia="en-US"/>
        </w:rPr>
        <w:t>;</w:t>
      </w:r>
      <w:r>
        <w:rPr>
          <w:rFonts w:eastAsia="SimSun;宋体" w:cs="Courier New"/>
          <w:szCs w:val="16"/>
          <w:lang w:val="en-US" w:eastAsia="en-US"/>
        </w:rPr>
        <w:t>+g.3gpp.icsi-ref</w:t>
      </w:r>
      <w:r>
        <w:rPr>
          <w:rFonts w:eastAsia="PMingLiU;新細明體" w:cs="Courier New"/>
          <w:szCs w:val="16"/>
          <w:lang w:val="en-US" w:eastAsia="en-US"/>
        </w:rPr>
        <w:t>="urn%3Aurn-7%</w:t>
      </w:r>
      <w:r>
        <w:rPr>
          <w:rFonts w:cs="Courier New"/>
          <w:szCs w:val="16"/>
          <w:lang w:val="en-US" w:eastAsia="en-US"/>
        </w:rPr>
        <w:t>3gpp-service.ims.icsi.mmtel</w:t>
      </w:r>
      <w:r>
        <w:rPr>
          <w:rFonts w:eastAsia="PMingLiU;新細明體" w:cs="Courier New"/>
          <w:szCs w:val="16"/>
          <w:lang w:val="en-US" w:eastAsia="en-US"/>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rFonts w:eastAsia="MS Mincho;ＭＳ 明朝"/>
          <w:lang w:val="en-GB" w:eastAsia="en-US"/>
        </w:rPr>
        <w:t>Allow: INVITE, ACK, CANCEL, BYE, PRACK, UPDATE, REFER, MESSAGE, SUBSCRIBE, NOTIFY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o=- 2987933615 2987933615 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c=IN IP6 5555::aaa:bbb:ccc:ddd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de-DE" w:eastAsia="en-US"/>
        </w:rPr>
        <w:t>m=video 3400 RTP/AVPF 98 99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optional remote sendrecv</w:t>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rPr>
      </w:pPr>
      <w:r>
        <w:rPr/>
        <w:t>a=sendrecv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a=rtpmap:99:MPVMP4V-ES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m=audio 3456 RTP/AVPF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optional remote sendrecv</w:t>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rPr>
      </w:pPr>
      <w:r>
        <w:rPr/>
        <w:t>a=sendrecv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a=rtpmap:97 AMR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a=rtpmap:96 telephone-event</w:t>
      </w:r>
    </w:p>
    <w:p>
      <w:pPr>
        <w:pStyle w:val="Heading2"/>
        <w:rPr/>
      </w:pPr>
      <w:bookmarkStart w:id="72" w:name="__RefHeading___Toc27580791"/>
      <w:bookmarkEnd w:id="72"/>
      <w:r>
        <w:rPr/>
        <w:t>A.2.2</w:t>
        <w:tab/>
        <w:t>RESUME communication with announcement</w:t>
      </w:r>
    </w:p>
    <w:p>
      <w:pPr>
        <w:pStyle w:val="Normal"/>
        <w:keepNext w:val="true"/>
        <w:rPr/>
      </w:pPr>
      <w:r>
        <w:rPr/>
        <w:t>The following diagram shows how a communication session is resumed using a re-INVITE request after it was held with an announcement being played by the AS to the held party. The same can be achieved by sending an UPDATE request.</w:t>
      </w:r>
    </w:p>
    <w:p>
      <w:pPr>
        <w:pStyle w:val="TH"/>
        <w:rPr/>
      </w:pPr>
      <w:r>
        <w:rPr/>
        <w:object w:dxaOrig="8355" w:dyaOrig="8468">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17.75pt;height:423.45pt" filled="f" o:ole="">
            <v:imagedata r:id="rId13" o:title=""/>
          </v:shape>
          <o:OLEObject Type="Embed" ProgID="" ShapeID="ole_rId12" DrawAspect="Content" ObjectID="_495867163" r:id="rId12"/>
        </w:object>
      </w:r>
    </w:p>
    <w:p>
      <w:pPr>
        <w:pStyle w:val="TF"/>
        <w:keepLines w:val="false"/>
        <w:rPr/>
      </w:pPr>
      <w:r>
        <w:rPr/>
        <w:t>Figure A.2.2.1: RESUME communication with announcement to the held user</w:t>
      </w:r>
    </w:p>
    <w:p>
      <w:pPr>
        <w:pStyle w:val="B1"/>
        <w:rPr/>
      </w:pPr>
      <w:r>
        <w:rPr/>
        <w:t>1.</w:t>
        <w:tab/>
        <w:t>UE-A sends a SIP INVITE request to UE-B to resume the session - see example in table A.2.2.1-1. Resume is done by changing the SDP attribute. For each media stream that shall be resumed:</w:t>
      </w:r>
    </w:p>
    <w:p>
      <w:pPr>
        <w:pStyle w:val="B2"/>
        <w:rPr/>
      </w:pPr>
      <w:r>
        <w:rPr/>
        <w:t>-</w:t>
        <w:tab/>
        <w:t>"a=sendrecv", if the stream was previously a sendonly media stream, or the attribute can be omitted, since sendrecv is the default;</w:t>
      </w:r>
    </w:p>
    <w:p>
      <w:pPr>
        <w:pStyle w:val="TH"/>
        <w:rPr/>
      </w:pPr>
      <w:r>
        <w:rPr/>
        <w:t>Table A.2.2.1-1: re-INVITE request (UE to P-CSCF)</w:t>
      </w:r>
    </w:p>
    <w:p>
      <w:pPr>
        <w:pStyle w:val="PL"/>
        <w:pBdr>
          <w:top w:val="single" w:sz="4" w:space="1" w:color="000000"/>
          <w:left w:val="single" w:sz="4" w:space="4" w:color="000000"/>
          <w:bottom w:val="single" w:sz="4" w:space="1" w:color="000000"/>
          <w:right w:val="single" w:sz="4" w:space="4" w:color="000000"/>
        </w:pBdr>
        <w:ind w:left="850" w:right="284" w:hanging="283"/>
        <w:rPr/>
      </w:pPr>
      <w:r>
        <w:rPr/>
        <w:t>INVITE user2_public1@home2.net;gr=urn:uuid:2ad8950e-48a5-4a74-8d99-ad76cc7fc74 ;comp=sigcomp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P-Preferred-Identity: "John Doe" &lt;sip:user1_public1@home1.net&gt;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From: &lt;sip:user1_public1@home1.net&gt;; tag=171828</w:t>
      </w:r>
    </w:p>
    <w:p>
      <w:pPr>
        <w:pStyle w:val="PL"/>
        <w:pBdr>
          <w:top w:val="single" w:sz="4" w:space="1" w:color="000000"/>
          <w:left w:val="single" w:sz="4" w:space="4" w:color="000000"/>
          <w:bottom w:val="single" w:sz="4" w:space="1" w:color="000000"/>
          <w:right w:val="single" w:sz="4" w:space="4" w:color="000000"/>
        </w:pBdr>
        <w:ind w:left="850" w:right="284" w:hanging="283"/>
        <w:rPr/>
      </w:pPr>
      <w:r>
        <w:rPr/>
        <w:t>To: &lt;tel:+1-212-555-2222&gt;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Call-ID: cb03a0s09a2sdfglkj490333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 127 INVITE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Supported: precondition, 100rel, gruu, 199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Contact: &lt;sip:user1_public1@home1.net;</w:t>
      </w:r>
      <w:r>
        <w:rPr>
          <w:rFonts w:eastAsia="PMingLiU;新細明體" w:cs="Courier New"/>
          <w:lang w:val="en-US" w:eastAsia="en-US"/>
        </w:rPr>
        <w:t xml:space="preserve"> gr=urn:uuid:f81d4fae-7dec-11d0-a765-00a0c91e6bf6</w:t>
      </w:r>
      <w:r>
        <w:rPr>
          <w:lang w:val="en-GB" w:eastAsia="en-US"/>
        </w:rPr>
        <w:t xml:space="preserve"> ;comp=sigcomp&gt;</w:t>
      </w:r>
      <w:r>
        <w:rPr>
          <w:rFonts w:eastAsia="PMingLiU;新細明體" w:cs="Courier New"/>
          <w:szCs w:val="16"/>
          <w:lang w:val="en-US" w:eastAsia="en-US"/>
        </w:rPr>
        <w:t>;</w:t>
      </w:r>
      <w:r>
        <w:rPr>
          <w:rFonts w:eastAsia="SimSun;宋体" w:cs="Courier New"/>
          <w:szCs w:val="16"/>
          <w:lang w:val="en-US" w:eastAsia="en-US"/>
        </w:rPr>
        <w:t>+g.3gpp.icsi-ref</w:t>
      </w:r>
      <w:r>
        <w:rPr>
          <w:rFonts w:eastAsia="PMingLiU;新細明體" w:cs="Courier New"/>
          <w:szCs w:val="16"/>
          <w:lang w:val="en-US" w:eastAsia="en-US"/>
        </w:rPr>
        <w:t>="urn%3Aurn-7%</w:t>
      </w:r>
      <w:r>
        <w:rPr>
          <w:rFonts w:cs="Courier New"/>
          <w:szCs w:val="16"/>
          <w:lang w:val="en-US" w:eastAsia="en-US"/>
        </w:rPr>
        <w:t>3gpp-service.ims.icsi.mmtel</w:t>
      </w:r>
      <w:r>
        <w:rPr>
          <w:rFonts w:eastAsia="PMingLiU;新細明體" w:cs="Courier New"/>
          <w:szCs w:val="16"/>
          <w:lang w:val="en-US" w:eastAsia="en-US"/>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rFonts w:eastAsia="MS Mincho;ＭＳ 明朝"/>
          <w:lang w:val="en-GB" w:eastAsia="en-US"/>
        </w:rPr>
        <w:t>Allow: INVITE, ACK, CANCEL, BYE, PRACK, UPDATE, REFER, MESSAGE, SUBSCRIBE, NOTIFY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o=- 2987933615 2987933615 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c=IN IP6 5555::aaa:bbb:ccc:ddd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de-DE" w:eastAsia="en-US"/>
        </w:rPr>
        <w:t>m=video 3400 RTP/AVPF 98 99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optional remote sendrecv</w:t>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rPr>
      </w:pPr>
      <w:r>
        <w:rPr/>
        <w:t>a=sendrecv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a=rtpmap:99:MPVMP4V-ES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m=audio 3456 RTP/AVPF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optional remote sendrecv</w:t>
      </w:r>
    </w:p>
    <w:p>
      <w:pPr>
        <w:pStyle w:val="PL"/>
        <w:pBdr>
          <w:top w:val="single" w:sz="4" w:space="1" w:color="000000"/>
          <w:left w:val="single" w:sz="4" w:space="4" w:color="000000"/>
          <w:bottom w:val="single" w:sz="4" w:space="1" w:color="000000"/>
          <w:right w:val="single" w:sz="4" w:space="4" w:color="000000"/>
        </w:pBdr>
        <w:ind w:left="850" w:right="284" w:hanging="283"/>
        <w:rPr>
          <w:rFonts w:cs="Courier New"/>
        </w:rPr>
      </w:pPr>
      <w:r>
        <w:rPr/>
        <w:t>a=sendrecv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a=rtpmap:97 AMR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a=rtpmap:96 telephone-event</w:t>
      </w:r>
    </w:p>
    <w:p>
      <w:pPr>
        <w:pStyle w:val="Normal"/>
        <w:rPr>
          <w:lang w:val="en-GB" w:eastAsia="en-US"/>
        </w:rPr>
      </w:pPr>
      <w:r>
        <w:rPr>
          <w:lang w:val="en-GB" w:eastAsia="en-US"/>
        </w:rPr>
      </w:r>
    </w:p>
    <w:p>
      <w:pPr>
        <w:pStyle w:val="B1"/>
        <w:rPr/>
      </w:pPr>
      <w:r>
        <w:rPr/>
        <w:t>2.</w:t>
        <w:tab/>
        <w:t>P-CSCF A forwards the SIP INVITE request towards S-CSCF.</w:t>
      </w:r>
    </w:p>
    <w:p>
      <w:pPr>
        <w:pStyle w:val="B1"/>
        <w:rPr/>
      </w:pPr>
      <w:r>
        <w:rPr/>
        <w:t>3.</w:t>
        <w:tab/>
        <w:t>S-CSCF forwards the SIP INVITE request towards the AS/MRF.</w:t>
      </w:r>
    </w:p>
    <w:p>
      <w:pPr>
        <w:pStyle w:val="B1"/>
        <w:rPr/>
      </w:pPr>
      <w:r>
        <w:rPr/>
        <w:t>4.</w:t>
        <w:tab/>
        <w:t>AS/MRF stops playing announcement to UE-B, following the procedures in 3GPP TS 24.628 [6].</w:t>
      </w:r>
    </w:p>
    <w:p>
      <w:pPr>
        <w:pStyle w:val="B1"/>
        <w:rPr/>
      </w:pPr>
      <w:r>
        <w:rPr/>
        <w:t>5.</w:t>
        <w:tab/>
        <w:t>AS/MRF forwards the SIP INVITE request towards UE-B, resulting in the removal of MRFP from the media path.</w:t>
      </w:r>
    </w:p>
    <w:p>
      <w:pPr>
        <w:pStyle w:val="B1"/>
        <w:rPr/>
      </w:pPr>
      <w:r>
        <w:rPr/>
        <w:t>6.</w:t>
        <w:tab/>
        <w:t>S-CSCF forwards the SIP INVITE request towards UE-B.</w:t>
      </w:r>
    </w:p>
    <w:p>
      <w:pPr>
        <w:pStyle w:val="B1"/>
        <w:rPr/>
      </w:pPr>
      <w:r>
        <w:rPr/>
        <w:t>7.</w:t>
        <w:tab/>
        <w:t>P-CSCF B forwards the SIP INVITE request to UE-B.</w:t>
      </w:r>
    </w:p>
    <w:p>
      <w:pPr>
        <w:pStyle w:val="B1"/>
        <w:rPr/>
      </w:pPr>
      <w:r>
        <w:rPr/>
        <w:t>8.</w:t>
        <w:tab/>
        <w:t>UE-B sends a SIP 200 (OK) response towards AS/MRF.</w:t>
      </w:r>
    </w:p>
    <w:p>
      <w:pPr>
        <w:pStyle w:val="B1"/>
        <w:rPr/>
      </w:pPr>
      <w:r>
        <w:rPr/>
        <w:t>9.</w:t>
        <w:tab/>
        <w:t>P-CSCF forwards the SIP 200 (OK) response towards AS/MRF.</w:t>
      </w:r>
    </w:p>
    <w:p>
      <w:pPr>
        <w:pStyle w:val="B1"/>
        <w:rPr/>
      </w:pPr>
      <w:r>
        <w:rPr/>
        <w:t>10.</w:t>
        <w:tab/>
        <w:t>S-CSCF forwards the SIP 200 (OK) response towards AS/MRF.</w:t>
      </w:r>
    </w:p>
    <w:p>
      <w:pPr>
        <w:pStyle w:val="B1"/>
        <w:rPr/>
      </w:pPr>
      <w:r>
        <w:rPr/>
        <w:t>11.</w:t>
        <w:tab/>
        <w:t xml:space="preserve">AS/MRF releases the resources allocated previously for the announcemnt </w:t>
      </w:r>
    </w:p>
    <w:p>
      <w:pPr>
        <w:pStyle w:val="B1"/>
        <w:rPr/>
      </w:pPr>
      <w:r>
        <w:rPr/>
        <w:t>12.</w:t>
        <w:tab/>
        <w:t>AS/MRF forwards the SIP 200 (OK) response towards UE-A.</w:t>
      </w:r>
    </w:p>
    <w:p>
      <w:pPr>
        <w:pStyle w:val="B1"/>
        <w:rPr/>
      </w:pPr>
      <w:r>
        <w:rPr/>
        <w:t>13.</w:t>
        <w:tab/>
        <w:t>S-CSCF forwards the SIP 200 (OK) response towards UE-A.</w:t>
      </w:r>
    </w:p>
    <w:p>
      <w:pPr>
        <w:pStyle w:val="B1"/>
        <w:rPr/>
      </w:pPr>
      <w:r>
        <w:rPr/>
        <w:t>14.</w:t>
        <w:tab/>
        <w:t>P-CSCF A forwards the SIP 200 (OK) response towards UE-A.</w:t>
      </w:r>
    </w:p>
    <w:p>
      <w:pPr>
        <w:pStyle w:val="B1"/>
        <w:rPr/>
      </w:pPr>
      <w:r>
        <w:rPr/>
        <w:t>15.</w:t>
        <w:tab/>
        <w:t>UE-A sends SIP ACK request towards AS/MRF.</w:t>
      </w:r>
    </w:p>
    <w:p>
      <w:pPr>
        <w:pStyle w:val="B1"/>
        <w:rPr/>
      </w:pPr>
      <w:r>
        <w:rPr/>
        <w:t>16.</w:t>
        <w:tab/>
        <w:t>P-CSCF forwards the SIP ACK request towards AS/MRF.</w:t>
      </w:r>
    </w:p>
    <w:p>
      <w:pPr>
        <w:pStyle w:val="B1"/>
        <w:rPr/>
      </w:pPr>
      <w:r>
        <w:rPr/>
        <w:t>17.</w:t>
        <w:tab/>
        <w:t>S-CSCF forwards SIP ACK request towards AS/MRF.</w:t>
      </w:r>
    </w:p>
    <w:p>
      <w:pPr>
        <w:pStyle w:val="B1"/>
        <w:rPr/>
      </w:pPr>
      <w:r>
        <w:rPr/>
        <w:t>18.</w:t>
        <w:tab/>
        <w:t>AS/MRF forwards the SIP ACK request towards UE-B.</w:t>
      </w:r>
    </w:p>
    <w:p>
      <w:pPr>
        <w:pStyle w:val="B1"/>
        <w:rPr/>
      </w:pPr>
      <w:r>
        <w:rPr/>
        <w:t>19.</w:t>
        <w:tab/>
        <w:t>S-CSCF forwards the SIP ACK request towards UE-B.</w:t>
      </w:r>
    </w:p>
    <w:p>
      <w:pPr>
        <w:pStyle w:val="B1"/>
        <w:rPr/>
      </w:pPr>
      <w:r>
        <w:rPr/>
        <w:t>20.</w:t>
        <w:tab/>
        <w:t>P-CSCF B forwards the SIP ACK request towards UE-B.</w:t>
      </w:r>
      <w:r>
        <w:br w:type="page"/>
      </w:r>
    </w:p>
    <w:p>
      <w:pPr>
        <w:pStyle w:val="Heading8"/>
        <w:ind w:left="0" w:hanging="0"/>
        <w:rPr/>
      </w:pPr>
      <w:bookmarkStart w:id="73" w:name="__RefHeading___Toc27580792"/>
      <w:bookmarkEnd w:id="73"/>
      <w:r>
        <w:rPr/>
        <w:t>Annex B (informative):</w:t>
        <w:br/>
        <w:t>Example of filter criteria</w:t>
      </w:r>
    </w:p>
    <w:p>
      <w:pPr>
        <w:pStyle w:val="Normal"/>
        <w:rPr/>
      </w:pPr>
      <w:r>
        <w:rPr/>
        <w:t>An example of an IFC Trigger Point configuration where the S-CSCF invokes the HOLD AS:</w:t>
      </w:r>
    </w:p>
    <w:p>
      <w:pPr>
        <w:pStyle w:val="B1"/>
        <w:rPr/>
      </w:pPr>
      <w:r>
        <w:rPr/>
        <w:t>-</w:t>
        <w:tab/>
        <w:t>Method="INVITE"</w:t>
      </w:r>
      <w:r>
        <w:rPr>
          <w:lang w:val="en-US"/>
        </w:rPr>
        <w:t>.</w:t>
      </w:r>
    </w:p>
    <w:p>
      <w:pPr>
        <w:pStyle w:val="Normal"/>
        <w:rPr/>
      </w:pPr>
      <w:r>
        <w:rPr/>
        <w:t>An example of an IFC Trigger Point configuration where the S-CSCF does not invoke the HOLD AS for a PSAP callback:</w:t>
      </w:r>
    </w:p>
    <w:p>
      <w:pPr>
        <w:pStyle w:val="B1"/>
        <w:rPr/>
      </w:pPr>
      <w:r>
        <w:rPr/>
        <w:t>-</w:t>
        <w:tab/>
        <w:t xml:space="preserve">Method="INVITE" and not </w:t>
      </w:r>
      <w:r>
        <w:rPr>
          <w:lang w:val="en-US"/>
        </w:rPr>
        <w:t>Priority header field with a "psap-callback" header field value.</w:t>
      </w:r>
    </w:p>
    <w:p>
      <w:pPr>
        <w:pStyle w:val="NO"/>
        <w:rPr/>
      </w:pPr>
      <w:r>
        <w:rPr/>
        <w:t>NOTE:</w:t>
        <w:tab/>
        <w:t>Not invoking the HOLD AS assumes that the HOLD invocation request can be handled elsewhere in the network, e.g. in the PSAP itself.</w:t>
      </w:r>
      <w:r>
        <w:br w:type="page"/>
      </w:r>
    </w:p>
    <w:p>
      <w:pPr>
        <w:pStyle w:val="Heading8"/>
        <w:ind w:left="0" w:hanging="0"/>
        <w:rPr/>
      </w:pPr>
      <w:bookmarkStart w:id="74" w:name="__RefHeading___Toc27580793"/>
      <w:bookmarkEnd w:id="74"/>
      <w:r>
        <w:rPr/>
        <w:t>Annex C (informative):</w:t>
        <w:br/>
        <w:t>Change history</w:t>
      </w:r>
    </w:p>
    <w:p>
      <w:pPr>
        <w:pStyle w:val="TH"/>
        <w:rPr/>
      </w:pPr>
      <w:r>
        <w:rPr/>
      </w:r>
    </w:p>
    <w:tbl>
      <w:tblPr>
        <w:tblW w:w="9759" w:type="dxa"/>
        <w:jc w:val="left"/>
        <w:tblInd w:w="-7" w:type="dxa"/>
        <w:tblLayout w:type="fixed"/>
        <w:tblCellMar>
          <w:top w:w="0" w:type="dxa"/>
          <w:left w:w="40" w:type="dxa"/>
          <w:bottom w:w="0" w:type="dxa"/>
          <w:right w:w="40" w:type="dxa"/>
        </w:tblCellMar>
      </w:tblPr>
      <w:tblGrid>
        <w:gridCol w:w="800"/>
        <w:gridCol w:w="800"/>
        <w:gridCol w:w="1001"/>
        <w:gridCol w:w="693"/>
        <w:gridCol w:w="236"/>
        <w:gridCol w:w="4867"/>
        <w:gridCol w:w="681"/>
        <w:gridCol w:w="681"/>
      </w:tblGrid>
      <w:tr>
        <w:trPr>
          <w:cantSplit w:val="true"/>
        </w:trPr>
        <w:tc>
          <w:tcPr>
            <w:tcW w:w="975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0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6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23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68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68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2005-08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 xml:space="preserve">Publication as </w:t>
            </w:r>
            <w:r>
              <w:rPr>
                <w:b/>
                <w:lang w:val="en-AU"/>
              </w:rPr>
              <w:t>ETSI TS 183 010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2006-04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Publication as ETSI TS 183 010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2007-04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Publication as ETSI TS 183 010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 xml:space="preserve">Conversion to </w:t>
            </w:r>
            <w:r>
              <w:rPr>
                <w:b/>
                <w:lang w:val="en-AU"/>
              </w:rPr>
              <w:t>3GPP TS 24.410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1.2.3</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 xml:space="preserve">Technically identical copy as </w:t>
            </w:r>
            <w:r>
              <w:rPr>
                <w:b/>
                <w:lang w:val="en-AU"/>
              </w:rPr>
              <w:t>3GPP TS 24.610</w:t>
            </w:r>
            <w:r>
              <w:rPr>
                <w:lang w:val="en-AU"/>
              </w:rPr>
              <w:t xml:space="preserve"> as basis for further development.</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1.2.4</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2008-02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Implemented C1-080101</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2008-04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Implemented C1-080886, C1-080887, C1-081090, C1-081091, C1-081113</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Implemented C1-081831, C1-081913</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Editorial changes done by MCC</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1.5.0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1.5.1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CT#40</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CP-080330</w:t>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CP-080330 was approved by CT#40 and version 8.0.0 is created by MCC for publishing</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1.5.1</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2008-09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CT#41</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CP-080533</w:t>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0001</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Correction of Activation/deactivation of HOLD</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CT#41</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CP-080533</w:t>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0002</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Miscellaneous clean-up corrections</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2008-09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CT#41</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CP-080533</w:t>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0003</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Applicability statement in scope</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CT#41</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CP-080533</w:t>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0004</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Interaction of HOLD and CONF</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CT#42</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CP-080865</w:t>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0005</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Holding or resuming all media streams</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CT#42</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CP-080865</w:t>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0006</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Contents of SDP offer in HOLD</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CT#42</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CP-080865</w:t>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0007</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Fixed the flows</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CT#43</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CP-090121</w:t>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0008</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of URN-value for Service Identifiers</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8.2.0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CT#46</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CP-090923</w:t>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0009</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of icsi-ref feature tag</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8.3.0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CT#49</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CP-100526</w:t>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0014</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HOLD corrections</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CT#51</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Upgrade to Rel-10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2012-03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CT#55</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CP-120124</w:t>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0015</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HOLD-CONF interaction</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2012-03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CT#55</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CP-120197</w:t>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0016</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Clarification of HOLD procedures</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CT#56</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CP-120307</w:t>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0017</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Usage of SDP direction attributes correction</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CT#58</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CP-120778</w:t>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0021</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Emergency call HOLD suppression</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CT#60</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CP-130414</w:t>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0022</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Prevent HOLD for PSAP callback</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11.2.0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CT#61</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CP-130485</w:t>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0027</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Call Hold Bandwidth Management</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2013-09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CT#61</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CP-130507</w:t>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0028</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draft-ietf-ecrit-psap-callback reference update</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2013-12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CT#62</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CP-130758</w:t>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0029</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Reference update: draft-ietf-ecrit-psap-callback</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2013-12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CT#62</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CP-130763</w:t>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0030</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RTCP flow during hold with announcement</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2014-03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CT#63</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CP-140143</w:t>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0032</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the direction attribute of media stream(s) in the Communication Hold supplementary service</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12.2.0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CT#64</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CP-140330</w:t>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0034</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Clean-up of HOLD flows</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12.3.0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CT#64</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CP-140330</w:t>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0036</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Minor corrections 24.610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12.3.0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CT#65</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CP-140665</w:t>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0033</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4</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Media directionality when resuming a session established with one-way media</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12.4.0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CT#66</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CP-140833</w:t>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0037</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Reference update: RFC 7090 (draft-ietf-ecrit-psap-callback)</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12.5.0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CT#67</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CP-150322</w:t>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0039</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Media sharing and HOLD service</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12.6.0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CT#70</w:t>
            </w:r>
          </w:p>
        </w:tc>
        <w:tc>
          <w:tcPr>
            <w:tcW w:w="100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CP-150709</w:t>
            </w:r>
          </w:p>
        </w:tc>
        <w:tc>
          <w:tcPr>
            <w:tcW w:w="6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0042</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Local held indication at UE</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13.0.0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13.1.0</w:t>
            </w:r>
          </w:p>
        </w:tc>
      </w:tr>
    </w:tbl>
    <w:p>
      <w:pPr>
        <w:pStyle w:val="Normal"/>
        <w:rPr/>
      </w:pPr>
      <w:r>
        <w:rPr/>
      </w:r>
    </w:p>
    <w:tbl>
      <w:tblPr>
        <w:tblW w:w="9759" w:type="dxa"/>
        <w:jc w:val="left"/>
        <w:tblInd w:w="-7" w:type="dxa"/>
        <w:tblLayout w:type="fixed"/>
        <w:tblCellMar>
          <w:top w:w="0" w:type="dxa"/>
          <w:left w:w="40" w:type="dxa"/>
          <w:bottom w:w="0" w:type="dxa"/>
          <w:right w:w="40" w:type="dxa"/>
        </w:tblCellMar>
      </w:tblPr>
      <w:tblGrid>
        <w:gridCol w:w="804"/>
        <w:gridCol w:w="804"/>
        <w:gridCol w:w="1099"/>
        <w:gridCol w:w="502"/>
        <w:gridCol w:w="427"/>
        <w:gridCol w:w="427"/>
        <w:gridCol w:w="4985"/>
        <w:gridCol w:w="711"/>
      </w:tblGrid>
      <w:tr>
        <w:trPr>
          <w:cantSplit w:val="true"/>
        </w:trPr>
        <w:tc>
          <w:tcPr>
            <w:tcW w:w="975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0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8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1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CT-75</w:t>
            </w:r>
          </w:p>
        </w:tc>
        <w:tc>
          <w:tcPr>
            <w:tcW w:w="109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0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 to Rel-14</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CT-78</w:t>
            </w:r>
          </w:p>
        </w:tc>
        <w:tc>
          <w:tcPr>
            <w:tcW w:w="109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CP-173071</w:t>
            </w:r>
          </w:p>
        </w:tc>
        <w:tc>
          <w:tcPr>
            <w:tcW w:w="5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0043</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Communication HOLD (HOLD) using IP Multimedia (IM) Core Network (CN) subsystem</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2018-03</w:t>
            </w:r>
          </w:p>
        </w:tc>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CT-79</w:t>
            </w:r>
          </w:p>
        </w:tc>
        <w:tc>
          <w:tcPr>
            <w:tcW w:w="109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CP-180090</w:t>
            </w:r>
          </w:p>
        </w:tc>
        <w:tc>
          <w:tcPr>
            <w:tcW w:w="5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0044</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4</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of condition for providing announcement to the held UE</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15.1.0</w:t>
            </w:r>
          </w:p>
        </w:tc>
      </w:tr>
      <w:tr>
        <w:trPr/>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CT-86</w:t>
            </w:r>
          </w:p>
        </w:tc>
        <w:tc>
          <w:tcPr>
            <w:tcW w:w="109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CP-193111</w:t>
            </w:r>
          </w:p>
        </w:tc>
        <w:tc>
          <w:tcPr>
            <w:tcW w:w="5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0045</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Adding interactions with "Multi-Device" and "Multi-Identity" services</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Normal"/>
        <w:widowControl/>
        <w:bidi w:val="0"/>
        <w:spacing w:before="0" w:after="180"/>
        <w:rPr/>
      </w:pPr>
      <w:r>
        <w:rPr/>
      </w:r>
    </w:p>
    <w:sectPr>
      <w:headerReference w:type="default" r:id="rId14"/>
      <w:footerReference w:type="default" r:id="rId1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2">
              <wp:simplePos x="0" y="0"/>
              <wp:positionH relativeFrom="margin">
                <wp:align>right</wp:align>
              </wp:positionH>
              <wp:positionV relativeFrom="paragraph">
                <wp:posOffset>635</wp:posOffset>
              </wp:positionV>
              <wp:extent cx="1818640" cy="131445"/>
              <wp:effectExtent l="0" t="0" r="0" b="0"/>
              <wp:wrapSquare wrapText="largest"/>
              <wp:docPr id="16"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24.610 V16.0.0 (2019-12)</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24.610 V16.0.0 (2019-12)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7">
              <wp:simplePos x="0" y="0"/>
              <wp:positionH relativeFrom="margin">
                <wp:align>center</wp:align>
              </wp:positionH>
              <wp:positionV relativeFrom="paragraph">
                <wp:posOffset>635</wp:posOffset>
              </wp:positionV>
              <wp:extent cx="127635" cy="131445"/>
              <wp:effectExtent l="0" t="0" r="0" b="0"/>
              <wp:wrapSquare wrapText="largest"/>
              <wp:docPr id="17"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2">
              <wp:simplePos x="0" y="0"/>
              <wp:positionH relativeFrom="margin">
                <wp:align>left</wp:align>
              </wp:positionH>
              <wp:positionV relativeFrom="paragraph">
                <wp:posOffset>635</wp:posOffset>
              </wp:positionV>
              <wp:extent cx="591820" cy="131445"/>
              <wp:effectExtent l="0" t="0" r="0" b="0"/>
              <wp:wrapSquare wrapText="largest"/>
              <wp:docPr id="18"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37"/>
        </w:tabs>
        <w:ind w:left="737" w:hanging="453"/>
      </w:pPr>
      <w:rPr>
        <w:rFonts w:ascii="Symbol" w:hAnsi="Symbol" w:cs="Symbol" w:hint="default"/>
        <w:color w:val="000000"/>
      </w:rPr>
    </w:lvl>
  </w:abstractNum>
  <w:abstractNum w:abstractNumId="3">
    <w:lvl w:ilvl="0">
      <w:start w:val="1"/>
      <w:numFmt w:val="bullet"/>
      <w:lvlText w:val="-"/>
      <w:lvlJc w:val="left"/>
      <w:pPr>
        <w:tabs>
          <w:tab w:val="num" w:pos="1191"/>
        </w:tabs>
        <w:ind w:left="1191" w:hanging="454"/>
      </w:pPr>
      <w:rPr>
        <w:rFonts w:ascii="Liberation Serif" w:hAnsi="Liberation Serif" w:cs="Liberation Serif" w:hint="default"/>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color w:val="000000"/>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ListChar">
    <w:name w:val="List Char"/>
    <w:qFormat/>
    <w:rPr>
      <w:lang w:val="en-GB" w:bidi="ar-SA"/>
    </w:rPr>
  </w:style>
  <w:style w:type="character" w:styleId="List2Char">
    <w:name w:val="List 2 Char"/>
    <w:basedOn w:val="ListChar"/>
    <w:qFormat/>
    <w:rPr/>
  </w:style>
  <w:style w:type="character" w:styleId="B2Char">
    <w:name w:val="B2 Char"/>
    <w:basedOn w:val="List2Char"/>
    <w:qFormat/>
    <w:rPr/>
  </w:style>
  <w:style w:type="character" w:styleId="PLChar">
    <w:name w:val="PL Char"/>
    <w:qFormat/>
    <w:rPr>
      <w:rFonts w:ascii="Courier New" w:hAnsi="Courier New" w:cs="Courier New"/>
      <w:sz w:val="16"/>
      <w:lang w:val="en-GB" w:eastAsia="en-US" w:bidi="ar-SA"/>
    </w:rPr>
  </w:style>
  <w:style w:type="character" w:styleId="THChar">
    <w:name w:val="TH Char"/>
    <w:qFormat/>
    <w:rPr>
      <w:rFonts w:ascii="Arial" w:hAnsi="Arial" w:cs="Arial"/>
      <w:b/>
      <w:lang w:val="en-GB" w:bidi="ar-SA"/>
    </w:rPr>
  </w:style>
  <w:style w:type="character" w:styleId="NOZchn">
    <w:name w:val="NO Zchn"/>
    <w:qFormat/>
    <w:rPr>
      <w:lang w:val="en-GB" w:bidi="ar-SA"/>
    </w:rPr>
  </w:style>
  <w:style w:type="character" w:styleId="EditorsNoteChar">
    <w:name w:val="Editor's Note Char"/>
    <w:qFormat/>
    <w:rPr>
      <w:color w:val="FF0000"/>
      <w:lang w:val="en-GB" w:bidi="ar-SA"/>
    </w:rPr>
  </w:style>
  <w:style w:type="character" w:styleId="NOChar">
    <w:name w:val="NO Char"/>
    <w:qFormat/>
    <w:rPr>
      <w:lang w:val="en-GB" w:bidi="ar-SA"/>
    </w:rPr>
  </w:style>
  <w:style w:type="character" w:styleId="B1Char">
    <w:name w:val="B1 Char"/>
    <w:qFormat/>
    <w:rPr>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8"/>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cs="Arial"/>
      <w:b/>
    </w:rPr>
  </w:style>
  <w:style w:type="paragraph" w:styleId="B11">
    <w:name w:val="B1+"/>
    <w:basedOn w:val="B1"/>
    <w:qFormat/>
    <w:pPr>
      <w:numPr>
        <w:ilvl w:val="0"/>
        <w:numId w:val="2"/>
      </w:numPr>
      <w:overflowPunct w:val="false"/>
      <w:autoSpaceDE w:val="false"/>
      <w:textAlignment w:val="baseline"/>
    </w:pPr>
    <w:rPr/>
  </w:style>
  <w:style w:type="paragraph" w:styleId="B21">
    <w:name w:val="B2+"/>
    <w:basedOn w:val="B2"/>
    <w:qFormat/>
    <w:pPr>
      <w:numPr>
        <w:ilvl w:val="0"/>
        <w:numId w:val="3"/>
      </w:numPr>
      <w:overflowPunct w:val="false"/>
      <w:autoSpaceDE w:val="false"/>
      <w:textAlignment w:val="baseline"/>
    </w:pP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oleObject" Target="embeddings/oleObject1.bin"/><Relationship Id="rId8" Type="http://schemas.openxmlformats.org/officeDocument/2006/relationships/image" Target="media/image4.wmf"/><Relationship Id="rId9" Type="http://schemas.openxmlformats.org/officeDocument/2006/relationships/oleObject" Target="embeddings/oleObject2.bin"/><Relationship Id="rId10" Type="http://schemas.openxmlformats.org/officeDocument/2006/relationships/image" Target="media/image5.wmf"/><Relationship Id="rId11" Type="http://schemas.openxmlformats.org/officeDocument/2006/relationships/image" Target="media/image6.wmf"/><Relationship Id="rId12" Type="http://schemas.openxmlformats.org/officeDocument/2006/relationships/oleObject" Target="embeddings/oleObject3.bin"/><Relationship Id="rId13" Type="http://schemas.openxmlformats.org/officeDocument/2006/relationships/image" Target="media/image7.wm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2019-12-18T15:52:00Z</dcterms:created>
  <dc:creator>MCC Support</dc:creator>
  <dc:description/>
  <cp:keywords>hold supplementary service LTE</cp:keywords>
  <dc:language>en-US</dc:language>
  <cp:lastModifiedBy>FF</cp:lastModifiedBy>
  <dcterms:modified xsi:type="dcterms:W3CDTF">2019-12-18T15:54:00Z</dcterms:modified>
  <cp:revision>3</cp:revision>
  <dc:subject>Communication HOLD (HOLD) using IP Multimedia (IM) Core Network (CN) subsystem; Protocol specification (Release 16)</dc:subject>
  <dc:title>3GPP TS 24.610</dc:title>
</cp:coreProperties>
</file>