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7.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33.bin" ContentType="application/vnd.openxmlformats-officedocument.oleObject"/>
  <Override PartName="/word/embeddings/oleObject5.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37.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10.bin" ContentType="application/vnd.openxmlformats-officedocument.oleObject"/>
  <Override PartName="/word/embeddings/oleObject79.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70.bin" ContentType="application/vnd.openxmlformats-officedocument.oleObject"/>
  <Override PartName="/word/embeddings/oleObject21.bin" ContentType="application/vnd.openxmlformats-officedocument.oleObject"/>
  <Override PartName="/word/embeddings/oleObject69.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98.bin" ContentType="application/vnd.openxmlformats-officedocument.oleObject"/>
  <Override PartName="/word/embeddings/oleObject61.bin" ContentType="application/vnd.openxmlformats-officedocument.oleObject"/>
  <Override PartName="/word/embeddings/oleObject86.bin" ContentType="application/vnd.openxmlformats-officedocument.oleObject"/>
  <Override PartName="/word/embeddings/oleObject97.bin" ContentType="application/vnd.openxmlformats-officedocument.oleObject"/>
  <Override PartName="/word/embeddings/oleObject60.bin" ContentType="application/vnd.openxmlformats-officedocument.oleObject"/>
  <Override PartName="/word/embeddings/oleObject85.bin" ContentType="application/vnd.openxmlformats-officedocument.oleObject"/>
  <Override PartName="/word/embeddings/oleObject96.bin" ContentType="application/vnd.openxmlformats-officedocument.oleObject"/>
  <Override PartName="/word/embeddings/oleObject84.bin" ContentType="application/vnd.openxmlformats-officedocument.oleObject"/>
  <Override PartName="/word/embeddings/oleObject95.bin" ContentType="application/vnd.openxmlformats-officedocument.oleObject"/>
  <Override PartName="/word/embeddings/oleObject83.bin" ContentType="application/vnd.openxmlformats-officedocument.oleObject"/>
  <Override PartName="/word/embeddings/oleObject88.bin" ContentType="application/vnd.openxmlformats-officedocument.oleObject"/>
  <Override PartName="/word/embeddings/oleObject87.bin" ContentType="application/vnd.openxmlformats-officedocument.oleObject"/>
  <Override PartName="/word/embeddings/oleObject82.bin" ContentType="application/vnd.openxmlformats-officedocument.oleObject"/>
  <Override PartName="/word/embeddings/oleObject81.bin" ContentType="application/vnd.openxmlformats-officedocument.oleObject"/>
  <Override PartName="/word/embeddings/oleObject39.bin" ContentType="application/vnd.openxmlformats-officedocument.oleObject"/>
  <Override PartName="/word/embeddings/oleObject78.bin" ContentType="application/vnd.openxmlformats-officedocument.oleObject"/>
  <Override PartName="/word/embeddings/oleObject80.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62.bin" ContentType="application/vnd.openxmlformats-officedocument.oleObject"/>
  <Override PartName="/word/embeddings/oleObject29.bin" ContentType="application/vnd.openxmlformats-officedocument.oleObject"/>
  <Override PartName="/word/embeddings/oleObject94.bin" ContentType="application/vnd.openxmlformats-officedocument.oleObject"/>
  <Override PartName="/word/embeddings/oleObject28.bin" ContentType="application/vnd.openxmlformats-officedocument.oleObject"/>
  <Override PartName="/word/embeddings/oleObject93.bin" ContentType="application/vnd.openxmlformats-officedocument.oleObject"/>
  <Override PartName="/word/embeddings/oleObject92.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89.bin" ContentType="application/vnd.openxmlformats-officedocument.oleObject"/>
  <Override PartName="/word/embeddings/oleObject91.bin" ContentType="application/vnd.openxmlformats-officedocument.oleObject"/>
  <Override PartName="/word/embeddings/oleObject26.bin" ContentType="application/vnd.openxmlformats-officedocument.oleObject"/>
  <Override PartName="/word/embeddings/oleObject90.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footer5.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26.wmf" ContentType="image/x-wmf"/>
  <Override PartName="/word/media/image59.png" ContentType="image/png"/>
  <Override PartName="/word/media/image194.wmf" ContentType="image/x-wmf"/>
  <Override PartName="/word/media/image125.wmf" ContentType="image/x-wmf"/>
  <Override PartName="/word/media/image58.png" ContentType="image/png"/>
  <Override PartName="/word/media/image193.wmf" ContentType="image/x-wmf"/>
  <Override PartName="/word/media/image124.wmf" ContentType="image/x-wmf"/>
  <Override PartName="/word/media/image57.png" ContentType="image/png"/>
  <Override PartName="/word/media/image192.wmf" ContentType="image/x-wmf"/>
  <Override PartName="/word/media/image123.wmf" ContentType="image/x-wmf"/>
  <Override PartName="/word/media/image56.png" ContentType="image/png"/>
  <Override PartName="/word/media/image191.wmf" ContentType="image/x-wmf"/>
  <Override PartName="/word/media/image122.wmf" ContentType="image/x-wmf"/>
  <Override PartName="/word/media/image55.png" ContentType="image/png"/>
  <Override PartName="/word/media/image190.wmf" ContentType="image/x-wmf"/>
  <Override PartName="/word/media/image121.wmf" ContentType="image/x-wmf"/>
  <Override PartName="/word/media/image54.png" ContentType="image/png"/>
  <Override PartName="/word/media/image116.wmf" ContentType="image/x-wmf"/>
  <Override PartName="/word/media/image184.wmf" ContentType="image/x-wmf"/>
  <Override PartName="/word/media/image115.wmf" ContentType="image/x-wmf"/>
  <Override PartName="/word/media/image183.wmf" ContentType="image/x-wmf"/>
  <Override PartName="/word/media/image113.wmf" ContentType="image/x-wmf"/>
  <Override PartName="/word/media/image181.wmf" ContentType="image/x-wmf"/>
  <Override PartName="/word/media/image112.wmf" ContentType="image/x-wmf"/>
  <Override PartName="/word/media/image180.wmf" ContentType="image/x-wmf"/>
  <Override PartName="/word/media/image111.wmf" ContentType="image/x-wmf"/>
  <Override PartName="/word/media/image110.wmf" ContentType="image/x-wmf"/>
  <Override PartName="/word/media/image106.wmf" ContentType="image/x-wmf"/>
  <Override PartName="/word/media/image174.wmf" ContentType="image/x-wmf"/>
  <Override PartName="/word/media/image105.wmf" ContentType="image/x-wmf"/>
  <Override PartName="/word/media/image173.wmf" ContentType="image/x-wmf"/>
  <Override PartName="/word/media/image104.wmf" ContentType="image/x-wmf"/>
  <Override PartName="/word/media/image172.wmf" ContentType="image/x-wmf"/>
  <Override PartName="/word/media/image103.wmf" ContentType="image/x-wmf"/>
  <Override PartName="/word/media/image171.wmf" ContentType="image/x-wmf"/>
  <Override PartName="/word/media/image102.wmf" ContentType="image/x-wmf"/>
  <Override PartName="/word/media/image170.wmf" ContentType="image/x-wmf"/>
  <Override PartName="/word/media/image101.wmf" ContentType="image/x-wmf"/>
  <Override PartName="/word/media/image99.wmf" ContentType="image/x-wmf"/>
  <Override PartName="/word/media/image98.wmf" ContentType="image/x-wmf"/>
  <Override PartName="/word/media/image97.wmf" ContentType="image/x-wmf"/>
  <Override PartName="/word/media/image29.wmf" ContentType="image/x-wmf"/>
  <Override PartName="/word/media/image96.wmf" ContentType="image/x-wmf"/>
  <Override PartName="/word/media/image28.wmf" ContentType="image/x-wmf"/>
  <Override PartName="/word/media/image95.wmf" ContentType="image/x-wmf"/>
  <Override PartName="/word/media/image27.wmf" ContentType="image/x-wmf"/>
  <Override PartName="/word/media/image88.wmf" ContentType="image/x-wmf"/>
  <Override PartName="/word/media/image87.wmf" ContentType="image/x-wmf"/>
  <Override PartName="/word/media/image19.wmf" ContentType="image/x-wmf"/>
  <Override PartName="/word/media/image79.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120.wmf" ContentType="image/x-wmf"/>
  <Override PartName="/word/media/image53.png" ContentType="image/png"/>
  <Override PartName="/word/media/image69.wmf" ContentType="image/x-wmf"/>
  <Override PartName="/word/media/image68.wmf" ContentType="image/x-wmf"/>
  <Override PartName="/word/media/image67.wmf" ContentType="image/x-wmf"/>
  <Override PartName="/word/media/image66.wmf" ContentType="image/x-wmf"/>
  <Override PartName="/word/media/image65.wmf" ContentType="image/x-wmf"/>
  <Override PartName="/word/media/image64.wmf" ContentType="image/x-wmf"/>
  <Override PartName="/word/media/image63.wmf" ContentType="image/x-wmf"/>
  <Override PartName="/word/media/image62.wmf" ContentType="image/x-wmf"/>
  <Override PartName="/word/media/image61.wmf" ContentType="image/x-wmf"/>
  <Override PartName="/word/media/image114.wmf" ContentType="image/x-wmf"/>
  <Override PartName="/word/media/image182.wmf" ContentType="image/x-wmf"/>
  <Override PartName="/word/media/image60.png" ContentType="image/png"/>
  <Override PartName="/word/media/image24.wmf" ContentType="image/x-wmf"/>
  <Override PartName="/word/media/image92.wmf" ContentType="image/x-wmf"/>
  <Override PartName="/word/media/image23.wmf" ContentType="image/x-wmf"/>
  <Override PartName="/word/media/image91.wmf" ContentType="image/x-wmf"/>
  <Override PartName="/word/media/image119.wmf" ContentType="image/x-wmf"/>
  <Override PartName="/word/media/image187.wmf" ContentType="image/x-wmf"/>
  <Override PartName="/word/media/image22.wmf" ContentType="image/x-wmf"/>
  <Override PartName="/word/media/image90.wmf" ContentType="image/x-wmf"/>
  <Override PartName="/word/media/image118.wmf" ContentType="image/x-wmf"/>
  <Override PartName="/word/media/image186.wmf" ContentType="image/x-wmf"/>
  <Override PartName="/word/media/image21.wmf" ContentType="image/x-wmf"/>
  <Override PartName="/word/media/image117.wmf" ContentType="image/x-wmf"/>
  <Override PartName="/word/media/image185.wmf" ContentType="image/x-wmf"/>
  <Override PartName="/word/media/image20.wmf" ContentType="image/x-wmf"/>
  <Override PartName="/word/media/image89.wmf" ContentType="image/x-wmf"/>
  <Override PartName="/word/media/image1.jpeg" ContentType="image/jpeg"/>
  <Override PartName="/word/media/image165.wmf" ContentType="image/x-wmf"/>
  <Override PartName="/word/media/image50.wmf" ContentType="image/x-wmf"/>
  <Override PartName="/word/media/image34.wmf" ContentType="image/x-wmf"/>
  <Override PartName="/word/media/image25.wmf" ContentType="image/x-wmf"/>
  <Override PartName="/word/media/image93.wmf" ContentType="image/x-wmf"/>
  <Override PartName="/word/media/image14.wmf" ContentType="image/x-wmf"/>
  <Override PartName="/word/media/image82.wmf" ContentType="image/x-wmf"/>
  <Override PartName="/word/media/image2.wmf" ContentType="image/x-wmf"/>
  <Override PartName="/word/media/image32.wmf" ContentType="image/x-wmf"/>
  <Override PartName="/word/media/image26.wmf" ContentType="image/x-wmf"/>
  <Override PartName="/word/media/image94.wmf" ContentType="image/x-wmf"/>
  <Override PartName="/word/media/image80.wmf" ContentType="image/x-wmf"/>
  <Override PartName="/word/media/image12.wmf" ContentType="image/x-wmf"/>
  <Override PartName="/word/media/image15.wmf" ContentType="image/x-wmf"/>
  <Override PartName="/word/media/image83.wmf" ContentType="image/x-wmf"/>
  <Override PartName="/word/media/image3.wmf" ContentType="image/x-wmf"/>
  <Override PartName="/word/media/image155.wmf" ContentType="image/x-wmf"/>
  <Override PartName="/word/media/image33.wmf" ContentType="image/x-wmf"/>
  <Override PartName="/word/media/image17.wmf" ContentType="image/x-wmf"/>
  <Override PartName="/word/media/image85.wmf" ContentType="image/x-wmf"/>
  <Override PartName="/word/media/image5.wmf" ContentType="image/x-wmf"/>
  <Override PartName="/word/media/image157.wmf" ContentType="image/x-wmf"/>
  <Override PartName="/word/media/image35.wmf" ContentType="image/x-wmf"/>
  <Override PartName="/word/media/image107.wmf" ContentType="image/x-wmf"/>
  <Override PartName="/word/media/image175.wmf" ContentType="image/x-wmf"/>
  <Override PartName="/word/media/image167.wmf" ContentType="image/x-wmf"/>
  <Override PartName="/word/media/image168.wmf" ContentType="image/x-wmf"/>
  <Override PartName="/word/media/image169.wmf" ContentType="image/x-wmf"/>
  <Override PartName="/word/media/image178.wmf" ContentType="image/x-wmf"/>
  <Override PartName="/word/media/image179.wmf" ContentType="image/x-wmf"/>
  <Override PartName="/word/media/image161.wmf" ContentType="image/x-wmf"/>
  <Override PartName="/word/media/image198.wmf" ContentType="image/x-wmf"/>
  <Override PartName="/word/media/image36.wmf" ContentType="image/x-wmf"/>
  <Override PartName="/word/media/image203.wmf" ContentType="image/x-wmf"/>
  <Override PartName="/word/media/image47.wmf" ContentType="image/x-wmf"/>
  <Override PartName="/word/media/image188.wmf" ContentType="image/x-wmf"/>
  <Override PartName="/word/media/image204.wmf" ContentType="image/x-wmf"/>
  <Override PartName="/word/media/image48.wmf" ContentType="image/x-wmf"/>
  <Override PartName="/word/media/image189.wmf" ContentType="image/x-wmf"/>
  <Override PartName="/word/media/image205.wmf" ContentType="image/x-wmf"/>
  <Override PartName="/word/media/image49.wmf" ContentType="image/x-wmf"/>
  <Override PartName="/word/media/image100.wmf" ContentType="image/x-wmf"/>
  <Override PartName="/word/media/image153.wmf" ContentType="image/x-wmf"/>
  <Override PartName="/word/media/image206.wmf" ContentType="image/x-wmf"/>
  <Override PartName="/word/media/image207.wmf" ContentType="image/x-wmf"/>
  <Override PartName="/word/media/image208.wmf" ContentType="image/x-wmf"/>
  <Override PartName="/word/media/image209.wmf" ContentType="image/x-wmf"/>
  <Override PartName="/word/media/image214.wmf" ContentType="image/x-wmf"/>
  <Override PartName="/word/media/image154.png" ContentType="image/png"/>
  <Override PartName="/word/media/image216.wmf" ContentType="image/x-wmf"/>
  <Override PartName="/word/media/image210.wmf" ContentType="image/x-wmf"/>
  <Override PartName="/word/media/image211.wmf" ContentType="image/x-wmf"/>
  <Override PartName="/word/media/image230.wmf" ContentType="image/x-wmf"/>
  <Override PartName="/word/media/image228.wmf" ContentType="image/x-wmf"/>
  <Override PartName="/word/media/image231.wmf" ContentType="image/x-wmf"/>
  <Override PartName="/word/media/image229.wmf" ContentType="image/x-wmf"/>
  <Override PartName="/word/media/image232.wmf" ContentType="image/x-wmf"/>
  <Override PartName="/word/media/image233.wmf" ContentType="image/x-wmf"/>
  <Override PartName="/word/media/image234.wmf" ContentType="image/x-wmf"/>
  <Override PartName="/word/media/image235.wmf" ContentType="image/x-wmf"/>
  <Override PartName="/word/media/image130.wmf" ContentType="image/x-wmf"/>
  <Override PartName="/word/media/image236.wmf" ContentType="image/x-wmf"/>
  <Override PartName="/word/media/image131.wmf" ContentType="image/x-wmf"/>
  <Override PartName="/word/media/image200.wmf" ContentType="image/x-wmf"/>
  <Override PartName="/word/media/image44.wmf" ContentType="image/x-wmf"/>
  <Override PartName="/word/media/image237.wmf" ContentType="image/x-wmf"/>
  <Override PartName="/word/media/image132.wmf" ContentType="image/x-wmf"/>
  <Override PartName="/word/media/image201.wmf" ContentType="image/x-wmf"/>
  <Override PartName="/word/media/image45.wmf" ContentType="image/x-wmf"/>
  <Override PartName="/word/media/image238.wmf" ContentType="image/x-wmf"/>
  <Override PartName="/word/media/image133.wmf" ContentType="image/x-wmf"/>
  <Override PartName="/word/media/image240.wmf" ContentType="image/x-wmf"/>
  <Override PartName="/word/media/image16.wmf" ContentType="image/x-wmf"/>
  <Override PartName="/word/media/image84.wmf" ContentType="image/x-wmf"/>
  <Override PartName="/word/media/image202.wmf" ContentType="image/x-wmf"/>
  <Override PartName="/word/media/image46.wmf" ContentType="image/x-wmf"/>
  <Override PartName="/word/media/image239.wmf" ContentType="image/x-wmf"/>
  <Override PartName="/word/media/image134.wmf" ContentType="image/x-wmf"/>
  <Override PartName="/word/media/image241.wmf" ContentType="image/x-wmf"/>
  <Override PartName="/word/media/image227.wmf" ContentType="image/x-wmf"/>
  <Override PartName="/word/media/image226.wmf" ContentType="image/x-wmf"/>
  <Override PartName="/word/media/image225.wmf" ContentType="image/x-wmf"/>
  <Override PartName="/word/media/image224.wmf" ContentType="image/x-wmf"/>
  <Override PartName="/word/media/image223.wmf" ContentType="image/x-wmf"/>
  <Override PartName="/word/media/image222.wmf" ContentType="image/x-wmf"/>
  <Override PartName="/word/media/image221.wmf" ContentType="image/x-wmf"/>
  <Override PartName="/word/media/image166.wmf" ContentType="image/x-wmf"/>
  <Override PartName="/word/media/image219.wmf" ContentType="image/x-wmf"/>
  <Override PartName="/word/media/image220.wmf" ContentType="image/x-wmf"/>
  <Override PartName="/word/media/image218.wmf" ContentType="image/x-wmf"/>
  <Override PartName="/word/media/image164.wmf" ContentType="image/x-wmf"/>
  <Override PartName="/word/media/image217.wmf" ContentType="image/x-wmf"/>
  <Override PartName="/word/media/image163.wmf" ContentType="image/x-wmf"/>
  <Override PartName="/word/media/image162.wmf" ContentType="image/x-wmf"/>
  <Override PartName="/word/media/image199.wmf" ContentType="image/x-wmf"/>
  <Override PartName="/word/media/image37.wmf" ContentType="image/x-wmf"/>
  <Override PartName="/word/media/image215.wmf" ContentType="image/x-wmf"/>
  <Override PartName="/word/media/image160.wmf" ContentType="image/x-wmf"/>
  <Override PartName="/word/media/image213.wmf" ContentType="image/x-wmf"/>
  <Override PartName="/word/media/image212.wmf" ContentType="image/x-wmf"/>
  <Override PartName="/word/media/image152.wmf" ContentType="image/x-wmf"/>
  <Override PartName="/word/media/image151.wmf" ContentType="image/x-wmf"/>
  <Override PartName="/word/media/image150.wmf" ContentType="image/x-wmf"/>
  <Override PartName="/word/media/image149.wmf" ContentType="image/x-wmf"/>
  <Override PartName="/word/media/image52.wmf" ContentType="image/x-wmf"/>
  <Override PartName="/word/media/image148.wmf" ContentType="image/x-wmf"/>
  <Override PartName="/word/media/image51.wmf" ContentType="image/x-wmf"/>
  <Override PartName="/word/media/image147.wmf" ContentType="image/x-wmf"/>
  <Override PartName="/word/media/image146.wmf" ContentType="image/x-wmf"/>
  <Override PartName="/word/media/image145.wmf" ContentType="image/x-wmf"/>
  <Override PartName="/word/media/image144.wmf" ContentType="image/x-wmf"/>
  <Override PartName="/word/media/image143.wmf" ContentType="image/x-wmf"/>
  <Override PartName="/word/media/image142.wmf" ContentType="image/x-wmf"/>
  <Override PartName="/word/media/image141.wmf" ContentType="image/x-wmf"/>
  <Override PartName="/word/media/image140.wmf" ContentType="image/x-wmf"/>
  <Override PartName="/word/media/image139.wmf" ContentType="image/x-wmf"/>
  <Override PartName="/word/media/image42.wmf" ContentType="image/x-wmf"/>
  <Override PartName="/word/media/image138.wmf" ContentType="image/x-wmf"/>
  <Override PartName="/word/media/image41.wmf" ContentType="image/x-wmf"/>
  <Override PartName="/word/media/image137.wmf" ContentType="image/x-wmf"/>
  <Override PartName="/word/media/image40.wmf" ContentType="image/x-wmf"/>
  <Override PartName="/word/media/image136.wmf" ContentType="image/x-wmf"/>
  <Override PartName="/word/media/image135.wmf" ContentType="image/x-wmf"/>
  <Override PartName="/word/media/image197.wmf" ContentType="image/x-wmf"/>
  <Override PartName="/word/media/image129.wmf" ContentType="image/x-wmf"/>
  <Override PartName="/word/media/image196.wmf" ContentType="image/x-wmf"/>
  <Override PartName="/word/media/image128.wmf" ContentType="image/x-wmf"/>
  <Override PartName="/word/media/image4.wmf" ContentType="image/x-wmf"/>
  <Override PartName="/word/media/image156.wmf" ContentType="image/x-wmf"/>
  <Override PartName="/word/media/image43.wmf" ContentType="image/x-wmf"/>
  <Override PartName="/word/media/image195.wmf" ContentType="image/x-wmf"/>
  <Override PartName="/word/media/image127.wmf" ContentType="image/x-wmf"/>
  <Override PartName="/word/media/image8.wmf" ContentType="image/x-wmf"/>
  <Override PartName="/word/media/image30.wmf" ContentType="image/x-wmf"/>
  <Override PartName="/word/media/image39.wmf" ContentType="image/x-wmf"/>
  <Override PartName="/word/media/image31.wmf" ContentType="image/x-wmf"/>
  <Override PartName="/word/media/image9.wmf" ContentType="image/x-wmf"/>
  <Override PartName="/word/media/image81.wmf" ContentType="image/x-wmf"/>
  <Override PartName="/word/media/image13.wmf" ContentType="image/x-wmf"/>
  <Override PartName="/word/media/image38.wmf" ContentType="image/x-wmf"/>
  <Override PartName="/word/media/image177.wmf" ContentType="image/x-wmf"/>
  <Override PartName="/word/media/image109.wmf" ContentType="image/x-wmf"/>
  <Override PartName="/word/media/image7.wmf" ContentType="image/x-wmf"/>
  <Override PartName="/word/media/image159.wmf" ContentType="image/x-wmf"/>
  <Override PartName="/word/media/image11.wmf" ContentType="image/x-wmf"/>
  <Override PartName="/word/media/image108.wmf" ContentType="image/x-wmf"/>
  <Override PartName="/word/media/image176.wmf" ContentType="image/x-wmf"/>
  <Override PartName="/word/media/image158.wmf" ContentType="image/x-wmf"/>
  <Override PartName="/word/media/image6.wmf" ContentType="image/x-wmf"/>
  <Override PartName="/word/media/image86.wmf" ContentType="image/x-wmf"/>
  <Override PartName="/word/media/image18.wmf" ContentType="image/x-wmf"/>
  <Override PartName="/word/media/image10.wmf" ContentType="image/x-wmf"/>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1623695" cy="82677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7" t="-681" r="-17" b="-34"/>
                    <a:stretch>
                      <a:fillRect/>
                    </a:stretch>
                  </pic:blipFill>
                  <pic:spPr bwMode="auto">
                    <a:xfrm>
                      <a:off x="0" y="0"/>
                      <a:ext cx="1623695" cy="826770"/>
                    </a:xfrm>
                    <a:prstGeom prst="rect">
                      <a:avLst/>
                    </a:prstGeom>
                    <a:ln w="19050">
                      <a:solidFill>
                        <a:srgbClr val="000000"/>
                      </a:solidFill>
                    </a:ln>
                  </pic:spPr>
                </pic:pic>
              </a:graphicData>
            </a:graphic>
          </wp:anchor>
        </w:drawing>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2"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25.221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25.221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3"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4"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Physical channels and mapping of transport channels</w:t>
                            </w:r>
                          </w:p>
                          <w:p>
                            <w:pPr>
                              <w:pStyle w:val="ZT"/>
                              <w:rPr/>
                            </w:pPr>
                            <w:r>
                              <w:rPr/>
                              <w:t>onto physical channels (TDD)</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Physical channels and mapping of transport channels</w:t>
                      </w:r>
                    </w:p>
                    <w:p>
                      <w:pPr>
                        <w:pStyle w:val="ZT"/>
                        <w:rPr/>
                      </w:pPr>
                      <w:r>
                        <w:rPr/>
                        <w:t>onto physical channels (TDD)</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6">
                <wp:simplePos x="0" y="0"/>
                <wp:positionH relativeFrom="margin">
                  <wp:align>left</wp:align>
                </wp:positionH>
                <wp:positionV relativeFrom="page">
                  <wp:posOffset>9601835</wp:posOffset>
                </wp:positionV>
                <wp:extent cx="6317615" cy="1038860"/>
                <wp:effectExtent l="0" t="0" r="0" b="0"/>
                <wp:wrapTopAndBottom/>
                <wp:docPr id="5" name="Frame4"/>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tab/>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tab/>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column">
                  <wp:align>left</wp:align>
                </wp:positionH>
                <wp:positionV relativeFrom="page">
                  <wp:posOffset>5401310</wp:posOffset>
                </wp:positionV>
                <wp:extent cx="6480810" cy="209550"/>
                <wp:effectExtent l="0" t="0" r="0" b="0"/>
                <wp:wrapTopAndBottom/>
                <wp:docPr id="6"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1800225</wp:posOffset>
                </wp:positionV>
                <wp:extent cx="6121400" cy="452755"/>
                <wp:effectExtent l="0" t="0" r="0" b="0"/>
                <wp:wrapTopAndBottom/>
                <wp:docPr id="7" name="Frame6"/>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layer 1</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layer 1</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8"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CA"/>
                              </w:rPr>
                            </w:pPr>
                            <w:r>
                              <w:rPr>
                                <w:rFonts w:cs="Arial" w:ascii="Arial" w:hAnsi="Arial"/>
                                <w:sz w:val="18"/>
                                <w:lang w:val="fr-CA"/>
                              </w:rPr>
                              <w:t>650 Route des Lucioles - Sophia Antipolis</w:t>
                            </w:r>
                          </w:p>
                          <w:p>
                            <w:pPr>
                              <w:pStyle w:val="FP"/>
                              <w:ind w:left="2835" w:right="2835" w:hanging="0"/>
                              <w:jc w:val="center"/>
                              <w:rPr>
                                <w:rFonts w:ascii="Arial" w:hAnsi="Arial" w:cs="Arial"/>
                                <w:sz w:val="18"/>
                                <w:lang w:val="fr-CA"/>
                              </w:rPr>
                            </w:pPr>
                            <w:r>
                              <w:rPr>
                                <w:rFonts w:cs="Arial" w:ascii="Arial" w:hAnsi="Arial"/>
                                <w:sz w:val="18"/>
                                <w:lang w:val="fr-CA"/>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CA"/>
                        </w:rPr>
                      </w:pPr>
                      <w:r>
                        <w:rPr>
                          <w:rFonts w:cs="Arial" w:ascii="Arial" w:hAnsi="Arial"/>
                          <w:sz w:val="18"/>
                          <w:lang w:val="fr-CA"/>
                        </w:rPr>
                        <w:t>650 Route des Lucioles - Sophia Antipolis</w:t>
                      </w:r>
                    </w:p>
                    <w:p>
                      <w:pPr>
                        <w:pStyle w:val="FP"/>
                        <w:ind w:left="2835" w:right="2835" w:hanging="0"/>
                        <w:jc w:val="center"/>
                        <w:rPr>
                          <w:rFonts w:ascii="Arial" w:hAnsi="Arial" w:cs="Arial"/>
                          <w:sz w:val="18"/>
                          <w:lang w:val="fr-CA"/>
                        </w:rPr>
                      </w:pPr>
                      <w:r>
                        <w:rPr>
                          <w:rFonts w:cs="Arial" w:ascii="Arial" w:hAnsi="Arial"/>
                          <w:sz w:val="18"/>
                          <w:lang w:val="fr-CA"/>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bottom</wp:align>
                </wp:positionV>
                <wp:extent cx="6121400" cy="1680845"/>
                <wp:effectExtent l="0" t="0" r="0" b="0"/>
                <wp:wrapTopAndBottom/>
                <wp:docPr id="9" name="Frame8"/>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rPr>
                            </w:pPr>
                            <w:r>
                              <w:rPr>
                                <w:rFonts w:cs="Arial" w:ascii="Arial" w:hAnsi="Arial"/>
                                <w:b/>
                                <w:i/>
                                <w:lang w:val="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4" w:name="copyrightaddon"/>
                            <w:bookmarkEnd w:id="4"/>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rPr>
                      </w:pPr>
                      <w:r>
                        <w:rPr>
                          <w:rFonts w:cs="Arial" w:ascii="Arial" w:hAnsi="Arial"/>
                          <w:b/>
                          <w:i/>
                          <w:lang w:val="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5" w:name="copyrightaddon"/>
                      <w:bookmarkEnd w:id="5"/>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rFonts w:cs="Arial"/>
          <w:kern w:val="2"/>
          <w:sz w:val="22"/>
          <w:lang w:val="en-US" w:eastAsia="zh-CN"/>
        </w:rPr>
      </w:pPr>
      <w:bookmarkStart w:id="6" w:name="page2"/>
      <w:bookmarkEnd w:id="6"/>
      <w:r>
        <w:rPr>
          <w:rFonts w:cs="Arial"/>
          <w:kern w:val="2"/>
          <w:sz w:val="22"/>
          <w:lang w:val="en-US" w:eastAsia="zh-CN"/>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517798744">
            <w:r>
              <w:rPr>
                <w:rStyle w:val="IndexLink"/>
                <w:rFonts w:eastAsia="SimSun;宋体" w:cs="Times New Roman"/>
                <w:color w:val="auto"/>
                <w:sz w:val="22"/>
                <w:szCs w:val="20"/>
                <w:lang w:val="en-GB" w:eastAsia="en-US" w:bidi="ar-SA"/>
              </w:rPr>
              <w:t>12</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17798745">
            <w:r>
              <w:rPr>
                <w:rStyle w:val="IndexLink"/>
              </w:rPr>
              <w:t>13</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17798746">
            <w:r>
              <w:rPr>
                <w:rStyle w:val="IndexLink"/>
              </w:rPr>
              <w:t>13</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Abbreviations</w:t>
            <w:tab/>
          </w:r>
          <w:hyperlink w:anchor="__RefHeading___Toc517798747">
            <w:r>
              <w:rPr>
                <w:rStyle w:val="IndexLink"/>
              </w:rPr>
              <w:t>14</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Services offered to higher layers</w:t>
            <w:tab/>
          </w:r>
          <w:hyperlink w:anchor="__RefHeading___Toc517798748">
            <w:r>
              <w:rPr>
                <w:rStyle w:val="IndexLink"/>
              </w:rPr>
              <w:t>15</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Transport channels</w:t>
            <w:tab/>
          </w:r>
          <w:hyperlink w:anchor="__RefHeading___Toc517798749">
            <w:r>
              <w:rPr>
                <w:rStyle w:val="IndexLink"/>
              </w:rPr>
              <w:t>15</w:t>
            </w:r>
          </w:hyperlink>
        </w:p>
        <w:p>
          <w:pPr>
            <w:pStyle w:val="Contents3"/>
            <w:rPr>
              <w:rFonts w:ascii="Calibri" w:hAnsi="Calibri" w:eastAsia="Times New Roman" w:cs="Calibri"/>
              <w:sz w:val="22"/>
              <w:szCs w:val="22"/>
              <w:lang w:val="en-US" w:eastAsia="en-US"/>
            </w:rPr>
          </w:pPr>
          <w:r>
            <w:rPr/>
            <w:t>4.1.1</w:t>
          </w:r>
          <w:r>
            <w:rPr>
              <w:rFonts w:eastAsia="Times New Roman" w:cs="Calibri" w:ascii="Calibri" w:hAnsi="Calibri"/>
              <w:sz w:val="22"/>
              <w:szCs w:val="22"/>
              <w:lang w:val="en-US" w:eastAsia="en-US"/>
            </w:rPr>
            <w:tab/>
          </w:r>
          <w:r>
            <w:rPr/>
            <w:t>Dedicated transport channels</w:t>
            <w:tab/>
          </w:r>
          <w:hyperlink w:anchor="__RefHeading___Toc517798750">
            <w:r>
              <w:rPr>
                <w:rStyle w:val="IndexLink"/>
              </w:rPr>
              <w:t>15</w:t>
            </w:r>
          </w:hyperlink>
        </w:p>
        <w:p>
          <w:pPr>
            <w:pStyle w:val="Contents4"/>
            <w:rPr>
              <w:rFonts w:ascii="Calibri" w:hAnsi="Calibri" w:eastAsia="Times New Roman" w:cs="Calibri"/>
              <w:sz w:val="22"/>
              <w:szCs w:val="22"/>
              <w:lang w:val="en-US" w:eastAsia="en-US"/>
            </w:rPr>
          </w:pPr>
          <w:r>
            <w:rPr/>
            <w:t>4.1.1.1</w:t>
          </w:r>
          <w:r>
            <w:rPr>
              <w:rFonts w:cs="Calibri" w:ascii="Calibri" w:hAnsi="Calibri"/>
              <w:sz w:val="22"/>
              <w:szCs w:val="22"/>
              <w:lang w:val="en-US" w:eastAsia="en-US"/>
            </w:rPr>
            <w:tab/>
          </w:r>
          <w:r>
            <w:rPr>
              <w:rFonts w:eastAsia="£Í£Ó Ã÷³¯;Arial Unicode MS"/>
            </w:rPr>
            <w:t>DCH – Dedicated Channel</w:t>
          </w:r>
          <w:r>
            <w:rPr/>
            <w:tab/>
          </w:r>
          <w:hyperlink w:anchor="__RefHeading___Toc517798751">
            <w:r>
              <w:rPr>
                <w:rStyle w:val="IndexLink"/>
              </w:rPr>
              <w:t>15</w:t>
            </w:r>
          </w:hyperlink>
        </w:p>
        <w:p>
          <w:pPr>
            <w:pStyle w:val="Contents4"/>
            <w:rPr>
              <w:rFonts w:ascii="Calibri" w:hAnsi="Calibri" w:eastAsia="Times New Roman" w:cs="Calibri"/>
              <w:sz w:val="22"/>
              <w:szCs w:val="22"/>
              <w:lang w:val="en-US" w:eastAsia="en-US"/>
            </w:rPr>
          </w:pPr>
          <w:r>
            <w:rPr/>
            <w:t>4.1.1.2</w:t>
          </w:r>
          <w:r>
            <w:rPr>
              <w:rFonts w:eastAsia="Times New Roman" w:cs="Calibri" w:ascii="Calibri" w:hAnsi="Calibri"/>
              <w:sz w:val="22"/>
              <w:szCs w:val="22"/>
              <w:lang w:val="en-US" w:eastAsia="en-US"/>
            </w:rPr>
            <w:tab/>
          </w:r>
          <w:r>
            <w:rPr/>
            <w:t>E-DCH – Enhanced Dedicated Channel</w:t>
            <w:tab/>
          </w:r>
          <w:hyperlink w:anchor="__RefHeading___Toc517798752">
            <w:r>
              <w:rPr>
                <w:rStyle w:val="IndexLink"/>
              </w:rPr>
              <w:t>15</w:t>
            </w:r>
          </w:hyperlink>
        </w:p>
        <w:p>
          <w:pPr>
            <w:pStyle w:val="Contents3"/>
            <w:rPr>
              <w:rFonts w:ascii="Calibri" w:hAnsi="Calibri" w:eastAsia="Times New Roman" w:cs="Calibri"/>
              <w:sz w:val="22"/>
              <w:szCs w:val="22"/>
              <w:lang w:val="en-US" w:eastAsia="en-US"/>
            </w:rPr>
          </w:pPr>
          <w:r>
            <w:rPr/>
            <w:t>4.1.2</w:t>
          </w:r>
          <w:r>
            <w:rPr>
              <w:rFonts w:eastAsia="Times New Roman" w:cs="Calibri" w:ascii="Calibri" w:hAnsi="Calibri"/>
              <w:sz w:val="22"/>
              <w:szCs w:val="22"/>
              <w:lang w:val="en-US" w:eastAsia="en-US"/>
            </w:rPr>
            <w:tab/>
          </w:r>
          <w:r>
            <w:rPr/>
            <w:t>Common transport channels</w:t>
            <w:tab/>
          </w:r>
          <w:hyperlink w:anchor="__RefHeading___Toc517798753">
            <w:r>
              <w:rPr>
                <w:rStyle w:val="IndexLink"/>
              </w:rPr>
              <w:t>15</w:t>
            </w:r>
          </w:hyperlink>
        </w:p>
        <w:p>
          <w:pPr>
            <w:pStyle w:val="Contents4"/>
            <w:rPr>
              <w:rFonts w:ascii="Calibri" w:hAnsi="Calibri" w:eastAsia="Times New Roman" w:cs="Calibri"/>
              <w:sz w:val="22"/>
              <w:szCs w:val="22"/>
              <w:lang w:val="en-US" w:eastAsia="en-US"/>
            </w:rPr>
          </w:pPr>
          <w:r>
            <w:rPr/>
            <w:t>4.1.2.1</w:t>
          </w:r>
          <w:r>
            <w:rPr>
              <w:rFonts w:eastAsia="Times New Roman" w:cs="Calibri" w:ascii="Calibri" w:hAnsi="Calibri"/>
              <w:sz w:val="22"/>
              <w:szCs w:val="22"/>
              <w:lang w:val="en-US" w:eastAsia="en-US"/>
            </w:rPr>
            <w:tab/>
          </w:r>
          <w:r>
            <w:rPr/>
            <w:t>BCH - Broadcast Channel</w:t>
            <w:tab/>
          </w:r>
          <w:hyperlink w:anchor="__RefHeading___Toc517798754">
            <w:r>
              <w:rPr>
                <w:rStyle w:val="IndexLink"/>
              </w:rPr>
              <w:t>16</w:t>
            </w:r>
          </w:hyperlink>
        </w:p>
        <w:p>
          <w:pPr>
            <w:pStyle w:val="Contents4"/>
            <w:rPr>
              <w:rFonts w:ascii="Calibri" w:hAnsi="Calibri" w:eastAsia="Times New Roman" w:cs="Calibri"/>
              <w:sz w:val="22"/>
              <w:szCs w:val="22"/>
              <w:lang w:val="en-US" w:eastAsia="en-US"/>
            </w:rPr>
          </w:pPr>
          <w:r>
            <w:rPr/>
            <w:t>4.1.2.2</w:t>
          </w:r>
          <w:r>
            <w:rPr>
              <w:rFonts w:cs="Calibri" w:ascii="Calibri" w:hAnsi="Calibri"/>
              <w:sz w:val="22"/>
              <w:szCs w:val="22"/>
              <w:lang w:val="en-US" w:eastAsia="en-US"/>
            </w:rPr>
            <w:tab/>
          </w:r>
          <w:r>
            <w:rPr>
              <w:rFonts w:eastAsia="??;Arial Unicode MS"/>
            </w:rPr>
            <w:t>FACH – Forward Access Channel</w:t>
          </w:r>
          <w:r>
            <w:rPr/>
            <w:tab/>
          </w:r>
          <w:hyperlink w:anchor="__RefHeading___Toc517798755">
            <w:r>
              <w:rPr>
                <w:rStyle w:val="IndexLink"/>
              </w:rPr>
              <w:t>16</w:t>
            </w:r>
          </w:hyperlink>
        </w:p>
        <w:p>
          <w:pPr>
            <w:pStyle w:val="Contents4"/>
            <w:rPr>
              <w:rFonts w:ascii="Calibri" w:hAnsi="Calibri" w:eastAsia="Times New Roman" w:cs="Calibri"/>
              <w:sz w:val="22"/>
              <w:szCs w:val="22"/>
              <w:lang w:val="en-US" w:eastAsia="en-US"/>
            </w:rPr>
          </w:pPr>
          <w:r>
            <w:rPr/>
            <w:t>4.1.2.3</w:t>
          </w:r>
          <w:r>
            <w:rPr>
              <w:rFonts w:cs="Calibri" w:ascii="Calibri" w:hAnsi="Calibri"/>
              <w:sz w:val="22"/>
              <w:szCs w:val="22"/>
              <w:lang w:val="en-US" w:eastAsia="en-US"/>
            </w:rPr>
            <w:tab/>
          </w:r>
          <w:r>
            <w:rPr>
              <w:rFonts w:eastAsia="??;Arial Unicode MS"/>
            </w:rPr>
            <w:t>PCH – Paging Channel</w:t>
          </w:r>
          <w:r>
            <w:rPr/>
            <w:tab/>
          </w:r>
          <w:hyperlink w:anchor="__RefHeading___Toc517798756">
            <w:r>
              <w:rPr>
                <w:rStyle w:val="IndexLink"/>
              </w:rPr>
              <w:t>16</w:t>
            </w:r>
          </w:hyperlink>
        </w:p>
        <w:p>
          <w:pPr>
            <w:pStyle w:val="Contents4"/>
            <w:rPr>
              <w:rFonts w:ascii="Calibri" w:hAnsi="Calibri" w:eastAsia="Times New Roman" w:cs="Calibri"/>
              <w:sz w:val="22"/>
              <w:szCs w:val="22"/>
              <w:lang w:val="en-US" w:eastAsia="en-US"/>
            </w:rPr>
          </w:pPr>
          <w:r>
            <w:rPr/>
            <w:t>4.1.2.4</w:t>
          </w:r>
          <w:r>
            <w:rPr>
              <w:rFonts w:eastAsia="Times New Roman" w:cs="Calibri" w:ascii="Calibri" w:hAnsi="Calibri"/>
              <w:sz w:val="22"/>
              <w:szCs w:val="22"/>
              <w:lang w:val="en-US" w:eastAsia="en-US"/>
            </w:rPr>
            <w:tab/>
          </w:r>
          <w:r>
            <w:rPr/>
            <w:t>RACH – Random Access Channel</w:t>
            <w:tab/>
          </w:r>
          <w:hyperlink w:anchor="__RefHeading___Toc517798757">
            <w:r>
              <w:rPr>
                <w:rStyle w:val="IndexLink"/>
              </w:rPr>
              <w:t>16</w:t>
            </w:r>
          </w:hyperlink>
        </w:p>
        <w:p>
          <w:pPr>
            <w:pStyle w:val="Contents4"/>
            <w:rPr>
              <w:rFonts w:ascii="Calibri" w:hAnsi="Calibri" w:eastAsia="Times New Roman" w:cs="Calibri"/>
              <w:sz w:val="22"/>
              <w:szCs w:val="22"/>
              <w:lang w:val="en-US" w:eastAsia="en-US"/>
            </w:rPr>
          </w:pPr>
          <w:r>
            <w:rPr/>
            <w:t>4.1.2.5</w:t>
          </w:r>
          <w:r>
            <w:rPr>
              <w:rFonts w:eastAsia="Times New Roman" w:cs="Calibri" w:ascii="Calibri" w:hAnsi="Calibri"/>
              <w:sz w:val="22"/>
              <w:szCs w:val="22"/>
              <w:lang w:val="en-US" w:eastAsia="en-US"/>
            </w:rPr>
            <w:tab/>
          </w:r>
          <w:r>
            <w:rPr/>
            <w:t>USCH – Uplink Shared Channel</w:t>
            <w:tab/>
          </w:r>
          <w:hyperlink w:anchor="__RefHeading___Toc517798758">
            <w:r>
              <w:rPr>
                <w:rStyle w:val="IndexLink"/>
              </w:rPr>
              <w:t>16</w:t>
            </w:r>
          </w:hyperlink>
        </w:p>
        <w:p>
          <w:pPr>
            <w:pStyle w:val="Contents4"/>
            <w:rPr>
              <w:rFonts w:ascii="Calibri" w:hAnsi="Calibri" w:eastAsia="Times New Roman" w:cs="Calibri"/>
              <w:sz w:val="22"/>
              <w:szCs w:val="22"/>
              <w:lang w:val="en-US" w:eastAsia="en-US"/>
            </w:rPr>
          </w:pPr>
          <w:r>
            <w:rPr/>
            <w:t>4.1.2.6</w:t>
          </w:r>
          <w:r>
            <w:rPr>
              <w:rFonts w:eastAsia="Times New Roman" w:cs="Calibri" w:ascii="Calibri" w:hAnsi="Calibri"/>
              <w:sz w:val="22"/>
              <w:szCs w:val="22"/>
              <w:lang w:val="en-US" w:eastAsia="en-US"/>
            </w:rPr>
            <w:tab/>
          </w:r>
          <w:r>
            <w:rPr/>
            <w:t>DSCH – Downlink Shared Channel</w:t>
            <w:tab/>
          </w:r>
          <w:hyperlink w:anchor="__RefHeading___Toc517798759">
            <w:r>
              <w:rPr>
                <w:rStyle w:val="IndexLink"/>
              </w:rPr>
              <w:t>16</w:t>
            </w:r>
          </w:hyperlink>
        </w:p>
        <w:p>
          <w:pPr>
            <w:pStyle w:val="Contents4"/>
            <w:rPr>
              <w:rFonts w:ascii="Calibri" w:hAnsi="Calibri" w:eastAsia="Times New Roman" w:cs="Calibri"/>
              <w:sz w:val="22"/>
              <w:szCs w:val="22"/>
              <w:lang w:val="en-US" w:eastAsia="en-US"/>
            </w:rPr>
          </w:pPr>
          <w:r>
            <w:rPr/>
            <w:t>4.1.2.7</w:t>
          </w:r>
          <w:r>
            <w:rPr>
              <w:rFonts w:eastAsia="Times New Roman" w:cs="Calibri" w:ascii="Calibri" w:hAnsi="Calibri"/>
              <w:sz w:val="22"/>
              <w:szCs w:val="22"/>
              <w:lang w:val="en-US" w:eastAsia="en-US"/>
            </w:rPr>
            <w:tab/>
          </w:r>
          <w:r>
            <w:rPr/>
            <w:t>HS-DSCH – High Speed Downlink Shared Channel</w:t>
            <w:tab/>
          </w:r>
          <w:hyperlink w:anchor="__RefHeading___Toc517798760">
            <w:r>
              <w:rPr>
                <w:rStyle w:val="IndexLink"/>
              </w:rPr>
              <w:t>16</w:t>
            </w:r>
          </w:hyperlink>
        </w:p>
        <w:p>
          <w:pPr>
            <w:pStyle w:val="Contents4"/>
            <w:rPr>
              <w:rFonts w:ascii="Calibri" w:hAnsi="Calibri" w:eastAsia="Times New Roman" w:cs="Calibri"/>
              <w:sz w:val="22"/>
              <w:szCs w:val="22"/>
              <w:lang w:val="en-US" w:eastAsia="en-US"/>
            </w:rPr>
          </w:pPr>
          <w:r>
            <w:rPr/>
            <w:t>4.1.2.</w:t>
          </w:r>
          <w:r>
            <w:rPr>
              <w:lang w:val="en-US" w:eastAsia="en-US"/>
            </w:rPr>
            <w:t>8</w:t>
          </w:r>
          <w:r>
            <w:rPr>
              <w:rFonts w:eastAsia="Times New Roman" w:cs="Calibri" w:ascii="Calibri" w:hAnsi="Calibri"/>
              <w:sz w:val="22"/>
              <w:szCs w:val="22"/>
              <w:lang w:val="en-US" w:eastAsia="en-US"/>
            </w:rPr>
            <w:tab/>
          </w:r>
          <w:r>
            <w:rPr>
              <w:lang w:val="en-US" w:eastAsia="en-US"/>
            </w:rPr>
            <w:t>E-D</w:t>
          </w:r>
          <w:r>
            <w:rPr/>
            <w:t>CH –</w:t>
          </w:r>
          <w:r>
            <w:rPr>
              <w:lang w:val="en-US" w:eastAsia="en-US"/>
            </w:rPr>
            <w:t xml:space="preserve"> </w:t>
          </w:r>
          <w:r>
            <w:rPr/>
            <w:t>Enhanced Dedicated Channel</w:t>
            <w:tab/>
          </w:r>
          <w:hyperlink w:anchor="__RefHeading___Toc517798761">
            <w:r>
              <w:rPr>
                <w:rStyle w:val="IndexLink"/>
              </w:rPr>
              <w:t>16</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Indicators</w:t>
            <w:tab/>
          </w:r>
          <w:hyperlink w:anchor="__RefHeading___Toc517798762">
            <w:r>
              <w:rPr>
                <w:rStyle w:val="IndexLink"/>
              </w:rPr>
              <w:t>16</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Physical channels for the 3.84 Mcps option</w:t>
            <w:tab/>
          </w:r>
          <w:hyperlink w:anchor="__RefHeading___Toc517798763">
            <w:r>
              <w:rPr>
                <w:rStyle w:val="IndexLink"/>
              </w:rPr>
              <w:t>17</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Frame structure</w:t>
            <w:tab/>
          </w:r>
          <w:hyperlink w:anchor="__RefHeading___Toc517798764">
            <w:r>
              <w:rPr>
                <w:rStyle w:val="IndexLink"/>
              </w:rPr>
              <w:t>17</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Dedicated physical channel (DPCH)</w:t>
            <w:tab/>
          </w:r>
          <w:hyperlink w:anchor="__RefHeading___Toc517798765">
            <w:r>
              <w:rPr>
                <w:rStyle w:val="IndexLink"/>
              </w:rPr>
              <w:t>18</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Spreading</w:t>
            <w:tab/>
          </w:r>
          <w:hyperlink w:anchor="__RefHeading___Toc517798766">
            <w:r>
              <w:rPr>
                <w:rStyle w:val="IndexLink"/>
              </w:rPr>
              <w:t>19</w:t>
            </w:r>
          </w:hyperlink>
        </w:p>
        <w:p>
          <w:pPr>
            <w:pStyle w:val="Contents4"/>
            <w:rPr>
              <w:rFonts w:ascii="Calibri" w:hAnsi="Calibri" w:eastAsia="Times New Roman" w:cs="Calibri"/>
              <w:sz w:val="22"/>
              <w:szCs w:val="22"/>
              <w:lang w:val="en-US" w:eastAsia="en-US"/>
            </w:rPr>
          </w:pPr>
          <w:r>
            <w:rPr/>
            <w:t>5.2.1.1</w:t>
          </w:r>
          <w:r>
            <w:rPr>
              <w:rFonts w:eastAsia="Times New Roman" w:cs="Calibri" w:ascii="Calibri" w:hAnsi="Calibri"/>
              <w:sz w:val="22"/>
              <w:szCs w:val="22"/>
              <w:lang w:val="en-US" w:eastAsia="en-US"/>
            </w:rPr>
            <w:tab/>
          </w:r>
          <w:r>
            <w:rPr/>
            <w:t>Spreading for Downlink Physical Channels</w:t>
            <w:tab/>
          </w:r>
          <w:hyperlink w:anchor="__RefHeading___Toc517798767">
            <w:r>
              <w:rPr>
                <w:rStyle w:val="IndexLink"/>
              </w:rPr>
              <w:t>19</w:t>
            </w:r>
          </w:hyperlink>
        </w:p>
        <w:p>
          <w:pPr>
            <w:pStyle w:val="Contents4"/>
            <w:rPr>
              <w:rFonts w:ascii="Calibri" w:hAnsi="Calibri" w:eastAsia="Times New Roman" w:cs="Calibri"/>
              <w:sz w:val="22"/>
              <w:szCs w:val="22"/>
              <w:lang w:val="en-US" w:eastAsia="en-US"/>
            </w:rPr>
          </w:pPr>
          <w:r>
            <w:rPr/>
            <w:t>5.2.1.2</w:t>
          </w:r>
          <w:r>
            <w:rPr>
              <w:rFonts w:eastAsia="Times New Roman" w:cs="Calibri" w:ascii="Calibri" w:hAnsi="Calibri"/>
              <w:sz w:val="22"/>
              <w:szCs w:val="22"/>
              <w:lang w:val="en-US" w:eastAsia="en-US"/>
            </w:rPr>
            <w:tab/>
          </w:r>
          <w:r>
            <w:rPr/>
            <w:t>Spreading for Uplink Physical Channels</w:t>
            <w:tab/>
          </w:r>
          <w:hyperlink w:anchor="__RefHeading___Toc517798768">
            <w:r>
              <w:rPr>
                <w:rStyle w:val="IndexLink"/>
              </w:rPr>
              <w:t>19</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Burst Types</w:t>
            <w:tab/>
          </w:r>
          <w:hyperlink w:anchor="__RefHeading___Toc517798769">
            <w:r>
              <w:rPr>
                <w:rStyle w:val="IndexLink"/>
              </w:rPr>
              <w:t>19</w:t>
            </w:r>
          </w:hyperlink>
        </w:p>
        <w:p>
          <w:pPr>
            <w:pStyle w:val="Contents4"/>
            <w:rPr>
              <w:rFonts w:ascii="Calibri" w:hAnsi="Calibri" w:eastAsia="Times New Roman" w:cs="Calibri"/>
              <w:sz w:val="22"/>
              <w:szCs w:val="22"/>
              <w:lang w:val="en-US" w:eastAsia="en-US"/>
            </w:rPr>
          </w:pPr>
          <w:r>
            <w:rPr/>
            <w:t>5.2.2.1</w:t>
          </w:r>
          <w:r>
            <w:rPr>
              <w:rFonts w:eastAsia="Times New Roman" w:cs="Calibri" w:ascii="Calibri" w:hAnsi="Calibri"/>
              <w:sz w:val="22"/>
              <w:szCs w:val="22"/>
              <w:lang w:val="en-US" w:eastAsia="en-US"/>
            </w:rPr>
            <w:tab/>
          </w:r>
          <w:r>
            <w:rPr/>
            <w:t>Burst Type 1</w:t>
            <w:tab/>
          </w:r>
          <w:hyperlink w:anchor="__RefHeading___Toc517798770">
            <w:r>
              <w:rPr>
                <w:rStyle w:val="IndexLink"/>
              </w:rPr>
              <w:t>19</w:t>
            </w:r>
          </w:hyperlink>
        </w:p>
        <w:p>
          <w:pPr>
            <w:pStyle w:val="Contents4"/>
            <w:rPr>
              <w:rFonts w:ascii="Calibri" w:hAnsi="Calibri" w:eastAsia="Times New Roman" w:cs="Calibri"/>
              <w:sz w:val="22"/>
              <w:szCs w:val="22"/>
              <w:lang w:val="en-US" w:eastAsia="en-US"/>
            </w:rPr>
          </w:pPr>
          <w:r>
            <w:rPr/>
            <w:t>5.2.2.2</w:t>
          </w:r>
          <w:r>
            <w:rPr>
              <w:rFonts w:eastAsia="Times New Roman" w:cs="Calibri" w:ascii="Calibri" w:hAnsi="Calibri"/>
              <w:sz w:val="22"/>
              <w:szCs w:val="22"/>
              <w:lang w:val="en-US" w:eastAsia="en-US"/>
            </w:rPr>
            <w:tab/>
          </w:r>
          <w:r>
            <w:rPr/>
            <w:t>Burst Type 2</w:t>
            <w:tab/>
          </w:r>
          <w:hyperlink w:anchor="__RefHeading___Toc517798771">
            <w:r>
              <w:rPr>
                <w:rStyle w:val="IndexLink"/>
              </w:rPr>
              <w:t>20</w:t>
            </w:r>
          </w:hyperlink>
        </w:p>
        <w:p>
          <w:pPr>
            <w:pStyle w:val="Contents4"/>
            <w:rPr>
              <w:rFonts w:ascii="Calibri" w:hAnsi="Calibri" w:eastAsia="Times New Roman" w:cs="Calibri"/>
              <w:sz w:val="22"/>
              <w:szCs w:val="22"/>
              <w:lang w:val="en-US" w:eastAsia="en-US"/>
            </w:rPr>
          </w:pPr>
          <w:r>
            <w:rPr/>
            <w:t>5.2.2.3</w:t>
          </w:r>
          <w:r>
            <w:rPr>
              <w:rFonts w:eastAsia="Times New Roman" w:cs="Calibri" w:ascii="Calibri" w:hAnsi="Calibri"/>
              <w:sz w:val="22"/>
              <w:szCs w:val="22"/>
              <w:lang w:val="en-US" w:eastAsia="en-US"/>
            </w:rPr>
            <w:tab/>
          </w:r>
          <w:r>
            <w:rPr/>
            <w:t>Burst Type 3</w:t>
            <w:tab/>
          </w:r>
          <w:hyperlink w:anchor="__RefHeading___Toc517798772">
            <w:r>
              <w:rPr>
                <w:rStyle w:val="IndexLink"/>
              </w:rPr>
              <w:t>20</w:t>
            </w:r>
          </w:hyperlink>
        </w:p>
        <w:p>
          <w:pPr>
            <w:pStyle w:val="Contents4"/>
            <w:rPr>
              <w:rFonts w:ascii="Calibri" w:hAnsi="Calibri" w:eastAsia="Times New Roman" w:cs="Calibri"/>
              <w:sz w:val="22"/>
              <w:szCs w:val="22"/>
              <w:lang w:val="en-US" w:eastAsia="en-US"/>
            </w:rPr>
          </w:pPr>
          <w:r>
            <w:rPr/>
            <w:t>5.2.2.3A</w:t>
          </w:r>
          <w:r>
            <w:rPr>
              <w:rFonts w:eastAsia="Times New Roman" w:cs="Calibri" w:ascii="Calibri" w:hAnsi="Calibri"/>
              <w:sz w:val="22"/>
              <w:szCs w:val="22"/>
              <w:lang w:val="en-US" w:eastAsia="en-US"/>
            </w:rPr>
            <w:tab/>
          </w:r>
          <w:r>
            <w:rPr/>
            <w:t>Burst Type 4</w:t>
            <w:tab/>
          </w:r>
          <w:hyperlink w:anchor="__RefHeading___Toc517798773">
            <w:r>
              <w:rPr>
                <w:rStyle w:val="IndexLink"/>
              </w:rPr>
              <w:t>21</w:t>
            </w:r>
          </w:hyperlink>
        </w:p>
        <w:p>
          <w:pPr>
            <w:pStyle w:val="Contents4"/>
            <w:rPr>
              <w:rFonts w:ascii="Calibri" w:hAnsi="Calibri" w:eastAsia="Times New Roman" w:cs="Calibri"/>
              <w:sz w:val="22"/>
              <w:szCs w:val="22"/>
              <w:lang w:val="en-US" w:eastAsia="en-US"/>
            </w:rPr>
          </w:pPr>
          <w:r>
            <w:rPr/>
            <w:t>5.2.2.4</w:t>
          </w:r>
          <w:r>
            <w:rPr>
              <w:rFonts w:eastAsia="Times New Roman" w:cs="Calibri" w:ascii="Calibri" w:hAnsi="Calibri"/>
              <w:sz w:val="22"/>
              <w:szCs w:val="22"/>
              <w:lang w:val="en-US" w:eastAsia="en-US"/>
            </w:rPr>
            <w:tab/>
          </w:r>
          <w:r>
            <w:rPr/>
            <w:t>Transmission of TFCI</w:t>
            <w:tab/>
          </w:r>
          <w:hyperlink w:anchor="__RefHeading___Toc517798774">
            <w:r>
              <w:rPr>
                <w:rStyle w:val="IndexLink"/>
              </w:rPr>
              <w:t>21</w:t>
            </w:r>
          </w:hyperlink>
        </w:p>
        <w:p>
          <w:pPr>
            <w:pStyle w:val="Contents4"/>
            <w:rPr>
              <w:rFonts w:ascii="Calibri" w:hAnsi="Calibri" w:eastAsia="Times New Roman" w:cs="Calibri"/>
              <w:sz w:val="22"/>
              <w:szCs w:val="22"/>
              <w:lang w:val="en-US" w:eastAsia="en-US"/>
            </w:rPr>
          </w:pPr>
          <w:r>
            <w:rPr/>
            <w:t>5.2.2.5</w:t>
          </w:r>
          <w:r>
            <w:rPr>
              <w:rFonts w:eastAsia="Times New Roman" w:cs="Calibri" w:ascii="Calibri" w:hAnsi="Calibri"/>
              <w:sz w:val="22"/>
              <w:szCs w:val="22"/>
              <w:lang w:val="en-US" w:eastAsia="en-US"/>
            </w:rPr>
            <w:tab/>
          </w:r>
          <w:r>
            <w:rPr/>
            <w:t>Transmission of TPC</w:t>
            <w:tab/>
          </w:r>
          <w:hyperlink w:anchor="__RefHeading___Toc517798775">
            <w:r>
              <w:rPr>
                <w:rStyle w:val="IndexLink"/>
              </w:rPr>
              <w:t>23</w:t>
            </w:r>
          </w:hyperlink>
        </w:p>
        <w:p>
          <w:pPr>
            <w:pStyle w:val="Contents4"/>
            <w:rPr>
              <w:rFonts w:ascii="Calibri" w:hAnsi="Calibri" w:eastAsia="Times New Roman" w:cs="Calibri"/>
              <w:sz w:val="22"/>
              <w:szCs w:val="22"/>
              <w:lang w:val="en-US" w:eastAsia="en-US"/>
            </w:rPr>
          </w:pPr>
          <w:r>
            <w:rPr/>
            <w:t>5.2.2.6</w:t>
          </w:r>
          <w:r>
            <w:rPr>
              <w:rFonts w:eastAsia="Times New Roman" w:cs="Calibri" w:ascii="Calibri" w:hAnsi="Calibri"/>
              <w:sz w:val="22"/>
              <w:szCs w:val="22"/>
              <w:lang w:val="en-US" w:eastAsia="en-US"/>
            </w:rPr>
            <w:tab/>
          </w:r>
          <w:r>
            <w:rPr/>
            <w:t>Timeslot formats</w:t>
            <w:tab/>
          </w:r>
          <w:hyperlink w:anchor="__RefHeading___Toc517798776">
            <w:r>
              <w:rPr>
                <w:rStyle w:val="IndexLink"/>
              </w:rPr>
              <w:t>23</w:t>
            </w:r>
          </w:hyperlink>
        </w:p>
        <w:p>
          <w:pPr>
            <w:pStyle w:val="Contents5"/>
            <w:rPr>
              <w:rFonts w:ascii="Calibri" w:hAnsi="Calibri" w:eastAsia="Times New Roman" w:cs="Calibri"/>
              <w:sz w:val="22"/>
              <w:szCs w:val="22"/>
              <w:lang w:val="en-US" w:eastAsia="en-US"/>
            </w:rPr>
          </w:pPr>
          <w:r>
            <w:rPr/>
            <w:t>5.2.2.6.1</w:t>
          </w:r>
          <w:r>
            <w:rPr>
              <w:rFonts w:eastAsia="Times New Roman" w:cs="Calibri" w:ascii="Calibri" w:hAnsi="Calibri"/>
              <w:sz w:val="22"/>
              <w:szCs w:val="22"/>
              <w:lang w:val="en-US" w:eastAsia="en-US"/>
            </w:rPr>
            <w:tab/>
          </w:r>
          <w:r>
            <w:rPr/>
            <w:t>Downlink timeslot formats</w:t>
            <w:tab/>
          </w:r>
          <w:hyperlink w:anchor="__RefHeading___Toc517798777">
            <w:r>
              <w:rPr>
                <w:rStyle w:val="IndexLink"/>
              </w:rPr>
              <w:t>23</w:t>
            </w:r>
          </w:hyperlink>
        </w:p>
        <w:p>
          <w:pPr>
            <w:pStyle w:val="Contents5"/>
            <w:rPr>
              <w:rFonts w:ascii="Calibri" w:hAnsi="Calibri" w:eastAsia="Times New Roman" w:cs="Calibri"/>
              <w:sz w:val="22"/>
              <w:szCs w:val="22"/>
              <w:lang w:val="en-US" w:eastAsia="en-US"/>
            </w:rPr>
          </w:pPr>
          <w:r>
            <w:rPr/>
            <w:t>5.2.2.6.2</w:t>
          </w:r>
          <w:r>
            <w:rPr>
              <w:rFonts w:eastAsia="Times New Roman" w:cs="Calibri" w:ascii="Calibri" w:hAnsi="Calibri"/>
              <w:sz w:val="22"/>
              <w:szCs w:val="22"/>
              <w:lang w:val="en-US" w:eastAsia="en-US"/>
            </w:rPr>
            <w:tab/>
          </w:r>
          <w:r>
            <w:rPr/>
            <w:t>Uplink timeslot formats</w:t>
            <w:tab/>
          </w:r>
          <w:hyperlink w:anchor="__RefHeading___Toc517798778">
            <w:r>
              <w:rPr>
                <w:rStyle w:val="IndexLink"/>
              </w:rPr>
              <w:t>24</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lang w:val="en-US" w:eastAsia="en-US"/>
            </w:rPr>
            <w:tab/>
          </w:r>
          <w:r>
            <w:rPr/>
            <w:t>Training sequences for spread bursts</w:t>
            <w:tab/>
          </w:r>
          <w:hyperlink w:anchor="__RefHeading___Toc517798779">
            <w:r>
              <w:rPr>
                <w:rStyle w:val="IndexLink"/>
              </w:rPr>
              <w:t>26</w:t>
            </w:r>
          </w:hyperlink>
        </w:p>
        <w:p>
          <w:pPr>
            <w:pStyle w:val="Contents3"/>
            <w:rPr>
              <w:rFonts w:ascii="Calibri" w:hAnsi="Calibri" w:eastAsia="Times New Roman" w:cs="Calibri"/>
              <w:sz w:val="22"/>
              <w:szCs w:val="22"/>
              <w:lang w:val="en-US" w:eastAsia="en-US"/>
            </w:rPr>
          </w:pPr>
          <w:r>
            <w:rPr/>
            <w:t>5.2.4</w:t>
          </w:r>
          <w:r>
            <w:rPr>
              <w:rFonts w:eastAsia="Times New Roman" w:cs="Calibri" w:ascii="Calibri" w:hAnsi="Calibri"/>
              <w:sz w:val="22"/>
              <w:szCs w:val="22"/>
              <w:lang w:val="en-US" w:eastAsia="en-US"/>
            </w:rPr>
            <w:tab/>
          </w:r>
          <w:r>
            <w:rPr/>
            <w:t>Beamforming</w:t>
            <w:tab/>
          </w:r>
          <w:hyperlink w:anchor="__RefHeading___Toc517798780">
            <w:r>
              <w:rPr>
                <w:rStyle w:val="IndexLink"/>
              </w:rPr>
              <w:t>28</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Common physical channels</w:t>
            <w:tab/>
          </w:r>
          <w:hyperlink w:anchor="__RefHeading___Toc517798781">
            <w:r>
              <w:rPr>
                <w:rStyle w:val="IndexLink"/>
              </w:rPr>
              <w:t>29</w:t>
            </w:r>
          </w:hyperlink>
        </w:p>
        <w:p>
          <w:pPr>
            <w:pStyle w:val="Contents3"/>
            <w:rPr>
              <w:rFonts w:ascii="Calibri" w:hAnsi="Calibri" w:eastAsia="Times New Roman" w:cs="Calibri"/>
              <w:sz w:val="22"/>
              <w:szCs w:val="22"/>
              <w:lang w:val="en-US" w:eastAsia="en-US"/>
            </w:rPr>
          </w:pPr>
          <w:r>
            <w:rPr/>
            <w:t>5.3.1</w:t>
          </w:r>
          <w:r>
            <w:rPr>
              <w:rFonts w:cs="Calibri" w:ascii="Calibri" w:hAnsi="Calibri"/>
              <w:sz w:val="22"/>
              <w:szCs w:val="22"/>
              <w:lang w:val="en-US" w:eastAsia="en-US"/>
            </w:rPr>
            <w:tab/>
          </w:r>
          <w:r>
            <w:rPr>
              <w:rFonts w:eastAsia="MS Mincho;ＭＳ 明朝"/>
              <w:lang w:val="en-US" w:eastAsia="en-US"/>
            </w:rPr>
            <w:t xml:space="preserve">Primary </w:t>
          </w:r>
          <w:r>
            <w:rPr/>
            <w:t>common control physical channel (P-CCPCH)</w:t>
            <w:tab/>
          </w:r>
          <w:hyperlink w:anchor="__RefHeading___Toc517798782">
            <w:r>
              <w:rPr>
                <w:rStyle w:val="IndexLink"/>
              </w:rPr>
              <w:t>29</w:t>
            </w:r>
          </w:hyperlink>
        </w:p>
        <w:p>
          <w:pPr>
            <w:pStyle w:val="Contents4"/>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rFonts w:eastAsia="MS Mincho;ＭＳ 明朝"/>
              <w:lang w:val="en-US" w:eastAsia="en-US"/>
            </w:rPr>
            <w:t xml:space="preserve">P-CCPCH </w:t>
          </w:r>
          <w:r>
            <w:rPr/>
            <w:t>Spreading</w:t>
            <w:tab/>
          </w:r>
          <w:hyperlink w:anchor="__RefHeading___Toc517798783">
            <w:r>
              <w:rPr>
                <w:rStyle w:val="IndexLink"/>
              </w:rPr>
              <w:t>29</w:t>
            </w:r>
          </w:hyperlink>
        </w:p>
        <w:p>
          <w:pPr>
            <w:pStyle w:val="Contents4"/>
            <w:rPr>
              <w:rFonts w:ascii="Calibri" w:hAnsi="Calibri" w:eastAsia="Times New Roman" w:cs="Calibri"/>
              <w:sz w:val="22"/>
              <w:szCs w:val="22"/>
              <w:lang w:val="en-US" w:eastAsia="en-US"/>
            </w:rPr>
          </w:pPr>
          <w:r>
            <w:rPr/>
            <w:t>5.3.1.2</w:t>
          </w:r>
          <w:r>
            <w:rPr>
              <w:rFonts w:eastAsia="Times New Roman" w:cs="Calibri" w:ascii="Calibri" w:hAnsi="Calibri"/>
              <w:sz w:val="22"/>
              <w:szCs w:val="22"/>
              <w:lang w:val="en-US" w:eastAsia="en-US"/>
            </w:rPr>
            <w:tab/>
          </w:r>
          <w:r>
            <w:rPr/>
            <w:t>P-CCPCH Burst Types</w:t>
            <w:tab/>
          </w:r>
          <w:hyperlink w:anchor="__RefHeading___Toc517798784">
            <w:r>
              <w:rPr>
                <w:rStyle w:val="IndexLink"/>
              </w:rPr>
              <w:t>29</w:t>
            </w:r>
          </w:hyperlink>
        </w:p>
        <w:p>
          <w:pPr>
            <w:pStyle w:val="Contents4"/>
            <w:rPr>
              <w:rFonts w:ascii="Calibri" w:hAnsi="Calibri" w:eastAsia="Times New Roman" w:cs="Calibri"/>
              <w:sz w:val="22"/>
              <w:szCs w:val="22"/>
              <w:lang w:val="en-US" w:eastAsia="en-US"/>
            </w:rPr>
          </w:pPr>
          <w:r>
            <w:rPr/>
            <w:t>5.3.1.3</w:t>
          </w:r>
          <w:r>
            <w:rPr>
              <w:rFonts w:eastAsia="Times New Roman" w:cs="Calibri" w:ascii="Calibri" w:hAnsi="Calibri"/>
              <w:sz w:val="22"/>
              <w:szCs w:val="22"/>
              <w:lang w:val="en-US" w:eastAsia="en-US"/>
            </w:rPr>
            <w:tab/>
          </w:r>
          <w:r>
            <w:rPr/>
            <w:t>P-CCPCH Training sequences</w:t>
            <w:tab/>
          </w:r>
          <w:hyperlink w:anchor="__RefHeading___Toc517798785">
            <w:r>
              <w:rPr>
                <w:rStyle w:val="IndexLink"/>
              </w:rPr>
              <w:t>29</w:t>
            </w:r>
          </w:hyperlink>
        </w:p>
        <w:p>
          <w:pPr>
            <w:pStyle w:val="Contents3"/>
            <w:rPr>
              <w:rFonts w:ascii="Calibri" w:hAnsi="Calibri" w:eastAsia="Times New Roman" w:cs="Calibri"/>
              <w:sz w:val="22"/>
              <w:szCs w:val="22"/>
              <w:lang w:val="en-US" w:eastAsia="en-US"/>
            </w:rPr>
          </w:pPr>
          <w:r>
            <w:rPr/>
            <w:t>5.3.2</w:t>
          </w:r>
          <w:r>
            <w:rPr>
              <w:rFonts w:eastAsia="Times New Roman" w:cs="Calibri" w:ascii="Calibri" w:hAnsi="Calibri"/>
              <w:sz w:val="22"/>
              <w:szCs w:val="22"/>
              <w:lang w:val="en-US" w:eastAsia="en-US"/>
            </w:rPr>
            <w:tab/>
          </w:r>
          <w:r>
            <w:rPr/>
            <w:t>Secondary common control physical channel (S-CCPCH)</w:t>
            <w:tab/>
          </w:r>
          <w:hyperlink w:anchor="__RefHeading___Toc517798786">
            <w:r>
              <w:rPr>
                <w:rStyle w:val="IndexLink"/>
              </w:rPr>
              <w:t>29</w:t>
            </w:r>
          </w:hyperlink>
        </w:p>
        <w:p>
          <w:pPr>
            <w:pStyle w:val="Contents4"/>
            <w:rPr>
              <w:rFonts w:ascii="Calibri" w:hAnsi="Calibri" w:eastAsia="Times New Roman" w:cs="Calibri"/>
              <w:sz w:val="22"/>
              <w:szCs w:val="22"/>
              <w:lang w:val="en-US" w:eastAsia="en-US"/>
            </w:rPr>
          </w:pPr>
          <w:r>
            <w:rPr/>
            <w:t>5.3.2.1</w:t>
          </w:r>
          <w:r>
            <w:rPr>
              <w:rFonts w:eastAsia="Times New Roman" w:cs="Calibri" w:ascii="Calibri" w:hAnsi="Calibri"/>
              <w:sz w:val="22"/>
              <w:szCs w:val="22"/>
              <w:lang w:val="en-US" w:eastAsia="en-US"/>
            </w:rPr>
            <w:tab/>
          </w:r>
          <w:r>
            <w:rPr/>
            <w:t>S-CCPCH Spreading</w:t>
            <w:tab/>
          </w:r>
          <w:hyperlink w:anchor="__RefHeading___Toc517798787">
            <w:r>
              <w:rPr>
                <w:rStyle w:val="IndexLink"/>
              </w:rPr>
              <w:t>29</w:t>
            </w:r>
          </w:hyperlink>
        </w:p>
        <w:p>
          <w:pPr>
            <w:pStyle w:val="Contents4"/>
            <w:rPr>
              <w:rFonts w:ascii="Calibri" w:hAnsi="Calibri" w:eastAsia="Times New Roman" w:cs="Calibri"/>
              <w:sz w:val="22"/>
              <w:szCs w:val="22"/>
              <w:lang w:val="en-US" w:eastAsia="en-US"/>
            </w:rPr>
          </w:pPr>
          <w:r>
            <w:rPr/>
            <w:t>5.3.2.2</w:t>
          </w:r>
          <w:r>
            <w:rPr>
              <w:rFonts w:eastAsia="Times New Roman" w:cs="Calibri" w:ascii="Calibri" w:hAnsi="Calibri"/>
              <w:sz w:val="22"/>
              <w:szCs w:val="22"/>
              <w:lang w:val="en-US" w:eastAsia="en-US"/>
            </w:rPr>
            <w:tab/>
          </w:r>
          <w:r>
            <w:rPr/>
            <w:t>S-CCPCH Burst Types</w:t>
            <w:tab/>
          </w:r>
          <w:hyperlink w:anchor="__RefHeading___Toc517798788">
            <w:r>
              <w:rPr>
                <w:rStyle w:val="IndexLink"/>
              </w:rPr>
              <w:t>29</w:t>
            </w:r>
          </w:hyperlink>
        </w:p>
        <w:p>
          <w:pPr>
            <w:pStyle w:val="Contents4"/>
            <w:rPr>
              <w:rFonts w:ascii="Calibri" w:hAnsi="Calibri" w:eastAsia="Times New Roman" w:cs="Calibri"/>
              <w:sz w:val="22"/>
              <w:szCs w:val="22"/>
              <w:lang w:val="en-US" w:eastAsia="en-US"/>
            </w:rPr>
          </w:pPr>
          <w:r>
            <w:rPr/>
            <w:t>5.3.2.2A</w:t>
          </w:r>
          <w:r>
            <w:rPr>
              <w:rFonts w:eastAsia="Times New Roman" w:cs="Calibri" w:ascii="Calibri" w:hAnsi="Calibri"/>
              <w:sz w:val="22"/>
              <w:szCs w:val="22"/>
              <w:lang w:val="en-US" w:eastAsia="en-US"/>
            </w:rPr>
            <w:tab/>
          </w:r>
          <w:r>
            <w:rPr/>
            <w:t>S-CCPCH Modulation</w:t>
            <w:tab/>
          </w:r>
          <w:hyperlink w:anchor="__RefHeading___Toc517798789">
            <w:r>
              <w:rPr>
                <w:rStyle w:val="IndexLink"/>
              </w:rPr>
              <w:t>29</w:t>
            </w:r>
          </w:hyperlink>
        </w:p>
        <w:p>
          <w:pPr>
            <w:pStyle w:val="Contents4"/>
            <w:rPr>
              <w:rFonts w:ascii="Calibri" w:hAnsi="Calibri" w:eastAsia="Times New Roman" w:cs="Calibri"/>
              <w:sz w:val="22"/>
              <w:szCs w:val="22"/>
              <w:lang w:val="en-US" w:eastAsia="en-US"/>
            </w:rPr>
          </w:pPr>
          <w:r>
            <w:rPr/>
            <w:t>5.3.2.3</w:t>
          </w:r>
          <w:r>
            <w:rPr>
              <w:rFonts w:eastAsia="Times New Roman" w:cs="Calibri" w:ascii="Calibri" w:hAnsi="Calibri"/>
              <w:sz w:val="22"/>
              <w:szCs w:val="22"/>
              <w:lang w:val="en-US" w:eastAsia="en-US"/>
            </w:rPr>
            <w:tab/>
          </w:r>
          <w:r>
            <w:rPr/>
            <w:t>S-CCPCH Training sequences</w:t>
            <w:tab/>
          </w:r>
          <w:hyperlink w:anchor="__RefHeading___Toc517798790">
            <w:r>
              <w:rPr>
                <w:rStyle w:val="IndexLink"/>
              </w:rPr>
              <w:t>29</w:t>
            </w:r>
          </w:hyperlink>
        </w:p>
        <w:p>
          <w:pPr>
            <w:pStyle w:val="Contents3"/>
            <w:rPr>
              <w:rFonts w:ascii="Calibri" w:hAnsi="Calibri" w:eastAsia="Times New Roman" w:cs="Calibri"/>
              <w:sz w:val="22"/>
              <w:szCs w:val="22"/>
              <w:lang w:val="en-US" w:eastAsia="en-US"/>
            </w:rPr>
          </w:pPr>
          <w:r>
            <w:rPr/>
            <w:t>5.3.3</w:t>
          </w:r>
          <w:r>
            <w:rPr>
              <w:rFonts w:eastAsia="Times New Roman" w:cs="Calibri" w:ascii="Calibri" w:hAnsi="Calibri"/>
              <w:sz w:val="22"/>
              <w:szCs w:val="22"/>
              <w:lang w:val="en-US" w:eastAsia="en-US"/>
            </w:rPr>
            <w:tab/>
          </w:r>
          <w:r>
            <w:rPr/>
            <w:t>The physical random access channel (PRACH)</w:t>
            <w:tab/>
          </w:r>
          <w:hyperlink w:anchor="__RefHeading___Toc517798791">
            <w:r>
              <w:rPr>
                <w:rStyle w:val="IndexLink"/>
              </w:rPr>
              <w:t>29</w:t>
            </w:r>
          </w:hyperlink>
        </w:p>
        <w:p>
          <w:pPr>
            <w:pStyle w:val="Contents4"/>
            <w:rPr>
              <w:rFonts w:ascii="Calibri" w:hAnsi="Calibri" w:eastAsia="Times New Roman" w:cs="Calibri"/>
              <w:sz w:val="22"/>
              <w:szCs w:val="22"/>
              <w:lang w:val="en-US" w:eastAsia="en-US"/>
            </w:rPr>
          </w:pPr>
          <w:r>
            <w:rPr/>
            <w:t>5.3.3.1</w:t>
          </w:r>
          <w:r>
            <w:rPr>
              <w:rFonts w:eastAsia="Times New Roman" w:cs="Calibri" w:ascii="Calibri" w:hAnsi="Calibri"/>
              <w:sz w:val="22"/>
              <w:szCs w:val="22"/>
              <w:lang w:val="en-US" w:eastAsia="en-US"/>
            </w:rPr>
            <w:tab/>
          </w:r>
          <w:r>
            <w:rPr/>
            <w:t>PRACH Spreading</w:t>
            <w:tab/>
          </w:r>
          <w:hyperlink w:anchor="__RefHeading___Toc517798792">
            <w:r>
              <w:rPr>
                <w:rStyle w:val="IndexLink"/>
              </w:rPr>
              <w:t>29</w:t>
            </w:r>
          </w:hyperlink>
        </w:p>
        <w:p>
          <w:pPr>
            <w:pStyle w:val="Contents4"/>
            <w:rPr>
              <w:rFonts w:ascii="Calibri" w:hAnsi="Calibri" w:eastAsia="Times New Roman" w:cs="Calibri"/>
              <w:sz w:val="22"/>
              <w:szCs w:val="22"/>
              <w:lang w:val="en-US" w:eastAsia="en-US"/>
            </w:rPr>
          </w:pPr>
          <w:r>
            <w:rPr/>
            <w:t>5.3.3.2</w:t>
          </w:r>
          <w:r>
            <w:rPr>
              <w:rFonts w:eastAsia="Times New Roman" w:cs="Calibri" w:ascii="Calibri" w:hAnsi="Calibri"/>
              <w:sz w:val="22"/>
              <w:szCs w:val="22"/>
              <w:lang w:val="en-US" w:eastAsia="en-US"/>
            </w:rPr>
            <w:tab/>
          </w:r>
          <w:r>
            <w:rPr/>
            <w:t>PRACH Burst Type</w:t>
            <w:tab/>
          </w:r>
          <w:hyperlink w:anchor="__RefHeading___Toc517798793">
            <w:r>
              <w:rPr>
                <w:rStyle w:val="IndexLink"/>
              </w:rPr>
              <w:t>30</w:t>
            </w:r>
          </w:hyperlink>
        </w:p>
        <w:p>
          <w:pPr>
            <w:pStyle w:val="Contents4"/>
            <w:rPr>
              <w:rFonts w:ascii="Calibri" w:hAnsi="Calibri" w:eastAsia="Times New Roman" w:cs="Calibri"/>
              <w:sz w:val="22"/>
              <w:szCs w:val="22"/>
              <w:lang w:val="en-US" w:eastAsia="en-US"/>
            </w:rPr>
          </w:pPr>
          <w:r>
            <w:rPr/>
            <w:t>5.3.3.3</w:t>
          </w:r>
          <w:r>
            <w:rPr>
              <w:rFonts w:eastAsia="Times New Roman" w:cs="Calibri" w:ascii="Calibri" w:hAnsi="Calibri"/>
              <w:sz w:val="22"/>
              <w:szCs w:val="22"/>
              <w:lang w:val="en-US" w:eastAsia="en-US"/>
            </w:rPr>
            <w:tab/>
          </w:r>
          <w:r>
            <w:rPr/>
            <w:t>PRACH Training sequences</w:t>
            <w:tab/>
          </w:r>
          <w:hyperlink w:anchor="__RefHeading___Toc517798794">
            <w:r>
              <w:rPr>
                <w:rStyle w:val="IndexLink"/>
              </w:rPr>
              <w:t>30</w:t>
            </w:r>
          </w:hyperlink>
        </w:p>
        <w:p>
          <w:pPr>
            <w:pStyle w:val="Contents4"/>
            <w:rPr>
              <w:rFonts w:ascii="Calibri" w:hAnsi="Calibri" w:eastAsia="Times New Roman" w:cs="Calibri"/>
              <w:sz w:val="22"/>
              <w:szCs w:val="22"/>
              <w:lang w:val="en-US" w:eastAsia="en-US"/>
            </w:rPr>
          </w:pPr>
          <w:r>
            <w:rPr/>
            <w:t>5.3.3.4</w:t>
          </w:r>
          <w:r>
            <w:rPr>
              <w:rFonts w:eastAsia="Times New Roman" w:cs="Calibri" w:ascii="Calibri" w:hAnsi="Calibri"/>
              <w:sz w:val="22"/>
              <w:szCs w:val="22"/>
              <w:lang w:val="en-US" w:eastAsia="en-US"/>
            </w:rPr>
            <w:tab/>
          </w:r>
          <w:r>
            <w:rPr/>
            <w:t>PRACH timeslot formats</w:t>
            <w:tab/>
          </w:r>
          <w:hyperlink w:anchor="__RefHeading___Toc517798795">
            <w:r>
              <w:rPr>
                <w:rStyle w:val="IndexLink"/>
              </w:rPr>
              <w:t>30</w:t>
            </w:r>
          </w:hyperlink>
        </w:p>
        <w:p>
          <w:pPr>
            <w:pStyle w:val="Contents4"/>
            <w:rPr>
              <w:rFonts w:ascii="Calibri" w:hAnsi="Calibri" w:eastAsia="Times New Roman" w:cs="Calibri"/>
              <w:sz w:val="22"/>
              <w:szCs w:val="22"/>
              <w:lang w:val="en-US" w:eastAsia="en-US"/>
            </w:rPr>
          </w:pPr>
          <w:r>
            <w:rPr/>
            <w:t>5.3.3.5</w:t>
          </w:r>
          <w:r>
            <w:rPr>
              <w:rFonts w:eastAsia="Times New Roman" w:cs="Calibri" w:ascii="Calibri" w:hAnsi="Calibri"/>
              <w:sz w:val="22"/>
              <w:szCs w:val="22"/>
              <w:lang w:val="en-US" w:eastAsia="en-US"/>
            </w:rPr>
            <w:tab/>
          </w:r>
          <w:r>
            <w:rPr/>
            <w:t>Association between Training Sequences and Channelisation</w:t>
          </w:r>
          <w:r>
            <w:rPr>
              <w:lang w:val="en-US" w:eastAsia="en-US"/>
            </w:rPr>
            <w:t xml:space="preserve"> </w:t>
          </w:r>
          <w:r>
            <w:rPr/>
            <w:t>Codes</w:t>
            <w:tab/>
          </w:r>
          <w:hyperlink w:anchor="__RefHeading___Toc517798796">
            <w:r>
              <w:rPr>
                <w:rStyle w:val="IndexLink"/>
              </w:rPr>
              <w:t>30</w:t>
            </w:r>
          </w:hyperlink>
        </w:p>
        <w:p>
          <w:pPr>
            <w:pStyle w:val="Contents3"/>
            <w:rPr>
              <w:rFonts w:ascii="Calibri" w:hAnsi="Calibri" w:eastAsia="Times New Roman" w:cs="Calibri"/>
              <w:sz w:val="22"/>
              <w:szCs w:val="22"/>
              <w:lang w:val="en-US" w:eastAsia="en-US"/>
            </w:rPr>
          </w:pPr>
          <w:r>
            <w:rPr/>
            <w:t>5.3.4</w:t>
          </w:r>
          <w:r>
            <w:rPr>
              <w:rFonts w:eastAsia="Times New Roman" w:cs="Calibri" w:ascii="Calibri" w:hAnsi="Calibri"/>
              <w:sz w:val="22"/>
              <w:szCs w:val="22"/>
              <w:lang w:val="en-US" w:eastAsia="en-US"/>
            </w:rPr>
            <w:tab/>
          </w:r>
          <w:r>
            <w:rPr/>
            <w:t>The synchronisation channel (SCH)</w:t>
            <w:tab/>
          </w:r>
          <w:hyperlink w:anchor="__RefHeading___Toc517798797">
            <w:r>
              <w:rPr>
                <w:rStyle w:val="IndexLink"/>
              </w:rPr>
              <w:t>32</w:t>
            </w:r>
          </w:hyperlink>
        </w:p>
        <w:p>
          <w:pPr>
            <w:pStyle w:val="Contents3"/>
            <w:rPr>
              <w:rFonts w:ascii="Calibri" w:hAnsi="Calibri" w:eastAsia="Times New Roman" w:cs="Calibri"/>
              <w:sz w:val="22"/>
              <w:szCs w:val="22"/>
              <w:lang w:val="en-US" w:eastAsia="en-US"/>
            </w:rPr>
          </w:pPr>
          <w:r>
            <w:rPr/>
            <w:t>5.3.5</w:t>
          </w:r>
          <w:r>
            <w:rPr>
              <w:rFonts w:eastAsia="Times New Roman" w:cs="Calibri" w:ascii="Calibri" w:hAnsi="Calibri"/>
              <w:sz w:val="22"/>
              <w:szCs w:val="22"/>
              <w:lang w:val="en-US" w:eastAsia="en-US"/>
            </w:rPr>
            <w:tab/>
          </w:r>
          <w:r>
            <w:rPr/>
            <w:t>Physical Uplink Shared Channel (PUSCH)</w:t>
            <w:tab/>
          </w:r>
          <w:hyperlink w:anchor="__RefHeading___Toc517798798">
            <w:r>
              <w:rPr>
                <w:rStyle w:val="IndexLink"/>
              </w:rPr>
              <w:t>33</w:t>
            </w:r>
          </w:hyperlink>
        </w:p>
        <w:p>
          <w:pPr>
            <w:pStyle w:val="Contents4"/>
            <w:rPr>
              <w:rFonts w:ascii="Calibri" w:hAnsi="Calibri" w:eastAsia="Times New Roman" w:cs="Calibri"/>
              <w:sz w:val="22"/>
              <w:szCs w:val="22"/>
              <w:lang w:val="en-US" w:eastAsia="en-US"/>
            </w:rPr>
          </w:pPr>
          <w:r>
            <w:rPr/>
            <w:t>5.3.5.1</w:t>
          </w:r>
          <w:r>
            <w:rPr>
              <w:rFonts w:eastAsia="Times New Roman" w:cs="Calibri" w:ascii="Calibri" w:hAnsi="Calibri"/>
              <w:sz w:val="22"/>
              <w:szCs w:val="22"/>
              <w:lang w:val="en-US" w:eastAsia="en-US"/>
            </w:rPr>
            <w:tab/>
          </w:r>
          <w:r>
            <w:rPr/>
            <w:t>PUSCH Spreading</w:t>
            <w:tab/>
          </w:r>
          <w:hyperlink w:anchor="__RefHeading___Toc517798799">
            <w:r>
              <w:rPr>
                <w:rStyle w:val="IndexLink"/>
              </w:rPr>
              <w:t>33</w:t>
            </w:r>
          </w:hyperlink>
        </w:p>
        <w:p>
          <w:pPr>
            <w:pStyle w:val="Contents4"/>
            <w:rPr>
              <w:rFonts w:ascii="Calibri" w:hAnsi="Calibri" w:eastAsia="Times New Roman" w:cs="Calibri"/>
              <w:sz w:val="22"/>
              <w:szCs w:val="22"/>
              <w:lang w:val="en-US" w:eastAsia="en-US"/>
            </w:rPr>
          </w:pPr>
          <w:r>
            <w:rPr/>
            <w:t>5.3.5.2</w:t>
          </w:r>
          <w:r>
            <w:rPr>
              <w:rFonts w:eastAsia="Times New Roman" w:cs="Calibri" w:ascii="Calibri" w:hAnsi="Calibri"/>
              <w:sz w:val="22"/>
              <w:szCs w:val="22"/>
              <w:lang w:val="en-US" w:eastAsia="en-US"/>
            </w:rPr>
            <w:tab/>
          </w:r>
          <w:r>
            <w:rPr/>
            <w:t>PUSCH Burst Types</w:t>
            <w:tab/>
          </w:r>
          <w:hyperlink w:anchor="__RefHeading___Toc517798800">
            <w:r>
              <w:rPr>
                <w:rStyle w:val="IndexLink"/>
              </w:rPr>
              <w:t>34</w:t>
            </w:r>
          </w:hyperlink>
        </w:p>
        <w:p>
          <w:pPr>
            <w:pStyle w:val="Contents4"/>
            <w:rPr>
              <w:rFonts w:ascii="Calibri" w:hAnsi="Calibri" w:eastAsia="Times New Roman" w:cs="Calibri"/>
              <w:sz w:val="22"/>
              <w:szCs w:val="22"/>
              <w:lang w:val="en-US" w:eastAsia="en-US"/>
            </w:rPr>
          </w:pPr>
          <w:r>
            <w:rPr/>
            <w:t>5.3.5.3</w:t>
          </w:r>
          <w:r>
            <w:rPr>
              <w:rFonts w:eastAsia="Times New Roman" w:cs="Calibri" w:ascii="Calibri" w:hAnsi="Calibri"/>
              <w:sz w:val="22"/>
              <w:szCs w:val="22"/>
              <w:lang w:val="en-US" w:eastAsia="en-US"/>
            </w:rPr>
            <w:tab/>
          </w:r>
          <w:r>
            <w:rPr/>
            <w:t>PUSCH Training Sequences</w:t>
            <w:tab/>
          </w:r>
          <w:hyperlink w:anchor="__RefHeading___Toc517798801">
            <w:r>
              <w:rPr>
                <w:rStyle w:val="IndexLink"/>
              </w:rPr>
              <w:t>34</w:t>
            </w:r>
          </w:hyperlink>
        </w:p>
        <w:p>
          <w:pPr>
            <w:pStyle w:val="Contents4"/>
            <w:rPr>
              <w:rFonts w:ascii="Calibri" w:hAnsi="Calibri" w:eastAsia="Times New Roman" w:cs="Calibri"/>
              <w:sz w:val="22"/>
              <w:szCs w:val="22"/>
              <w:lang w:val="en-US" w:eastAsia="en-US"/>
            </w:rPr>
          </w:pPr>
          <w:r>
            <w:rPr/>
            <w:t>5.3.5.4</w:t>
          </w:r>
          <w:r>
            <w:rPr>
              <w:rFonts w:eastAsia="Times New Roman" w:cs="Calibri" w:ascii="Calibri" w:hAnsi="Calibri"/>
              <w:sz w:val="22"/>
              <w:szCs w:val="22"/>
              <w:lang w:val="en-US" w:eastAsia="en-US"/>
            </w:rPr>
            <w:tab/>
          </w:r>
          <w:r>
            <w:rPr/>
            <w:t>UE Selection</w:t>
            <w:tab/>
          </w:r>
          <w:hyperlink w:anchor="__RefHeading___Toc517798802">
            <w:r>
              <w:rPr>
                <w:rStyle w:val="IndexLink"/>
              </w:rPr>
              <w:t>34</w:t>
            </w:r>
          </w:hyperlink>
        </w:p>
        <w:p>
          <w:pPr>
            <w:pStyle w:val="Contents3"/>
            <w:rPr>
              <w:rFonts w:ascii="Calibri" w:hAnsi="Calibri" w:eastAsia="Times New Roman" w:cs="Calibri"/>
              <w:sz w:val="22"/>
              <w:szCs w:val="22"/>
              <w:lang w:val="en-US" w:eastAsia="en-US"/>
            </w:rPr>
          </w:pPr>
          <w:r>
            <w:rPr/>
            <w:t>5.3.6</w:t>
          </w:r>
          <w:r>
            <w:rPr>
              <w:rFonts w:eastAsia="Times New Roman" w:cs="Calibri" w:ascii="Calibri" w:hAnsi="Calibri"/>
              <w:sz w:val="22"/>
              <w:szCs w:val="22"/>
              <w:lang w:val="en-US" w:eastAsia="en-US"/>
            </w:rPr>
            <w:tab/>
          </w:r>
          <w:r>
            <w:rPr/>
            <w:t>Physical Downlink Shared Channel (PDSCH)</w:t>
            <w:tab/>
          </w:r>
          <w:hyperlink w:anchor="__RefHeading___Toc517798803">
            <w:r>
              <w:rPr>
                <w:rStyle w:val="IndexLink"/>
              </w:rPr>
              <w:t>34</w:t>
            </w:r>
          </w:hyperlink>
        </w:p>
        <w:p>
          <w:pPr>
            <w:pStyle w:val="Contents4"/>
            <w:rPr>
              <w:rFonts w:ascii="Calibri" w:hAnsi="Calibri" w:eastAsia="Times New Roman" w:cs="Calibri"/>
              <w:sz w:val="22"/>
              <w:szCs w:val="22"/>
              <w:lang w:val="en-US" w:eastAsia="en-US"/>
            </w:rPr>
          </w:pPr>
          <w:r>
            <w:rPr/>
            <w:t>5.3.6.1</w:t>
          </w:r>
          <w:r>
            <w:rPr>
              <w:rFonts w:eastAsia="Times New Roman" w:cs="Calibri" w:ascii="Calibri" w:hAnsi="Calibri"/>
              <w:sz w:val="22"/>
              <w:szCs w:val="22"/>
              <w:lang w:val="en-US" w:eastAsia="en-US"/>
            </w:rPr>
            <w:tab/>
          </w:r>
          <w:r>
            <w:rPr/>
            <w:t>PDSCH Spreading</w:t>
            <w:tab/>
          </w:r>
          <w:hyperlink w:anchor="__RefHeading___Toc517798804">
            <w:r>
              <w:rPr>
                <w:rStyle w:val="IndexLink"/>
              </w:rPr>
              <w:t>34</w:t>
            </w:r>
          </w:hyperlink>
        </w:p>
        <w:p>
          <w:pPr>
            <w:pStyle w:val="Contents4"/>
            <w:rPr>
              <w:rFonts w:ascii="Calibri" w:hAnsi="Calibri" w:eastAsia="Times New Roman" w:cs="Calibri"/>
              <w:sz w:val="22"/>
              <w:szCs w:val="22"/>
              <w:lang w:val="en-US" w:eastAsia="en-US"/>
            </w:rPr>
          </w:pPr>
          <w:r>
            <w:rPr/>
            <w:t>5.3.6.2</w:t>
          </w:r>
          <w:r>
            <w:rPr>
              <w:rFonts w:eastAsia="Times New Roman" w:cs="Calibri" w:ascii="Calibri" w:hAnsi="Calibri"/>
              <w:sz w:val="22"/>
              <w:szCs w:val="22"/>
              <w:lang w:val="en-US" w:eastAsia="en-US"/>
            </w:rPr>
            <w:tab/>
          </w:r>
          <w:r>
            <w:rPr/>
            <w:t>PDSCH Burst Types</w:t>
            <w:tab/>
          </w:r>
          <w:hyperlink w:anchor="__RefHeading___Toc517798805">
            <w:r>
              <w:rPr>
                <w:rStyle w:val="IndexLink"/>
              </w:rPr>
              <w:t>34</w:t>
            </w:r>
          </w:hyperlink>
        </w:p>
        <w:p>
          <w:pPr>
            <w:pStyle w:val="Contents4"/>
            <w:rPr>
              <w:rFonts w:ascii="Calibri" w:hAnsi="Calibri" w:eastAsia="Times New Roman" w:cs="Calibri"/>
              <w:sz w:val="22"/>
              <w:szCs w:val="22"/>
              <w:lang w:val="en-US" w:eastAsia="en-US"/>
            </w:rPr>
          </w:pPr>
          <w:r>
            <w:rPr/>
            <w:t>5.3.6.3</w:t>
          </w:r>
          <w:r>
            <w:rPr>
              <w:rFonts w:eastAsia="Times New Roman" w:cs="Calibri" w:ascii="Calibri" w:hAnsi="Calibri"/>
              <w:sz w:val="22"/>
              <w:szCs w:val="22"/>
              <w:lang w:val="en-US" w:eastAsia="en-US"/>
            </w:rPr>
            <w:tab/>
          </w:r>
          <w:r>
            <w:rPr/>
            <w:t>PDSCH Training Sequences</w:t>
            <w:tab/>
          </w:r>
          <w:hyperlink w:anchor="__RefHeading___Toc517798806">
            <w:r>
              <w:rPr>
                <w:rStyle w:val="IndexLink"/>
              </w:rPr>
              <w:t>34</w:t>
            </w:r>
          </w:hyperlink>
        </w:p>
        <w:p>
          <w:pPr>
            <w:pStyle w:val="Contents4"/>
            <w:rPr>
              <w:rFonts w:ascii="Calibri" w:hAnsi="Calibri" w:eastAsia="Times New Roman" w:cs="Calibri"/>
              <w:sz w:val="22"/>
              <w:szCs w:val="22"/>
              <w:lang w:val="en-US" w:eastAsia="en-US"/>
            </w:rPr>
          </w:pPr>
          <w:r>
            <w:rPr/>
            <w:t>5.3.6.4</w:t>
          </w:r>
          <w:r>
            <w:rPr>
              <w:rFonts w:eastAsia="Times New Roman" w:cs="Calibri" w:ascii="Calibri" w:hAnsi="Calibri"/>
              <w:sz w:val="22"/>
              <w:szCs w:val="22"/>
              <w:lang w:val="en-US" w:eastAsia="en-US"/>
            </w:rPr>
            <w:tab/>
          </w:r>
          <w:r>
            <w:rPr/>
            <w:t>UE Selection</w:t>
            <w:tab/>
          </w:r>
          <w:hyperlink w:anchor="__RefHeading___Toc517798807">
            <w:r>
              <w:rPr>
                <w:rStyle w:val="IndexLink"/>
              </w:rPr>
              <w:t>34</w:t>
            </w:r>
          </w:hyperlink>
        </w:p>
        <w:p>
          <w:pPr>
            <w:pStyle w:val="Contents3"/>
            <w:rPr>
              <w:rFonts w:ascii="Calibri" w:hAnsi="Calibri" w:eastAsia="Times New Roman" w:cs="Calibri"/>
              <w:sz w:val="22"/>
              <w:szCs w:val="22"/>
              <w:lang w:val="en-US" w:eastAsia="en-US"/>
            </w:rPr>
          </w:pPr>
          <w:r>
            <w:rPr/>
            <w:t>5.3.7</w:t>
          </w:r>
          <w:r>
            <w:rPr>
              <w:rFonts w:eastAsia="Times New Roman" w:cs="Calibri" w:ascii="Calibri" w:hAnsi="Calibri"/>
              <w:sz w:val="22"/>
              <w:szCs w:val="22"/>
              <w:lang w:val="en-US" w:eastAsia="en-US"/>
            </w:rPr>
            <w:tab/>
          </w:r>
          <w:r>
            <w:rPr/>
            <w:t>The Paging Indicator Channel (PICH)</w:t>
            <w:tab/>
          </w:r>
          <w:hyperlink w:anchor="__RefHeading___Toc517798808">
            <w:r>
              <w:rPr>
                <w:rStyle w:val="IndexLink"/>
              </w:rPr>
              <w:t>34</w:t>
            </w:r>
          </w:hyperlink>
        </w:p>
        <w:p>
          <w:pPr>
            <w:pStyle w:val="Contents4"/>
            <w:rPr>
              <w:rFonts w:ascii="Calibri" w:hAnsi="Calibri" w:eastAsia="Times New Roman" w:cs="Calibri"/>
              <w:sz w:val="22"/>
              <w:szCs w:val="22"/>
              <w:lang w:val="en-US" w:eastAsia="en-US"/>
            </w:rPr>
          </w:pPr>
          <w:r>
            <w:rPr/>
            <w:t>5.3.7.1</w:t>
          </w:r>
          <w:r>
            <w:rPr>
              <w:rFonts w:eastAsia="Times New Roman" w:cs="Calibri" w:ascii="Calibri" w:hAnsi="Calibri"/>
              <w:sz w:val="22"/>
              <w:szCs w:val="22"/>
              <w:lang w:val="en-US" w:eastAsia="en-US"/>
            </w:rPr>
            <w:tab/>
          </w:r>
          <w:r>
            <w:rPr/>
            <w:t>Mapping of Paging Indicators to the PICH bits</w:t>
            <w:tab/>
          </w:r>
          <w:hyperlink w:anchor="__RefHeading___Toc517798809">
            <w:r>
              <w:rPr>
                <w:rStyle w:val="IndexLink"/>
              </w:rPr>
              <w:t>34</w:t>
            </w:r>
          </w:hyperlink>
        </w:p>
        <w:p>
          <w:pPr>
            <w:pStyle w:val="Contents4"/>
            <w:rPr>
              <w:rFonts w:ascii="Calibri" w:hAnsi="Calibri" w:eastAsia="Times New Roman" w:cs="Calibri"/>
              <w:sz w:val="22"/>
              <w:szCs w:val="22"/>
              <w:lang w:val="en-US" w:eastAsia="en-US"/>
            </w:rPr>
          </w:pPr>
          <w:r>
            <w:rPr/>
            <w:t>5.3.7.2</w:t>
          </w:r>
          <w:r>
            <w:rPr>
              <w:rFonts w:eastAsia="Times New Roman" w:cs="Calibri" w:ascii="Calibri" w:hAnsi="Calibri"/>
              <w:sz w:val="22"/>
              <w:szCs w:val="22"/>
              <w:lang w:val="en-US" w:eastAsia="en-US"/>
            </w:rPr>
            <w:tab/>
          </w:r>
          <w:r>
            <w:rPr/>
            <w:t>Structure of the PICH over multiple radio frames</w:t>
            <w:tab/>
          </w:r>
          <w:hyperlink w:anchor="__RefHeading___Toc517798810">
            <w:r>
              <w:rPr>
                <w:rStyle w:val="IndexLink"/>
              </w:rPr>
              <w:t>35</w:t>
            </w:r>
          </w:hyperlink>
        </w:p>
        <w:p>
          <w:pPr>
            <w:pStyle w:val="Contents4"/>
            <w:rPr>
              <w:rFonts w:ascii="Calibri" w:hAnsi="Calibri" w:eastAsia="Times New Roman" w:cs="Calibri"/>
              <w:sz w:val="22"/>
              <w:szCs w:val="22"/>
              <w:lang w:val="en-US" w:eastAsia="en-US"/>
            </w:rPr>
          </w:pPr>
          <w:r>
            <w:rPr/>
            <w:t>5.3.7.3</w:t>
          </w:r>
          <w:r>
            <w:rPr>
              <w:rFonts w:eastAsia="Times New Roman" w:cs="Calibri" w:ascii="Calibri" w:hAnsi="Calibri"/>
              <w:sz w:val="22"/>
              <w:szCs w:val="22"/>
              <w:lang w:val="en-US" w:eastAsia="en-US"/>
            </w:rPr>
            <w:tab/>
          </w:r>
          <w:r>
            <w:rPr/>
            <w:t>PICH Training sequences</w:t>
            <w:tab/>
          </w:r>
          <w:hyperlink w:anchor="__RefHeading___Toc517798811">
            <w:r>
              <w:rPr>
                <w:rStyle w:val="IndexLink"/>
              </w:rPr>
              <w:t>36</w:t>
            </w:r>
          </w:hyperlink>
        </w:p>
        <w:p>
          <w:pPr>
            <w:pStyle w:val="Contents3"/>
            <w:rPr>
              <w:rFonts w:ascii="Calibri" w:hAnsi="Calibri" w:eastAsia="Times New Roman" w:cs="Calibri"/>
              <w:sz w:val="22"/>
              <w:szCs w:val="22"/>
              <w:lang w:val="en-US" w:eastAsia="en-US"/>
            </w:rPr>
          </w:pPr>
          <w:r>
            <w:rPr/>
            <w:t>5.3.8</w:t>
          </w:r>
          <w:r>
            <w:rPr>
              <w:rFonts w:eastAsia="Times New Roman" w:cs="Calibri" w:ascii="Calibri" w:hAnsi="Calibri"/>
              <w:sz w:val="22"/>
              <w:szCs w:val="22"/>
              <w:lang w:val="en-US" w:eastAsia="en-US"/>
            </w:rPr>
            <w:tab/>
          </w:r>
          <w:r>
            <w:rPr/>
            <w:t>The physical node B synchronisation channel (PNBSCH)</w:t>
            <w:tab/>
          </w:r>
          <w:hyperlink w:anchor="__RefHeading___Toc517798812">
            <w:r>
              <w:rPr>
                <w:rStyle w:val="IndexLink"/>
              </w:rPr>
              <w:t>36</w:t>
            </w:r>
          </w:hyperlink>
        </w:p>
        <w:p>
          <w:pPr>
            <w:pStyle w:val="Contents3"/>
            <w:rPr>
              <w:rFonts w:ascii="Calibri" w:hAnsi="Calibri" w:eastAsia="Times New Roman" w:cs="Calibri"/>
              <w:sz w:val="22"/>
              <w:szCs w:val="22"/>
              <w:lang w:val="en-US" w:eastAsia="en-US"/>
            </w:rPr>
          </w:pPr>
          <w:r>
            <w:rPr/>
            <w:t>5.3.9</w:t>
          </w:r>
          <w:r>
            <w:rPr>
              <w:rFonts w:eastAsia="Times New Roman" w:cs="Calibri" w:ascii="Calibri" w:hAnsi="Calibri"/>
              <w:sz w:val="22"/>
              <w:szCs w:val="22"/>
              <w:lang w:val="en-US" w:eastAsia="en-US"/>
            </w:rPr>
            <w:tab/>
          </w:r>
          <w:r>
            <w:rPr/>
            <w:t>High Speed Physical Downlink Shared Channel (HS-PDSCH)</w:t>
            <w:tab/>
          </w:r>
          <w:hyperlink w:anchor="__RefHeading___Toc517798813">
            <w:r>
              <w:rPr>
                <w:rStyle w:val="IndexLink"/>
              </w:rPr>
              <w:t>36</w:t>
            </w:r>
          </w:hyperlink>
        </w:p>
        <w:p>
          <w:pPr>
            <w:pStyle w:val="Contents4"/>
            <w:rPr>
              <w:rFonts w:ascii="Calibri" w:hAnsi="Calibri" w:eastAsia="Times New Roman" w:cs="Calibri"/>
              <w:sz w:val="22"/>
              <w:szCs w:val="22"/>
              <w:lang w:val="en-US" w:eastAsia="en-US"/>
            </w:rPr>
          </w:pPr>
          <w:r>
            <w:rPr/>
            <w:t>5.3.9.1</w:t>
          </w:r>
          <w:r>
            <w:rPr>
              <w:rFonts w:eastAsia="Times New Roman" w:cs="Calibri" w:ascii="Calibri" w:hAnsi="Calibri"/>
              <w:sz w:val="22"/>
              <w:szCs w:val="22"/>
              <w:lang w:val="en-US" w:eastAsia="en-US"/>
            </w:rPr>
            <w:tab/>
          </w:r>
          <w:r>
            <w:rPr/>
            <w:t>HS-PDSCH Spreading</w:t>
            <w:tab/>
          </w:r>
          <w:hyperlink w:anchor="__RefHeading___Toc517798814">
            <w:r>
              <w:rPr>
                <w:rStyle w:val="IndexLink"/>
              </w:rPr>
              <w:t>36</w:t>
            </w:r>
          </w:hyperlink>
        </w:p>
        <w:p>
          <w:pPr>
            <w:pStyle w:val="Contents4"/>
            <w:rPr>
              <w:rFonts w:ascii="Calibri" w:hAnsi="Calibri" w:eastAsia="Times New Roman" w:cs="Calibri"/>
              <w:sz w:val="22"/>
              <w:szCs w:val="22"/>
              <w:lang w:val="en-US" w:eastAsia="en-US"/>
            </w:rPr>
          </w:pPr>
          <w:r>
            <w:rPr/>
            <w:t>5.3.9.2</w:t>
          </w:r>
          <w:r>
            <w:rPr>
              <w:rFonts w:eastAsia="Times New Roman" w:cs="Calibri" w:ascii="Calibri" w:hAnsi="Calibri"/>
              <w:sz w:val="22"/>
              <w:szCs w:val="22"/>
              <w:lang w:val="en-US" w:eastAsia="en-US"/>
            </w:rPr>
            <w:tab/>
          </w:r>
          <w:r>
            <w:rPr/>
            <w:t>HS-PDSCH Burst Types</w:t>
            <w:tab/>
          </w:r>
          <w:hyperlink w:anchor="__RefHeading___Toc517798815">
            <w:r>
              <w:rPr>
                <w:rStyle w:val="IndexLink"/>
              </w:rPr>
              <w:t>36</w:t>
            </w:r>
          </w:hyperlink>
        </w:p>
        <w:p>
          <w:pPr>
            <w:pStyle w:val="Contents4"/>
            <w:rPr>
              <w:rFonts w:ascii="Calibri" w:hAnsi="Calibri" w:eastAsia="Times New Roman" w:cs="Calibri"/>
              <w:sz w:val="22"/>
              <w:szCs w:val="22"/>
              <w:lang w:val="en-US" w:eastAsia="en-US"/>
            </w:rPr>
          </w:pPr>
          <w:r>
            <w:rPr/>
            <w:t>5.3.9.3</w:t>
          </w:r>
          <w:r>
            <w:rPr>
              <w:rFonts w:eastAsia="Times New Roman" w:cs="Calibri" w:ascii="Calibri" w:hAnsi="Calibri"/>
              <w:sz w:val="22"/>
              <w:szCs w:val="22"/>
              <w:lang w:val="en-US" w:eastAsia="en-US"/>
            </w:rPr>
            <w:tab/>
          </w:r>
          <w:r>
            <w:rPr/>
            <w:t>HS-PDSCH Training Sequences</w:t>
            <w:tab/>
          </w:r>
          <w:hyperlink w:anchor="__RefHeading___Toc517798816">
            <w:r>
              <w:rPr>
                <w:rStyle w:val="IndexLink"/>
              </w:rPr>
              <w:t>36</w:t>
            </w:r>
          </w:hyperlink>
        </w:p>
        <w:p>
          <w:pPr>
            <w:pStyle w:val="Contents4"/>
            <w:rPr>
              <w:rFonts w:ascii="Calibri" w:hAnsi="Calibri" w:eastAsia="Times New Roman" w:cs="Calibri"/>
              <w:sz w:val="22"/>
              <w:szCs w:val="22"/>
              <w:lang w:val="en-US" w:eastAsia="en-US"/>
            </w:rPr>
          </w:pPr>
          <w:r>
            <w:rPr/>
            <w:t>5.3.9.4</w:t>
          </w:r>
          <w:r>
            <w:rPr>
              <w:rFonts w:eastAsia="Times New Roman" w:cs="Calibri" w:ascii="Calibri" w:hAnsi="Calibri"/>
              <w:sz w:val="22"/>
              <w:szCs w:val="22"/>
              <w:lang w:val="en-US" w:eastAsia="en-US"/>
            </w:rPr>
            <w:tab/>
          </w:r>
          <w:r>
            <w:rPr/>
            <w:t>UE Selection</w:t>
            <w:tab/>
          </w:r>
          <w:hyperlink w:anchor="__RefHeading___Toc517798817">
            <w:r>
              <w:rPr>
                <w:rStyle w:val="IndexLink"/>
              </w:rPr>
              <w:t>36</w:t>
            </w:r>
          </w:hyperlink>
        </w:p>
        <w:p>
          <w:pPr>
            <w:pStyle w:val="Contents4"/>
            <w:rPr>
              <w:rFonts w:ascii="Calibri" w:hAnsi="Calibri" w:eastAsia="Times New Roman" w:cs="Calibri"/>
              <w:sz w:val="22"/>
              <w:szCs w:val="22"/>
              <w:lang w:val="en-US" w:eastAsia="en-US"/>
            </w:rPr>
          </w:pPr>
          <w:r>
            <w:rPr/>
            <w:t>5.3.9.5</w:t>
          </w:r>
          <w:r>
            <w:rPr>
              <w:rFonts w:eastAsia="Times New Roman" w:cs="Calibri" w:ascii="Calibri" w:hAnsi="Calibri"/>
              <w:sz w:val="22"/>
              <w:szCs w:val="22"/>
              <w:lang w:val="en-US" w:eastAsia="en-US"/>
            </w:rPr>
            <w:tab/>
          </w:r>
          <w:r>
            <w:rPr/>
            <w:t>HS-PDSCH timeslot formats</w:t>
            <w:tab/>
          </w:r>
          <w:hyperlink w:anchor="__RefHeading___Toc517798818">
            <w:r>
              <w:rPr>
                <w:rStyle w:val="IndexLink"/>
              </w:rPr>
              <w:t>36</w:t>
            </w:r>
          </w:hyperlink>
        </w:p>
        <w:p>
          <w:pPr>
            <w:pStyle w:val="Contents3"/>
            <w:rPr>
              <w:rFonts w:ascii="Calibri" w:hAnsi="Calibri" w:eastAsia="Times New Roman" w:cs="Calibri"/>
              <w:sz w:val="22"/>
              <w:szCs w:val="22"/>
              <w:lang w:val="en-US" w:eastAsia="en-US"/>
            </w:rPr>
          </w:pPr>
          <w:r>
            <w:rPr/>
            <w:t>5.3.10</w:t>
          </w:r>
          <w:r>
            <w:rPr>
              <w:rFonts w:eastAsia="Times New Roman" w:cs="Calibri" w:ascii="Calibri" w:hAnsi="Calibri"/>
              <w:sz w:val="22"/>
              <w:szCs w:val="22"/>
              <w:lang w:val="en-US" w:eastAsia="en-US"/>
            </w:rPr>
            <w:tab/>
          </w:r>
          <w:r>
            <w:rPr/>
            <w:t>Shared Control Channel for HS-DSCH (HS-SCCH)</w:t>
            <w:tab/>
          </w:r>
          <w:hyperlink w:anchor="__RefHeading___Toc517798819">
            <w:r>
              <w:rPr>
                <w:rStyle w:val="IndexLink"/>
              </w:rPr>
              <w:t>37</w:t>
            </w:r>
          </w:hyperlink>
        </w:p>
        <w:p>
          <w:pPr>
            <w:pStyle w:val="Contents4"/>
            <w:rPr>
              <w:rFonts w:ascii="Calibri" w:hAnsi="Calibri" w:eastAsia="Times New Roman" w:cs="Calibri"/>
              <w:sz w:val="22"/>
              <w:szCs w:val="22"/>
              <w:lang w:val="en-US" w:eastAsia="en-US"/>
            </w:rPr>
          </w:pPr>
          <w:r>
            <w:rPr/>
            <w:t>5.3.10.1</w:t>
          </w:r>
          <w:r>
            <w:rPr>
              <w:rFonts w:eastAsia="Times New Roman" w:cs="Calibri" w:ascii="Calibri" w:hAnsi="Calibri"/>
              <w:sz w:val="22"/>
              <w:szCs w:val="22"/>
              <w:lang w:val="en-US" w:eastAsia="en-US"/>
            </w:rPr>
            <w:tab/>
          </w:r>
          <w:r>
            <w:rPr/>
            <w:t>HS-SCCH Spreading</w:t>
            <w:tab/>
          </w:r>
          <w:hyperlink w:anchor="__RefHeading___Toc517798820">
            <w:r>
              <w:rPr>
                <w:rStyle w:val="IndexLink"/>
              </w:rPr>
              <w:t>37</w:t>
            </w:r>
          </w:hyperlink>
        </w:p>
        <w:p>
          <w:pPr>
            <w:pStyle w:val="Contents4"/>
            <w:rPr>
              <w:rFonts w:ascii="Calibri" w:hAnsi="Calibri" w:eastAsia="Times New Roman" w:cs="Calibri"/>
              <w:sz w:val="22"/>
              <w:szCs w:val="22"/>
              <w:lang w:val="en-US" w:eastAsia="en-US"/>
            </w:rPr>
          </w:pPr>
          <w:r>
            <w:rPr/>
            <w:t>5.3.10.2</w:t>
          </w:r>
          <w:r>
            <w:rPr>
              <w:rFonts w:eastAsia="Times New Roman" w:cs="Calibri" w:ascii="Calibri" w:hAnsi="Calibri"/>
              <w:sz w:val="22"/>
              <w:szCs w:val="22"/>
              <w:lang w:val="en-US" w:eastAsia="en-US"/>
            </w:rPr>
            <w:tab/>
          </w:r>
          <w:r>
            <w:rPr/>
            <w:t>HS-SCCH Burst Types</w:t>
            <w:tab/>
          </w:r>
          <w:hyperlink w:anchor="__RefHeading___Toc517798821">
            <w:r>
              <w:rPr>
                <w:rStyle w:val="IndexLink"/>
              </w:rPr>
              <w:t>37</w:t>
            </w:r>
          </w:hyperlink>
        </w:p>
        <w:p>
          <w:pPr>
            <w:pStyle w:val="Contents4"/>
            <w:rPr>
              <w:rFonts w:ascii="Calibri" w:hAnsi="Calibri" w:eastAsia="Times New Roman" w:cs="Calibri"/>
              <w:sz w:val="22"/>
              <w:szCs w:val="22"/>
              <w:lang w:val="en-US" w:eastAsia="en-US"/>
            </w:rPr>
          </w:pPr>
          <w:r>
            <w:rPr/>
            <w:t>5.3.10.3</w:t>
          </w:r>
          <w:r>
            <w:rPr>
              <w:rFonts w:eastAsia="Times New Roman" w:cs="Calibri" w:ascii="Calibri" w:hAnsi="Calibri"/>
              <w:sz w:val="22"/>
              <w:szCs w:val="22"/>
              <w:lang w:val="en-US" w:eastAsia="en-US"/>
            </w:rPr>
            <w:tab/>
          </w:r>
          <w:r>
            <w:rPr/>
            <w:t>HS-SCCH Training Sequences</w:t>
            <w:tab/>
          </w:r>
          <w:hyperlink w:anchor="__RefHeading___Toc517798822">
            <w:r>
              <w:rPr>
                <w:rStyle w:val="IndexLink"/>
              </w:rPr>
              <w:t>37</w:t>
            </w:r>
          </w:hyperlink>
        </w:p>
        <w:p>
          <w:pPr>
            <w:pStyle w:val="Contents4"/>
            <w:rPr>
              <w:rFonts w:ascii="Calibri" w:hAnsi="Calibri" w:eastAsia="Times New Roman" w:cs="Calibri"/>
              <w:sz w:val="22"/>
              <w:szCs w:val="22"/>
              <w:lang w:val="en-US" w:eastAsia="en-US"/>
            </w:rPr>
          </w:pPr>
          <w:r>
            <w:rPr/>
            <w:t>5.3.10.4</w:t>
          </w:r>
          <w:r>
            <w:rPr>
              <w:rFonts w:eastAsia="Times New Roman" w:cs="Calibri" w:ascii="Calibri" w:hAnsi="Calibri"/>
              <w:sz w:val="22"/>
              <w:szCs w:val="22"/>
              <w:lang w:val="en-US" w:eastAsia="en-US"/>
            </w:rPr>
            <w:tab/>
          </w:r>
          <w:r>
            <w:rPr/>
            <w:t>HS-SCCH timeslot formats</w:t>
            <w:tab/>
          </w:r>
          <w:hyperlink w:anchor="__RefHeading___Toc517798823">
            <w:r>
              <w:rPr>
                <w:rStyle w:val="IndexLink"/>
              </w:rPr>
              <w:t>37</w:t>
            </w:r>
          </w:hyperlink>
        </w:p>
        <w:p>
          <w:pPr>
            <w:pStyle w:val="Contents3"/>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t>Shared Information Channel for HS-DSCH (HS-SICH)</w:t>
            <w:tab/>
          </w:r>
          <w:hyperlink w:anchor="__RefHeading___Toc517798824">
            <w:r>
              <w:rPr>
                <w:rStyle w:val="IndexLink"/>
              </w:rPr>
              <w:t>37</w:t>
            </w:r>
          </w:hyperlink>
        </w:p>
        <w:p>
          <w:pPr>
            <w:pStyle w:val="Contents4"/>
            <w:rPr>
              <w:rFonts w:ascii="Calibri" w:hAnsi="Calibri" w:eastAsia="Times New Roman" w:cs="Calibri"/>
              <w:sz w:val="22"/>
              <w:szCs w:val="22"/>
              <w:lang w:val="en-US" w:eastAsia="en-US"/>
            </w:rPr>
          </w:pPr>
          <w:r>
            <w:rPr/>
            <w:t>5.3.11.1</w:t>
          </w:r>
          <w:r>
            <w:rPr>
              <w:rFonts w:eastAsia="Times New Roman" w:cs="Calibri" w:ascii="Calibri" w:hAnsi="Calibri"/>
              <w:sz w:val="22"/>
              <w:szCs w:val="22"/>
              <w:lang w:val="en-US" w:eastAsia="en-US"/>
            </w:rPr>
            <w:tab/>
          </w:r>
          <w:r>
            <w:rPr/>
            <w:t>HS-SICH Spreading</w:t>
            <w:tab/>
          </w:r>
          <w:hyperlink w:anchor="__RefHeading___Toc517798825">
            <w:r>
              <w:rPr>
                <w:rStyle w:val="IndexLink"/>
              </w:rPr>
              <w:t>37</w:t>
            </w:r>
          </w:hyperlink>
        </w:p>
        <w:p>
          <w:pPr>
            <w:pStyle w:val="Contents4"/>
            <w:rPr>
              <w:rFonts w:ascii="Calibri" w:hAnsi="Calibri" w:eastAsia="Times New Roman" w:cs="Calibri"/>
              <w:sz w:val="22"/>
              <w:szCs w:val="22"/>
              <w:lang w:val="en-US" w:eastAsia="en-US"/>
            </w:rPr>
          </w:pPr>
          <w:r>
            <w:rPr/>
            <w:t>5.3.11.2</w:t>
          </w:r>
          <w:r>
            <w:rPr>
              <w:rFonts w:eastAsia="Times New Roman" w:cs="Calibri" w:ascii="Calibri" w:hAnsi="Calibri"/>
              <w:sz w:val="22"/>
              <w:szCs w:val="22"/>
              <w:lang w:val="en-US" w:eastAsia="en-US"/>
            </w:rPr>
            <w:tab/>
          </w:r>
          <w:r>
            <w:rPr/>
            <w:t>HS-SICH Burst Types</w:t>
            <w:tab/>
          </w:r>
          <w:hyperlink w:anchor="__RefHeading___Toc517798826">
            <w:r>
              <w:rPr>
                <w:rStyle w:val="IndexLink"/>
              </w:rPr>
              <w:t>37</w:t>
            </w:r>
          </w:hyperlink>
        </w:p>
        <w:p>
          <w:pPr>
            <w:pStyle w:val="Contents4"/>
            <w:rPr>
              <w:rFonts w:ascii="Calibri" w:hAnsi="Calibri" w:eastAsia="Times New Roman" w:cs="Calibri"/>
              <w:sz w:val="22"/>
              <w:szCs w:val="22"/>
              <w:lang w:val="en-US" w:eastAsia="en-US"/>
            </w:rPr>
          </w:pPr>
          <w:r>
            <w:rPr/>
            <w:t>5.3.11.3</w:t>
          </w:r>
          <w:r>
            <w:rPr>
              <w:rFonts w:eastAsia="Times New Roman" w:cs="Calibri" w:ascii="Calibri" w:hAnsi="Calibri"/>
              <w:sz w:val="22"/>
              <w:szCs w:val="22"/>
              <w:lang w:val="en-US" w:eastAsia="en-US"/>
            </w:rPr>
            <w:tab/>
          </w:r>
          <w:r>
            <w:rPr/>
            <w:t>HS-SICH Training Sequences</w:t>
            <w:tab/>
          </w:r>
          <w:hyperlink w:anchor="__RefHeading___Toc517798827">
            <w:r>
              <w:rPr>
                <w:rStyle w:val="IndexLink"/>
              </w:rPr>
              <w:t>37</w:t>
            </w:r>
          </w:hyperlink>
        </w:p>
        <w:p>
          <w:pPr>
            <w:pStyle w:val="Contents4"/>
            <w:rPr>
              <w:rFonts w:ascii="Calibri" w:hAnsi="Calibri" w:eastAsia="Times New Roman" w:cs="Calibri"/>
              <w:sz w:val="22"/>
              <w:szCs w:val="22"/>
              <w:lang w:val="en-US" w:eastAsia="en-US"/>
            </w:rPr>
          </w:pPr>
          <w:r>
            <w:rPr/>
            <w:t>5.3.11.4</w:t>
          </w:r>
          <w:r>
            <w:rPr>
              <w:rFonts w:eastAsia="Times New Roman" w:cs="Calibri" w:ascii="Calibri" w:hAnsi="Calibri"/>
              <w:sz w:val="22"/>
              <w:szCs w:val="22"/>
              <w:lang w:val="en-US" w:eastAsia="en-US"/>
            </w:rPr>
            <w:tab/>
          </w:r>
          <w:r>
            <w:rPr/>
            <w:t>HS-SICH timeslot formats</w:t>
            <w:tab/>
          </w:r>
          <w:hyperlink w:anchor="__RefHeading___Toc517798828">
            <w:r>
              <w:rPr>
                <w:rStyle w:val="IndexLink"/>
              </w:rPr>
              <w:t>38</w:t>
            </w:r>
          </w:hyperlink>
        </w:p>
        <w:p>
          <w:pPr>
            <w:pStyle w:val="Contents3"/>
            <w:rPr>
              <w:rFonts w:ascii="Calibri" w:hAnsi="Calibri" w:eastAsia="Times New Roman" w:cs="Calibri"/>
              <w:sz w:val="22"/>
              <w:szCs w:val="22"/>
              <w:lang w:val="en-US" w:eastAsia="en-US"/>
            </w:rPr>
          </w:pPr>
          <w:r>
            <w:rPr/>
            <w:t>5.3.12</w:t>
          </w:r>
          <w:r>
            <w:rPr>
              <w:rFonts w:eastAsia="Times New Roman" w:cs="Calibri" w:ascii="Calibri" w:hAnsi="Calibri"/>
              <w:sz w:val="22"/>
              <w:szCs w:val="22"/>
              <w:lang w:val="en-US" w:eastAsia="en-US"/>
            </w:rPr>
            <w:tab/>
          </w:r>
          <w:r>
            <w:rPr/>
            <w:t>The MBMS Indicator Channel (MICH)</w:t>
            <w:tab/>
          </w:r>
          <w:hyperlink w:anchor="__RefHeading___Toc517798829">
            <w:r>
              <w:rPr>
                <w:rStyle w:val="IndexLink"/>
              </w:rPr>
              <w:t>38</w:t>
            </w:r>
          </w:hyperlink>
        </w:p>
        <w:p>
          <w:pPr>
            <w:pStyle w:val="Contents4"/>
            <w:rPr>
              <w:rFonts w:ascii="Calibri" w:hAnsi="Calibri" w:eastAsia="Times New Roman" w:cs="Calibri"/>
              <w:sz w:val="22"/>
              <w:szCs w:val="22"/>
              <w:lang w:val="en-US" w:eastAsia="en-US"/>
            </w:rPr>
          </w:pPr>
          <w:r>
            <w:rPr/>
            <w:t>5.3.12.1</w:t>
          </w:r>
          <w:r>
            <w:rPr>
              <w:rFonts w:eastAsia="Times New Roman" w:cs="Calibri" w:ascii="Calibri" w:hAnsi="Calibri"/>
              <w:sz w:val="22"/>
              <w:szCs w:val="22"/>
              <w:lang w:val="en-US" w:eastAsia="en-US"/>
            </w:rPr>
            <w:tab/>
          </w:r>
          <w:r>
            <w:rPr/>
            <w:t>Mapping of MBMS Indicators to the MICH bits for burst types 1 and 2</w:t>
            <w:tab/>
          </w:r>
          <w:hyperlink w:anchor="__RefHeading___Toc517798830">
            <w:r>
              <w:rPr>
                <w:rStyle w:val="IndexLink"/>
              </w:rPr>
              <w:t>38</w:t>
            </w:r>
          </w:hyperlink>
        </w:p>
        <w:p>
          <w:pPr>
            <w:pStyle w:val="Contents4"/>
            <w:rPr>
              <w:rFonts w:ascii="Calibri" w:hAnsi="Calibri" w:eastAsia="Times New Roman" w:cs="Calibri"/>
              <w:sz w:val="22"/>
              <w:szCs w:val="22"/>
              <w:lang w:val="en-US" w:eastAsia="en-US"/>
            </w:rPr>
          </w:pPr>
          <w:r>
            <w:rPr/>
            <w:t>5.3.12.1A</w:t>
          </w:r>
          <w:r>
            <w:rPr>
              <w:rFonts w:eastAsia="Times New Roman" w:cs="Calibri" w:ascii="Calibri" w:hAnsi="Calibri"/>
              <w:sz w:val="22"/>
              <w:szCs w:val="22"/>
              <w:lang w:val="en-US" w:eastAsia="en-US"/>
            </w:rPr>
            <w:tab/>
          </w:r>
          <w:r>
            <w:rPr/>
            <w:t>Mapping of MBMS Indicators to the MICH bits for burst type 4</w:t>
            <w:tab/>
          </w:r>
          <w:hyperlink w:anchor="__RefHeading___Toc517798831">
            <w:r>
              <w:rPr>
                <w:rStyle w:val="IndexLink"/>
              </w:rPr>
              <w:t>39</w:t>
            </w:r>
          </w:hyperlink>
        </w:p>
        <w:p>
          <w:pPr>
            <w:pStyle w:val="Contents4"/>
            <w:rPr>
              <w:rFonts w:ascii="Calibri" w:hAnsi="Calibri" w:eastAsia="Times New Roman" w:cs="Calibri"/>
              <w:sz w:val="22"/>
              <w:szCs w:val="22"/>
              <w:lang w:val="en-US" w:eastAsia="en-US"/>
            </w:rPr>
          </w:pPr>
          <w:r>
            <w:rPr/>
            <w:t>5.3.12.2</w:t>
          </w:r>
          <w:r>
            <w:rPr>
              <w:rFonts w:eastAsia="Times New Roman" w:cs="Calibri" w:ascii="Calibri" w:hAnsi="Calibri"/>
              <w:sz w:val="22"/>
              <w:szCs w:val="22"/>
              <w:lang w:val="en-US" w:eastAsia="en-US"/>
            </w:rPr>
            <w:tab/>
          </w:r>
          <w:r>
            <w:rPr/>
            <w:t>MICH Training sequences</w:t>
            <w:tab/>
          </w:r>
          <w:hyperlink w:anchor="__RefHeading___Toc517798832">
            <w:r>
              <w:rPr>
                <w:rStyle w:val="IndexLink"/>
              </w:rPr>
              <w:t>40</w:t>
            </w:r>
          </w:hyperlink>
        </w:p>
        <w:p>
          <w:pPr>
            <w:pStyle w:val="Contents3"/>
            <w:rPr>
              <w:rFonts w:ascii="Calibri" w:hAnsi="Calibri" w:eastAsia="Times New Roman" w:cs="Calibri"/>
              <w:sz w:val="22"/>
              <w:szCs w:val="22"/>
              <w:lang w:val="en-US" w:eastAsia="en-US"/>
            </w:rPr>
          </w:pPr>
          <w:r>
            <w:rPr/>
            <w:t>5.3.13</w:t>
          </w:r>
          <w:r>
            <w:rPr>
              <w:rFonts w:eastAsia="Times New Roman" w:cs="Calibri" w:ascii="Calibri" w:hAnsi="Calibri"/>
              <w:sz w:val="22"/>
              <w:szCs w:val="22"/>
              <w:lang w:val="en-US" w:eastAsia="en-US"/>
            </w:rPr>
            <w:tab/>
          </w:r>
          <w:r>
            <w:rPr/>
            <w:t>E-DCH Physical Uplink Channel (E-PUCH)</w:t>
            <w:tab/>
          </w:r>
          <w:hyperlink w:anchor="__RefHeading___Toc517798833">
            <w:r>
              <w:rPr>
                <w:rStyle w:val="IndexLink"/>
              </w:rPr>
              <w:t>40</w:t>
            </w:r>
          </w:hyperlink>
        </w:p>
        <w:p>
          <w:pPr>
            <w:pStyle w:val="Contents4"/>
            <w:rPr>
              <w:rFonts w:ascii="Calibri" w:hAnsi="Calibri" w:eastAsia="Times New Roman" w:cs="Calibri"/>
              <w:sz w:val="22"/>
              <w:szCs w:val="22"/>
              <w:lang w:val="en-US" w:eastAsia="en-US"/>
            </w:rPr>
          </w:pPr>
          <w:r>
            <w:rPr/>
            <w:t>5.3.13.1</w:t>
          </w:r>
          <w:r>
            <w:rPr>
              <w:rFonts w:eastAsia="Times New Roman" w:cs="Calibri" w:ascii="Calibri" w:hAnsi="Calibri"/>
              <w:sz w:val="22"/>
              <w:szCs w:val="22"/>
              <w:lang w:val="en-US" w:eastAsia="en-US"/>
            </w:rPr>
            <w:tab/>
          </w:r>
          <w:r>
            <w:rPr/>
            <w:t>E-UCCH</w:t>
            <w:tab/>
          </w:r>
          <w:hyperlink w:anchor="__RefHeading___Toc517798834">
            <w:r>
              <w:rPr>
                <w:rStyle w:val="IndexLink"/>
              </w:rPr>
              <w:t>40</w:t>
            </w:r>
          </w:hyperlink>
        </w:p>
        <w:p>
          <w:pPr>
            <w:pStyle w:val="Contents4"/>
            <w:rPr>
              <w:rFonts w:ascii="Calibri" w:hAnsi="Calibri" w:eastAsia="Times New Roman" w:cs="Calibri"/>
              <w:sz w:val="22"/>
              <w:szCs w:val="22"/>
              <w:lang w:val="en-US" w:eastAsia="en-US"/>
            </w:rPr>
          </w:pPr>
          <w:r>
            <w:rPr/>
            <w:t>5.3.13.2</w:t>
          </w:r>
          <w:r>
            <w:rPr>
              <w:rFonts w:eastAsia="Times New Roman" w:cs="Calibri" w:ascii="Calibri" w:hAnsi="Calibri"/>
              <w:sz w:val="22"/>
              <w:szCs w:val="22"/>
              <w:lang w:val="en-US" w:eastAsia="en-US"/>
            </w:rPr>
            <w:tab/>
          </w:r>
          <w:r>
            <w:rPr/>
            <w:t>E-PUCH Spreading</w:t>
            <w:tab/>
          </w:r>
          <w:hyperlink w:anchor="__RefHeading___Toc517798835">
            <w:r>
              <w:rPr>
                <w:rStyle w:val="IndexLink"/>
              </w:rPr>
              <w:t>41</w:t>
            </w:r>
          </w:hyperlink>
        </w:p>
        <w:p>
          <w:pPr>
            <w:pStyle w:val="Contents4"/>
            <w:rPr>
              <w:rFonts w:ascii="Calibri" w:hAnsi="Calibri" w:eastAsia="Times New Roman" w:cs="Calibri"/>
              <w:sz w:val="22"/>
              <w:szCs w:val="22"/>
              <w:lang w:val="en-US" w:eastAsia="en-US"/>
            </w:rPr>
          </w:pPr>
          <w:r>
            <w:rPr/>
            <w:t>5.3.13.3</w:t>
          </w:r>
          <w:r>
            <w:rPr>
              <w:rFonts w:eastAsia="Times New Roman" w:cs="Calibri" w:ascii="Calibri" w:hAnsi="Calibri"/>
              <w:sz w:val="22"/>
              <w:szCs w:val="22"/>
              <w:lang w:val="en-US" w:eastAsia="en-US"/>
            </w:rPr>
            <w:tab/>
          </w:r>
          <w:r>
            <w:rPr/>
            <w:t>E-PUCH Burst Types</w:t>
            <w:tab/>
          </w:r>
          <w:hyperlink w:anchor="__RefHeading___Toc517798836">
            <w:r>
              <w:rPr>
                <w:rStyle w:val="IndexLink"/>
              </w:rPr>
              <w:t>41</w:t>
            </w:r>
          </w:hyperlink>
        </w:p>
        <w:p>
          <w:pPr>
            <w:pStyle w:val="Contents4"/>
            <w:rPr>
              <w:rFonts w:ascii="Calibri" w:hAnsi="Calibri" w:eastAsia="Times New Roman" w:cs="Calibri"/>
              <w:sz w:val="22"/>
              <w:szCs w:val="22"/>
              <w:lang w:val="en-US" w:eastAsia="en-US"/>
            </w:rPr>
          </w:pPr>
          <w:r>
            <w:rPr/>
            <w:t>5.3.13.4</w:t>
          </w:r>
          <w:r>
            <w:rPr>
              <w:rFonts w:eastAsia="Times New Roman" w:cs="Calibri" w:ascii="Calibri" w:hAnsi="Calibri"/>
              <w:sz w:val="22"/>
              <w:szCs w:val="22"/>
              <w:lang w:val="en-US" w:eastAsia="en-US"/>
            </w:rPr>
            <w:tab/>
          </w:r>
          <w:r>
            <w:rPr/>
            <w:t>PUSCH Training Sequences</w:t>
            <w:tab/>
          </w:r>
          <w:hyperlink w:anchor="__RefHeading___Toc517798837">
            <w:r>
              <w:rPr>
                <w:rStyle w:val="IndexLink"/>
              </w:rPr>
              <w:t>41</w:t>
            </w:r>
          </w:hyperlink>
        </w:p>
        <w:p>
          <w:pPr>
            <w:pStyle w:val="Contents4"/>
            <w:rPr>
              <w:rFonts w:ascii="Calibri" w:hAnsi="Calibri" w:eastAsia="Times New Roman" w:cs="Calibri"/>
              <w:sz w:val="22"/>
              <w:szCs w:val="22"/>
              <w:lang w:val="en-US" w:eastAsia="en-US"/>
            </w:rPr>
          </w:pPr>
          <w:r>
            <w:rPr/>
            <w:t>5.3.13.5</w:t>
          </w:r>
          <w:r>
            <w:rPr>
              <w:rFonts w:eastAsia="Times New Roman" w:cs="Calibri" w:ascii="Calibri" w:hAnsi="Calibri"/>
              <w:sz w:val="22"/>
              <w:szCs w:val="22"/>
              <w:lang w:val="en-US" w:eastAsia="en-US"/>
            </w:rPr>
            <w:tab/>
          </w:r>
          <w:r>
            <w:rPr/>
            <w:t>UE Selection</w:t>
            <w:tab/>
          </w:r>
          <w:hyperlink w:anchor="__RefHeading___Toc517798838">
            <w:r>
              <w:rPr>
                <w:rStyle w:val="IndexLink"/>
              </w:rPr>
              <w:t>41</w:t>
            </w:r>
          </w:hyperlink>
        </w:p>
        <w:p>
          <w:pPr>
            <w:pStyle w:val="Contents4"/>
            <w:rPr>
              <w:rFonts w:ascii="Calibri" w:hAnsi="Calibri" w:eastAsia="Times New Roman" w:cs="Calibri"/>
              <w:sz w:val="22"/>
              <w:szCs w:val="22"/>
              <w:lang w:val="en-US" w:eastAsia="en-US"/>
            </w:rPr>
          </w:pPr>
          <w:r>
            <w:rPr/>
            <w:t>5.3.13.6</w:t>
          </w:r>
          <w:r>
            <w:rPr>
              <w:rFonts w:eastAsia="Times New Roman" w:cs="Calibri" w:ascii="Calibri" w:hAnsi="Calibri"/>
              <w:sz w:val="22"/>
              <w:szCs w:val="22"/>
              <w:lang w:val="en-US" w:eastAsia="en-US"/>
            </w:rPr>
            <w:tab/>
          </w:r>
          <w:r>
            <w:rPr/>
            <w:t>E-PUCH timeslot formats</w:t>
            <w:tab/>
          </w:r>
          <w:hyperlink w:anchor="__RefHeading___Toc517798839">
            <w:r>
              <w:rPr>
                <w:rStyle w:val="IndexLink"/>
              </w:rPr>
              <w:t>41</w:t>
            </w:r>
          </w:hyperlink>
        </w:p>
        <w:p>
          <w:pPr>
            <w:pStyle w:val="Contents3"/>
            <w:rPr>
              <w:rFonts w:ascii="Calibri" w:hAnsi="Calibri" w:eastAsia="Times New Roman" w:cs="Calibri"/>
              <w:sz w:val="22"/>
              <w:szCs w:val="22"/>
              <w:lang w:val="en-US" w:eastAsia="en-US"/>
            </w:rPr>
          </w:pPr>
          <w:r>
            <w:rPr/>
            <w:t>5.3.14</w:t>
          </w:r>
          <w:r>
            <w:rPr>
              <w:rFonts w:eastAsia="Times New Roman" w:cs="Calibri" w:ascii="Calibri" w:hAnsi="Calibri"/>
              <w:sz w:val="22"/>
              <w:szCs w:val="22"/>
            </w:rPr>
            <w:tab/>
          </w:r>
          <w:r>
            <w:rPr>
              <w:lang w:val="it-IT" w:eastAsia="en-US"/>
            </w:rPr>
            <w:t>E-DCH Random Access Uplink Control Channel (E-RUCCH)</w:t>
          </w:r>
          <w:r>
            <w:rPr/>
            <w:tab/>
          </w:r>
          <w:hyperlink w:anchor="__RefHeading___Toc517798840">
            <w:r>
              <w:rPr>
                <w:rStyle w:val="IndexLink"/>
              </w:rPr>
              <w:t>43</w:t>
            </w:r>
          </w:hyperlink>
        </w:p>
        <w:p>
          <w:pPr>
            <w:pStyle w:val="Contents3"/>
            <w:rPr>
              <w:rFonts w:ascii="Calibri" w:hAnsi="Calibri" w:eastAsia="Times New Roman" w:cs="Calibri"/>
              <w:sz w:val="22"/>
              <w:szCs w:val="22"/>
              <w:lang w:val="en-US" w:eastAsia="en-US"/>
            </w:rPr>
          </w:pPr>
          <w:r>
            <w:rPr/>
            <w:t>5.3.15</w:t>
          </w:r>
          <w:r>
            <w:rPr>
              <w:rFonts w:eastAsia="Times New Roman" w:cs="Calibri" w:ascii="Calibri" w:hAnsi="Calibri"/>
              <w:sz w:val="22"/>
              <w:szCs w:val="22"/>
            </w:rPr>
            <w:tab/>
          </w:r>
          <w:r>
            <w:rPr>
              <w:lang w:val="it-IT" w:eastAsia="en-US"/>
            </w:rPr>
            <w:t>E-DCH Absolute Grant Channel (E-AGCH)</w:t>
          </w:r>
          <w:r>
            <w:rPr/>
            <w:tab/>
          </w:r>
          <w:hyperlink w:anchor="__RefHeading___Toc517798841">
            <w:r>
              <w:rPr>
                <w:rStyle w:val="IndexLink"/>
              </w:rPr>
              <w:t>43</w:t>
            </w:r>
          </w:hyperlink>
        </w:p>
        <w:p>
          <w:pPr>
            <w:pStyle w:val="Contents4"/>
            <w:rPr>
              <w:rFonts w:ascii="Calibri" w:hAnsi="Calibri" w:eastAsia="Times New Roman" w:cs="Calibri"/>
              <w:sz w:val="22"/>
              <w:szCs w:val="22"/>
              <w:lang w:val="en-US" w:eastAsia="en-US"/>
            </w:rPr>
          </w:pPr>
          <w:r>
            <w:rPr/>
            <w:t>5.3.15.1</w:t>
          </w:r>
          <w:r>
            <w:rPr>
              <w:rFonts w:eastAsia="Times New Roman" w:cs="Calibri" w:ascii="Calibri" w:hAnsi="Calibri"/>
              <w:sz w:val="22"/>
              <w:szCs w:val="22"/>
              <w:lang w:val="en-US" w:eastAsia="en-US"/>
            </w:rPr>
            <w:tab/>
          </w:r>
          <w:r>
            <w:rPr/>
            <w:t>E-AGCH Spreading</w:t>
            <w:tab/>
          </w:r>
          <w:hyperlink w:anchor="__RefHeading___Toc517798842">
            <w:r>
              <w:rPr>
                <w:rStyle w:val="IndexLink"/>
              </w:rPr>
              <w:t>43</w:t>
            </w:r>
          </w:hyperlink>
        </w:p>
        <w:p>
          <w:pPr>
            <w:pStyle w:val="Contents4"/>
            <w:rPr>
              <w:rFonts w:ascii="Calibri" w:hAnsi="Calibri" w:eastAsia="Times New Roman" w:cs="Calibri"/>
              <w:sz w:val="22"/>
              <w:szCs w:val="22"/>
              <w:lang w:val="en-US" w:eastAsia="en-US"/>
            </w:rPr>
          </w:pPr>
          <w:r>
            <w:rPr/>
            <w:t>5.3.15.2</w:t>
          </w:r>
          <w:r>
            <w:rPr>
              <w:rFonts w:eastAsia="Times New Roman" w:cs="Calibri" w:ascii="Calibri" w:hAnsi="Calibri"/>
              <w:sz w:val="22"/>
              <w:szCs w:val="22"/>
              <w:lang w:val="en-US" w:eastAsia="en-US"/>
            </w:rPr>
            <w:tab/>
          </w:r>
          <w:r>
            <w:rPr/>
            <w:t>E-AGCH Burst Types</w:t>
            <w:tab/>
          </w:r>
          <w:hyperlink w:anchor="__RefHeading___Toc517798843">
            <w:r>
              <w:rPr>
                <w:rStyle w:val="IndexLink"/>
              </w:rPr>
              <w:t>43</w:t>
            </w:r>
          </w:hyperlink>
        </w:p>
        <w:p>
          <w:pPr>
            <w:pStyle w:val="Contents4"/>
            <w:rPr>
              <w:rFonts w:ascii="Calibri" w:hAnsi="Calibri" w:eastAsia="Times New Roman" w:cs="Calibri"/>
              <w:sz w:val="22"/>
              <w:szCs w:val="22"/>
              <w:lang w:val="en-US" w:eastAsia="en-US"/>
            </w:rPr>
          </w:pPr>
          <w:r>
            <w:rPr/>
            <w:t>5.3.15.3</w:t>
          </w:r>
          <w:r>
            <w:rPr>
              <w:rFonts w:eastAsia="Times New Roman" w:cs="Calibri" w:ascii="Calibri" w:hAnsi="Calibri"/>
              <w:sz w:val="22"/>
              <w:szCs w:val="22"/>
              <w:lang w:val="en-US" w:eastAsia="en-US"/>
            </w:rPr>
            <w:tab/>
          </w:r>
          <w:r>
            <w:rPr/>
            <w:t>E-AGCH Training Sequences</w:t>
            <w:tab/>
          </w:r>
          <w:hyperlink w:anchor="__RefHeading___Toc517798844">
            <w:r>
              <w:rPr>
                <w:rStyle w:val="IndexLink"/>
              </w:rPr>
              <w:t>44</w:t>
            </w:r>
          </w:hyperlink>
        </w:p>
        <w:p>
          <w:pPr>
            <w:pStyle w:val="Contents4"/>
            <w:rPr>
              <w:rFonts w:ascii="Calibri" w:hAnsi="Calibri" w:eastAsia="Times New Roman" w:cs="Calibri"/>
              <w:sz w:val="22"/>
              <w:szCs w:val="22"/>
              <w:lang w:val="en-US" w:eastAsia="en-US"/>
            </w:rPr>
          </w:pPr>
          <w:r>
            <w:rPr/>
            <w:t>5.3.15.4</w:t>
          </w:r>
          <w:r>
            <w:rPr>
              <w:rFonts w:eastAsia="Times New Roman" w:cs="Calibri" w:ascii="Calibri" w:hAnsi="Calibri"/>
              <w:sz w:val="22"/>
              <w:szCs w:val="22"/>
              <w:lang w:val="en-US" w:eastAsia="en-US"/>
            </w:rPr>
            <w:tab/>
          </w:r>
          <w:r>
            <w:rPr/>
            <w:t>E-AGCH timeslot formats</w:t>
            <w:tab/>
          </w:r>
          <w:hyperlink w:anchor="__RefHeading___Toc517798845">
            <w:r>
              <w:rPr>
                <w:rStyle w:val="IndexLink"/>
              </w:rPr>
              <w:t>44</w:t>
            </w:r>
          </w:hyperlink>
        </w:p>
        <w:p>
          <w:pPr>
            <w:pStyle w:val="Contents3"/>
            <w:rPr>
              <w:rFonts w:ascii="Calibri" w:hAnsi="Calibri" w:eastAsia="Times New Roman" w:cs="Calibri"/>
              <w:sz w:val="22"/>
              <w:szCs w:val="22"/>
              <w:lang w:val="en-US" w:eastAsia="en-US"/>
            </w:rPr>
          </w:pPr>
          <w:r>
            <w:rPr/>
            <w:t>5.3.16</w:t>
          </w:r>
          <w:r>
            <w:rPr>
              <w:rFonts w:eastAsia="Times New Roman" w:cs="Calibri" w:ascii="Calibri" w:hAnsi="Calibri"/>
              <w:sz w:val="22"/>
              <w:szCs w:val="22"/>
              <w:lang w:val="en-US" w:eastAsia="en-US"/>
            </w:rPr>
            <w:tab/>
          </w:r>
          <w:r>
            <w:rPr/>
            <w:t>E-DCH Hybrid ARQ Acknowledgement Indicator Channel (E-HICH)</w:t>
            <w:tab/>
          </w:r>
          <w:hyperlink w:anchor="__RefHeading___Toc517798846">
            <w:r>
              <w:rPr>
                <w:rStyle w:val="IndexLink"/>
              </w:rPr>
              <w:t>44</w:t>
            </w:r>
          </w:hyperlink>
        </w:p>
        <w:p>
          <w:pPr>
            <w:pStyle w:val="Contents4"/>
            <w:rPr>
              <w:rFonts w:ascii="Calibri" w:hAnsi="Calibri" w:eastAsia="Times New Roman" w:cs="Calibri"/>
              <w:sz w:val="22"/>
              <w:szCs w:val="22"/>
              <w:lang w:val="en-US" w:eastAsia="en-US"/>
            </w:rPr>
          </w:pPr>
          <w:r>
            <w:rPr/>
            <w:t>5.3.16.1</w:t>
          </w:r>
          <w:r>
            <w:rPr>
              <w:rFonts w:eastAsia="Times New Roman" w:cs="Calibri" w:ascii="Calibri" w:hAnsi="Calibri"/>
              <w:sz w:val="22"/>
              <w:szCs w:val="22"/>
              <w:lang w:val="en-US" w:eastAsia="en-US"/>
            </w:rPr>
            <w:tab/>
          </w:r>
          <w:r>
            <w:rPr/>
            <w:t>E-HICH Spreading</w:t>
            <w:tab/>
          </w:r>
          <w:hyperlink w:anchor="__RefHeading___Toc517798847">
            <w:r>
              <w:rPr>
                <w:rStyle w:val="IndexLink"/>
              </w:rPr>
              <w:t>45</w:t>
            </w:r>
          </w:hyperlink>
        </w:p>
        <w:p>
          <w:pPr>
            <w:pStyle w:val="Contents4"/>
            <w:rPr>
              <w:rFonts w:ascii="Calibri" w:hAnsi="Calibri" w:eastAsia="Times New Roman" w:cs="Calibri"/>
              <w:sz w:val="22"/>
              <w:szCs w:val="22"/>
              <w:lang w:val="en-US" w:eastAsia="en-US"/>
            </w:rPr>
          </w:pPr>
          <w:r>
            <w:rPr/>
            <w:t>5.3.16.2</w:t>
          </w:r>
          <w:r>
            <w:rPr>
              <w:rFonts w:eastAsia="Times New Roman" w:cs="Calibri" w:ascii="Calibri" w:hAnsi="Calibri"/>
              <w:sz w:val="22"/>
              <w:szCs w:val="22"/>
              <w:lang w:val="en-US" w:eastAsia="en-US"/>
            </w:rPr>
            <w:tab/>
          </w:r>
          <w:r>
            <w:rPr/>
            <w:t>E-HICH Burst Types</w:t>
            <w:tab/>
          </w:r>
          <w:hyperlink w:anchor="__RefHeading___Toc517798848">
            <w:r>
              <w:rPr>
                <w:rStyle w:val="IndexLink"/>
              </w:rPr>
              <w:t>45</w:t>
            </w:r>
          </w:hyperlink>
        </w:p>
        <w:p>
          <w:pPr>
            <w:pStyle w:val="Contents4"/>
            <w:rPr>
              <w:rFonts w:ascii="Calibri" w:hAnsi="Calibri" w:eastAsia="Times New Roman" w:cs="Calibri"/>
              <w:sz w:val="22"/>
              <w:szCs w:val="22"/>
              <w:lang w:val="en-US" w:eastAsia="en-US"/>
            </w:rPr>
          </w:pPr>
          <w:r>
            <w:rPr/>
            <w:t>5.3.16.3</w:t>
          </w:r>
          <w:r>
            <w:rPr>
              <w:rFonts w:eastAsia="Times New Roman" w:cs="Calibri" w:ascii="Calibri" w:hAnsi="Calibri"/>
              <w:sz w:val="22"/>
              <w:szCs w:val="22"/>
              <w:lang w:val="en-US" w:eastAsia="en-US"/>
            </w:rPr>
            <w:tab/>
          </w:r>
          <w:r>
            <w:rPr/>
            <w:t>E-HICH Training Sequences</w:t>
            <w:tab/>
          </w:r>
          <w:hyperlink w:anchor="__RefHeading___Toc517798849">
            <w:r>
              <w:rPr>
                <w:rStyle w:val="IndexLink"/>
              </w:rPr>
              <w:t>45</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Transmit Diversity for DL Physical Channels</w:t>
            <w:tab/>
          </w:r>
          <w:hyperlink w:anchor="__RefHeading___Toc517798850">
            <w:r>
              <w:rPr>
                <w:rStyle w:val="IndexLink"/>
              </w:rPr>
              <w:t>45</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t>Beacon characteristics of physical channels</w:t>
            <w:tab/>
          </w:r>
          <w:hyperlink w:anchor="__RefHeading___Toc517798851">
            <w:r>
              <w:rPr>
                <w:rStyle w:val="IndexLink"/>
              </w:rPr>
              <w:t>45</w:t>
            </w:r>
          </w:hyperlink>
        </w:p>
        <w:p>
          <w:pPr>
            <w:pStyle w:val="Contents3"/>
            <w:rPr>
              <w:rFonts w:ascii="Calibri" w:hAnsi="Calibri" w:eastAsia="Times New Roman" w:cs="Calibri"/>
              <w:sz w:val="22"/>
              <w:szCs w:val="22"/>
              <w:lang w:val="en-US" w:eastAsia="en-US"/>
            </w:rPr>
          </w:pPr>
          <w:r>
            <w:rPr/>
            <w:t>5.5.1</w:t>
          </w:r>
          <w:r>
            <w:rPr>
              <w:rFonts w:eastAsia="Times New Roman" w:cs="Calibri" w:ascii="Calibri" w:hAnsi="Calibri"/>
              <w:sz w:val="22"/>
              <w:szCs w:val="22"/>
              <w:lang w:val="en-US" w:eastAsia="en-US"/>
            </w:rPr>
            <w:tab/>
          </w:r>
          <w:r>
            <w:rPr/>
            <w:t>Location of beacon channels</w:t>
            <w:tab/>
          </w:r>
          <w:hyperlink w:anchor="__RefHeading___Toc517798852">
            <w:r>
              <w:rPr>
                <w:rStyle w:val="IndexLink"/>
              </w:rPr>
              <w:t>45</w:t>
            </w:r>
          </w:hyperlink>
        </w:p>
        <w:p>
          <w:pPr>
            <w:pStyle w:val="Contents3"/>
            <w:rPr>
              <w:rFonts w:ascii="Calibri" w:hAnsi="Calibri" w:eastAsia="Times New Roman" w:cs="Calibri"/>
              <w:sz w:val="22"/>
              <w:szCs w:val="22"/>
              <w:lang w:val="en-US" w:eastAsia="en-US"/>
            </w:rPr>
          </w:pPr>
          <w:r>
            <w:rPr/>
            <w:t>5.5.2</w:t>
          </w:r>
          <w:r>
            <w:rPr>
              <w:rFonts w:eastAsia="Times New Roman" w:cs="Calibri" w:ascii="Calibri" w:hAnsi="Calibri"/>
              <w:sz w:val="22"/>
              <w:szCs w:val="22"/>
              <w:lang w:val="en-US" w:eastAsia="en-US"/>
            </w:rPr>
            <w:tab/>
          </w:r>
          <w:r>
            <w:rPr/>
            <w:t>Physical characteristics of beacon channels</w:t>
            <w:tab/>
          </w:r>
          <w:hyperlink w:anchor="__RefHeading___Toc517798853">
            <w:r>
              <w:rPr>
                <w:rStyle w:val="IndexLink"/>
              </w:rPr>
              <w:t>46</w:t>
            </w:r>
          </w:hyperlink>
        </w:p>
        <w:p>
          <w:pPr>
            <w:pStyle w:val="Contents2"/>
            <w:rPr>
              <w:rFonts w:ascii="Calibri" w:hAnsi="Calibri" w:eastAsia="Times New Roman" w:cs="Calibri"/>
              <w:sz w:val="22"/>
              <w:szCs w:val="22"/>
              <w:lang w:val="en-US" w:eastAsia="en-US"/>
            </w:rPr>
          </w:pPr>
          <w:r>
            <w:rPr/>
            <w:t>5</w:t>
          </w:r>
          <w:r>
            <w:rPr>
              <w:rFonts w:eastAsia="MS Mincho;ＭＳ 明朝"/>
              <w:lang w:val="en-US" w:eastAsia="en-US"/>
            </w:rPr>
            <w:t>.6</w:t>
          </w:r>
          <w:r>
            <w:rPr>
              <w:rFonts w:eastAsia="Times New Roman" w:cs="Calibri" w:ascii="Calibri" w:hAnsi="Calibri"/>
              <w:sz w:val="22"/>
              <w:szCs w:val="22"/>
              <w:lang w:val="en-US" w:eastAsia="en-US"/>
            </w:rPr>
            <w:tab/>
          </w:r>
          <w:r>
            <w:rPr/>
            <w:t>Midamble Allocation for Physical Channels</w:t>
            <w:tab/>
          </w:r>
          <w:hyperlink w:anchor="__RefHeading___Toc517798854">
            <w:r>
              <w:rPr>
                <w:rStyle w:val="IndexLink"/>
              </w:rPr>
              <w:t>46</w:t>
            </w:r>
          </w:hyperlink>
        </w:p>
        <w:p>
          <w:pPr>
            <w:pStyle w:val="Contents3"/>
            <w:rPr>
              <w:rFonts w:ascii="Calibri" w:hAnsi="Calibri" w:eastAsia="Times New Roman" w:cs="Calibri"/>
              <w:sz w:val="22"/>
              <w:szCs w:val="22"/>
              <w:lang w:val="en-US" w:eastAsia="en-US"/>
            </w:rPr>
          </w:pPr>
          <w:r>
            <w:rPr/>
            <w:t>5.6.1</w:t>
          </w:r>
          <w:r>
            <w:rPr>
              <w:rFonts w:eastAsia="Times New Roman" w:cs="Calibri" w:ascii="Calibri" w:hAnsi="Calibri"/>
              <w:sz w:val="22"/>
              <w:szCs w:val="22"/>
              <w:lang w:val="en-US" w:eastAsia="en-US"/>
            </w:rPr>
            <w:tab/>
          </w:r>
          <w:r>
            <w:rPr/>
            <w:t>Midamble Allocation for DL Physical Channels</w:t>
            <w:tab/>
          </w:r>
          <w:hyperlink w:anchor="__RefHeading___Toc517798855">
            <w:r>
              <w:rPr>
                <w:rStyle w:val="IndexLink"/>
              </w:rPr>
              <w:t>46</w:t>
            </w:r>
          </w:hyperlink>
        </w:p>
        <w:p>
          <w:pPr>
            <w:pStyle w:val="Contents4"/>
            <w:rPr>
              <w:rFonts w:ascii="Calibri" w:hAnsi="Calibri" w:eastAsia="Times New Roman" w:cs="Calibri"/>
              <w:sz w:val="22"/>
              <w:szCs w:val="22"/>
              <w:lang w:val="en-US" w:eastAsia="en-US"/>
            </w:rPr>
          </w:pPr>
          <w:r>
            <w:rPr/>
            <w:t>5.6.1.1</w:t>
          </w:r>
          <w:r>
            <w:rPr>
              <w:rFonts w:eastAsia="Times New Roman" w:cs="Calibri" w:ascii="Calibri" w:hAnsi="Calibri"/>
              <w:sz w:val="22"/>
              <w:szCs w:val="22"/>
              <w:lang w:val="en-US" w:eastAsia="en-US"/>
            </w:rPr>
            <w:tab/>
          </w:r>
          <w:r>
            <w:rPr/>
            <w:t>Midamble Allocation by signalling from higher layers</w:t>
            <w:tab/>
          </w:r>
          <w:hyperlink w:anchor="__RefHeading___Toc517798856">
            <w:r>
              <w:rPr>
                <w:rStyle w:val="IndexLink"/>
              </w:rPr>
              <w:t>47</w:t>
            </w:r>
          </w:hyperlink>
        </w:p>
        <w:p>
          <w:pPr>
            <w:pStyle w:val="Contents4"/>
            <w:rPr>
              <w:rFonts w:ascii="Calibri" w:hAnsi="Calibri" w:eastAsia="Times New Roman" w:cs="Calibri"/>
              <w:sz w:val="22"/>
              <w:szCs w:val="22"/>
              <w:lang w:val="en-US" w:eastAsia="en-US"/>
            </w:rPr>
          </w:pPr>
          <w:r>
            <w:rPr/>
            <w:t>5.6.1.2</w:t>
          </w:r>
          <w:r>
            <w:rPr>
              <w:rFonts w:eastAsia="Times New Roman" w:cs="Calibri" w:ascii="Calibri" w:hAnsi="Calibri"/>
              <w:sz w:val="22"/>
              <w:szCs w:val="22"/>
              <w:lang w:val="en-US" w:eastAsia="en-US"/>
            </w:rPr>
            <w:tab/>
          </w:r>
          <w:r>
            <w:rPr/>
            <w:t>Midamble Allocation by layer 1</w:t>
            <w:tab/>
          </w:r>
          <w:hyperlink w:anchor="__RefHeading___Toc517798857">
            <w:r>
              <w:rPr>
                <w:rStyle w:val="IndexLink"/>
              </w:rPr>
              <w:t>47</w:t>
            </w:r>
          </w:hyperlink>
        </w:p>
        <w:p>
          <w:pPr>
            <w:pStyle w:val="Contents5"/>
            <w:rPr>
              <w:rFonts w:ascii="Calibri" w:hAnsi="Calibri" w:eastAsia="Times New Roman" w:cs="Calibri"/>
              <w:sz w:val="22"/>
              <w:szCs w:val="22"/>
              <w:lang w:val="en-US" w:eastAsia="en-US"/>
            </w:rPr>
          </w:pPr>
          <w:r>
            <w:rPr/>
            <w:t>5.6.1.2.1</w:t>
          </w:r>
          <w:r>
            <w:rPr>
              <w:rFonts w:eastAsia="Times New Roman" w:cs="Calibri" w:ascii="Calibri" w:hAnsi="Calibri"/>
              <w:sz w:val="22"/>
              <w:szCs w:val="22"/>
              <w:lang w:val="en-US" w:eastAsia="en-US"/>
            </w:rPr>
            <w:tab/>
          </w:r>
          <w:r>
            <w:rPr/>
            <w:t>Default midamble</w:t>
            <w:tab/>
          </w:r>
          <w:hyperlink w:anchor="__RefHeading___Toc517798858">
            <w:r>
              <w:rPr>
                <w:rStyle w:val="IndexLink"/>
              </w:rPr>
              <w:t>47</w:t>
            </w:r>
          </w:hyperlink>
        </w:p>
        <w:p>
          <w:pPr>
            <w:pStyle w:val="Contents5"/>
            <w:rPr>
              <w:rFonts w:ascii="Calibri" w:hAnsi="Calibri" w:eastAsia="Times New Roman" w:cs="Calibri"/>
              <w:sz w:val="22"/>
              <w:szCs w:val="22"/>
              <w:lang w:val="en-US" w:eastAsia="en-US"/>
            </w:rPr>
          </w:pPr>
          <w:r>
            <w:rPr/>
            <w:t>5.6.1.2.2</w:t>
          </w:r>
          <w:r>
            <w:rPr>
              <w:rFonts w:eastAsia="Times New Roman" w:cs="Calibri" w:ascii="Calibri" w:hAnsi="Calibri"/>
              <w:sz w:val="22"/>
              <w:szCs w:val="22"/>
              <w:lang w:val="en-US" w:eastAsia="en-US"/>
            </w:rPr>
            <w:tab/>
          </w:r>
          <w:r>
            <w:rPr/>
            <w:t>Common Midamble</w:t>
            <w:tab/>
          </w:r>
          <w:hyperlink w:anchor="__RefHeading___Toc517798859">
            <w:r>
              <w:rPr>
                <w:rStyle w:val="IndexLink"/>
              </w:rPr>
              <w:t>47</w:t>
            </w:r>
          </w:hyperlink>
        </w:p>
        <w:p>
          <w:pPr>
            <w:pStyle w:val="Contents3"/>
            <w:rPr>
              <w:rFonts w:ascii="Calibri" w:hAnsi="Calibri" w:eastAsia="Times New Roman" w:cs="Calibri"/>
              <w:sz w:val="22"/>
              <w:szCs w:val="22"/>
              <w:lang w:val="en-US" w:eastAsia="en-US"/>
            </w:rPr>
          </w:pPr>
          <w:r>
            <w:rPr/>
            <w:t>5.6.2</w:t>
          </w:r>
          <w:r>
            <w:rPr>
              <w:rFonts w:eastAsia="Times New Roman" w:cs="Calibri" w:ascii="Calibri" w:hAnsi="Calibri"/>
              <w:sz w:val="22"/>
              <w:szCs w:val="22"/>
              <w:lang w:val="en-US" w:eastAsia="en-US"/>
            </w:rPr>
            <w:tab/>
          </w:r>
          <w:r>
            <w:rPr/>
            <w:t>Midamble Allocation for UL Physical Channels</w:t>
            <w:tab/>
          </w:r>
          <w:hyperlink w:anchor="__RefHeading___Toc517798860">
            <w:r>
              <w:rPr>
                <w:rStyle w:val="IndexLink"/>
              </w:rPr>
              <w:t>48</w:t>
            </w:r>
          </w:hyperlink>
        </w:p>
        <w:p>
          <w:pPr>
            <w:pStyle w:val="Contents2"/>
            <w:rPr>
              <w:rFonts w:ascii="Calibri" w:hAnsi="Calibri" w:eastAsia="Times New Roman" w:cs="Calibri"/>
              <w:sz w:val="22"/>
              <w:szCs w:val="22"/>
              <w:lang w:val="en-US" w:eastAsia="en-US"/>
            </w:rPr>
          </w:pPr>
          <w:r>
            <w:rPr/>
            <w:t>5.7</w:t>
          </w:r>
          <w:r>
            <w:rPr>
              <w:rFonts w:eastAsia="Times New Roman" w:cs="Calibri" w:ascii="Calibri" w:hAnsi="Calibri"/>
              <w:sz w:val="22"/>
              <w:szCs w:val="22"/>
              <w:lang w:val="en-US" w:eastAsia="en-US"/>
            </w:rPr>
            <w:tab/>
          </w:r>
          <w:r>
            <w:rPr/>
            <w:t>Midamble Transmit Power</w:t>
            <w:tab/>
          </w:r>
          <w:hyperlink w:anchor="__RefHeading___Toc517798861">
            <w:r>
              <w:rPr>
                <w:rStyle w:val="IndexLink"/>
              </w:rPr>
              <w:t>48</w:t>
            </w:r>
          </w:hyperlink>
        </w:p>
        <w:p>
          <w:pPr>
            <w:pStyle w:val="Contents2"/>
            <w:rPr>
              <w:rFonts w:ascii="Calibri" w:hAnsi="Calibri" w:eastAsia="Times New Roman" w:cs="Calibri"/>
              <w:sz w:val="22"/>
              <w:szCs w:val="22"/>
              <w:lang w:val="en-US" w:eastAsia="en-US"/>
            </w:rPr>
          </w:pPr>
          <w:r>
            <w:rPr/>
            <w:t>5.8</w:t>
          </w:r>
          <w:r>
            <w:rPr>
              <w:rFonts w:eastAsia="Times New Roman" w:cs="Calibri" w:ascii="Calibri" w:hAnsi="Calibri"/>
              <w:sz w:val="22"/>
              <w:szCs w:val="22"/>
              <w:lang w:val="en-US" w:eastAsia="en-US"/>
            </w:rPr>
            <w:tab/>
          </w:r>
          <w:r>
            <w:rPr/>
            <w:t>Physical channels for the 3.84 Mcps MBSFN IMB option</w:t>
            <w:tab/>
          </w:r>
          <w:hyperlink w:anchor="__RefHeading___Toc517798862">
            <w:r>
              <w:rPr>
                <w:rStyle w:val="IndexLink"/>
              </w:rPr>
              <w:t>49</w:t>
            </w:r>
          </w:hyperlink>
        </w:p>
        <w:p>
          <w:pPr>
            <w:pStyle w:val="Contents3"/>
            <w:rPr>
              <w:rFonts w:ascii="Calibri" w:hAnsi="Calibri" w:eastAsia="Times New Roman" w:cs="Calibri"/>
              <w:sz w:val="22"/>
              <w:szCs w:val="22"/>
              <w:lang w:val="en-US" w:eastAsia="en-US"/>
            </w:rPr>
          </w:pPr>
          <w:r>
            <w:rPr/>
            <w:t>5.8.1</w:t>
          </w:r>
          <w:r>
            <w:rPr>
              <w:rFonts w:eastAsia="Times New Roman" w:cs="Calibri" w:ascii="Calibri" w:hAnsi="Calibri"/>
              <w:sz w:val="22"/>
              <w:szCs w:val="22"/>
              <w:lang w:val="en-US" w:eastAsia="en-US"/>
            </w:rPr>
            <w:tab/>
          </w:r>
          <w:r>
            <w:rPr/>
            <w:t>Transmit diversity</w:t>
            <w:tab/>
          </w:r>
          <w:hyperlink w:anchor="__RefHeading___Toc517798863">
            <w:r>
              <w:rPr>
                <w:rStyle w:val="IndexLink"/>
              </w:rPr>
              <w:t>50</w:t>
            </w:r>
          </w:hyperlink>
        </w:p>
        <w:p>
          <w:pPr>
            <w:pStyle w:val="Contents3"/>
            <w:rPr>
              <w:rFonts w:ascii="Calibri" w:hAnsi="Calibri" w:eastAsia="Times New Roman" w:cs="Calibri"/>
              <w:sz w:val="22"/>
              <w:szCs w:val="22"/>
              <w:lang w:val="en-US" w:eastAsia="en-US"/>
            </w:rPr>
          </w:pPr>
          <w:r>
            <w:rPr/>
            <w:t>5.8.2</w:t>
          </w:r>
          <w:r>
            <w:rPr>
              <w:rFonts w:eastAsia="Times New Roman" w:cs="Calibri" w:ascii="Calibri" w:hAnsi="Calibri"/>
              <w:sz w:val="22"/>
              <w:szCs w:val="22"/>
              <w:lang w:val="en-US" w:eastAsia="en-US"/>
            </w:rPr>
            <w:tab/>
          </w:r>
          <w:r>
            <w:rPr/>
            <w:t>Common physical channels</w:t>
            <w:tab/>
          </w:r>
          <w:hyperlink w:anchor="__RefHeading___Toc517798864">
            <w:r>
              <w:rPr>
                <w:rStyle w:val="IndexLink"/>
              </w:rPr>
              <w:t>50</w:t>
            </w:r>
          </w:hyperlink>
        </w:p>
        <w:p>
          <w:pPr>
            <w:pStyle w:val="Contents4"/>
            <w:rPr>
              <w:rFonts w:ascii="Calibri" w:hAnsi="Calibri" w:eastAsia="Times New Roman" w:cs="Calibri"/>
              <w:sz w:val="22"/>
              <w:szCs w:val="22"/>
              <w:lang w:val="en-US" w:eastAsia="en-US"/>
            </w:rPr>
          </w:pPr>
          <w:r>
            <w:rPr/>
            <w:t>5.8.2.1</w:t>
          </w:r>
          <w:r>
            <w:rPr>
              <w:rFonts w:eastAsia="Times New Roman" w:cs="Calibri" w:ascii="Calibri" w:hAnsi="Calibri"/>
              <w:sz w:val="22"/>
              <w:szCs w:val="22"/>
              <w:lang w:val="en-US" w:eastAsia="en-US"/>
            </w:rPr>
            <w:tab/>
          </w:r>
          <w:r>
            <w:rPr/>
            <w:t>Primary Common Pilot Channel (P-CPICH)</w:t>
            <w:tab/>
          </w:r>
          <w:hyperlink w:anchor="__RefHeading___Toc517798865">
            <w:r>
              <w:rPr>
                <w:rStyle w:val="IndexLink"/>
              </w:rPr>
              <w:t>50</w:t>
            </w:r>
          </w:hyperlink>
        </w:p>
        <w:p>
          <w:pPr>
            <w:pStyle w:val="Contents4"/>
            <w:rPr>
              <w:rFonts w:ascii="Calibri" w:hAnsi="Calibri" w:eastAsia="Times New Roman" w:cs="Calibri"/>
              <w:sz w:val="22"/>
              <w:szCs w:val="22"/>
              <w:lang w:val="en-US" w:eastAsia="en-US"/>
            </w:rPr>
          </w:pPr>
          <w:r>
            <w:rPr/>
            <w:t>5.8.2.2</w:t>
          </w:r>
          <w:r>
            <w:rPr>
              <w:rFonts w:eastAsia="Times New Roman" w:cs="Calibri" w:ascii="Calibri" w:hAnsi="Calibri"/>
              <w:sz w:val="22"/>
              <w:szCs w:val="22"/>
              <w:lang w:val="en-US" w:eastAsia="en-US"/>
            </w:rPr>
            <w:tab/>
          </w:r>
          <w:r>
            <w:rPr/>
            <w:t>Time-multiplexed Common Pilot Channel (T-CPICH)</w:t>
            <w:tab/>
          </w:r>
          <w:hyperlink w:anchor="__RefHeading___Toc517798866">
            <w:r>
              <w:rPr>
                <w:rStyle w:val="IndexLink"/>
              </w:rPr>
              <w:t>50</w:t>
            </w:r>
          </w:hyperlink>
        </w:p>
        <w:p>
          <w:pPr>
            <w:pStyle w:val="Contents4"/>
            <w:rPr>
              <w:rFonts w:ascii="Calibri" w:hAnsi="Calibri" w:eastAsia="Times New Roman" w:cs="Calibri"/>
              <w:sz w:val="22"/>
              <w:szCs w:val="22"/>
              <w:lang w:val="en-US" w:eastAsia="en-US"/>
            </w:rPr>
          </w:pPr>
          <w:r>
            <w:rPr/>
            <w:t>5.8.2.3</w:t>
          </w:r>
          <w:r>
            <w:rPr>
              <w:rFonts w:eastAsia="Times New Roman" w:cs="Calibri" w:ascii="Calibri" w:hAnsi="Calibri"/>
              <w:sz w:val="22"/>
              <w:szCs w:val="22"/>
              <w:lang w:val="en-US" w:eastAsia="en-US"/>
            </w:rPr>
            <w:tab/>
          </w:r>
          <w:r>
            <w:rPr/>
            <w:t>Primary common control physical channel (P-CCPCH)</w:t>
            <w:tab/>
          </w:r>
          <w:hyperlink w:anchor="__RefHeading___Toc517798867">
            <w:r>
              <w:rPr>
                <w:rStyle w:val="IndexLink"/>
              </w:rPr>
              <w:t>51</w:t>
            </w:r>
          </w:hyperlink>
        </w:p>
        <w:p>
          <w:pPr>
            <w:pStyle w:val="Contents4"/>
            <w:rPr>
              <w:rFonts w:ascii="Calibri" w:hAnsi="Calibri" w:eastAsia="Times New Roman" w:cs="Calibri"/>
              <w:sz w:val="22"/>
              <w:szCs w:val="22"/>
              <w:lang w:val="en-US" w:eastAsia="en-US"/>
            </w:rPr>
          </w:pPr>
          <w:r>
            <w:rPr/>
            <w:t>5.8.2.4</w:t>
          </w:r>
          <w:r>
            <w:rPr>
              <w:rFonts w:eastAsia="Times New Roman" w:cs="Calibri" w:ascii="Calibri" w:hAnsi="Calibri"/>
              <w:sz w:val="22"/>
              <w:szCs w:val="22"/>
              <w:lang w:val="en-US" w:eastAsia="en-US"/>
            </w:rPr>
            <w:tab/>
          </w:r>
          <w:r>
            <w:rPr/>
            <w:t>Secondary common control physical channel (S-CCPCH)</w:t>
            <w:tab/>
          </w:r>
          <w:hyperlink w:anchor="__RefHeading___Toc517798868">
            <w:r>
              <w:rPr>
                <w:rStyle w:val="IndexLink"/>
              </w:rPr>
              <w:t>52</w:t>
            </w:r>
          </w:hyperlink>
        </w:p>
        <w:p>
          <w:pPr>
            <w:pStyle w:val="Contents4"/>
            <w:rPr>
              <w:rFonts w:ascii="Calibri" w:hAnsi="Calibri" w:eastAsia="Times New Roman" w:cs="Calibri"/>
              <w:sz w:val="22"/>
              <w:szCs w:val="22"/>
              <w:lang w:val="en-US" w:eastAsia="en-US"/>
            </w:rPr>
          </w:pPr>
          <w:r>
            <w:rPr/>
            <w:t>5.8.2.5</w:t>
          </w:r>
          <w:r>
            <w:rPr>
              <w:rFonts w:eastAsia="Times New Roman" w:cs="Calibri" w:ascii="Calibri" w:hAnsi="Calibri"/>
              <w:sz w:val="22"/>
              <w:szCs w:val="22"/>
              <w:lang w:val="en-US" w:eastAsia="en-US"/>
            </w:rPr>
            <w:tab/>
          </w:r>
          <w:r>
            <w:rPr/>
            <w:t>Synchronisation channel (SCH)</w:t>
            <w:tab/>
          </w:r>
          <w:hyperlink w:anchor="__RefHeading___Toc517798869">
            <w:r>
              <w:rPr>
                <w:rStyle w:val="IndexLink"/>
              </w:rPr>
              <w:t>54</w:t>
            </w:r>
          </w:hyperlink>
        </w:p>
        <w:p>
          <w:pPr>
            <w:pStyle w:val="Contents4"/>
            <w:rPr>
              <w:rFonts w:ascii="Calibri" w:hAnsi="Calibri" w:eastAsia="Times New Roman" w:cs="Calibri"/>
              <w:sz w:val="22"/>
              <w:szCs w:val="22"/>
              <w:lang w:val="en-US" w:eastAsia="en-US"/>
            </w:rPr>
          </w:pPr>
          <w:r>
            <w:rPr/>
            <w:t>5.8.2.6</w:t>
          </w:r>
          <w:r>
            <w:rPr>
              <w:rFonts w:eastAsia="Times New Roman" w:cs="Calibri" w:ascii="Calibri" w:hAnsi="Calibri"/>
              <w:sz w:val="22"/>
              <w:szCs w:val="22"/>
              <w:lang w:val="en-US" w:eastAsia="en-US"/>
            </w:rPr>
            <w:tab/>
          </w:r>
          <w:r>
            <w:rPr/>
            <w:t>The MBMS indicator channel (MICH)</w:t>
            <w:tab/>
          </w:r>
          <w:hyperlink w:anchor="__RefHeading___Toc517798870">
            <w:r>
              <w:rPr>
                <w:rStyle w:val="IndexLink"/>
              </w:rPr>
              <w:t>54</w:t>
            </w:r>
          </w:hyperlink>
        </w:p>
        <w:p>
          <w:pPr>
            <w:pStyle w:val="Contents3"/>
            <w:rPr>
              <w:rFonts w:ascii="Calibri" w:hAnsi="Calibri" w:eastAsia="Times New Roman" w:cs="Calibri"/>
              <w:sz w:val="22"/>
              <w:szCs w:val="22"/>
              <w:lang w:val="en-US" w:eastAsia="en-US"/>
            </w:rPr>
          </w:pPr>
          <w:r>
            <w:rPr/>
            <w:t>5.8.3</w:t>
          </w:r>
          <w:r>
            <w:rPr>
              <w:rFonts w:eastAsia="Times New Roman" w:cs="Calibri" w:ascii="Calibri" w:hAnsi="Calibri"/>
              <w:sz w:val="22"/>
              <w:szCs w:val="22"/>
              <w:lang w:val="en-US" w:eastAsia="en-US"/>
            </w:rPr>
            <w:tab/>
          </w:r>
          <w:r>
            <w:rPr/>
            <w:t>Timing relationship between physical channels</w:t>
            <w:tab/>
          </w:r>
          <w:hyperlink w:anchor="__RefHeading___Toc517798871">
            <w:r>
              <w:rPr>
                <w:rStyle w:val="IndexLink"/>
              </w:rPr>
              <w:t>55</w:t>
            </w:r>
          </w:hyperlink>
        </w:p>
        <w:p>
          <w:pPr>
            <w:pStyle w:val="Contents1"/>
            <w:rPr>
              <w:rFonts w:ascii="Calibri" w:hAnsi="Calibri" w:eastAsia="Times New Roman" w:cs="Calibri"/>
              <w:szCs w:val="22"/>
              <w:lang w:val="en-US" w:eastAsia="en-US"/>
            </w:rPr>
          </w:pPr>
          <w:r>
            <w:rPr/>
            <w:t>5A</w:t>
          </w:r>
          <w:r>
            <w:rPr>
              <w:rFonts w:eastAsia="Times New Roman" w:cs="Calibri" w:ascii="Calibri" w:hAnsi="Calibri"/>
              <w:szCs w:val="22"/>
              <w:lang w:val="en-US" w:eastAsia="en-US"/>
            </w:rPr>
            <w:tab/>
          </w:r>
          <w:r>
            <w:rPr/>
            <w:t>Physical channels for the 1.28 Mcps option</w:t>
            <w:tab/>
          </w:r>
          <w:hyperlink w:anchor="__RefHeading___Toc517798872">
            <w:r>
              <w:rPr>
                <w:rStyle w:val="IndexLink"/>
              </w:rPr>
              <w:t>56</w:t>
            </w:r>
          </w:hyperlink>
        </w:p>
        <w:p>
          <w:pPr>
            <w:pStyle w:val="Contents2"/>
            <w:rPr>
              <w:rFonts w:ascii="Calibri" w:hAnsi="Calibri" w:eastAsia="Times New Roman" w:cs="Calibri"/>
              <w:sz w:val="22"/>
              <w:szCs w:val="22"/>
              <w:lang w:val="en-US" w:eastAsia="en-US"/>
            </w:rPr>
          </w:pPr>
          <w:r>
            <w:rPr/>
            <w:t>5A.1</w:t>
          </w:r>
          <w:r>
            <w:rPr>
              <w:rFonts w:eastAsia="Times New Roman" w:cs="Calibri" w:ascii="Calibri" w:hAnsi="Calibri"/>
              <w:sz w:val="22"/>
              <w:szCs w:val="22"/>
              <w:lang w:val="en-US" w:eastAsia="en-US"/>
            </w:rPr>
            <w:tab/>
          </w:r>
          <w:r>
            <w:rPr/>
            <w:t>Frame structure</w:t>
            <w:tab/>
          </w:r>
          <w:hyperlink w:anchor="__RefHeading___Toc517798873">
            <w:r>
              <w:rPr>
                <w:rStyle w:val="IndexLink"/>
              </w:rPr>
              <w:t>57</w:t>
            </w:r>
          </w:hyperlink>
        </w:p>
        <w:p>
          <w:pPr>
            <w:pStyle w:val="Contents2"/>
            <w:rPr>
              <w:rFonts w:ascii="Calibri" w:hAnsi="Calibri" w:eastAsia="Times New Roman" w:cs="Calibri"/>
              <w:sz w:val="22"/>
              <w:szCs w:val="22"/>
              <w:lang w:val="en-US" w:eastAsia="en-US"/>
            </w:rPr>
          </w:pPr>
          <w:r>
            <w:rPr/>
            <w:t>5A.2</w:t>
          </w:r>
          <w:r>
            <w:rPr>
              <w:rFonts w:eastAsia="Times New Roman" w:cs="Calibri" w:ascii="Calibri" w:hAnsi="Calibri"/>
              <w:sz w:val="22"/>
              <w:szCs w:val="22"/>
              <w:lang w:val="en-US" w:eastAsia="en-US"/>
            </w:rPr>
            <w:tab/>
          </w:r>
          <w:r>
            <w:rPr/>
            <w:t>Dedicated physical channel (DPCH)</w:t>
            <w:tab/>
          </w:r>
          <w:hyperlink w:anchor="__RefHeading___Toc517798874">
            <w:r>
              <w:rPr>
                <w:rStyle w:val="IndexLink"/>
              </w:rPr>
              <w:t>58</w:t>
            </w:r>
          </w:hyperlink>
        </w:p>
        <w:p>
          <w:pPr>
            <w:pStyle w:val="Contents3"/>
            <w:rPr>
              <w:rFonts w:ascii="Calibri" w:hAnsi="Calibri" w:eastAsia="Times New Roman" w:cs="Calibri"/>
              <w:sz w:val="22"/>
              <w:szCs w:val="22"/>
              <w:lang w:val="en-US" w:eastAsia="en-US"/>
            </w:rPr>
          </w:pPr>
          <w:r>
            <w:rPr/>
            <w:t>5A.2.1</w:t>
          </w:r>
          <w:r>
            <w:rPr>
              <w:rFonts w:eastAsia="Times New Roman" w:cs="Calibri" w:ascii="Calibri" w:hAnsi="Calibri"/>
              <w:sz w:val="22"/>
              <w:szCs w:val="22"/>
              <w:lang w:val="en-US" w:eastAsia="en-US"/>
            </w:rPr>
            <w:tab/>
          </w:r>
          <w:r>
            <w:rPr/>
            <w:t>Spreading</w:t>
            <w:tab/>
          </w:r>
          <w:hyperlink w:anchor="__RefHeading___Toc517798875">
            <w:r>
              <w:rPr>
                <w:rStyle w:val="IndexLink"/>
              </w:rPr>
              <w:t>58</w:t>
            </w:r>
          </w:hyperlink>
        </w:p>
        <w:p>
          <w:pPr>
            <w:pStyle w:val="Contents3"/>
            <w:rPr>
              <w:rFonts w:ascii="Calibri" w:hAnsi="Calibri" w:eastAsia="Times New Roman" w:cs="Calibri"/>
              <w:sz w:val="22"/>
              <w:szCs w:val="22"/>
              <w:lang w:val="en-US" w:eastAsia="en-US"/>
            </w:rPr>
          </w:pPr>
          <w:r>
            <w:rPr/>
            <w:t>5A.2.2</w:t>
          </w:r>
          <w:r>
            <w:rPr>
              <w:rFonts w:eastAsia="Times New Roman" w:cs="Calibri" w:ascii="Calibri" w:hAnsi="Calibri"/>
              <w:sz w:val="22"/>
              <w:szCs w:val="22"/>
              <w:lang w:val="en-US" w:eastAsia="en-US"/>
            </w:rPr>
            <w:tab/>
          </w:r>
          <w:r>
            <w:rPr/>
            <w:t>Burst Format</w:t>
            <w:tab/>
          </w:r>
          <w:hyperlink w:anchor="__RefHeading___Toc517798876">
            <w:r>
              <w:rPr>
                <w:rStyle w:val="IndexLink"/>
              </w:rPr>
              <w:t>58</w:t>
            </w:r>
          </w:hyperlink>
        </w:p>
        <w:p>
          <w:pPr>
            <w:pStyle w:val="Contents3"/>
            <w:rPr>
              <w:rFonts w:ascii="Calibri" w:hAnsi="Calibri" w:eastAsia="Times New Roman" w:cs="Calibri"/>
              <w:sz w:val="22"/>
              <w:szCs w:val="22"/>
              <w:lang w:val="en-US" w:eastAsia="en-US"/>
            </w:rPr>
          </w:pPr>
          <w:r>
            <w:rPr/>
            <w:t>5A.2.2</w:t>
          </w:r>
          <w:r>
            <w:rPr>
              <w:lang w:val="en-US" w:eastAsia="en-US"/>
            </w:rPr>
            <w:t>a</w:t>
          </w:r>
          <w:r>
            <w:rPr>
              <w:rFonts w:eastAsia="Times New Roman" w:cs="Calibri" w:ascii="Calibri" w:hAnsi="Calibri"/>
              <w:sz w:val="22"/>
              <w:szCs w:val="22"/>
              <w:lang w:val="en-US" w:eastAsia="en-US"/>
            </w:rPr>
            <w:tab/>
          </w:r>
          <w:r>
            <w:rPr>
              <w:lang w:val="en-US" w:eastAsia="en-US"/>
            </w:rPr>
            <w:t>D</w:t>
          </w:r>
          <w:r>
            <w:rPr/>
            <w:t>edicated carrier MBSFN</w:t>
          </w:r>
          <w:r>
            <w:rPr>
              <w:lang w:val="en-US" w:eastAsia="en-US"/>
            </w:rPr>
            <w:t xml:space="preserve"> </w:t>
          </w:r>
          <w:r>
            <w:rPr/>
            <w:t>Burst Format</w:t>
            <w:tab/>
          </w:r>
          <w:hyperlink w:anchor="__RefHeading___Toc517798877">
            <w:r>
              <w:rPr>
                <w:rStyle w:val="IndexLink"/>
              </w:rPr>
              <w:t>59</w:t>
            </w:r>
          </w:hyperlink>
        </w:p>
        <w:p>
          <w:pPr>
            <w:pStyle w:val="Contents4"/>
            <w:rPr>
              <w:rFonts w:ascii="Calibri" w:hAnsi="Calibri" w:eastAsia="Times New Roman" w:cs="Calibri"/>
              <w:sz w:val="22"/>
              <w:szCs w:val="22"/>
              <w:lang w:val="en-US" w:eastAsia="en-US"/>
            </w:rPr>
          </w:pPr>
          <w:r>
            <w:rPr/>
            <w:t>5A.2.2.1</w:t>
          </w:r>
          <w:r>
            <w:rPr>
              <w:rFonts w:eastAsia="Times New Roman" w:cs="Calibri" w:ascii="Calibri" w:hAnsi="Calibri"/>
              <w:sz w:val="22"/>
              <w:szCs w:val="22"/>
              <w:lang w:val="en-US" w:eastAsia="en-US"/>
            </w:rPr>
            <w:tab/>
          </w:r>
          <w:r>
            <w:rPr/>
            <w:t>Transmission of TFCI</w:t>
            <w:tab/>
          </w:r>
          <w:hyperlink w:anchor="__RefHeading___Toc517798878">
            <w:r>
              <w:rPr>
                <w:rStyle w:val="IndexLink"/>
              </w:rPr>
              <w:t>60</w:t>
            </w:r>
          </w:hyperlink>
        </w:p>
        <w:p>
          <w:pPr>
            <w:pStyle w:val="Contents4"/>
            <w:rPr>
              <w:rFonts w:ascii="Calibri" w:hAnsi="Calibri" w:eastAsia="Times New Roman" w:cs="Calibri"/>
              <w:sz w:val="22"/>
              <w:szCs w:val="22"/>
              <w:lang w:val="en-US" w:eastAsia="en-US"/>
            </w:rPr>
          </w:pPr>
          <w:r>
            <w:rPr/>
            <w:t>5A.2.2.1</w:t>
          </w:r>
          <w:r>
            <w:rPr>
              <w:lang w:val="en-US" w:eastAsia="en-US"/>
            </w:rPr>
            <w:t>a</w:t>
          </w:r>
          <w:r>
            <w:rPr>
              <w:rFonts w:eastAsia="Times New Roman" w:cs="Calibri" w:ascii="Calibri" w:hAnsi="Calibri"/>
              <w:sz w:val="22"/>
              <w:szCs w:val="22"/>
              <w:lang w:val="en-US" w:eastAsia="en-US"/>
            </w:rPr>
            <w:tab/>
          </w:r>
          <w:r>
            <w:rPr>
              <w:lang w:val="en-US" w:eastAsia="en-US"/>
            </w:rPr>
            <w:t>Transmission of TFCI for MT burst and MS burst</w:t>
          </w:r>
          <w:r>
            <w:rPr/>
            <w:tab/>
          </w:r>
          <w:hyperlink w:anchor="__RefHeading___Toc517798879">
            <w:r>
              <w:rPr>
                <w:rStyle w:val="IndexLink"/>
              </w:rPr>
              <w:t>61</w:t>
            </w:r>
          </w:hyperlink>
        </w:p>
        <w:p>
          <w:pPr>
            <w:pStyle w:val="Contents4"/>
            <w:rPr>
              <w:rFonts w:ascii="Calibri" w:hAnsi="Calibri" w:eastAsia="Times New Roman" w:cs="Calibri"/>
              <w:sz w:val="22"/>
              <w:szCs w:val="22"/>
              <w:lang w:val="en-US" w:eastAsia="en-US"/>
            </w:rPr>
          </w:pPr>
          <w:r>
            <w:rPr/>
            <w:t>5A.2.2.2</w:t>
          </w:r>
          <w:r>
            <w:rPr>
              <w:rFonts w:eastAsia="Times New Roman" w:cs="Calibri" w:ascii="Calibri" w:hAnsi="Calibri"/>
              <w:sz w:val="22"/>
              <w:szCs w:val="22"/>
              <w:lang w:val="en-US" w:eastAsia="en-US"/>
            </w:rPr>
            <w:tab/>
          </w:r>
          <w:r>
            <w:rPr/>
            <w:t>Transmission of TPC</w:t>
            <w:tab/>
          </w:r>
          <w:hyperlink w:anchor="__RefHeading___Toc517798880">
            <w:r>
              <w:rPr>
                <w:rStyle w:val="IndexLink"/>
              </w:rPr>
              <w:t>62</w:t>
            </w:r>
          </w:hyperlink>
        </w:p>
        <w:p>
          <w:pPr>
            <w:pStyle w:val="Contents4"/>
            <w:rPr>
              <w:rFonts w:ascii="Calibri" w:hAnsi="Calibri" w:eastAsia="Times New Roman" w:cs="Calibri"/>
              <w:sz w:val="22"/>
              <w:szCs w:val="22"/>
              <w:lang w:val="en-US" w:eastAsia="en-US"/>
            </w:rPr>
          </w:pPr>
          <w:r>
            <w:rPr/>
            <w:t>5A.2.2.3</w:t>
          </w:r>
          <w:r>
            <w:rPr>
              <w:rFonts w:eastAsia="Times New Roman" w:cs="Calibri" w:ascii="Calibri" w:hAnsi="Calibri"/>
              <w:sz w:val="22"/>
              <w:szCs w:val="22"/>
              <w:lang w:val="en-US" w:eastAsia="en-US"/>
            </w:rPr>
            <w:tab/>
          </w:r>
          <w:r>
            <w:rPr/>
            <w:t>Transmission of SS</w:t>
            <w:tab/>
          </w:r>
          <w:hyperlink w:anchor="__RefHeading___Toc517798881">
            <w:r>
              <w:rPr>
                <w:rStyle w:val="IndexLink"/>
              </w:rPr>
              <w:t>65</w:t>
            </w:r>
          </w:hyperlink>
        </w:p>
        <w:p>
          <w:pPr>
            <w:pStyle w:val="Contents4"/>
            <w:rPr>
              <w:rFonts w:ascii="Calibri" w:hAnsi="Calibri" w:eastAsia="Times New Roman" w:cs="Calibri"/>
              <w:sz w:val="22"/>
              <w:szCs w:val="22"/>
              <w:lang w:val="en-US" w:eastAsia="en-US"/>
            </w:rPr>
          </w:pPr>
          <w:r>
            <w:rPr/>
            <w:t>5A.2.2.4</w:t>
          </w:r>
          <w:r>
            <w:rPr>
              <w:rFonts w:eastAsia="Times New Roman" w:cs="Calibri" w:ascii="Calibri" w:hAnsi="Calibri"/>
              <w:sz w:val="22"/>
              <w:szCs w:val="22"/>
              <w:lang w:val="en-US" w:eastAsia="en-US"/>
            </w:rPr>
            <w:tab/>
          </w:r>
          <w:r>
            <w:rPr/>
            <w:t>Timeslot formats</w:t>
            <w:tab/>
          </w:r>
          <w:hyperlink w:anchor="__RefHeading___Toc517798882">
            <w:r>
              <w:rPr>
                <w:rStyle w:val="IndexLink"/>
              </w:rPr>
              <w:t>67</w:t>
            </w:r>
          </w:hyperlink>
        </w:p>
        <w:p>
          <w:pPr>
            <w:pStyle w:val="Contents5"/>
            <w:rPr>
              <w:rFonts w:ascii="Calibri" w:hAnsi="Calibri" w:eastAsia="Times New Roman" w:cs="Calibri"/>
              <w:sz w:val="22"/>
              <w:szCs w:val="22"/>
              <w:lang w:val="en-US" w:eastAsia="en-US"/>
            </w:rPr>
          </w:pPr>
          <w:r>
            <w:rPr/>
            <w:t>5A.2.2.4.1</w:t>
          </w:r>
          <w:r>
            <w:rPr>
              <w:rFonts w:eastAsia="Times New Roman" w:cs="Calibri" w:ascii="Calibri" w:hAnsi="Calibri"/>
              <w:sz w:val="22"/>
              <w:szCs w:val="22"/>
              <w:lang w:val="en-US" w:eastAsia="en-US"/>
            </w:rPr>
            <w:tab/>
          </w:r>
          <w:r>
            <w:rPr/>
            <w:t>Timeslot formats for QPSK</w:t>
            <w:tab/>
          </w:r>
          <w:hyperlink w:anchor="__RefHeading___Toc517798883">
            <w:r>
              <w:rPr>
                <w:rStyle w:val="IndexLink"/>
              </w:rPr>
              <w:t>68</w:t>
            </w:r>
          </w:hyperlink>
        </w:p>
        <w:p>
          <w:pPr>
            <w:pStyle w:val="Contents5"/>
            <w:rPr>
              <w:rFonts w:ascii="Calibri" w:hAnsi="Calibri" w:eastAsia="Times New Roman" w:cs="Calibri"/>
              <w:sz w:val="22"/>
              <w:szCs w:val="22"/>
              <w:lang w:val="en-US" w:eastAsia="en-US"/>
            </w:rPr>
          </w:pPr>
          <w:r>
            <w:rPr/>
            <w:t>5A.2.2.4.2</w:t>
          </w:r>
          <w:r>
            <w:rPr>
              <w:rFonts w:eastAsia="Times New Roman" w:cs="Calibri" w:ascii="Calibri" w:hAnsi="Calibri"/>
              <w:sz w:val="22"/>
              <w:szCs w:val="22"/>
              <w:lang w:val="en-US" w:eastAsia="en-US"/>
            </w:rPr>
            <w:tab/>
          </w:r>
          <w:r>
            <w:rPr/>
            <w:t>Time slot formats for 8PSK</w:t>
            <w:tab/>
          </w:r>
          <w:hyperlink w:anchor="__RefHeading___Toc517798884">
            <w:r>
              <w:rPr>
                <w:rStyle w:val="IndexLink"/>
              </w:rPr>
              <w:t>71</w:t>
            </w:r>
          </w:hyperlink>
        </w:p>
        <w:p>
          <w:pPr>
            <w:pStyle w:val="Contents5"/>
            <w:rPr>
              <w:rFonts w:ascii="Calibri" w:hAnsi="Calibri" w:eastAsia="Times New Roman" w:cs="Calibri"/>
              <w:sz w:val="22"/>
              <w:szCs w:val="22"/>
              <w:lang w:val="en-US" w:eastAsia="en-US"/>
            </w:rPr>
          </w:pPr>
          <w:r>
            <w:rPr/>
            <w:t>5A.2.2.4.3</w:t>
          </w:r>
          <w:r>
            <w:rPr>
              <w:rFonts w:eastAsia="Times New Roman" w:cs="Calibri" w:ascii="Calibri" w:hAnsi="Calibri"/>
              <w:sz w:val="22"/>
              <w:szCs w:val="22"/>
              <w:lang w:val="en-US" w:eastAsia="en-US"/>
            </w:rPr>
            <w:tab/>
          </w:r>
          <w:r>
            <w:rPr/>
            <w:t>Time slot formats for MBSFN</w:t>
            <w:tab/>
          </w:r>
          <w:hyperlink w:anchor="__RefHeading___Toc517798885">
            <w:r>
              <w:rPr>
                <w:rStyle w:val="IndexLink"/>
              </w:rPr>
              <w:t>71</w:t>
            </w:r>
          </w:hyperlink>
        </w:p>
        <w:p>
          <w:pPr>
            <w:pStyle w:val="Contents3"/>
            <w:rPr>
              <w:rFonts w:ascii="Calibri" w:hAnsi="Calibri" w:eastAsia="Times New Roman" w:cs="Calibri"/>
              <w:sz w:val="22"/>
              <w:szCs w:val="22"/>
              <w:lang w:val="en-US" w:eastAsia="en-US"/>
            </w:rPr>
          </w:pPr>
          <w:r>
            <w:rPr/>
            <w:t>5A.2.3</w:t>
          </w:r>
          <w:r>
            <w:rPr>
              <w:rFonts w:eastAsia="Times New Roman" w:cs="Calibri" w:ascii="Calibri" w:hAnsi="Calibri"/>
              <w:sz w:val="22"/>
              <w:szCs w:val="22"/>
              <w:lang w:val="en-US" w:eastAsia="en-US"/>
            </w:rPr>
            <w:tab/>
          </w:r>
          <w:r>
            <w:rPr/>
            <w:t>Training sequences for spread bursts</w:t>
            <w:tab/>
          </w:r>
          <w:hyperlink w:anchor="__RefHeading___Toc517798886">
            <w:r>
              <w:rPr>
                <w:rStyle w:val="IndexLink"/>
              </w:rPr>
              <w:t>72</w:t>
            </w:r>
          </w:hyperlink>
        </w:p>
        <w:p>
          <w:pPr>
            <w:pStyle w:val="Contents3"/>
            <w:rPr>
              <w:rFonts w:ascii="Calibri" w:hAnsi="Calibri" w:eastAsia="Times New Roman" w:cs="Calibri"/>
              <w:sz w:val="22"/>
              <w:szCs w:val="22"/>
              <w:lang w:val="en-US" w:eastAsia="en-US"/>
            </w:rPr>
          </w:pPr>
          <w:r>
            <w:rPr/>
            <w:t>5A.2.3</w:t>
          </w:r>
          <w:r>
            <w:rPr>
              <w:lang w:val="en-US" w:eastAsia="en-US"/>
            </w:rPr>
            <w:t>a</w:t>
          </w:r>
          <w:r>
            <w:rPr>
              <w:rFonts w:eastAsia="Times New Roman" w:cs="Calibri" w:ascii="Calibri" w:hAnsi="Calibri"/>
              <w:sz w:val="22"/>
              <w:szCs w:val="22"/>
              <w:lang w:val="en-US" w:eastAsia="en-US"/>
            </w:rPr>
            <w:tab/>
          </w:r>
          <w:r>
            <w:rPr/>
            <w:t>Training sequences for dedicated carrier MBSFN</w:t>
            <w:tab/>
          </w:r>
          <w:hyperlink w:anchor="__RefHeading___Toc517798887">
            <w:r>
              <w:rPr>
                <w:rStyle w:val="IndexLink"/>
              </w:rPr>
              <w:t>74</w:t>
            </w:r>
          </w:hyperlink>
        </w:p>
        <w:p>
          <w:pPr>
            <w:pStyle w:val="Contents3"/>
            <w:rPr>
              <w:rFonts w:ascii="Calibri" w:hAnsi="Calibri" w:eastAsia="Times New Roman" w:cs="Calibri"/>
              <w:sz w:val="22"/>
              <w:szCs w:val="22"/>
              <w:lang w:val="en-US" w:eastAsia="en-US"/>
            </w:rPr>
          </w:pPr>
          <w:r>
            <w:rPr/>
            <w:t>5A.2.4</w:t>
          </w:r>
          <w:r>
            <w:rPr>
              <w:rFonts w:eastAsia="Times New Roman" w:cs="Calibri" w:ascii="Calibri" w:hAnsi="Calibri"/>
              <w:sz w:val="22"/>
              <w:szCs w:val="22"/>
              <w:lang w:val="en-US" w:eastAsia="en-US"/>
            </w:rPr>
            <w:tab/>
          </w:r>
          <w:r>
            <w:rPr/>
            <w:t>Beamforming</w:t>
            <w:tab/>
          </w:r>
          <w:hyperlink w:anchor="__RefHeading___Toc517798888">
            <w:r>
              <w:rPr>
                <w:rStyle w:val="IndexLink"/>
              </w:rPr>
              <w:t>74</w:t>
            </w:r>
          </w:hyperlink>
        </w:p>
        <w:p>
          <w:pPr>
            <w:pStyle w:val="Contents2"/>
            <w:rPr>
              <w:rFonts w:ascii="Calibri" w:hAnsi="Calibri" w:eastAsia="Times New Roman" w:cs="Calibri"/>
              <w:sz w:val="22"/>
              <w:szCs w:val="22"/>
              <w:lang w:val="en-US" w:eastAsia="en-US"/>
            </w:rPr>
          </w:pPr>
          <w:r>
            <w:rPr/>
            <w:t>5A.3</w:t>
          </w:r>
          <w:r>
            <w:rPr>
              <w:rFonts w:eastAsia="Times New Roman" w:cs="Calibri" w:ascii="Calibri" w:hAnsi="Calibri"/>
              <w:sz w:val="22"/>
              <w:szCs w:val="22"/>
              <w:lang w:val="en-US" w:eastAsia="en-US"/>
            </w:rPr>
            <w:tab/>
          </w:r>
          <w:r>
            <w:rPr/>
            <w:t>Common physical channels</w:t>
            <w:tab/>
          </w:r>
          <w:hyperlink w:anchor="__RefHeading___Toc517798889">
            <w:r>
              <w:rPr>
                <w:rStyle w:val="IndexLink"/>
              </w:rPr>
              <w:t>74</w:t>
            </w:r>
          </w:hyperlink>
        </w:p>
        <w:p>
          <w:pPr>
            <w:pStyle w:val="Contents3"/>
            <w:rPr>
              <w:rFonts w:ascii="Calibri" w:hAnsi="Calibri" w:eastAsia="Times New Roman" w:cs="Calibri"/>
              <w:sz w:val="22"/>
              <w:szCs w:val="22"/>
              <w:lang w:val="en-US" w:eastAsia="en-US"/>
            </w:rPr>
          </w:pPr>
          <w:r>
            <w:rPr/>
            <w:t>5A.3.1</w:t>
          </w:r>
          <w:r>
            <w:rPr>
              <w:rFonts w:cs="Calibri" w:ascii="Calibri" w:hAnsi="Calibri"/>
              <w:sz w:val="22"/>
              <w:szCs w:val="22"/>
              <w:lang w:val="en-US" w:eastAsia="en-US"/>
            </w:rPr>
            <w:tab/>
          </w:r>
          <w:r>
            <w:rPr>
              <w:rFonts w:eastAsia="£Í£Ó Ã÷³¯;Arial Unicode MS"/>
            </w:rPr>
            <w:t xml:space="preserve">Primary </w:t>
          </w:r>
          <w:r>
            <w:rPr/>
            <w:t>common control physical channel (P-CCPCH)</w:t>
            <w:tab/>
          </w:r>
          <w:hyperlink w:anchor="__RefHeading___Toc517798890">
            <w:r>
              <w:rPr>
                <w:rStyle w:val="IndexLink"/>
              </w:rPr>
              <w:t>74</w:t>
            </w:r>
          </w:hyperlink>
        </w:p>
        <w:p>
          <w:pPr>
            <w:pStyle w:val="Contents4"/>
            <w:rPr>
              <w:rFonts w:ascii="Calibri" w:hAnsi="Calibri" w:eastAsia="Times New Roman" w:cs="Calibri"/>
              <w:sz w:val="22"/>
              <w:szCs w:val="22"/>
              <w:lang w:val="en-US" w:eastAsia="en-US"/>
            </w:rPr>
          </w:pPr>
          <w:r>
            <w:rPr/>
            <w:t>5A.3.1.1</w:t>
          </w:r>
          <w:r>
            <w:rPr>
              <w:rFonts w:eastAsia="Times New Roman" w:cs="Calibri" w:ascii="Calibri" w:hAnsi="Calibri"/>
              <w:sz w:val="22"/>
              <w:szCs w:val="22"/>
              <w:lang w:val="en-US" w:eastAsia="en-US"/>
            </w:rPr>
            <w:tab/>
          </w:r>
          <w:r>
            <w:rPr>
              <w:rFonts w:eastAsia="£Í£Ó Ã÷³¯;Arial Unicode MS"/>
            </w:rPr>
            <w:t xml:space="preserve">P-CCPCH </w:t>
          </w:r>
          <w:r>
            <w:rPr/>
            <w:t>Spreading</w:t>
            <w:tab/>
          </w:r>
          <w:hyperlink w:anchor="__RefHeading___Toc517798891">
            <w:r>
              <w:rPr>
                <w:rStyle w:val="IndexLink"/>
              </w:rPr>
              <w:t>74</w:t>
            </w:r>
          </w:hyperlink>
        </w:p>
        <w:p>
          <w:pPr>
            <w:pStyle w:val="Contents4"/>
            <w:rPr>
              <w:rFonts w:ascii="Calibri" w:hAnsi="Calibri" w:eastAsia="Times New Roman" w:cs="Calibri"/>
              <w:sz w:val="22"/>
              <w:szCs w:val="22"/>
              <w:lang w:val="en-US" w:eastAsia="en-US"/>
            </w:rPr>
          </w:pPr>
          <w:r>
            <w:rPr/>
            <w:t>5A.3.1.2</w:t>
          </w:r>
          <w:r>
            <w:rPr>
              <w:rFonts w:eastAsia="Times New Roman" w:cs="Calibri" w:ascii="Calibri" w:hAnsi="Calibri"/>
              <w:sz w:val="22"/>
              <w:szCs w:val="22"/>
              <w:lang w:val="en-US" w:eastAsia="en-US"/>
            </w:rPr>
            <w:tab/>
          </w:r>
          <w:r>
            <w:rPr/>
            <w:t>P-CCPCH Burst Format</w:t>
            <w:tab/>
          </w:r>
          <w:hyperlink w:anchor="__RefHeading___Toc517798892">
            <w:r>
              <w:rPr>
                <w:rStyle w:val="IndexLink"/>
              </w:rPr>
              <w:t>75</w:t>
            </w:r>
          </w:hyperlink>
        </w:p>
        <w:p>
          <w:pPr>
            <w:pStyle w:val="Contents4"/>
            <w:rPr>
              <w:rFonts w:ascii="Calibri" w:hAnsi="Calibri" w:eastAsia="Times New Roman" w:cs="Calibri"/>
              <w:sz w:val="22"/>
              <w:szCs w:val="22"/>
              <w:lang w:val="en-US" w:eastAsia="en-US"/>
            </w:rPr>
          </w:pPr>
          <w:r>
            <w:rPr/>
            <w:t>5A.3.1.3</w:t>
          </w:r>
          <w:r>
            <w:rPr>
              <w:rFonts w:eastAsia="Times New Roman" w:cs="Calibri" w:ascii="Calibri" w:hAnsi="Calibri"/>
              <w:sz w:val="22"/>
              <w:szCs w:val="22"/>
              <w:lang w:val="en-US" w:eastAsia="en-US"/>
            </w:rPr>
            <w:tab/>
          </w:r>
          <w:r>
            <w:rPr/>
            <w:t>P-CCPCH Training sequences</w:t>
            <w:tab/>
          </w:r>
          <w:hyperlink w:anchor="__RefHeading___Toc517798893">
            <w:r>
              <w:rPr>
                <w:rStyle w:val="IndexLink"/>
              </w:rPr>
              <w:t>75</w:t>
            </w:r>
          </w:hyperlink>
        </w:p>
        <w:p>
          <w:pPr>
            <w:pStyle w:val="Contents3"/>
            <w:rPr>
              <w:rFonts w:ascii="Calibri" w:hAnsi="Calibri" w:eastAsia="Times New Roman" w:cs="Calibri"/>
              <w:sz w:val="22"/>
              <w:szCs w:val="22"/>
              <w:lang w:val="en-US" w:eastAsia="en-US"/>
            </w:rPr>
          </w:pPr>
          <w:r>
            <w:rPr/>
            <w:t>5A.3.2</w:t>
          </w:r>
          <w:r>
            <w:rPr>
              <w:rFonts w:eastAsia="Times New Roman" w:cs="Calibri" w:ascii="Calibri" w:hAnsi="Calibri"/>
              <w:sz w:val="22"/>
              <w:szCs w:val="22"/>
              <w:lang w:val="en-US" w:eastAsia="en-US"/>
            </w:rPr>
            <w:tab/>
          </w:r>
          <w:r>
            <w:rPr/>
            <w:t>Secondary common control physical channel (S-CCPCH)</w:t>
            <w:tab/>
          </w:r>
          <w:hyperlink w:anchor="__RefHeading___Toc517798894">
            <w:r>
              <w:rPr>
                <w:rStyle w:val="IndexLink"/>
              </w:rPr>
              <w:t>75</w:t>
            </w:r>
          </w:hyperlink>
        </w:p>
        <w:p>
          <w:pPr>
            <w:pStyle w:val="Contents4"/>
            <w:rPr>
              <w:rFonts w:ascii="Calibri" w:hAnsi="Calibri" w:eastAsia="Times New Roman" w:cs="Calibri"/>
              <w:sz w:val="22"/>
              <w:szCs w:val="22"/>
              <w:lang w:val="en-US" w:eastAsia="en-US"/>
            </w:rPr>
          </w:pPr>
          <w:r>
            <w:rPr/>
            <w:t>5A.3.2.1</w:t>
          </w:r>
          <w:r>
            <w:rPr>
              <w:rFonts w:eastAsia="Times New Roman" w:cs="Calibri" w:ascii="Calibri" w:hAnsi="Calibri"/>
              <w:sz w:val="22"/>
              <w:szCs w:val="22"/>
              <w:lang w:val="en-US" w:eastAsia="en-US"/>
            </w:rPr>
            <w:tab/>
          </w:r>
          <w:r>
            <w:rPr/>
            <w:t>S-CCPCH Spreading</w:t>
            <w:tab/>
          </w:r>
          <w:hyperlink w:anchor="__RefHeading___Toc517798895">
            <w:r>
              <w:rPr>
                <w:rStyle w:val="IndexLink"/>
              </w:rPr>
              <w:t>75</w:t>
            </w:r>
          </w:hyperlink>
        </w:p>
        <w:p>
          <w:pPr>
            <w:pStyle w:val="Contents4"/>
            <w:rPr>
              <w:rFonts w:ascii="Calibri" w:hAnsi="Calibri" w:eastAsia="Times New Roman" w:cs="Calibri"/>
              <w:sz w:val="22"/>
              <w:szCs w:val="22"/>
              <w:lang w:val="en-US" w:eastAsia="en-US"/>
            </w:rPr>
          </w:pPr>
          <w:r>
            <w:rPr/>
            <w:t>5A.3.2.2</w:t>
          </w:r>
          <w:r>
            <w:rPr>
              <w:rFonts w:eastAsia="Times New Roman" w:cs="Calibri" w:ascii="Calibri" w:hAnsi="Calibri"/>
              <w:sz w:val="22"/>
              <w:szCs w:val="22"/>
              <w:lang w:val="en-US" w:eastAsia="en-US"/>
            </w:rPr>
            <w:tab/>
          </w:r>
          <w:r>
            <w:rPr/>
            <w:t>S-CCPCH Burst Format</w:t>
            <w:tab/>
          </w:r>
          <w:hyperlink w:anchor="__RefHeading___Toc517798896">
            <w:r>
              <w:rPr>
                <w:rStyle w:val="IndexLink"/>
              </w:rPr>
              <w:t>75</w:t>
            </w:r>
          </w:hyperlink>
        </w:p>
        <w:p>
          <w:pPr>
            <w:pStyle w:val="Contents4"/>
            <w:rPr>
              <w:rFonts w:ascii="Calibri" w:hAnsi="Calibri" w:eastAsia="Times New Roman" w:cs="Calibri"/>
              <w:sz w:val="22"/>
              <w:szCs w:val="22"/>
              <w:lang w:val="en-US" w:eastAsia="en-US"/>
            </w:rPr>
          </w:pPr>
          <w:r>
            <w:rPr/>
            <w:t>5A.3.2.3</w:t>
          </w:r>
          <w:r>
            <w:rPr>
              <w:rFonts w:eastAsia="Times New Roman" w:cs="Calibri" w:ascii="Calibri" w:hAnsi="Calibri"/>
              <w:sz w:val="22"/>
              <w:szCs w:val="22"/>
              <w:lang w:val="en-US" w:eastAsia="en-US"/>
            </w:rPr>
            <w:tab/>
          </w:r>
          <w:r>
            <w:rPr/>
            <w:t>S-CCPCH Training sequences</w:t>
            <w:tab/>
          </w:r>
          <w:hyperlink w:anchor="__RefHeading___Toc517798897">
            <w:r>
              <w:rPr>
                <w:rStyle w:val="IndexLink"/>
              </w:rPr>
              <w:t>75</w:t>
            </w:r>
          </w:hyperlink>
        </w:p>
        <w:p>
          <w:pPr>
            <w:pStyle w:val="Contents3"/>
            <w:rPr>
              <w:rFonts w:ascii="Calibri" w:hAnsi="Calibri" w:eastAsia="Times New Roman" w:cs="Calibri"/>
              <w:sz w:val="22"/>
              <w:szCs w:val="22"/>
              <w:lang w:val="en-US" w:eastAsia="en-US"/>
            </w:rPr>
          </w:pPr>
          <w:r>
            <w:rPr/>
            <w:t>5A.3.3</w:t>
          </w:r>
          <w:r>
            <w:rPr>
              <w:rFonts w:eastAsia="Times New Roman" w:cs="Calibri" w:ascii="Calibri" w:hAnsi="Calibri"/>
              <w:sz w:val="22"/>
              <w:szCs w:val="22"/>
              <w:lang w:val="en-US" w:eastAsia="en-US"/>
            </w:rPr>
            <w:tab/>
          </w:r>
          <w:r>
            <w:rPr/>
            <w:t>Fast Physical Access CHannel (FPACH)</w:t>
            <w:tab/>
          </w:r>
          <w:hyperlink w:anchor="__RefHeading___Toc517798898">
            <w:r>
              <w:rPr>
                <w:rStyle w:val="IndexLink"/>
              </w:rPr>
              <w:t>75</w:t>
            </w:r>
          </w:hyperlink>
        </w:p>
        <w:p>
          <w:pPr>
            <w:pStyle w:val="Contents4"/>
            <w:rPr>
              <w:rFonts w:ascii="Calibri" w:hAnsi="Calibri" w:eastAsia="Times New Roman" w:cs="Calibri"/>
              <w:sz w:val="22"/>
              <w:szCs w:val="22"/>
              <w:lang w:val="en-US" w:eastAsia="en-US"/>
            </w:rPr>
          </w:pPr>
          <w:r>
            <w:rPr/>
            <w:t>5A.3.3.1</w:t>
          </w:r>
          <w:r>
            <w:rPr>
              <w:rFonts w:eastAsia="Times New Roman" w:cs="Calibri" w:ascii="Calibri" w:hAnsi="Calibri"/>
              <w:sz w:val="22"/>
              <w:szCs w:val="22"/>
              <w:lang w:val="en-US" w:eastAsia="en-US"/>
            </w:rPr>
            <w:tab/>
          </w:r>
          <w:r>
            <w:rPr/>
            <w:t>FPACH burst</w:t>
            <w:tab/>
          </w:r>
          <w:hyperlink w:anchor="__RefHeading___Toc517798899">
            <w:r>
              <w:rPr>
                <w:rStyle w:val="IndexLink"/>
              </w:rPr>
              <w:t>75</w:t>
            </w:r>
          </w:hyperlink>
        </w:p>
        <w:p>
          <w:pPr>
            <w:pStyle w:val="Contents5"/>
            <w:rPr>
              <w:rFonts w:ascii="Calibri" w:hAnsi="Calibri" w:eastAsia="Times New Roman" w:cs="Calibri"/>
              <w:sz w:val="22"/>
              <w:szCs w:val="22"/>
              <w:lang w:val="en-US" w:eastAsia="en-US"/>
            </w:rPr>
          </w:pPr>
          <w:r>
            <w:rPr/>
            <w:t>5A.3.3.1.1</w:t>
          </w:r>
          <w:r>
            <w:rPr>
              <w:rFonts w:eastAsia="Times New Roman" w:cs="Calibri" w:ascii="Calibri" w:hAnsi="Calibri"/>
              <w:sz w:val="22"/>
              <w:szCs w:val="22"/>
              <w:lang w:val="en-US" w:eastAsia="en-US"/>
            </w:rPr>
            <w:tab/>
          </w:r>
          <w:r>
            <w:rPr/>
            <w:t>Signature Reference Number</w:t>
            <w:tab/>
          </w:r>
          <w:hyperlink w:anchor="__RefHeading___Toc517798900">
            <w:r>
              <w:rPr>
                <w:rStyle w:val="IndexLink"/>
              </w:rPr>
              <w:t>76</w:t>
            </w:r>
          </w:hyperlink>
        </w:p>
        <w:p>
          <w:pPr>
            <w:pStyle w:val="Contents5"/>
            <w:rPr>
              <w:rFonts w:ascii="Calibri" w:hAnsi="Calibri" w:eastAsia="Times New Roman" w:cs="Calibri"/>
              <w:sz w:val="22"/>
              <w:szCs w:val="22"/>
              <w:lang w:val="en-US" w:eastAsia="en-US"/>
            </w:rPr>
          </w:pPr>
          <w:r>
            <w:rPr/>
            <w:t>5A.3.3.1.2</w:t>
          </w:r>
          <w:r>
            <w:rPr>
              <w:rFonts w:eastAsia="Times New Roman" w:cs="Calibri" w:ascii="Calibri" w:hAnsi="Calibri"/>
              <w:sz w:val="22"/>
              <w:szCs w:val="22"/>
              <w:lang w:val="en-US" w:eastAsia="en-US"/>
            </w:rPr>
            <w:tab/>
          </w:r>
          <w:r>
            <w:rPr/>
            <w:t>Relative Sub-Frame Number</w:t>
            <w:tab/>
          </w:r>
          <w:hyperlink w:anchor="__RefHeading___Toc517798901">
            <w:r>
              <w:rPr>
                <w:rStyle w:val="IndexLink"/>
              </w:rPr>
              <w:t>76</w:t>
            </w:r>
          </w:hyperlink>
        </w:p>
        <w:p>
          <w:pPr>
            <w:pStyle w:val="Contents5"/>
            <w:rPr>
              <w:rFonts w:ascii="Calibri" w:hAnsi="Calibri" w:eastAsia="Times New Roman" w:cs="Calibri"/>
              <w:sz w:val="22"/>
              <w:szCs w:val="22"/>
              <w:lang w:val="en-US" w:eastAsia="en-US"/>
            </w:rPr>
          </w:pPr>
          <w:r>
            <w:rPr/>
            <w:t>5A.3.3.1.3</w:t>
          </w:r>
          <w:r>
            <w:rPr>
              <w:rFonts w:eastAsia="Times New Roman" w:cs="Calibri" w:ascii="Calibri" w:hAnsi="Calibri"/>
              <w:sz w:val="22"/>
              <w:szCs w:val="22"/>
              <w:lang w:val="en-US" w:eastAsia="en-US"/>
            </w:rPr>
            <w:tab/>
          </w:r>
          <w:r>
            <w:rPr>
              <w:lang w:val="en-US" w:eastAsia="en-US"/>
            </w:rPr>
            <w:t>Received starting position of the UpPCH</w:t>
          </w:r>
          <w:r>
            <w:rPr/>
            <w:t xml:space="preserve"> (UpPCH</w:t>
          </w:r>
          <w:r>
            <w:rPr>
              <w:vertAlign w:val="subscript"/>
            </w:rPr>
            <w:t>POS</w:t>
          </w:r>
          <w:r>
            <w:rPr/>
            <w:t>)</w:t>
            <w:tab/>
          </w:r>
          <w:hyperlink w:anchor="__RefHeading___Toc517798902">
            <w:r>
              <w:rPr>
                <w:rStyle w:val="IndexLink"/>
              </w:rPr>
              <w:t>76</w:t>
            </w:r>
          </w:hyperlink>
        </w:p>
        <w:p>
          <w:pPr>
            <w:pStyle w:val="Contents5"/>
            <w:rPr>
              <w:rFonts w:ascii="Calibri" w:hAnsi="Calibri" w:eastAsia="Times New Roman" w:cs="Calibri"/>
              <w:sz w:val="22"/>
              <w:szCs w:val="22"/>
              <w:lang w:val="en-US" w:eastAsia="en-US"/>
            </w:rPr>
          </w:pPr>
          <w:r>
            <w:rPr/>
            <w:t>5A.3.3.1.4</w:t>
          </w:r>
          <w:r>
            <w:rPr>
              <w:rFonts w:eastAsia="Times New Roman" w:cs="Calibri" w:ascii="Calibri" w:hAnsi="Calibri"/>
              <w:sz w:val="22"/>
              <w:szCs w:val="22"/>
              <w:lang w:val="en-US" w:eastAsia="en-US"/>
            </w:rPr>
            <w:tab/>
          </w:r>
          <w:r>
            <w:rPr/>
            <w:t>Transmit Power Level Command for the RACH message</w:t>
            <w:tab/>
          </w:r>
          <w:hyperlink w:anchor="__RefHeading___Toc517798903">
            <w:r>
              <w:rPr>
                <w:rStyle w:val="IndexLink"/>
              </w:rPr>
              <w:t>76</w:t>
            </w:r>
          </w:hyperlink>
        </w:p>
        <w:p>
          <w:pPr>
            <w:pStyle w:val="Contents4"/>
            <w:rPr>
              <w:rFonts w:ascii="Calibri" w:hAnsi="Calibri" w:eastAsia="Times New Roman" w:cs="Calibri"/>
              <w:sz w:val="22"/>
              <w:szCs w:val="22"/>
              <w:lang w:val="en-US" w:eastAsia="en-US"/>
            </w:rPr>
          </w:pPr>
          <w:r>
            <w:rPr/>
            <w:t>5A.3.3.2</w:t>
          </w:r>
          <w:r>
            <w:rPr>
              <w:rFonts w:eastAsia="Times New Roman" w:cs="Calibri" w:ascii="Calibri" w:hAnsi="Calibri"/>
              <w:sz w:val="22"/>
              <w:szCs w:val="22"/>
              <w:lang w:val="en-US" w:eastAsia="en-US"/>
            </w:rPr>
            <w:tab/>
          </w:r>
          <w:r>
            <w:rPr/>
            <w:t>FPACH Spreading</w:t>
            <w:tab/>
          </w:r>
          <w:hyperlink w:anchor="__RefHeading___Toc517798904">
            <w:r>
              <w:rPr>
                <w:rStyle w:val="IndexLink"/>
              </w:rPr>
              <w:t>76</w:t>
            </w:r>
          </w:hyperlink>
        </w:p>
        <w:p>
          <w:pPr>
            <w:pStyle w:val="Contents4"/>
            <w:rPr>
              <w:rFonts w:ascii="Calibri" w:hAnsi="Calibri" w:eastAsia="Times New Roman" w:cs="Calibri"/>
              <w:sz w:val="22"/>
              <w:szCs w:val="22"/>
              <w:lang w:val="en-US" w:eastAsia="en-US"/>
            </w:rPr>
          </w:pPr>
          <w:r>
            <w:rPr/>
            <w:t>5A.3.3.3</w:t>
          </w:r>
          <w:r>
            <w:rPr>
              <w:rFonts w:eastAsia="Times New Roman" w:cs="Calibri" w:ascii="Calibri" w:hAnsi="Calibri"/>
              <w:sz w:val="22"/>
              <w:szCs w:val="22"/>
              <w:lang w:val="en-US" w:eastAsia="en-US"/>
            </w:rPr>
            <w:tab/>
          </w:r>
          <w:r>
            <w:rPr/>
            <w:t>FPACH Burst Format</w:t>
            <w:tab/>
          </w:r>
          <w:hyperlink w:anchor="__RefHeading___Toc517798905">
            <w:r>
              <w:rPr>
                <w:rStyle w:val="IndexLink"/>
              </w:rPr>
              <w:t>76</w:t>
            </w:r>
          </w:hyperlink>
        </w:p>
        <w:p>
          <w:pPr>
            <w:pStyle w:val="Contents4"/>
            <w:rPr>
              <w:rFonts w:ascii="Calibri" w:hAnsi="Calibri" w:eastAsia="Times New Roman" w:cs="Calibri"/>
              <w:sz w:val="22"/>
              <w:szCs w:val="22"/>
              <w:lang w:val="en-US" w:eastAsia="en-US"/>
            </w:rPr>
          </w:pPr>
          <w:r>
            <w:rPr/>
            <w:t>5A.3.3.4</w:t>
          </w:r>
          <w:r>
            <w:rPr>
              <w:rFonts w:eastAsia="Times New Roman" w:cs="Calibri" w:ascii="Calibri" w:hAnsi="Calibri"/>
              <w:sz w:val="22"/>
              <w:szCs w:val="22"/>
              <w:lang w:val="en-US" w:eastAsia="en-US"/>
            </w:rPr>
            <w:tab/>
          </w:r>
          <w:r>
            <w:rPr/>
            <w:t>FPACH Training sequences</w:t>
            <w:tab/>
          </w:r>
          <w:hyperlink w:anchor="__RefHeading___Toc517798906">
            <w:r>
              <w:rPr>
                <w:rStyle w:val="IndexLink"/>
              </w:rPr>
              <w:t>76</w:t>
            </w:r>
          </w:hyperlink>
        </w:p>
        <w:p>
          <w:pPr>
            <w:pStyle w:val="Contents4"/>
            <w:rPr>
              <w:rFonts w:ascii="Calibri" w:hAnsi="Calibri" w:eastAsia="Times New Roman" w:cs="Calibri"/>
              <w:sz w:val="22"/>
              <w:szCs w:val="22"/>
              <w:lang w:val="en-US" w:eastAsia="en-US"/>
            </w:rPr>
          </w:pPr>
          <w:r>
            <w:rPr/>
            <w:t>5A.3.3.5</w:t>
          </w:r>
          <w:r>
            <w:rPr>
              <w:rFonts w:eastAsia="Times New Roman" w:cs="Calibri" w:ascii="Calibri" w:hAnsi="Calibri"/>
              <w:sz w:val="22"/>
              <w:szCs w:val="22"/>
              <w:lang w:val="en-US" w:eastAsia="en-US"/>
            </w:rPr>
            <w:tab/>
          </w:r>
          <w:r>
            <w:rPr/>
            <w:t>FPACH timeslot formats</w:t>
            <w:tab/>
          </w:r>
          <w:hyperlink w:anchor="__RefHeading___Toc517798907">
            <w:r>
              <w:rPr>
                <w:rStyle w:val="IndexLink"/>
              </w:rPr>
              <w:t>76</w:t>
            </w:r>
          </w:hyperlink>
        </w:p>
        <w:p>
          <w:pPr>
            <w:pStyle w:val="Contents3"/>
            <w:rPr>
              <w:rFonts w:ascii="Calibri" w:hAnsi="Calibri" w:eastAsia="Times New Roman" w:cs="Calibri"/>
              <w:sz w:val="22"/>
              <w:szCs w:val="22"/>
              <w:lang w:val="en-US" w:eastAsia="en-US"/>
            </w:rPr>
          </w:pPr>
          <w:r>
            <w:rPr/>
            <w:t>5A.3.4</w:t>
          </w:r>
          <w:r>
            <w:rPr>
              <w:rFonts w:eastAsia="Times New Roman" w:cs="Calibri" w:ascii="Calibri" w:hAnsi="Calibri"/>
              <w:sz w:val="22"/>
              <w:szCs w:val="22"/>
              <w:lang w:val="en-US" w:eastAsia="en-US"/>
            </w:rPr>
            <w:tab/>
          </w:r>
          <w:r>
            <w:rPr/>
            <w:t>The physical random access channel (PRACH)</w:t>
            <w:tab/>
          </w:r>
          <w:hyperlink w:anchor="__RefHeading___Toc517798908">
            <w:r>
              <w:rPr>
                <w:rStyle w:val="IndexLink"/>
              </w:rPr>
              <w:t>77</w:t>
            </w:r>
          </w:hyperlink>
        </w:p>
        <w:p>
          <w:pPr>
            <w:pStyle w:val="Contents4"/>
            <w:rPr>
              <w:rFonts w:ascii="Calibri" w:hAnsi="Calibri" w:eastAsia="Times New Roman" w:cs="Calibri"/>
              <w:sz w:val="22"/>
              <w:szCs w:val="22"/>
              <w:lang w:val="en-US" w:eastAsia="en-US"/>
            </w:rPr>
          </w:pPr>
          <w:r>
            <w:rPr/>
            <w:t>5A.3.4.1</w:t>
          </w:r>
          <w:r>
            <w:rPr>
              <w:rFonts w:eastAsia="Times New Roman" w:cs="Calibri" w:ascii="Calibri" w:hAnsi="Calibri"/>
              <w:sz w:val="22"/>
              <w:szCs w:val="22"/>
              <w:lang w:val="en-US" w:eastAsia="en-US"/>
            </w:rPr>
            <w:tab/>
          </w:r>
          <w:r>
            <w:rPr/>
            <w:t>PRACH Spreading</w:t>
            <w:tab/>
          </w:r>
          <w:hyperlink w:anchor="__RefHeading___Toc517798909">
            <w:r>
              <w:rPr>
                <w:rStyle w:val="IndexLink"/>
              </w:rPr>
              <w:t>77</w:t>
            </w:r>
          </w:hyperlink>
        </w:p>
        <w:p>
          <w:pPr>
            <w:pStyle w:val="Contents4"/>
            <w:rPr>
              <w:rFonts w:ascii="Calibri" w:hAnsi="Calibri" w:eastAsia="Times New Roman" w:cs="Calibri"/>
              <w:sz w:val="22"/>
              <w:szCs w:val="22"/>
              <w:lang w:val="en-US" w:eastAsia="en-US"/>
            </w:rPr>
          </w:pPr>
          <w:r>
            <w:rPr/>
            <w:t>5A.3.4.2</w:t>
          </w:r>
          <w:r>
            <w:rPr>
              <w:rFonts w:eastAsia="Times New Roman" w:cs="Calibri" w:ascii="Calibri" w:hAnsi="Calibri"/>
              <w:sz w:val="22"/>
              <w:szCs w:val="22"/>
              <w:lang w:val="en-US" w:eastAsia="en-US"/>
            </w:rPr>
            <w:tab/>
          </w:r>
          <w:r>
            <w:rPr/>
            <w:t>PRACH Burst Format</w:t>
            <w:tab/>
          </w:r>
          <w:hyperlink w:anchor="__RefHeading___Toc517798910">
            <w:r>
              <w:rPr>
                <w:rStyle w:val="IndexLink"/>
              </w:rPr>
              <w:t>77</w:t>
            </w:r>
          </w:hyperlink>
        </w:p>
        <w:p>
          <w:pPr>
            <w:pStyle w:val="Contents4"/>
            <w:rPr>
              <w:rFonts w:ascii="Calibri" w:hAnsi="Calibri" w:eastAsia="Times New Roman" w:cs="Calibri"/>
              <w:sz w:val="22"/>
              <w:szCs w:val="22"/>
              <w:lang w:val="en-US" w:eastAsia="en-US"/>
            </w:rPr>
          </w:pPr>
          <w:r>
            <w:rPr/>
            <w:t>5A.3.4.3</w:t>
          </w:r>
          <w:r>
            <w:rPr>
              <w:rFonts w:eastAsia="Times New Roman" w:cs="Calibri" w:ascii="Calibri" w:hAnsi="Calibri"/>
              <w:sz w:val="22"/>
              <w:szCs w:val="22"/>
              <w:lang w:val="en-US" w:eastAsia="en-US"/>
            </w:rPr>
            <w:tab/>
          </w:r>
          <w:r>
            <w:rPr/>
            <w:t>PRACH Training sequences</w:t>
            <w:tab/>
          </w:r>
          <w:hyperlink w:anchor="__RefHeading___Toc517798911">
            <w:r>
              <w:rPr>
                <w:rStyle w:val="IndexLink"/>
              </w:rPr>
              <w:t>77</w:t>
            </w:r>
          </w:hyperlink>
        </w:p>
        <w:p>
          <w:pPr>
            <w:pStyle w:val="Contents4"/>
            <w:rPr>
              <w:rFonts w:ascii="Calibri" w:hAnsi="Calibri" w:eastAsia="Times New Roman" w:cs="Calibri"/>
              <w:sz w:val="22"/>
              <w:szCs w:val="22"/>
              <w:lang w:val="en-US" w:eastAsia="en-US"/>
            </w:rPr>
          </w:pPr>
          <w:r>
            <w:rPr/>
            <w:t>5A.3.4.4</w:t>
          </w:r>
          <w:r>
            <w:rPr>
              <w:rFonts w:eastAsia="Times New Roman" w:cs="Calibri" w:ascii="Calibri" w:hAnsi="Calibri"/>
              <w:sz w:val="22"/>
              <w:szCs w:val="22"/>
              <w:lang w:val="en-US" w:eastAsia="en-US"/>
            </w:rPr>
            <w:tab/>
          </w:r>
          <w:r>
            <w:rPr/>
            <w:t>PRACH timeslot formats</w:t>
            <w:tab/>
          </w:r>
          <w:hyperlink w:anchor="__RefHeading___Toc517798912">
            <w:r>
              <w:rPr>
                <w:rStyle w:val="IndexLink"/>
              </w:rPr>
              <w:t>77</w:t>
            </w:r>
          </w:hyperlink>
        </w:p>
        <w:p>
          <w:pPr>
            <w:pStyle w:val="Contents4"/>
            <w:rPr>
              <w:rFonts w:ascii="Calibri" w:hAnsi="Calibri" w:eastAsia="Times New Roman" w:cs="Calibri"/>
              <w:sz w:val="22"/>
              <w:szCs w:val="22"/>
              <w:lang w:val="en-US" w:eastAsia="en-US"/>
            </w:rPr>
          </w:pPr>
          <w:r>
            <w:rPr/>
            <w:t>5A.3.4.5</w:t>
          </w:r>
          <w:r>
            <w:rPr>
              <w:rFonts w:eastAsia="Times New Roman" w:cs="Calibri" w:ascii="Calibri" w:hAnsi="Calibri"/>
              <w:sz w:val="22"/>
              <w:szCs w:val="22"/>
              <w:lang w:val="en-US" w:eastAsia="en-US"/>
            </w:rPr>
            <w:tab/>
          </w:r>
          <w:r>
            <w:rPr/>
            <w:t>Association between Training Sequences and Channelisation Codes</w:t>
            <w:tab/>
          </w:r>
          <w:hyperlink w:anchor="__RefHeading___Toc517798913">
            <w:r>
              <w:rPr>
                <w:rStyle w:val="IndexLink"/>
              </w:rPr>
              <w:t>77</w:t>
            </w:r>
          </w:hyperlink>
        </w:p>
        <w:p>
          <w:pPr>
            <w:pStyle w:val="Contents3"/>
            <w:rPr>
              <w:rFonts w:ascii="Calibri" w:hAnsi="Calibri" w:eastAsia="Times New Roman" w:cs="Calibri"/>
              <w:sz w:val="22"/>
              <w:szCs w:val="22"/>
              <w:lang w:val="en-US" w:eastAsia="en-US"/>
            </w:rPr>
          </w:pPr>
          <w:r>
            <w:rPr/>
            <w:t>5A.3.5</w:t>
          </w:r>
          <w:r>
            <w:rPr>
              <w:rFonts w:eastAsia="Times New Roman" w:cs="Calibri" w:ascii="Calibri" w:hAnsi="Calibri"/>
              <w:sz w:val="22"/>
              <w:szCs w:val="22"/>
              <w:lang w:val="en-US" w:eastAsia="en-US"/>
            </w:rPr>
            <w:tab/>
          </w:r>
          <w:r>
            <w:rPr/>
            <w:t>The synchronisation channels (DwPCH, UpPCH)</w:t>
            <w:tab/>
          </w:r>
          <w:hyperlink w:anchor="__RefHeading___Toc517798914">
            <w:r>
              <w:rPr>
                <w:rStyle w:val="IndexLink"/>
              </w:rPr>
              <w:t>77</w:t>
            </w:r>
          </w:hyperlink>
        </w:p>
        <w:p>
          <w:pPr>
            <w:pStyle w:val="Contents3"/>
            <w:rPr>
              <w:rFonts w:ascii="Calibri" w:hAnsi="Calibri" w:eastAsia="Times New Roman" w:cs="Calibri"/>
              <w:sz w:val="22"/>
              <w:szCs w:val="22"/>
              <w:lang w:val="en-US" w:eastAsia="en-US"/>
            </w:rPr>
          </w:pPr>
          <w:r>
            <w:rPr/>
            <w:t>5A.3.6</w:t>
          </w:r>
          <w:r>
            <w:rPr>
              <w:rFonts w:eastAsia="Times New Roman" w:cs="Calibri" w:ascii="Calibri" w:hAnsi="Calibri"/>
              <w:sz w:val="22"/>
              <w:szCs w:val="22"/>
              <w:lang w:val="en-US" w:eastAsia="en-US"/>
            </w:rPr>
            <w:tab/>
          </w:r>
          <w:r>
            <w:rPr/>
            <w:t>Physical Uplink Shared Channel (PUSCH)</w:t>
            <w:tab/>
          </w:r>
          <w:hyperlink w:anchor="__RefHeading___Toc517798915">
            <w:r>
              <w:rPr>
                <w:rStyle w:val="IndexLink"/>
              </w:rPr>
              <w:t>78</w:t>
            </w:r>
          </w:hyperlink>
        </w:p>
        <w:p>
          <w:pPr>
            <w:pStyle w:val="Contents3"/>
            <w:rPr>
              <w:rFonts w:ascii="Calibri" w:hAnsi="Calibri" w:eastAsia="Times New Roman" w:cs="Calibri"/>
              <w:sz w:val="22"/>
              <w:szCs w:val="22"/>
              <w:lang w:val="en-US" w:eastAsia="en-US"/>
            </w:rPr>
          </w:pPr>
          <w:r>
            <w:rPr/>
            <w:t>5A.3.7</w:t>
          </w:r>
          <w:r>
            <w:rPr>
              <w:rFonts w:eastAsia="Times New Roman" w:cs="Calibri" w:ascii="Calibri" w:hAnsi="Calibri"/>
              <w:sz w:val="22"/>
              <w:szCs w:val="22"/>
              <w:lang w:val="en-US" w:eastAsia="en-US"/>
            </w:rPr>
            <w:tab/>
          </w:r>
          <w:r>
            <w:rPr/>
            <w:t>Physical Downlink Shared Channel (PDSCH)</w:t>
            <w:tab/>
          </w:r>
          <w:hyperlink w:anchor="__RefHeading___Toc517798916">
            <w:r>
              <w:rPr>
                <w:rStyle w:val="IndexLink"/>
              </w:rPr>
              <w:t>78</w:t>
            </w:r>
          </w:hyperlink>
        </w:p>
        <w:p>
          <w:pPr>
            <w:pStyle w:val="Contents3"/>
            <w:rPr>
              <w:rFonts w:ascii="Calibri" w:hAnsi="Calibri" w:eastAsia="Times New Roman" w:cs="Calibri"/>
              <w:sz w:val="22"/>
              <w:szCs w:val="22"/>
              <w:lang w:val="en-US" w:eastAsia="en-US"/>
            </w:rPr>
          </w:pPr>
          <w:r>
            <w:rPr/>
            <w:t>5A.3.8</w:t>
          </w:r>
          <w:r>
            <w:rPr>
              <w:rFonts w:eastAsia="Times New Roman" w:cs="Calibri" w:ascii="Calibri" w:hAnsi="Calibri"/>
              <w:sz w:val="22"/>
              <w:szCs w:val="22"/>
              <w:lang w:val="en-US" w:eastAsia="en-US"/>
            </w:rPr>
            <w:tab/>
          </w:r>
          <w:r>
            <w:rPr/>
            <w:t>The Page Indicator Channel (PICH)</w:t>
            <w:tab/>
          </w:r>
          <w:hyperlink w:anchor="__RefHeading___Toc517798917">
            <w:r>
              <w:rPr>
                <w:rStyle w:val="IndexLink"/>
              </w:rPr>
              <w:t>78</w:t>
            </w:r>
          </w:hyperlink>
        </w:p>
        <w:p>
          <w:pPr>
            <w:pStyle w:val="Contents4"/>
            <w:rPr>
              <w:rFonts w:ascii="Calibri" w:hAnsi="Calibri" w:eastAsia="Times New Roman" w:cs="Calibri"/>
              <w:sz w:val="22"/>
              <w:szCs w:val="22"/>
              <w:lang w:val="en-US" w:eastAsia="en-US"/>
            </w:rPr>
          </w:pPr>
          <w:r>
            <w:rPr/>
            <w:t>5A.3.8.1</w:t>
          </w:r>
          <w:r>
            <w:rPr>
              <w:rFonts w:eastAsia="Times New Roman" w:cs="Calibri" w:ascii="Calibri" w:hAnsi="Calibri"/>
              <w:sz w:val="22"/>
              <w:szCs w:val="22"/>
              <w:lang w:val="en-US" w:eastAsia="en-US"/>
            </w:rPr>
            <w:tab/>
          </w:r>
          <w:r>
            <w:rPr/>
            <w:t>Mapping of Paging Indicators to the PICH bits</w:t>
            <w:tab/>
          </w:r>
          <w:hyperlink w:anchor="__RefHeading___Toc517798918">
            <w:r>
              <w:rPr>
                <w:rStyle w:val="IndexLink"/>
              </w:rPr>
              <w:t>78</w:t>
            </w:r>
          </w:hyperlink>
        </w:p>
        <w:p>
          <w:pPr>
            <w:pStyle w:val="Contents4"/>
            <w:rPr>
              <w:rFonts w:ascii="Calibri" w:hAnsi="Calibri" w:eastAsia="Times New Roman" w:cs="Calibri"/>
              <w:sz w:val="22"/>
              <w:szCs w:val="22"/>
              <w:lang w:val="en-US" w:eastAsia="en-US"/>
            </w:rPr>
          </w:pPr>
          <w:r>
            <w:rPr/>
            <w:t>5A.3.8.2</w:t>
          </w:r>
          <w:r>
            <w:rPr>
              <w:rFonts w:eastAsia="Times New Roman" w:cs="Calibri" w:ascii="Calibri" w:hAnsi="Calibri"/>
              <w:sz w:val="22"/>
              <w:szCs w:val="22"/>
              <w:lang w:val="en-US" w:eastAsia="en-US"/>
            </w:rPr>
            <w:tab/>
          </w:r>
          <w:r>
            <w:rPr/>
            <w:t>Structure of the PICH over multiple radio frames</w:t>
            <w:tab/>
          </w:r>
          <w:hyperlink w:anchor="__RefHeading___Toc517798919">
            <w:r>
              <w:rPr>
                <w:rStyle w:val="IndexLink"/>
              </w:rPr>
              <w:t>79</w:t>
            </w:r>
          </w:hyperlink>
        </w:p>
        <w:p>
          <w:pPr>
            <w:pStyle w:val="Contents3"/>
            <w:rPr>
              <w:rFonts w:ascii="Calibri" w:hAnsi="Calibri" w:eastAsia="Times New Roman" w:cs="Calibri"/>
              <w:sz w:val="22"/>
              <w:szCs w:val="22"/>
              <w:lang w:val="en-US" w:eastAsia="en-US"/>
            </w:rPr>
          </w:pPr>
          <w:r>
            <w:rPr/>
            <w:t>5A.3.9</w:t>
          </w:r>
          <w:r>
            <w:rPr>
              <w:rFonts w:eastAsia="Times New Roman" w:cs="Calibri" w:ascii="Calibri" w:hAnsi="Calibri"/>
              <w:sz w:val="22"/>
              <w:szCs w:val="22"/>
              <w:lang w:val="en-US" w:eastAsia="en-US"/>
            </w:rPr>
            <w:tab/>
          </w:r>
          <w:r>
            <w:rPr/>
            <w:t>High Speed Physical Downlink Shared Channel (HS-PDSCH)</w:t>
            <w:tab/>
          </w:r>
          <w:hyperlink w:anchor="__RefHeading___Toc517798920">
            <w:r>
              <w:rPr>
                <w:rStyle w:val="IndexLink"/>
              </w:rPr>
              <w:t>79</w:t>
            </w:r>
          </w:hyperlink>
        </w:p>
        <w:p>
          <w:pPr>
            <w:pStyle w:val="Contents4"/>
            <w:rPr>
              <w:rFonts w:ascii="Calibri" w:hAnsi="Calibri" w:eastAsia="Times New Roman" w:cs="Calibri"/>
              <w:sz w:val="22"/>
              <w:szCs w:val="22"/>
              <w:lang w:val="en-US" w:eastAsia="en-US"/>
            </w:rPr>
          </w:pPr>
          <w:r>
            <w:rPr/>
            <w:t>5A.3.9.1</w:t>
          </w:r>
          <w:r>
            <w:rPr>
              <w:rFonts w:eastAsia="Times New Roman" w:cs="Calibri" w:ascii="Calibri" w:hAnsi="Calibri"/>
              <w:sz w:val="22"/>
              <w:szCs w:val="22"/>
              <w:lang w:val="en-US" w:eastAsia="en-US"/>
            </w:rPr>
            <w:tab/>
          </w:r>
          <w:r>
            <w:rPr/>
            <w:t>HS-PDSCH Spreading</w:t>
            <w:tab/>
          </w:r>
          <w:hyperlink w:anchor="__RefHeading___Toc517798921">
            <w:r>
              <w:rPr>
                <w:rStyle w:val="IndexLink"/>
              </w:rPr>
              <w:t>79</w:t>
            </w:r>
          </w:hyperlink>
        </w:p>
        <w:p>
          <w:pPr>
            <w:pStyle w:val="Contents4"/>
            <w:rPr>
              <w:rFonts w:ascii="Calibri" w:hAnsi="Calibri" w:eastAsia="Times New Roman" w:cs="Calibri"/>
              <w:sz w:val="22"/>
              <w:szCs w:val="22"/>
              <w:lang w:val="en-US" w:eastAsia="en-US"/>
            </w:rPr>
          </w:pPr>
          <w:r>
            <w:rPr/>
            <w:t>5A.3.9.2</w:t>
          </w:r>
          <w:r>
            <w:rPr>
              <w:rFonts w:eastAsia="Times New Roman" w:cs="Calibri" w:ascii="Calibri" w:hAnsi="Calibri"/>
              <w:sz w:val="22"/>
              <w:szCs w:val="22"/>
              <w:lang w:val="en-US" w:eastAsia="en-US"/>
            </w:rPr>
            <w:tab/>
          </w:r>
          <w:r>
            <w:rPr/>
            <w:t>HS-PDSCH Burst Format</w:t>
            <w:tab/>
          </w:r>
          <w:hyperlink w:anchor="__RefHeading___Toc517798922">
            <w:r>
              <w:rPr>
                <w:rStyle w:val="IndexLink"/>
              </w:rPr>
              <w:t>79</w:t>
            </w:r>
          </w:hyperlink>
        </w:p>
        <w:p>
          <w:pPr>
            <w:pStyle w:val="Contents4"/>
            <w:rPr>
              <w:rFonts w:ascii="Calibri" w:hAnsi="Calibri" w:eastAsia="Times New Roman" w:cs="Calibri"/>
              <w:sz w:val="22"/>
              <w:szCs w:val="22"/>
              <w:lang w:val="en-US" w:eastAsia="en-US"/>
            </w:rPr>
          </w:pPr>
          <w:r>
            <w:rPr/>
            <w:t>5A.3.9.3</w:t>
          </w:r>
          <w:r>
            <w:rPr>
              <w:rFonts w:eastAsia="Times New Roman" w:cs="Calibri" w:ascii="Calibri" w:hAnsi="Calibri"/>
              <w:sz w:val="22"/>
              <w:szCs w:val="22"/>
              <w:lang w:val="en-US" w:eastAsia="en-US"/>
            </w:rPr>
            <w:tab/>
          </w:r>
          <w:r>
            <w:rPr/>
            <w:t>HS-PDSCH Training Sequences</w:t>
            <w:tab/>
          </w:r>
          <w:hyperlink w:anchor="__RefHeading___Toc517798923">
            <w:r>
              <w:rPr>
                <w:rStyle w:val="IndexLink"/>
              </w:rPr>
              <w:t>80</w:t>
            </w:r>
          </w:hyperlink>
        </w:p>
        <w:p>
          <w:pPr>
            <w:pStyle w:val="Contents4"/>
            <w:rPr>
              <w:rFonts w:ascii="Calibri" w:hAnsi="Calibri" w:eastAsia="Times New Roman" w:cs="Calibri"/>
              <w:sz w:val="22"/>
              <w:szCs w:val="22"/>
              <w:lang w:val="en-US" w:eastAsia="en-US"/>
            </w:rPr>
          </w:pPr>
          <w:r>
            <w:rPr/>
            <w:t>5A.3.9.4</w:t>
          </w:r>
          <w:r>
            <w:rPr>
              <w:rFonts w:eastAsia="Times New Roman" w:cs="Calibri" w:ascii="Calibri" w:hAnsi="Calibri"/>
              <w:sz w:val="22"/>
              <w:szCs w:val="22"/>
              <w:lang w:val="en-US" w:eastAsia="en-US"/>
            </w:rPr>
            <w:tab/>
          </w:r>
          <w:r>
            <w:rPr/>
            <w:t>UE Selection</w:t>
            <w:tab/>
          </w:r>
          <w:hyperlink w:anchor="__RefHeading___Toc517798924">
            <w:r>
              <w:rPr>
                <w:rStyle w:val="IndexLink"/>
              </w:rPr>
              <w:t>80</w:t>
            </w:r>
          </w:hyperlink>
        </w:p>
        <w:p>
          <w:pPr>
            <w:pStyle w:val="Contents4"/>
            <w:rPr>
              <w:rFonts w:ascii="Calibri" w:hAnsi="Calibri" w:eastAsia="Times New Roman" w:cs="Calibri"/>
              <w:sz w:val="22"/>
              <w:szCs w:val="22"/>
              <w:lang w:val="en-US" w:eastAsia="en-US"/>
            </w:rPr>
          </w:pPr>
          <w:r>
            <w:rPr/>
            <w:t>5A.3.9.5</w:t>
          </w:r>
          <w:r>
            <w:rPr>
              <w:rFonts w:eastAsia="Times New Roman" w:cs="Calibri" w:ascii="Calibri" w:hAnsi="Calibri"/>
              <w:sz w:val="22"/>
              <w:szCs w:val="22"/>
              <w:lang w:val="en-US" w:eastAsia="en-US"/>
            </w:rPr>
            <w:tab/>
          </w:r>
          <w:r>
            <w:rPr/>
            <w:t>HS-PDSCH timeslot formats</w:t>
            <w:tab/>
          </w:r>
          <w:hyperlink w:anchor="__RefHeading___Toc517798925">
            <w:r>
              <w:rPr>
                <w:rStyle w:val="IndexLink"/>
              </w:rPr>
              <w:t>80</w:t>
            </w:r>
          </w:hyperlink>
        </w:p>
        <w:p>
          <w:pPr>
            <w:pStyle w:val="Contents4"/>
            <w:rPr>
              <w:rFonts w:ascii="Calibri" w:hAnsi="Calibri" w:eastAsia="Times New Roman" w:cs="Calibri"/>
              <w:sz w:val="22"/>
              <w:szCs w:val="22"/>
              <w:lang w:val="en-US" w:eastAsia="en-US"/>
            </w:rPr>
          </w:pPr>
          <w:r>
            <w:rPr/>
            <w:t>5A.3.9.6</w:t>
          </w:r>
          <w:r>
            <w:rPr>
              <w:rFonts w:eastAsia="Times New Roman" w:cs="Calibri" w:ascii="Calibri" w:hAnsi="Calibri"/>
              <w:sz w:val="22"/>
              <w:szCs w:val="22"/>
              <w:lang w:val="en-US" w:eastAsia="en-US"/>
            </w:rPr>
            <w:tab/>
          </w:r>
          <w:r>
            <w:rPr/>
            <w:t>Transmission of SS and TPC</w:t>
            <w:tab/>
          </w:r>
          <w:hyperlink w:anchor="__RefHeading___Toc517798926">
            <w:r>
              <w:rPr>
                <w:rStyle w:val="IndexLink"/>
              </w:rPr>
              <w:t>80</w:t>
            </w:r>
          </w:hyperlink>
        </w:p>
        <w:p>
          <w:pPr>
            <w:pStyle w:val="Contents3"/>
            <w:rPr>
              <w:rFonts w:ascii="Calibri" w:hAnsi="Calibri" w:eastAsia="Times New Roman" w:cs="Calibri"/>
              <w:sz w:val="22"/>
              <w:szCs w:val="22"/>
              <w:lang w:val="en-US" w:eastAsia="en-US"/>
            </w:rPr>
          </w:pPr>
          <w:r>
            <w:rPr/>
            <w:t>5A.3.10</w:t>
          </w:r>
          <w:r>
            <w:rPr>
              <w:rFonts w:eastAsia="Times New Roman" w:cs="Calibri" w:ascii="Calibri" w:hAnsi="Calibri"/>
              <w:sz w:val="22"/>
              <w:szCs w:val="22"/>
              <w:lang w:val="en-US" w:eastAsia="en-US"/>
            </w:rPr>
            <w:tab/>
          </w:r>
          <w:r>
            <w:rPr/>
            <w:t>Shared Control Channel for HS-DSCH (HS-SCCH)</w:t>
            <w:tab/>
          </w:r>
          <w:hyperlink w:anchor="__RefHeading___Toc517798927">
            <w:r>
              <w:rPr>
                <w:rStyle w:val="IndexLink"/>
              </w:rPr>
              <w:t>80</w:t>
            </w:r>
          </w:hyperlink>
        </w:p>
        <w:p>
          <w:pPr>
            <w:pStyle w:val="Contents4"/>
            <w:rPr>
              <w:rFonts w:ascii="Calibri" w:hAnsi="Calibri" w:eastAsia="Times New Roman" w:cs="Calibri"/>
              <w:sz w:val="22"/>
              <w:szCs w:val="22"/>
              <w:lang w:val="en-US" w:eastAsia="en-US"/>
            </w:rPr>
          </w:pPr>
          <w:r>
            <w:rPr/>
            <w:t>5A.3.10.1</w:t>
          </w:r>
          <w:r>
            <w:rPr>
              <w:rFonts w:eastAsia="Times New Roman" w:cs="Calibri" w:ascii="Calibri" w:hAnsi="Calibri"/>
              <w:sz w:val="22"/>
              <w:szCs w:val="22"/>
              <w:lang w:val="en-US" w:eastAsia="en-US"/>
            </w:rPr>
            <w:tab/>
          </w:r>
          <w:r>
            <w:rPr/>
            <w:t>HS-SCCH Spreading</w:t>
            <w:tab/>
          </w:r>
          <w:hyperlink w:anchor="__RefHeading___Toc517798928">
            <w:r>
              <w:rPr>
                <w:rStyle w:val="IndexLink"/>
              </w:rPr>
              <w:t>81</w:t>
            </w:r>
          </w:hyperlink>
        </w:p>
        <w:p>
          <w:pPr>
            <w:pStyle w:val="Contents4"/>
            <w:rPr>
              <w:rFonts w:ascii="Calibri" w:hAnsi="Calibri" w:eastAsia="Times New Roman" w:cs="Calibri"/>
              <w:sz w:val="22"/>
              <w:szCs w:val="22"/>
              <w:lang w:val="en-US" w:eastAsia="en-US"/>
            </w:rPr>
          </w:pPr>
          <w:r>
            <w:rPr/>
            <w:t>5A.3.10.2</w:t>
          </w:r>
          <w:r>
            <w:rPr>
              <w:rFonts w:eastAsia="Times New Roman" w:cs="Calibri" w:ascii="Calibri" w:hAnsi="Calibri"/>
              <w:sz w:val="22"/>
              <w:szCs w:val="22"/>
              <w:lang w:val="en-US" w:eastAsia="en-US"/>
            </w:rPr>
            <w:tab/>
          </w:r>
          <w:r>
            <w:rPr/>
            <w:t>HS-SCCH Burst Format</w:t>
            <w:tab/>
          </w:r>
          <w:hyperlink w:anchor="__RefHeading___Toc517798929">
            <w:r>
              <w:rPr>
                <w:rStyle w:val="IndexLink"/>
              </w:rPr>
              <w:t>81</w:t>
            </w:r>
          </w:hyperlink>
        </w:p>
        <w:p>
          <w:pPr>
            <w:pStyle w:val="Contents4"/>
            <w:rPr>
              <w:rFonts w:ascii="Calibri" w:hAnsi="Calibri" w:eastAsia="Times New Roman" w:cs="Calibri"/>
              <w:sz w:val="22"/>
              <w:szCs w:val="22"/>
              <w:lang w:val="en-US" w:eastAsia="en-US"/>
            </w:rPr>
          </w:pPr>
          <w:r>
            <w:rPr/>
            <w:t>5A.3.10.3</w:t>
          </w:r>
          <w:r>
            <w:rPr>
              <w:rFonts w:eastAsia="Times New Roman" w:cs="Calibri" w:ascii="Calibri" w:hAnsi="Calibri"/>
              <w:sz w:val="22"/>
              <w:szCs w:val="22"/>
              <w:lang w:val="en-US" w:eastAsia="en-US"/>
            </w:rPr>
            <w:tab/>
          </w:r>
          <w:r>
            <w:rPr/>
            <w:t>HS-SCCH Training Sequences</w:t>
            <w:tab/>
          </w:r>
          <w:hyperlink w:anchor="__RefHeading___Toc517798930">
            <w:r>
              <w:rPr>
                <w:rStyle w:val="IndexLink"/>
              </w:rPr>
              <w:t>81</w:t>
            </w:r>
          </w:hyperlink>
        </w:p>
        <w:p>
          <w:pPr>
            <w:pStyle w:val="Contents4"/>
            <w:rPr>
              <w:rFonts w:ascii="Calibri" w:hAnsi="Calibri" w:eastAsia="Times New Roman" w:cs="Calibri"/>
              <w:sz w:val="22"/>
              <w:szCs w:val="22"/>
              <w:lang w:val="en-US" w:eastAsia="en-US"/>
            </w:rPr>
          </w:pPr>
          <w:r>
            <w:rPr/>
            <w:t>5A.3.10.4</w:t>
          </w:r>
          <w:r>
            <w:rPr>
              <w:rFonts w:eastAsia="Times New Roman" w:cs="Calibri" w:ascii="Calibri" w:hAnsi="Calibri"/>
              <w:sz w:val="22"/>
              <w:szCs w:val="22"/>
              <w:lang w:val="en-US" w:eastAsia="en-US"/>
            </w:rPr>
            <w:tab/>
          </w:r>
          <w:r>
            <w:rPr/>
            <w:t>HS-SCCH timeslot formats</w:t>
            <w:tab/>
          </w:r>
          <w:hyperlink w:anchor="__RefHeading___Toc517798931">
            <w:r>
              <w:rPr>
                <w:rStyle w:val="IndexLink"/>
              </w:rPr>
              <w:t>81</w:t>
            </w:r>
          </w:hyperlink>
        </w:p>
        <w:p>
          <w:pPr>
            <w:pStyle w:val="Contents3"/>
            <w:rPr>
              <w:rFonts w:ascii="Calibri" w:hAnsi="Calibri" w:eastAsia="Times New Roman" w:cs="Calibri"/>
              <w:sz w:val="22"/>
              <w:szCs w:val="22"/>
              <w:lang w:val="en-US" w:eastAsia="en-US"/>
            </w:rPr>
          </w:pPr>
          <w:r>
            <w:rPr/>
            <w:t>5A.3.11</w:t>
          </w:r>
          <w:r>
            <w:rPr>
              <w:rFonts w:eastAsia="Times New Roman" w:cs="Calibri" w:ascii="Calibri" w:hAnsi="Calibri"/>
              <w:sz w:val="22"/>
              <w:szCs w:val="22"/>
              <w:lang w:val="en-US" w:eastAsia="en-US"/>
            </w:rPr>
            <w:tab/>
          </w:r>
          <w:r>
            <w:rPr/>
            <w:t>Shared Information Channel for HS-DSCH (HS-SICH)</w:t>
            <w:tab/>
          </w:r>
          <w:hyperlink w:anchor="__RefHeading___Toc517798932">
            <w:r>
              <w:rPr>
                <w:rStyle w:val="IndexLink"/>
              </w:rPr>
              <w:t>81</w:t>
            </w:r>
          </w:hyperlink>
        </w:p>
        <w:p>
          <w:pPr>
            <w:pStyle w:val="Contents4"/>
            <w:rPr>
              <w:rFonts w:ascii="Calibri" w:hAnsi="Calibri" w:eastAsia="Times New Roman" w:cs="Calibri"/>
              <w:sz w:val="22"/>
              <w:szCs w:val="22"/>
              <w:lang w:val="en-US" w:eastAsia="en-US"/>
            </w:rPr>
          </w:pPr>
          <w:r>
            <w:rPr/>
            <w:t>5A.3.11.1</w:t>
          </w:r>
          <w:r>
            <w:rPr>
              <w:rFonts w:eastAsia="Times New Roman" w:cs="Calibri" w:ascii="Calibri" w:hAnsi="Calibri"/>
              <w:sz w:val="22"/>
              <w:szCs w:val="22"/>
              <w:lang w:val="en-US" w:eastAsia="en-US"/>
            </w:rPr>
            <w:tab/>
          </w:r>
          <w:r>
            <w:rPr/>
            <w:t>HS-SICH Spreading</w:t>
            <w:tab/>
          </w:r>
          <w:hyperlink w:anchor="__RefHeading___Toc517798933">
            <w:r>
              <w:rPr>
                <w:rStyle w:val="IndexLink"/>
              </w:rPr>
              <w:t>81</w:t>
            </w:r>
          </w:hyperlink>
        </w:p>
        <w:p>
          <w:pPr>
            <w:pStyle w:val="Contents4"/>
            <w:rPr>
              <w:rFonts w:ascii="Calibri" w:hAnsi="Calibri" w:eastAsia="Times New Roman" w:cs="Calibri"/>
              <w:sz w:val="22"/>
              <w:szCs w:val="22"/>
              <w:lang w:val="en-US" w:eastAsia="en-US"/>
            </w:rPr>
          </w:pPr>
          <w:r>
            <w:rPr/>
            <w:t>5A.3.11.2</w:t>
          </w:r>
          <w:r>
            <w:rPr>
              <w:rFonts w:eastAsia="Times New Roman" w:cs="Calibri" w:ascii="Calibri" w:hAnsi="Calibri"/>
              <w:sz w:val="22"/>
              <w:szCs w:val="22"/>
              <w:lang w:val="en-US" w:eastAsia="en-US"/>
            </w:rPr>
            <w:tab/>
          </w:r>
          <w:r>
            <w:rPr/>
            <w:t>HS-SICH Burst Format</w:t>
            <w:tab/>
          </w:r>
          <w:hyperlink w:anchor="__RefHeading___Toc517798934">
            <w:r>
              <w:rPr>
                <w:rStyle w:val="IndexLink"/>
              </w:rPr>
              <w:t>81</w:t>
            </w:r>
          </w:hyperlink>
        </w:p>
        <w:p>
          <w:pPr>
            <w:pStyle w:val="Contents4"/>
            <w:rPr>
              <w:rFonts w:ascii="Calibri" w:hAnsi="Calibri" w:eastAsia="Times New Roman" w:cs="Calibri"/>
              <w:sz w:val="22"/>
              <w:szCs w:val="22"/>
              <w:lang w:val="en-US" w:eastAsia="en-US"/>
            </w:rPr>
          </w:pPr>
          <w:r>
            <w:rPr/>
            <w:t>5A.3.11.3</w:t>
          </w:r>
          <w:r>
            <w:rPr>
              <w:rFonts w:eastAsia="Times New Roman" w:cs="Calibri" w:ascii="Calibri" w:hAnsi="Calibri"/>
              <w:sz w:val="22"/>
              <w:szCs w:val="22"/>
              <w:lang w:val="en-US" w:eastAsia="en-US"/>
            </w:rPr>
            <w:tab/>
          </w:r>
          <w:r>
            <w:rPr/>
            <w:t>HS-SICH Training Sequences</w:t>
            <w:tab/>
          </w:r>
          <w:hyperlink w:anchor="__RefHeading___Toc517798935">
            <w:r>
              <w:rPr>
                <w:rStyle w:val="IndexLink"/>
              </w:rPr>
              <w:t>81</w:t>
            </w:r>
          </w:hyperlink>
        </w:p>
        <w:p>
          <w:pPr>
            <w:pStyle w:val="Contents4"/>
            <w:rPr>
              <w:rFonts w:ascii="Calibri" w:hAnsi="Calibri" w:eastAsia="Times New Roman" w:cs="Calibri"/>
              <w:sz w:val="22"/>
              <w:szCs w:val="22"/>
              <w:lang w:val="en-US" w:eastAsia="en-US"/>
            </w:rPr>
          </w:pPr>
          <w:r>
            <w:rPr/>
            <w:t>5A.3.11.4</w:t>
          </w:r>
          <w:r>
            <w:rPr>
              <w:rFonts w:eastAsia="Times New Roman" w:cs="Calibri" w:ascii="Calibri" w:hAnsi="Calibri"/>
              <w:sz w:val="22"/>
              <w:szCs w:val="22"/>
              <w:lang w:val="en-US" w:eastAsia="en-US"/>
            </w:rPr>
            <w:tab/>
          </w:r>
          <w:r>
            <w:rPr/>
            <w:t>HS-SICH timeslot formats</w:t>
            <w:tab/>
          </w:r>
          <w:hyperlink w:anchor="__RefHeading___Toc517798936">
            <w:r>
              <w:rPr>
                <w:rStyle w:val="IndexLink"/>
              </w:rPr>
              <w:t>81</w:t>
            </w:r>
          </w:hyperlink>
        </w:p>
        <w:p>
          <w:pPr>
            <w:pStyle w:val="Contents3"/>
            <w:rPr>
              <w:rFonts w:ascii="Calibri" w:hAnsi="Calibri" w:eastAsia="Times New Roman" w:cs="Calibri"/>
              <w:sz w:val="22"/>
              <w:szCs w:val="22"/>
              <w:lang w:val="en-US" w:eastAsia="en-US"/>
            </w:rPr>
          </w:pPr>
          <w:r>
            <w:rPr/>
            <w:t>5A.3.12</w:t>
          </w:r>
          <w:r>
            <w:rPr>
              <w:rFonts w:eastAsia="Times New Roman" w:cs="Calibri" w:ascii="Calibri" w:hAnsi="Calibri"/>
              <w:sz w:val="22"/>
              <w:szCs w:val="22"/>
              <w:lang w:val="en-US" w:eastAsia="en-US"/>
            </w:rPr>
            <w:tab/>
          </w:r>
          <w:r>
            <w:rPr/>
            <w:t>The MBMS Indicator Channel (MICH) type1</w:t>
            <w:tab/>
          </w:r>
          <w:hyperlink w:anchor="__RefHeading___Toc517798937">
            <w:r>
              <w:rPr>
                <w:rStyle w:val="IndexLink"/>
              </w:rPr>
              <w:t>81</w:t>
            </w:r>
          </w:hyperlink>
        </w:p>
        <w:p>
          <w:pPr>
            <w:pStyle w:val="Contents4"/>
            <w:rPr>
              <w:rFonts w:ascii="Calibri" w:hAnsi="Calibri" w:eastAsia="Times New Roman" w:cs="Calibri"/>
              <w:sz w:val="22"/>
              <w:szCs w:val="22"/>
              <w:lang w:val="en-US" w:eastAsia="en-US"/>
            </w:rPr>
          </w:pPr>
          <w:r>
            <w:rPr/>
            <w:t>5A.3.12.1</w:t>
          </w:r>
          <w:r>
            <w:rPr>
              <w:rFonts w:eastAsia="Times New Roman" w:cs="Calibri" w:ascii="Calibri" w:hAnsi="Calibri"/>
              <w:sz w:val="22"/>
              <w:szCs w:val="22"/>
              <w:lang w:val="en-US" w:eastAsia="en-US"/>
            </w:rPr>
            <w:tab/>
          </w:r>
          <w:r>
            <w:rPr/>
            <w:t>Mapping of MBMS Indicators to the type1 MICH bits</w:t>
            <w:tab/>
          </w:r>
          <w:hyperlink w:anchor="__RefHeading___Toc517798938">
            <w:r>
              <w:rPr>
                <w:rStyle w:val="IndexLink"/>
              </w:rPr>
              <w:t>82</w:t>
            </w:r>
          </w:hyperlink>
        </w:p>
        <w:p>
          <w:pPr>
            <w:pStyle w:val="Contents3"/>
            <w:rPr>
              <w:rFonts w:ascii="Calibri" w:hAnsi="Calibri" w:eastAsia="Times New Roman" w:cs="Calibri"/>
              <w:sz w:val="22"/>
              <w:szCs w:val="22"/>
              <w:lang w:val="en-US" w:eastAsia="en-US"/>
            </w:rPr>
          </w:pPr>
          <w:r>
            <w:rPr/>
            <w:t>5A.3.12a</w:t>
          </w:r>
          <w:r>
            <w:rPr>
              <w:rFonts w:eastAsia="Times New Roman" w:cs="Calibri" w:ascii="Calibri" w:hAnsi="Calibri"/>
              <w:sz w:val="22"/>
              <w:szCs w:val="22"/>
              <w:lang w:val="en-US" w:eastAsia="en-US"/>
            </w:rPr>
            <w:tab/>
          </w:r>
          <w:r>
            <w:rPr/>
            <w:t>The MBMS Indicator Channel (MICH) type 2</w:t>
            <w:tab/>
          </w:r>
          <w:hyperlink w:anchor="__RefHeading___Toc517798939">
            <w:r>
              <w:rPr>
                <w:rStyle w:val="IndexLink"/>
              </w:rPr>
              <w:t>82</w:t>
            </w:r>
          </w:hyperlink>
        </w:p>
        <w:p>
          <w:pPr>
            <w:pStyle w:val="Contents4"/>
            <w:rPr>
              <w:rFonts w:ascii="Calibri" w:hAnsi="Calibri" w:eastAsia="Times New Roman" w:cs="Calibri"/>
              <w:sz w:val="22"/>
              <w:szCs w:val="22"/>
              <w:lang w:val="en-US" w:eastAsia="en-US"/>
            </w:rPr>
          </w:pPr>
          <w:r>
            <w:rPr/>
            <w:t>5A.3.12.1</w:t>
          </w:r>
          <w:r>
            <w:rPr>
              <w:rFonts w:eastAsia="Times New Roman" w:cs="Calibri" w:ascii="Calibri" w:hAnsi="Calibri"/>
              <w:sz w:val="22"/>
              <w:szCs w:val="22"/>
              <w:lang w:val="en-US" w:eastAsia="en-US"/>
            </w:rPr>
            <w:tab/>
          </w:r>
          <w:r>
            <w:rPr/>
            <w:t xml:space="preserve">Mapping of MBMS Indicators to the </w:t>
          </w:r>
          <w:r>
            <w:rPr>
              <w:lang w:val="en-US" w:eastAsia="en-US"/>
            </w:rPr>
            <w:t xml:space="preserve">type 2 </w:t>
          </w:r>
          <w:r>
            <w:rPr/>
            <w:t>MICH bits</w:t>
            <w:tab/>
          </w:r>
          <w:hyperlink w:anchor="__RefHeading___Toc517798940">
            <w:r>
              <w:rPr>
                <w:rStyle w:val="IndexLink"/>
              </w:rPr>
              <w:t>82</w:t>
            </w:r>
          </w:hyperlink>
        </w:p>
        <w:p>
          <w:pPr>
            <w:pStyle w:val="Contents3"/>
            <w:rPr>
              <w:rFonts w:ascii="Calibri" w:hAnsi="Calibri" w:eastAsia="Times New Roman" w:cs="Calibri"/>
              <w:sz w:val="22"/>
              <w:szCs w:val="22"/>
              <w:lang w:val="en-US" w:eastAsia="en-US"/>
            </w:rPr>
          </w:pPr>
          <w:r>
            <w:rPr/>
            <w:t>5A.3.13</w:t>
          </w:r>
          <w:r>
            <w:rPr>
              <w:rFonts w:eastAsia="Times New Roman" w:cs="Calibri" w:ascii="Calibri" w:hAnsi="Calibri"/>
              <w:sz w:val="22"/>
              <w:szCs w:val="22"/>
              <w:lang w:val="en-US" w:eastAsia="en-US"/>
            </w:rPr>
            <w:tab/>
          </w:r>
          <w:r>
            <w:rPr/>
            <w:t>Physical Layer Common Control Channel (PLCCH)</w:t>
            <w:tab/>
          </w:r>
          <w:hyperlink w:anchor="__RefHeading___Toc517798941">
            <w:r>
              <w:rPr>
                <w:rStyle w:val="IndexLink"/>
              </w:rPr>
              <w:t>83</w:t>
            </w:r>
          </w:hyperlink>
        </w:p>
        <w:p>
          <w:pPr>
            <w:pStyle w:val="Contents4"/>
            <w:rPr>
              <w:rFonts w:ascii="Calibri" w:hAnsi="Calibri" w:eastAsia="Times New Roman" w:cs="Calibri"/>
              <w:sz w:val="22"/>
              <w:szCs w:val="22"/>
              <w:lang w:val="en-US" w:eastAsia="en-US"/>
            </w:rPr>
          </w:pPr>
          <w:r>
            <w:rPr/>
            <w:t>5A.3.13.1</w:t>
          </w:r>
          <w:r>
            <w:rPr>
              <w:rFonts w:eastAsia="Times New Roman" w:cs="Calibri" w:ascii="Calibri" w:hAnsi="Calibri"/>
              <w:sz w:val="22"/>
              <w:szCs w:val="22"/>
              <w:lang w:val="en-US" w:eastAsia="en-US"/>
            </w:rPr>
            <w:tab/>
          </w:r>
          <w:r>
            <w:rPr/>
            <w:t>PLCCH Spreading</w:t>
            <w:tab/>
          </w:r>
          <w:hyperlink w:anchor="__RefHeading___Toc517798942">
            <w:r>
              <w:rPr>
                <w:rStyle w:val="IndexLink"/>
              </w:rPr>
              <w:t>83</w:t>
            </w:r>
          </w:hyperlink>
        </w:p>
        <w:p>
          <w:pPr>
            <w:pStyle w:val="Contents4"/>
            <w:rPr>
              <w:rFonts w:ascii="Calibri" w:hAnsi="Calibri" w:eastAsia="Times New Roman" w:cs="Calibri"/>
              <w:sz w:val="22"/>
              <w:szCs w:val="22"/>
              <w:lang w:val="en-US" w:eastAsia="en-US"/>
            </w:rPr>
          </w:pPr>
          <w:r>
            <w:rPr/>
            <w:t>5A.3.13.2</w:t>
          </w:r>
          <w:r>
            <w:rPr>
              <w:rFonts w:eastAsia="Times New Roman" w:cs="Calibri" w:ascii="Calibri" w:hAnsi="Calibri"/>
              <w:sz w:val="22"/>
              <w:szCs w:val="22"/>
              <w:lang w:val="en-US" w:eastAsia="en-US"/>
            </w:rPr>
            <w:tab/>
          </w:r>
          <w:r>
            <w:rPr/>
            <w:t>PLCCH Burst Type</w:t>
            <w:tab/>
          </w:r>
          <w:hyperlink w:anchor="__RefHeading___Toc517798943">
            <w:r>
              <w:rPr>
                <w:rStyle w:val="IndexLink"/>
              </w:rPr>
              <w:t>83</w:t>
            </w:r>
          </w:hyperlink>
        </w:p>
        <w:p>
          <w:pPr>
            <w:pStyle w:val="Contents4"/>
            <w:rPr>
              <w:rFonts w:ascii="Calibri" w:hAnsi="Calibri" w:eastAsia="Times New Roman" w:cs="Calibri"/>
              <w:sz w:val="22"/>
              <w:szCs w:val="22"/>
              <w:lang w:val="en-US" w:eastAsia="en-US"/>
            </w:rPr>
          </w:pPr>
          <w:r>
            <w:rPr/>
            <w:t>5A.3.13.3</w:t>
          </w:r>
          <w:r>
            <w:rPr>
              <w:rFonts w:eastAsia="Times New Roman" w:cs="Calibri" w:ascii="Calibri" w:hAnsi="Calibri"/>
              <w:sz w:val="22"/>
              <w:szCs w:val="22"/>
              <w:lang w:val="en-US" w:eastAsia="en-US"/>
            </w:rPr>
            <w:tab/>
          </w:r>
          <w:r>
            <w:rPr/>
            <w:t>PLCCH Training Sequence</w:t>
            <w:tab/>
          </w:r>
          <w:hyperlink w:anchor="__RefHeading___Toc517798944">
            <w:r>
              <w:rPr>
                <w:rStyle w:val="IndexLink"/>
              </w:rPr>
              <w:t>83</w:t>
            </w:r>
          </w:hyperlink>
        </w:p>
        <w:p>
          <w:pPr>
            <w:pStyle w:val="Contents4"/>
            <w:rPr>
              <w:rFonts w:ascii="Calibri" w:hAnsi="Calibri" w:eastAsia="Times New Roman" w:cs="Calibri"/>
              <w:sz w:val="22"/>
              <w:szCs w:val="22"/>
              <w:lang w:val="en-US" w:eastAsia="en-US"/>
            </w:rPr>
          </w:pPr>
          <w:r>
            <w:rPr/>
            <w:t>5A.3.13.4</w:t>
          </w:r>
          <w:r>
            <w:rPr>
              <w:rFonts w:eastAsia="Times New Roman" w:cs="Calibri" w:ascii="Calibri" w:hAnsi="Calibri"/>
              <w:sz w:val="22"/>
              <w:szCs w:val="22"/>
              <w:lang w:val="en-US" w:eastAsia="en-US"/>
            </w:rPr>
            <w:tab/>
          </w:r>
          <w:r>
            <w:rPr/>
            <w:t>PLCCH timeslot formats</w:t>
            <w:tab/>
          </w:r>
          <w:hyperlink w:anchor="__RefHeading___Toc517798945">
            <w:r>
              <w:rPr>
                <w:rStyle w:val="IndexLink"/>
              </w:rPr>
              <w:t>84</w:t>
            </w:r>
          </w:hyperlink>
        </w:p>
        <w:p>
          <w:pPr>
            <w:pStyle w:val="Contents3"/>
            <w:rPr>
              <w:rFonts w:ascii="Calibri" w:hAnsi="Calibri" w:eastAsia="Times New Roman" w:cs="Calibri"/>
              <w:sz w:val="22"/>
              <w:szCs w:val="22"/>
              <w:lang w:val="en-US" w:eastAsia="en-US"/>
            </w:rPr>
          </w:pPr>
          <w:r>
            <w:rPr/>
            <w:t>5A.3.14</w:t>
          </w:r>
          <w:r>
            <w:rPr>
              <w:rFonts w:eastAsia="Times New Roman" w:cs="Calibri" w:ascii="Calibri" w:hAnsi="Calibri"/>
              <w:sz w:val="22"/>
              <w:szCs w:val="22"/>
              <w:lang w:val="en-US" w:eastAsia="en-US"/>
            </w:rPr>
            <w:tab/>
          </w:r>
          <w:r>
            <w:rPr>
              <w:lang w:val="en-US" w:eastAsia="en-US"/>
            </w:rPr>
            <w:t>E-DCH Physical Uplink Channel</w:t>
          </w:r>
          <w:r>
            <w:rPr/>
            <w:tab/>
          </w:r>
          <w:hyperlink w:anchor="__RefHeading___Toc517798946">
            <w:r>
              <w:rPr>
                <w:rStyle w:val="IndexLink"/>
              </w:rPr>
              <w:t>84</w:t>
            </w:r>
          </w:hyperlink>
        </w:p>
        <w:p>
          <w:pPr>
            <w:pStyle w:val="Contents4"/>
            <w:rPr>
              <w:rFonts w:ascii="Calibri" w:hAnsi="Calibri" w:eastAsia="Times New Roman" w:cs="Calibri"/>
              <w:sz w:val="22"/>
              <w:szCs w:val="22"/>
              <w:lang w:val="en-US" w:eastAsia="en-US"/>
            </w:rPr>
          </w:pPr>
          <w:r>
            <w:rPr/>
            <w:t>5A.3.14.1</w:t>
          </w:r>
          <w:r>
            <w:rPr>
              <w:rFonts w:eastAsia="Times New Roman" w:cs="Calibri" w:ascii="Calibri" w:hAnsi="Calibri"/>
              <w:sz w:val="22"/>
              <w:szCs w:val="22"/>
              <w:lang w:val="en-US" w:eastAsia="en-US"/>
            </w:rPr>
            <w:tab/>
          </w:r>
          <w:r>
            <w:rPr>
              <w:lang w:val="en-US" w:eastAsia="en-US"/>
            </w:rPr>
            <w:t>E-UCCH</w:t>
          </w:r>
          <w:r>
            <w:rPr/>
            <w:tab/>
          </w:r>
          <w:hyperlink w:anchor="__RefHeading___Toc517798947">
            <w:r>
              <w:rPr>
                <w:rStyle w:val="IndexLink"/>
              </w:rPr>
              <w:t>84</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4</w:t>
          </w:r>
          <w:r>
            <w:rPr/>
            <w:t>.2</w:t>
          </w:r>
          <w:r>
            <w:rPr>
              <w:rFonts w:eastAsia="Times New Roman" w:cs="Calibri" w:ascii="Calibri" w:hAnsi="Calibri"/>
              <w:sz w:val="22"/>
              <w:szCs w:val="22"/>
              <w:lang w:val="en-US" w:eastAsia="en-US"/>
            </w:rPr>
            <w:tab/>
          </w:r>
          <w:r>
            <w:rPr/>
            <w:t>E-PUCH Spreading</w:t>
            <w:tab/>
          </w:r>
          <w:hyperlink w:anchor="__RefHeading___Toc517798948">
            <w:r>
              <w:rPr>
                <w:rStyle w:val="IndexLink"/>
              </w:rPr>
              <w:t>85</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4</w:t>
          </w:r>
          <w:r>
            <w:rPr/>
            <w:t>.3</w:t>
          </w:r>
          <w:r>
            <w:rPr>
              <w:rFonts w:eastAsia="Times New Roman" w:cs="Calibri" w:ascii="Calibri" w:hAnsi="Calibri"/>
              <w:sz w:val="22"/>
              <w:szCs w:val="22"/>
              <w:lang w:val="en-US" w:eastAsia="en-US"/>
            </w:rPr>
            <w:tab/>
          </w:r>
          <w:r>
            <w:rPr/>
            <w:t>E-PUCH Burst Types</w:t>
            <w:tab/>
          </w:r>
          <w:hyperlink w:anchor="__RefHeading___Toc517798949">
            <w:r>
              <w:rPr>
                <w:rStyle w:val="IndexLink"/>
              </w:rPr>
              <w:t>85</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4</w:t>
          </w:r>
          <w:r>
            <w:rPr/>
            <w:t>.</w:t>
          </w:r>
          <w:r>
            <w:rPr>
              <w:lang w:val="en-US" w:eastAsia="en-US"/>
            </w:rPr>
            <w:t>4</w:t>
          </w:r>
          <w:r>
            <w:rPr>
              <w:rFonts w:eastAsia="Times New Roman" w:cs="Calibri" w:ascii="Calibri" w:hAnsi="Calibri"/>
              <w:sz w:val="22"/>
              <w:szCs w:val="22"/>
            </w:rPr>
            <w:tab/>
          </w:r>
          <w:r>
            <w:rPr>
              <w:lang w:val="en-US" w:eastAsia="en-US"/>
            </w:rPr>
            <w:t>E-PUCH Training Sequences</w:t>
          </w:r>
          <w:r>
            <w:rPr/>
            <w:tab/>
          </w:r>
          <w:hyperlink w:anchor="__RefHeading___Toc517798950">
            <w:r>
              <w:rPr>
                <w:rStyle w:val="IndexLink"/>
              </w:rPr>
              <w:t>85</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4</w:t>
          </w:r>
          <w:r>
            <w:rPr/>
            <w:t>.5</w:t>
          </w:r>
          <w:r>
            <w:rPr>
              <w:rFonts w:eastAsia="Times New Roman" w:cs="Calibri" w:ascii="Calibri" w:hAnsi="Calibri"/>
              <w:sz w:val="22"/>
              <w:szCs w:val="22"/>
              <w:lang w:val="en-US" w:eastAsia="en-US"/>
            </w:rPr>
            <w:tab/>
          </w:r>
          <w:r>
            <w:rPr/>
            <w:t>UE Selection</w:t>
            <w:tab/>
          </w:r>
          <w:hyperlink w:anchor="__RefHeading___Toc517798951">
            <w:r>
              <w:rPr>
                <w:rStyle w:val="IndexLink"/>
              </w:rPr>
              <w:t>85</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4</w:t>
          </w:r>
          <w:r>
            <w:rPr/>
            <w:t>.6</w:t>
          </w:r>
          <w:r>
            <w:rPr>
              <w:lang w:val="en-US" w:eastAsia="en-US"/>
            </w:rPr>
            <w:t xml:space="preserve">      </w:t>
          </w:r>
          <w:r>
            <w:rPr/>
            <w:t>E-PUCH timeslot formats</w:t>
            <w:tab/>
          </w:r>
          <w:hyperlink w:anchor="__RefHeading___Toc517798952">
            <w:r>
              <w:rPr>
                <w:rStyle w:val="IndexLink"/>
              </w:rPr>
              <w:t>85</w:t>
            </w:r>
          </w:hyperlink>
        </w:p>
        <w:p>
          <w:pPr>
            <w:pStyle w:val="Contents3"/>
            <w:rPr>
              <w:rFonts w:ascii="Calibri" w:hAnsi="Calibri" w:eastAsia="Times New Roman" w:cs="Calibri"/>
              <w:sz w:val="22"/>
              <w:szCs w:val="22"/>
              <w:lang w:val="en-US" w:eastAsia="en-US"/>
            </w:rPr>
          </w:pPr>
          <w:r>
            <w:rPr/>
            <w:t>5A.3.15</w:t>
          </w:r>
          <w:r>
            <w:rPr>
              <w:rFonts w:eastAsia="Times New Roman" w:cs="Calibri" w:ascii="Calibri" w:hAnsi="Calibri"/>
              <w:sz w:val="22"/>
              <w:szCs w:val="22"/>
            </w:rPr>
            <w:tab/>
          </w:r>
          <w:r>
            <w:rPr>
              <w:lang w:val="it-IT" w:eastAsia="en-US"/>
            </w:rPr>
            <w:t>E-DCH Random Access Uplink Control Channel (E-RUCCH)</w:t>
          </w:r>
          <w:r>
            <w:rPr/>
            <w:tab/>
          </w:r>
          <w:hyperlink w:anchor="__RefHeading___Toc517798953">
            <w:r>
              <w:rPr>
                <w:rStyle w:val="IndexLink"/>
              </w:rPr>
              <w:t>92</w:t>
            </w:r>
          </w:hyperlink>
        </w:p>
        <w:p>
          <w:pPr>
            <w:pStyle w:val="Contents4"/>
            <w:rPr>
              <w:rFonts w:ascii="Calibri" w:hAnsi="Calibri" w:eastAsia="Times New Roman" w:cs="Calibri"/>
              <w:sz w:val="22"/>
              <w:szCs w:val="22"/>
              <w:lang w:val="en-US" w:eastAsia="en-US"/>
            </w:rPr>
          </w:pPr>
          <w:r>
            <w:rPr/>
            <w:t>5A.3.15.1      E-RUCCH Spreading</w:t>
            <w:tab/>
          </w:r>
          <w:hyperlink w:anchor="__RefHeading___Toc517798954">
            <w:r>
              <w:rPr>
                <w:rStyle w:val="IndexLink"/>
              </w:rPr>
              <w:t>92</w:t>
            </w:r>
          </w:hyperlink>
        </w:p>
        <w:p>
          <w:pPr>
            <w:pStyle w:val="Contents4"/>
            <w:rPr>
              <w:rFonts w:ascii="Calibri" w:hAnsi="Calibri" w:eastAsia="Times New Roman" w:cs="Calibri"/>
              <w:sz w:val="22"/>
              <w:szCs w:val="22"/>
              <w:lang w:val="en-US" w:eastAsia="en-US"/>
            </w:rPr>
          </w:pPr>
          <w:r>
            <w:rPr/>
            <w:t>5A.3.15.2      E-RUCCH Burst Format</w:t>
            <w:tab/>
          </w:r>
          <w:hyperlink w:anchor="__RefHeading___Toc517798955">
            <w:r>
              <w:rPr>
                <w:rStyle w:val="IndexLink"/>
              </w:rPr>
              <w:t>92</w:t>
            </w:r>
          </w:hyperlink>
        </w:p>
        <w:p>
          <w:pPr>
            <w:pStyle w:val="Contents4"/>
            <w:rPr>
              <w:rFonts w:ascii="Calibri" w:hAnsi="Calibri" w:eastAsia="Times New Roman" w:cs="Calibri"/>
              <w:sz w:val="22"/>
              <w:szCs w:val="22"/>
              <w:lang w:val="en-US" w:eastAsia="en-US"/>
            </w:rPr>
          </w:pPr>
          <w:r>
            <w:rPr/>
            <w:t>5A.3.15.3      E-RUCCH Training sequences</w:t>
            <w:tab/>
          </w:r>
          <w:hyperlink w:anchor="__RefHeading___Toc517798956">
            <w:r>
              <w:rPr>
                <w:rStyle w:val="IndexLink"/>
              </w:rPr>
              <w:t>92</w:t>
            </w:r>
          </w:hyperlink>
        </w:p>
        <w:p>
          <w:pPr>
            <w:pStyle w:val="Contents4"/>
            <w:rPr>
              <w:rFonts w:ascii="Calibri" w:hAnsi="Calibri" w:eastAsia="Times New Roman" w:cs="Calibri"/>
              <w:sz w:val="22"/>
              <w:szCs w:val="22"/>
              <w:lang w:val="en-US" w:eastAsia="en-US"/>
            </w:rPr>
          </w:pPr>
          <w:r>
            <w:rPr/>
            <w:t>5A.3.15.4</w:t>
          </w:r>
          <w:r>
            <w:rPr>
              <w:rFonts w:eastAsia="Times New Roman" w:cs="Calibri" w:ascii="Calibri" w:hAnsi="Calibri"/>
              <w:sz w:val="22"/>
              <w:szCs w:val="22"/>
              <w:lang w:val="en-US" w:eastAsia="en-US"/>
            </w:rPr>
            <w:tab/>
          </w:r>
          <w:r>
            <w:rPr>
              <w:lang w:val="en-US" w:eastAsia="en-US"/>
            </w:rPr>
            <w:t>E-RUCCH timeslot formats</w:t>
          </w:r>
          <w:r>
            <w:rPr/>
            <w:tab/>
          </w:r>
          <w:hyperlink w:anchor="__RefHeading___Toc517798957">
            <w:r>
              <w:rPr>
                <w:rStyle w:val="IndexLink"/>
              </w:rPr>
              <w:t>92</w:t>
            </w:r>
          </w:hyperlink>
        </w:p>
        <w:p>
          <w:pPr>
            <w:pStyle w:val="Contents3"/>
            <w:rPr>
              <w:rFonts w:ascii="Calibri" w:hAnsi="Calibri" w:eastAsia="Times New Roman" w:cs="Calibri"/>
              <w:sz w:val="22"/>
              <w:szCs w:val="22"/>
              <w:lang w:val="en-US" w:eastAsia="en-US"/>
            </w:rPr>
          </w:pPr>
          <w:r>
            <w:rPr/>
            <w:t>5</w:t>
          </w:r>
          <w:r>
            <w:rPr>
              <w:lang w:val="en-US" w:eastAsia="en-US"/>
            </w:rPr>
            <w:t>A</w:t>
          </w:r>
          <w:r>
            <w:rPr/>
            <w:t>.3.1</w:t>
          </w:r>
          <w:r>
            <w:rPr>
              <w:lang w:val="en-US" w:eastAsia="en-US"/>
            </w:rPr>
            <w:t>6</w:t>
          </w:r>
          <w:r>
            <w:rPr>
              <w:rFonts w:eastAsia="Times New Roman" w:cs="Calibri" w:ascii="Calibri" w:hAnsi="Calibri"/>
              <w:sz w:val="22"/>
              <w:szCs w:val="22"/>
            </w:rPr>
            <w:tab/>
          </w:r>
          <w:r>
            <w:rPr>
              <w:lang w:val="it-IT" w:eastAsia="en-US"/>
            </w:rPr>
            <w:t>E-DCH Absolute Grant Channel (E-AGCH)</w:t>
          </w:r>
          <w:r>
            <w:rPr/>
            <w:tab/>
          </w:r>
          <w:hyperlink w:anchor="__RefHeading___Toc517798958">
            <w:r>
              <w:rPr>
                <w:rStyle w:val="IndexLink"/>
              </w:rPr>
              <w:t>92</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6</w:t>
          </w:r>
          <w:r>
            <w:rPr/>
            <w:t>.1</w:t>
          </w:r>
          <w:r>
            <w:rPr>
              <w:rFonts w:eastAsia="Times New Roman" w:cs="Calibri" w:ascii="Calibri" w:hAnsi="Calibri"/>
              <w:sz w:val="22"/>
              <w:szCs w:val="22"/>
              <w:lang w:val="en-US" w:eastAsia="en-US"/>
            </w:rPr>
            <w:tab/>
          </w:r>
          <w:r>
            <w:rPr/>
            <w:t>E-AGCH Spreading</w:t>
            <w:tab/>
          </w:r>
          <w:hyperlink w:anchor="__RefHeading___Toc517798959">
            <w:r>
              <w:rPr>
                <w:rStyle w:val="IndexLink"/>
              </w:rPr>
              <w:t>92</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6</w:t>
          </w:r>
          <w:r>
            <w:rPr/>
            <w:t>.2</w:t>
          </w:r>
          <w:r>
            <w:rPr>
              <w:rFonts w:eastAsia="Times New Roman" w:cs="Calibri" w:ascii="Calibri" w:hAnsi="Calibri"/>
              <w:sz w:val="22"/>
              <w:szCs w:val="22"/>
              <w:lang w:val="en-US" w:eastAsia="en-US"/>
            </w:rPr>
            <w:tab/>
          </w:r>
          <w:r>
            <w:rPr/>
            <w:t>E-AGCH Burst Types</w:t>
            <w:tab/>
          </w:r>
          <w:hyperlink w:anchor="__RefHeading___Toc517798960">
            <w:r>
              <w:rPr>
                <w:rStyle w:val="IndexLink"/>
              </w:rPr>
              <w:t>92</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6</w:t>
          </w:r>
          <w:r>
            <w:rPr/>
            <w:t>.3</w:t>
          </w:r>
          <w:r>
            <w:rPr>
              <w:rFonts w:eastAsia="Times New Roman" w:cs="Calibri" w:ascii="Calibri" w:hAnsi="Calibri"/>
              <w:sz w:val="22"/>
              <w:szCs w:val="22"/>
              <w:lang w:val="en-US" w:eastAsia="en-US"/>
            </w:rPr>
            <w:tab/>
          </w:r>
          <w:r>
            <w:rPr/>
            <w:t>E-AGCH Training Sequences</w:t>
            <w:tab/>
          </w:r>
          <w:hyperlink w:anchor="__RefHeading___Toc517798961">
            <w:r>
              <w:rPr>
                <w:rStyle w:val="IndexLink"/>
              </w:rPr>
              <w:t>93</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6</w:t>
          </w:r>
          <w:r>
            <w:rPr/>
            <w:t>.4</w:t>
          </w:r>
          <w:r>
            <w:rPr>
              <w:rFonts w:eastAsia="Times New Roman" w:cs="Calibri" w:ascii="Calibri" w:hAnsi="Calibri"/>
              <w:sz w:val="22"/>
              <w:szCs w:val="22"/>
              <w:lang w:val="en-US" w:eastAsia="en-US"/>
            </w:rPr>
            <w:tab/>
          </w:r>
          <w:r>
            <w:rPr/>
            <w:t>E-AGCH timeslot formats</w:t>
            <w:tab/>
          </w:r>
          <w:hyperlink w:anchor="__RefHeading___Toc517798962">
            <w:r>
              <w:rPr>
                <w:rStyle w:val="IndexLink"/>
              </w:rPr>
              <w:t>93</w:t>
            </w:r>
          </w:hyperlink>
        </w:p>
        <w:p>
          <w:pPr>
            <w:pStyle w:val="Contents3"/>
            <w:rPr>
              <w:rFonts w:ascii="Calibri" w:hAnsi="Calibri" w:eastAsia="Times New Roman" w:cs="Calibri"/>
              <w:sz w:val="22"/>
              <w:szCs w:val="22"/>
              <w:lang w:val="en-US" w:eastAsia="en-US"/>
            </w:rPr>
          </w:pPr>
          <w:r>
            <w:rPr/>
            <w:t>5</w:t>
          </w:r>
          <w:r>
            <w:rPr>
              <w:lang w:val="en-US" w:eastAsia="en-US"/>
            </w:rPr>
            <w:t>A</w:t>
          </w:r>
          <w:r>
            <w:rPr/>
            <w:t>.3.1</w:t>
          </w:r>
          <w:r>
            <w:rPr>
              <w:lang w:val="en-US" w:eastAsia="en-US"/>
            </w:rPr>
            <w:t>7</w:t>
          </w:r>
          <w:r>
            <w:rPr>
              <w:rFonts w:eastAsia="Times New Roman" w:cs="Calibri" w:ascii="Calibri" w:hAnsi="Calibri"/>
              <w:sz w:val="22"/>
              <w:szCs w:val="22"/>
              <w:lang w:val="en-US" w:eastAsia="en-US"/>
            </w:rPr>
            <w:tab/>
          </w:r>
          <w:r>
            <w:rPr/>
            <w:t>E-DCH Hybrid ARQ Acknowledgement Indicator Channel (E-HICH)</w:t>
            <w:tab/>
          </w:r>
          <w:hyperlink w:anchor="__RefHeading___Toc517798963">
            <w:r>
              <w:rPr>
                <w:rStyle w:val="IndexLink"/>
              </w:rPr>
              <w:t>93</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7</w:t>
          </w:r>
          <w:r>
            <w:rPr/>
            <w:t>.1</w:t>
          </w:r>
          <w:r>
            <w:rPr>
              <w:rFonts w:eastAsia="Times New Roman" w:cs="Calibri" w:ascii="Calibri" w:hAnsi="Calibri"/>
              <w:sz w:val="22"/>
              <w:szCs w:val="22"/>
              <w:lang w:val="en-US" w:eastAsia="en-US"/>
            </w:rPr>
            <w:tab/>
          </w:r>
          <w:r>
            <w:rPr/>
            <w:t>E-HICH Spreading</w:t>
            <w:tab/>
          </w:r>
          <w:hyperlink w:anchor="__RefHeading___Toc517798964">
            <w:r>
              <w:rPr>
                <w:rStyle w:val="IndexLink"/>
              </w:rPr>
              <w:t>94</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7</w:t>
          </w:r>
          <w:r>
            <w:rPr/>
            <w:t>.2</w:t>
          </w:r>
          <w:r>
            <w:rPr>
              <w:rFonts w:eastAsia="Times New Roman" w:cs="Calibri" w:ascii="Calibri" w:hAnsi="Calibri"/>
              <w:sz w:val="22"/>
              <w:szCs w:val="22"/>
            </w:rPr>
            <w:tab/>
          </w:r>
          <w:r>
            <w:rPr>
              <w:lang w:val="de-DE" w:eastAsia="en-US"/>
            </w:rPr>
            <w:t>E-HICH Burst Types</w:t>
          </w:r>
          <w:r>
            <w:rPr/>
            <w:tab/>
          </w:r>
          <w:hyperlink w:anchor="__RefHeading___Toc517798965">
            <w:r>
              <w:rPr>
                <w:rStyle w:val="IndexLink"/>
              </w:rPr>
              <w:t>94</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7</w:t>
          </w:r>
          <w:r>
            <w:rPr/>
            <w:t>.3</w:t>
          </w:r>
          <w:r>
            <w:rPr>
              <w:rFonts w:eastAsia="Times New Roman" w:cs="Calibri" w:ascii="Calibri" w:hAnsi="Calibri"/>
              <w:sz w:val="22"/>
              <w:szCs w:val="22"/>
              <w:lang w:val="en-US" w:eastAsia="en-US"/>
            </w:rPr>
            <w:tab/>
          </w:r>
          <w:r>
            <w:rPr/>
            <w:t>E-HICH Training Sequences</w:t>
            <w:tab/>
          </w:r>
          <w:hyperlink w:anchor="__RefHeading___Toc517798966">
            <w:r>
              <w:rPr>
                <w:rStyle w:val="IndexLink"/>
              </w:rPr>
              <w:t>94</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7</w:t>
          </w:r>
          <w:r>
            <w:rPr/>
            <w:t>.4</w:t>
          </w:r>
          <w:r>
            <w:rPr>
              <w:rFonts w:eastAsia="Times New Roman" w:cs="Calibri" w:ascii="Calibri" w:hAnsi="Calibri"/>
              <w:sz w:val="22"/>
              <w:szCs w:val="22"/>
              <w:lang w:val="en-US" w:eastAsia="en-US"/>
            </w:rPr>
            <w:tab/>
          </w:r>
          <w:r>
            <w:rPr/>
            <w:t>E-</w:t>
          </w:r>
          <w:r>
            <w:rPr>
              <w:lang w:val="en-US" w:eastAsia="en-US"/>
            </w:rPr>
            <w:t>HICH</w:t>
          </w:r>
          <w:r>
            <w:rPr/>
            <w:t xml:space="preserve"> timeslot formats</w:t>
            <w:tab/>
          </w:r>
          <w:hyperlink w:anchor="__RefHeading___Toc517798967">
            <w:r>
              <w:rPr>
                <w:rStyle w:val="IndexLink"/>
              </w:rPr>
              <w:t>94</w:t>
            </w:r>
          </w:hyperlink>
        </w:p>
        <w:p>
          <w:pPr>
            <w:pStyle w:val="Contents3"/>
            <w:rPr>
              <w:rFonts w:ascii="Calibri" w:hAnsi="Calibri" w:eastAsia="Times New Roman" w:cs="Calibri"/>
              <w:sz w:val="22"/>
              <w:szCs w:val="22"/>
              <w:lang w:val="en-US" w:eastAsia="en-US"/>
            </w:rPr>
          </w:pPr>
          <w:r>
            <w:rPr/>
            <w:t>5</w:t>
          </w:r>
          <w:r>
            <w:rPr>
              <w:lang w:val="en-US" w:eastAsia="en-US"/>
            </w:rPr>
            <w:t>A</w:t>
          </w:r>
          <w:r>
            <w:rPr/>
            <w:t>.3.1</w:t>
          </w:r>
          <w:r>
            <w:rPr>
              <w:lang w:val="en-US" w:eastAsia="en-US"/>
            </w:rPr>
            <w:t>8</w:t>
          </w:r>
          <w:r>
            <w:rPr>
              <w:rFonts w:eastAsia="Times New Roman" w:cs="Calibri" w:ascii="Calibri" w:hAnsi="Calibri"/>
              <w:sz w:val="22"/>
              <w:szCs w:val="22"/>
              <w:lang w:val="en-US" w:eastAsia="en-US"/>
            </w:rPr>
            <w:tab/>
          </w:r>
          <w:r>
            <w:rPr>
              <w:lang w:val="en-US" w:eastAsia="en-US"/>
            </w:rPr>
            <w:t>Standalone midamble</w:t>
          </w:r>
          <w:r>
            <w:rPr/>
            <w:t xml:space="preserve"> </w:t>
          </w:r>
          <w:r>
            <w:rPr>
              <w:lang w:val="en-US" w:eastAsia="en-US"/>
            </w:rPr>
            <w:t>c</w:t>
          </w:r>
          <w:r>
            <w:rPr/>
            <w:t>hannel</w:t>
            <w:tab/>
          </w:r>
          <w:hyperlink w:anchor="__RefHeading___Toc517798968">
            <w:r>
              <w:rPr>
                <w:rStyle w:val="IndexLink"/>
              </w:rPr>
              <w:t>94</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8</w:t>
          </w:r>
          <w:r>
            <w:rPr/>
            <w:t>.</w:t>
          </w:r>
          <w:r>
            <w:rPr>
              <w:lang w:val="en-US" w:eastAsia="en-US"/>
            </w:rPr>
            <w:t>1</w:t>
          </w:r>
          <w:r>
            <w:rPr>
              <w:rFonts w:eastAsia="Times New Roman" w:cs="Calibri" w:ascii="Calibri" w:hAnsi="Calibri"/>
              <w:sz w:val="22"/>
              <w:szCs w:val="22"/>
              <w:lang w:val="en-US" w:eastAsia="en-US"/>
            </w:rPr>
            <w:tab/>
          </w:r>
          <w:r>
            <w:rPr>
              <w:lang w:val="en-US" w:eastAsia="en-US"/>
            </w:rPr>
            <w:t>Standalone midamble</w:t>
          </w:r>
          <w:r>
            <w:rPr/>
            <w:t xml:space="preserve"> </w:t>
          </w:r>
          <w:r>
            <w:rPr>
              <w:lang w:val="en-US" w:eastAsia="en-US"/>
            </w:rPr>
            <w:t>c</w:t>
          </w:r>
          <w:r>
            <w:rPr/>
            <w:t xml:space="preserve">hannel Burst </w:t>
          </w:r>
          <w:r>
            <w:rPr>
              <w:lang w:val="en-US" w:eastAsia="en-US"/>
            </w:rPr>
            <w:t>Format</w:t>
          </w:r>
          <w:r>
            <w:rPr/>
            <w:tab/>
          </w:r>
          <w:hyperlink w:anchor="__RefHeading___Toc517798969">
            <w:r>
              <w:rPr>
                <w:rStyle w:val="IndexLink"/>
              </w:rPr>
              <w:t>94</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8</w:t>
          </w:r>
          <w:r>
            <w:rPr/>
            <w:t>.3</w:t>
          </w:r>
          <w:r>
            <w:rPr>
              <w:rFonts w:eastAsia="Times New Roman" w:cs="Calibri" w:ascii="Calibri" w:hAnsi="Calibri"/>
              <w:sz w:val="22"/>
              <w:szCs w:val="22"/>
              <w:lang w:val="en-US" w:eastAsia="en-US"/>
            </w:rPr>
            <w:tab/>
          </w:r>
          <w:r>
            <w:rPr>
              <w:lang w:val="en-US" w:eastAsia="en-US"/>
            </w:rPr>
            <w:t>Standalone midamble</w:t>
          </w:r>
          <w:r>
            <w:rPr/>
            <w:t xml:space="preserve"> </w:t>
          </w:r>
          <w:r>
            <w:rPr>
              <w:lang w:val="en-US" w:eastAsia="en-US"/>
            </w:rPr>
            <w:t>c</w:t>
          </w:r>
          <w:r>
            <w:rPr/>
            <w:t>hannel Training Sequences</w:t>
            <w:tab/>
          </w:r>
          <w:hyperlink w:anchor="__RefHeading___Toc517798970">
            <w:r>
              <w:rPr>
                <w:rStyle w:val="IndexLink"/>
              </w:rPr>
              <w:t>95</w:t>
            </w:r>
          </w:hyperlink>
        </w:p>
        <w:p>
          <w:pPr>
            <w:pStyle w:val="Contents4"/>
            <w:rPr>
              <w:rFonts w:ascii="Calibri" w:hAnsi="Calibri" w:eastAsia="Times New Roman" w:cs="Calibri"/>
              <w:sz w:val="22"/>
              <w:szCs w:val="22"/>
              <w:lang w:val="en-US" w:eastAsia="en-US"/>
            </w:rPr>
          </w:pPr>
          <w:r>
            <w:rPr/>
            <w:t>5</w:t>
          </w:r>
          <w:r>
            <w:rPr>
              <w:lang w:val="en-US" w:eastAsia="en-US"/>
            </w:rPr>
            <w:t>A</w:t>
          </w:r>
          <w:r>
            <w:rPr/>
            <w:t>.3.1</w:t>
          </w:r>
          <w:r>
            <w:rPr>
              <w:lang w:val="en-US" w:eastAsia="en-US"/>
            </w:rPr>
            <w:t>8</w:t>
          </w:r>
          <w:r>
            <w:rPr/>
            <w:t>.4</w:t>
          </w:r>
          <w:r>
            <w:rPr>
              <w:rFonts w:eastAsia="Times New Roman" w:cs="Calibri" w:ascii="Calibri" w:hAnsi="Calibri"/>
              <w:sz w:val="22"/>
              <w:szCs w:val="22"/>
              <w:lang w:val="en-US" w:eastAsia="en-US"/>
            </w:rPr>
            <w:tab/>
          </w:r>
          <w:r>
            <w:rPr>
              <w:lang w:val="en-US" w:eastAsia="en-US"/>
            </w:rPr>
            <w:t>Standalone midamble</w:t>
          </w:r>
          <w:r>
            <w:rPr/>
            <w:t xml:space="preserve"> </w:t>
          </w:r>
          <w:r>
            <w:rPr>
              <w:lang w:val="en-US" w:eastAsia="en-US"/>
            </w:rPr>
            <w:t>c</w:t>
          </w:r>
          <w:r>
            <w:rPr/>
            <w:t>hannel timeslot formats</w:t>
            <w:tab/>
          </w:r>
          <w:hyperlink w:anchor="__RefHeading___Toc517798971">
            <w:r>
              <w:rPr>
                <w:rStyle w:val="IndexLink"/>
              </w:rPr>
              <w:t>95</w:t>
            </w:r>
          </w:hyperlink>
        </w:p>
        <w:p>
          <w:pPr>
            <w:pStyle w:val="Contents2"/>
            <w:rPr>
              <w:rFonts w:ascii="Calibri" w:hAnsi="Calibri" w:eastAsia="Times New Roman" w:cs="Calibri"/>
              <w:sz w:val="22"/>
              <w:szCs w:val="22"/>
              <w:lang w:val="en-US" w:eastAsia="en-US"/>
            </w:rPr>
          </w:pPr>
          <w:r>
            <w:rPr/>
            <w:t>5A.4</w:t>
          </w:r>
          <w:r>
            <w:rPr>
              <w:rFonts w:eastAsia="Times New Roman" w:cs="Calibri" w:ascii="Calibri" w:hAnsi="Calibri"/>
              <w:sz w:val="22"/>
              <w:szCs w:val="22"/>
              <w:lang w:val="en-US" w:eastAsia="en-US"/>
            </w:rPr>
            <w:tab/>
          </w:r>
          <w:r>
            <w:rPr/>
            <w:t>Transmit Diversity for DL Physical Channels</w:t>
            <w:tab/>
          </w:r>
          <w:hyperlink w:anchor="__RefHeading___Toc517798972">
            <w:r>
              <w:rPr>
                <w:rStyle w:val="IndexLink"/>
              </w:rPr>
              <w:t>96</w:t>
            </w:r>
          </w:hyperlink>
        </w:p>
        <w:p>
          <w:pPr>
            <w:pStyle w:val="Contents2"/>
            <w:rPr>
              <w:rFonts w:ascii="Calibri" w:hAnsi="Calibri" w:eastAsia="Times New Roman" w:cs="Calibri"/>
              <w:sz w:val="22"/>
              <w:szCs w:val="22"/>
              <w:lang w:val="en-US" w:eastAsia="en-US"/>
            </w:rPr>
          </w:pPr>
          <w:r>
            <w:rPr/>
            <w:t>5A.5</w:t>
          </w:r>
          <w:r>
            <w:rPr>
              <w:rFonts w:eastAsia="Times New Roman" w:cs="Calibri" w:ascii="Calibri" w:hAnsi="Calibri"/>
              <w:sz w:val="22"/>
              <w:szCs w:val="22"/>
              <w:lang w:val="en-US" w:eastAsia="en-US"/>
            </w:rPr>
            <w:tab/>
          </w:r>
          <w:r>
            <w:rPr/>
            <w:t xml:space="preserve">Beacon </w:t>
          </w:r>
          <w:r>
            <w:rPr>
              <w:bCs/>
            </w:rPr>
            <w:t xml:space="preserve">characteristics </w:t>
          </w:r>
          <w:r>
            <w:rPr/>
            <w:t>of physical channels</w:t>
            <w:tab/>
          </w:r>
          <w:hyperlink w:anchor="__RefHeading___Toc517798973">
            <w:r>
              <w:rPr>
                <w:rStyle w:val="IndexLink"/>
              </w:rPr>
              <w:t>96</w:t>
            </w:r>
          </w:hyperlink>
        </w:p>
        <w:p>
          <w:pPr>
            <w:pStyle w:val="Contents3"/>
            <w:rPr>
              <w:rFonts w:ascii="Calibri" w:hAnsi="Calibri" w:eastAsia="Times New Roman" w:cs="Calibri"/>
              <w:sz w:val="22"/>
              <w:szCs w:val="22"/>
              <w:lang w:val="en-US" w:eastAsia="en-US"/>
            </w:rPr>
          </w:pPr>
          <w:r>
            <w:rPr/>
            <w:t>5A.5.1</w:t>
          </w:r>
          <w:r>
            <w:rPr>
              <w:rFonts w:eastAsia="Times New Roman" w:cs="Calibri" w:ascii="Calibri" w:hAnsi="Calibri"/>
              <w:sz w:val="22"/>
              <w:szCs w:val="22"/>
              <w:lang w:val="en-US" w:eastAsia="en-US"/>
            </w:rPr>
            <w:tab/>
          </w:r>
          <w:r>
            <w:rPr/>
            <w:t>Location of beacon channels</w:t>
            <w:tab/>
          </w:r>
          <w:hyperlink w:anchor="__RefHeading___Toc517798974">
            <w:r>
              <w:rPr>
                <w:rStyle w:val="IndexLink"/>
              </w:rPr>
              <w:t>96</w:t>
            </w:r>
          </w:hyperlink>
        </w:p>
        <w:p>
          <w:pPr>
            <w:pStyle w:val="Contents3"/>
            <w:rPr>
              <w:rFonts w:ascii="Calibri" w:hAnsi="Calibri" w:eastAsia="Times New Roman" w:cs="Calibri"/>
              <w:sz w:val="22"/>
              <w:szCs w:val="22"/>
              <w:lang w:val="en-US" w:eastAsia="en-US"/>
            </w:rPr>
          </w:pPr>
          <w:r>
            <w:rPr/>
            <w:t>5A.5.2</w:t>
          </w:r>
          <w:r>
            <w:rPr>
              <w:rFonts w:eastAsia="Times New Roman" w:cs="Calibri" w:ascii="Calibri" w:hAnsi="Calibri"/>
              <w:sz w:val="22"/>
              <w:szCs w:val="22"/>
              <w:lang w:val="en-US" w:eastAsia="en-US"/>
            </w:rPr>
            <w:tab/>
          </w:r>
          <w:r>
            <w:rPr/>
            <w:t>Physical characteristics of the beacon function</w:t>
            <w:tab/>
          </w:r>
          <w:hyperlink w:anchor="__RefHeading___Toc517798975">
            <w:r>
              <w:rPr>
                <w:rStyle w:val="IndexLink"/>
              </w:rPr>
              <w:t>96</w:t>
            </w:r>
          </w:hyperlink>
        </w:p>
        <w:p>
          <w:pPr>
            <w:pStyle w:val="Contents2"/>
            <w:rPr>
              <w:rFonts w:ascii="Calibri" w:hAnsi="Calibri" w:eastAsia="Times New Roman" w:cs="Calibri"/>
              <w:sz w:val="22"/>
              <w:szCs w:val="22"/>
              <w:lang w:val="en-US" w:eastAsia="en-US"/>
            </w:rPr>
          </w:pPr>
          <w:r>
            <w:rPr/>
            <w:t>5A</w:t>
          </w:r>
          <w:r>
            <w:rPr>
              <w:rFonts w:eastAsia="£Í£Ó Ã÷³¯;Arial Unicode MS"/>
            </w:rPr>
            <w:t>.6</w:t>
          </w:r>
          <w:r>
            <w:rPr>
              <w:rFonts w:eastAsia="Times New Roman" w:cs="Calibri" w:ascii="Calibri" w:hAnsi="Calibri"/>
              <w:sz w:val="22"/>
              <w:szCs w:val="22"/>
              <w:lang w:val="en-US" w:eastAsia="en-US"/>
            </w:rPr>
            <w:tab/>
          </w:r>
          <w:r>
            <w:rPr/>
            <w:t>Midamble Allocation for Physical Channels</w:t>
            <w:tab/>
          </w:r>
          <w:hyperlink w:anchor="__RefHeading___Toc517798976">
            <w:r>
              <w:rPr>
                <w:rStyle w:val="IndexLink"/>
              </w:rPr>
              <w:t>97</w:t>
            </w:r>
          </w:hyperlink>
        </w:p>
        <w:p>
          <w:pPr>
            <w:pStyle w:val="Contents3"/>
            <w:rPr>
              <w:rFonts w:ascii="Calibri" w:hAnsi="Calibri" w:eastAsia="Times New Roman" w:cs="Calibri"/>
              <w:sz w:val="22"/>
              <w:szCs w:val="22"/>
              <w:lang w:val="en-US" w:eastAsia="en-US"/>
            </w:rPr>
          </w:pPr>
          <w:r>
            <w:rPr/>
            <w:t>5A.6.1</w:t>
          </w:r>
          <w:r>
            <w:rPr>
              <w:rFonts w:eastAsia="Times New Roman" w:cs="Calibri" w:ascii="Calibri" w:hAnsi="Calibri"/>
              <w:sz w:val="22"/>
              <w:szCs w:val="22"/>
              <w:lang w:val="en-US" w:eastAsia="en-US"/>
            </w:rPr>
            <w:tab/>
          </w:r>
          <w:r>
            <w:rPr/>
            <w:t>Midamble Allocation for DL Physical Channels</w:t>
            <w:tab/>
          </w:r>
          <w:hyperlink w:anchor="__RefHeading___Toc517798977">
            <w:r>
              <w:rPr>
                <w:rStyle w:val="IndexLink"/>
              </w:rPr>
              <w:t>97</w:t>
            </w:r>
          </w:hyperlink>
        </w:p>
        <w:p>
          <w:pPr>
            <w:pStyle w:val="Contents4"/>
            <w:rPr>
              <w:rFonts w:ascii="Calibri" w:hAnsi="Calibri" w:eastAsia="Times New Roman" w:cs="Calibri"/>
              <w:sz w:val="22"/>
              <w:szCs w:val="22"/>
              <w:lang w:val="en-US" w:eastAsia="en-US"/>
            </w:rPr>
          </w:pPr>
          <w:r>
            <w:rPr/>
            <w:t>5A.6.1.1</w:t>
          </w:r>
          <w:r>
            <w:rPr>
              <w:rFonts w:eastAsia="Times New Roman" w:cs="Calibri" w:ascii="Calibri" w:hAnsi="Calibri"/>
              <w:sz w:val="22"/>
              <w:szCs w:val="22"/>
              <w:lang w:val="en-US" w:eastAsia="en-US"/>
            </w:rPr>
            <w:tab/>
          </w:r>
          <w:r>
            <w:rPr/>
            <w:t>Midamble Allocation by signalling from higher layers</w:t>
            <w:tab/>
          </w:r>
          <w:hyperlink w:anchor="__RefHeading___Toc517798978">
            <w:r>
              <w:rPr>
                <w:rStyle w:val="IndexLink"/>
              </w:rPr>
              <w:t>97</w:t>
            </w:r>
          </w:hyperlink>
        </w:p>
        <w:p>
          <w:pPr>
            <w:pStyle w:val="Contents4"/>
            <w:rPr>
              <w:rFonts w:ascii="Calibri" w:hAnsi="Calibri" w:eastAsia="Times New Roman" w:cs="Calibri"/>
              <w:sz w:val="22"/>
              <w:szCs w:val="22"/>
              <w:lang w:val="en-US" w:eastAsia="en-US"/>
            </w:rPr>
          </w:pPr>
          <w:r>
            <w:rPr/>
            <w:t>5A.6.1.2</w:t>
          </w:r>
          <w:r>
            <w:rPr>
              <w:rFonts w:eastAsia="Times New Roman" w:cs="Calibri" w:ascii="Calibri" w:hAnsi="Calibri"/>
              <w:sz w:val="22"/>
              <w:szCs w:val="22"/>
              <w:lang w:val="en-US" w:eastAsia="en-US"/>
            </w:rPr>
            <w:tab/>
          </w:r>
          <w:r>
            <w:rPr/>
            <w:t>Midamble Allocation by layer 1</w:t>
            <w:tab/>
          </w:r>
          <w:hyperlink w:anchor="__RefHeading___Toc517798979">
            <w:r>
              <w:rPr>
                <w:rStyle w:val="IndexLink"/>
              </w:rPr>
              <w:t>97</w:t>
            </w:r>
          </w:hyperlink>
        </w:p>
        <w:p>
          <w:pPr>
            <w:pStyle w:val="Contents5"/>
            <w:rPr>
              <w:rFonts w:ascii="Calibri" w:hAnsi="Calibri" w:eastAsia="Times New Roman" w:cs="Calibri"/>
              <w:sz w:val="22"/>
              <w:szCs w:val="22"/>
              <w:lang w:val="en-US" w:eastAsia="en-US"/>
            </w:rPr>
          </w:pPr>
          <w:r>
            <w:rPr/>
            <w:t>5A.6.1.2.1</w:t>
          </w:r>
          <w:r>
            <w:rPr>
              <w:rFonts w:eastAsia="Times New Roman" w:cs="Calibri" w:ascii="Calibri" w:hAnsi="Calibri"/>
              <w:sz w:val="22"/>
              <w:szCs w:val="22"/>
              <w:lang w:val="en-US" w:eastAsia="en-US"/>
            </w:rPr>
            <w:tab/>
          </w:r>
          <w:r>
            <w:rPr/>
            <w:t>Default midamble</w:t>
            <w:tab/>
          </w:r>
          <w:hyperlink w:anchor="__RefHeading___Toc517798980">
            <w:r>
              <w:rPr>
                <w:rStyle w:val="IndexLink"/>
              </w:rPr>
              <w:t>97</w:t>
            </w:r>
          </w:hyperlink>
        </w:p>
        <w:p>
          <w:pPr>
            <w:pStyle w:val="Contents5"/>
            <w:rPr>
              <w:rFonts w:ascii="Calibri" w:hAnsi="Calibri" w:eastAsia="Times New Roman" w:cs="Calibri"/>
              <w:sz w:val="22"/>
              <w:szCs w:val="22"/>
              <w:lang w:val="en-US" w:eastAsia="en-US"/>
            </w:rPr>
          </w:pPr>
          <w:r>
            <w:rPr/>
            <w:t>5A.6.1.2.2</w:t>
          </w:r>
          <w:r>
            <w:rPr>
              <w:rFonts w:eastAsia="Times New Roman" w:cs="Calibri" w:ascii="Calibri" w:hAnsi="Calibri"/>
              <w:sz w:val="22"/>
              <w:szCs w:val="22"/>
              <w:lang w:val="en-US" w:eastAsia="en-US"/>
            </w:rPr>
            <w:tab/>
          </w:r>
          <w:r>
            <w:rPr/>
            <w:t>Common Midamble</w:t>
            <w:tab/>
          </w:r>
          <w:hyperlink w:anchor="__RefHeading___Toc517798981">
            <w:r>
              <w:rPr>
                <w:rStyle w:val="IndexLink"/>
              </w:rPr>
              <w:t>98</w:t>
            </w:r>
          </w:hyperlink>
        </w:p>
        <w:p>
          <w:pPr>
            <w:pStyle w:val="Contents5"/>
            <w:rPr>
              <w:rFonts w:ascii="Calibri" w:hAnsi="Calibri" w:eastAsia="Times New Roman" w:cs="Calibri"/>
              <w:sz w:val="22"/>
              <w:szCs w:val="22"/>
              <w:lang w:val="en-US" w:eastAsia="en-US"/>
            </w:rPr>
          </w:pPr>
          <w:r>
            <w:rPr/>
            <w:t>5A.6.1.2.</w:t>
          </w:r>
          <w:r>
            <w:rPr>
              <w:lang w:val="en-US" w:eastAsia="en-US"/>
            </w:rPr>
            <w:t>3</w:t>
          </w:r>
          <w:r>
            <w:rPr>
              <w:rFonts w:eastAsia="Times New Roman" w:cs="Calibri" w:ascii="Calibri" w:hAnsi="Calibri"/>
              <w:sz w:val="22"/>
              <w:szCs w:val="22"/>
              <w:lang w:val="en-US" w:eastAsia="en-US"/>
            </w:rPr>
            <w:tab/>
          </w:r>
          <w:r>
            <w:rPr>
              <w:lang w:val="en-US" w:eastAsia="en-US"/>
            </w:rPr>
            <w:t xml:space="preserve">Special </w:t>
          </w:r>
          <w:r>
            <w:rPr/>
            <w:t>Default Midamble</w:t>
            <w:tab/>
          </w:r>
          <w:hyperlink w:anchor="__RefHeading___Toc517798982">
            <w:r>
              <w:rPr>
                <w:rStyle w:val="IndexLink"/>
              </w:rPr>
              <w:t>98</w:t>
            </w:r>
          </w:hyperlink>
        </w:p>
        <w:p>
          <w:pPr>
            <w:pStyle w:val="Contents3"/>
            <w:rPr>
              <w:rFonts w:ascii="Calibri" w:hAnsi="Calibri" w:eastAsia="Times New Roman" w:cs="Calibri"/>
              <w:sz w:val="22"/>
              <w:szCs w:val="22"/>
              <w:lang w:val="en-US" w:eastAsia="en-US"/>
            </w:rPr>
          </w:pPr>
          <w:r>
            <w:rPr/>
            <w:t>5A.6.2</w:t>
          </w:r>
          <w:r>
            <w:rPr>
              <w:rFonts w:eastAsia="Times New Roman" w:cs="Calibri" w:ascii="Calibri" w:hAnsi="Calibri"/>
              <w:sz w:val="22"/>
              <w:szCs w:val="22"/>
              <w:lang w:val="en-US" w:eastAsia="en-US"/>
            </w:rPr>
            <w:tab/>
          </w:r>
          <w:r>
            <w:rPr/>
            <w:t>Midamble Allocation for UL Physical Channels</w:t>
            <w:tab/>
          </w:r>
          <w:hyperlink w:anchor="__RefHeading___Toc517798983">
            <w:r>
              <w:rPr>
                <w:rStyle w:val="IndexLink"/>
              </w:rPr>
              <w:t>98</w:t>
            </w:r>
          </w:hyperlink>
        </w:p>
        <w:p>
          <w:pPr>
            <w:pStyle w:val="Contents2"/>
            <w:rPr>
              <w:rFonts w:ascii="Calibri" w:hAnsi="Calibri" w:eastAsia="Times New Roman" w:cs="Calibri"/>
              <w:sz w:val="22"/>
              <w:szCs w:val="22"/>
              <w:lang w:val="en-US" w:eastAsia="en-US"/>
            </w:rPr>
          </w:pPr>
          <w:r>
            <w:rPr/>
            <w:t>5A.7</w:t>
          </w:r>
          <w:r>
            <w:rPr>
              <w:rFonts w:eastAsia="Times New Roman" w:cs="Calibri" w:ascii="Calibri" w:hAnsi="Calibri"/>
              <w:sz w:val="22"/>
              <w:szCs w:val="22"/>
              <w:lang w:val="en-US" w:eastAsia="en-US"/>
            </w:rPr>
            <w:tab/>
          </w:r>
          <w:r>
            <w:rPr/>
            <w:t>Midamble Transmit Power</w:t>
            <w:tab/>
          </w:r>
          <w:hyperlink w:anchor="__RefHeading___Toc517798984">
            <w:r>
              <w:rPr>
                <w:rStyle w:val="IndexLink"/>
              </w:rPr>
              <w:t>98</w:t>
            </w:r>
          </w:hyperlink>
        </w:p>
        <w:p>
          <w:pPr>
            <w:pStyle w:val="Contents2"/>
            <w:rPr>
              <w:rFonts w:ascii="Calibri" w:hAnsi="Calibri" w:eastAsia="Times New Roman" w:cs="Calibri"/>
              <w:sz w:val="22"/>
              <w:szCs w:val="22"/>
              <w:lang w:val="en-US" w:eastAsia="en-US"/>
            </w:rPr>
          </w:pPr>
          <w:r>
            <w:rPr/>
            <w:t>5</w:t>
          </w:r>
          <w:r>
            <w:rPr>
              <w:lang w:val="en-US" w:eastAsia="en-US"/>
            </w:rPr>
            <w:t>A</w:t>
          </w:r>
          <w:r>
            <w:rPr/>
            <w:t>.7</w:t>
          </w:r>
          <w:r>
            <w:rPr>
              <w:lang w:val="en-US" w:eastAsia="en-US"/>
            </w:rPr>
            <w:t>a</w:t>
          </w:r>
          <w:r>
            <w:rPr>
              <w:rFonts w:eastAsia="Times New Roman" w:cs="Calibri" w:ascii="Calibri" w:hAnsi="Calibri"/>
              <w:sz w:val="22"/>
              <w:szCs w:val="22"/>
              <w:lang w:val="en-US" w:eastAsia="en-US"/>
            </w:rPr>
            <w:tab/>
          </w:r>
          <w:r>
            <w:rPr>
              <w:lang w:val="en-US" w:eastAsia="en-US"/>
            </w:rPr>
            <w:t>Pre</w:t>
          </w:r>
          <w:r>
            <w:rPr/>
            <w:t>amble Allocation</w:t>
          </w:r>
          <w:r>
            <w:rPr>
              <w:lang w:val="en-US" w:eastAsia="en-US"/>
            </w:rPr>
            <w:t xml:space="preserve"> and Pre</w:t>
          </w:r>
          <w:r>
            <w:rPr/>
            <w:t>amble Transmit Power</w:t>
            <w:tab/>
          </w:r>
          <w:hyperlink w:anchor="__RefHeading___Toc517798985">
            <w:r>
              <w:rPr>
                <w:rStyle w:val="IndexLink"/>
              </w:rPr>
              <w:t>98</w:t>
            </w:r>
          </w:hyperlink>
        </w:p>
        <w:p>
          <w:pPr>
            <w:pStyle w:val="Contents1"/>
            <w:rPr>
              <w:rFonts w:ascii="Calibri" w:hAnsi="Calibri" w:eastAsia="Times New Roman" w:cs="Calibri"/>
              <w:szCs w:val="22"/>
              <w:lang w:val="en-US" w:eastAsia="en-US"/>
            </w:rPr>
          </w:pPr>
          <w:r>
            <w:rPr/>
            <w:t>5B</w:t>
          </w:r>
          <w:r>
            <w:rPr>
              <w:rFonts w:eastAsia="Times New Roman" w:cs="Calibri" w:ascii="Calibri" w:hAnsi="Calibri"/>
              <w:szCs w:val="22"/>
              <w:lang w:val="en-US" w:eastAsia="en-US"/>
            </w:rPr>
            <w:tab/>
          </w:r>
          <w:r>
            <w:rPr/>
            <w:t>Physical channels for the 7.68 Mcps option</w:t>
            <w:tab/>
          </w:r>
          <w:hyperlink w:anchor="__RefHeading___Toc517798986">
            <w:r>
              <w:rPr>
                <w:rStyle w:val="IndexLink"/>
              </w:rPr>
              <w:t>98</w:t>
            </w:r>
          </w:hyperlink>
        </w:p>
        <w:p>
          <w:pPr>
            <w:pStyle w:val="Contents2"/>
            <w:rPr>
              <w:rFonts w:ascii="Calibri" w:hAnsi="Calibri" w:eastAsia="Times New Roman" w:cs="Calibri"/>
              <w:sz w:val="22"/>
              <w:szCs w:val="22"/>
              <w:lang w:val="en-US" w:eastAsia="en-US"/>
            </w:rPr>
          </w:pPr>
          <w:r>
            <w:rPr/>
            <w:t>5B.1</w:t>
          </w:r>
          <w:r>
            <w:rPr>
              <w:rFonts w:eastAsia="Times New Roman" w:cs="Calibri" w:ascii="Calibri" w:hAnsi="Calibri"/>
              <w:sz w:val="22"/>
              <w:szCs w:val="22"/>
              <w:lang w:val="en-US" w:eastAsia="en-US"/>
            </w:rPr>
            <w:tab/>
          </w:r>
          <w:r>
            <w:rPr/>
            <w:t>General</w:t>
            <w:tab/>
          </w:r>
          <w:hyperlink w:anchor="__RefHeading___Toc517798987">
            <w:r>
              <w:rPr>
                <w:rStyle w:val="IndexLink"/>
              </w:rPr>
              <w:t>98</w:t>
            </w:r>
          </w:hyperlink>
        </w:p>
        <w:p>
          <w:pPr>
            <w:pStyle w:val="Contents2"/>
            <w:rPr>
              <w:rFonts w:ascii="Calibri" w:hAnsi="Calibri" w:eastAsia="Times New Roman" w:cs="Calibri"/>
              <w:sz w:val="22"/>
              <w:szCs w:val="22"/>
              <w:lang w:val="en-US" w:eastAsia="en-US"/>
            </w:rPr>
          </w:pPr>
          <w:r>
            <w:rPr/>
            <w:t>5B.2</w:t>
          </w:r>
          <w:r>
            <w:rPr>
              <w:rFonts w:eastAsia="Times New Roman" w:cs="Calibri" w:ascii="Calibri" w:hAnsi="Calibri"/>
              <w:sz w:val="22"/>
              <w:szCs w:val="22"/>
              <w:lang w:val="en-US" w:eastAsia="en-US"/>
            </w:rPr>
            <w:tab/>
          </w:r>
          <w:r>
            <w:rPr/>
            <w:t>Frame structure</w:t>
            <w:tab/>
          </w:r>
          <w:hyperlink w:anchor="__RefHeading___Toc517798988">
            <w:r>
              <w:rPr>
                <w:rStyle w:val="IndexLink"/>
              </w:rPr>
              <w:t>99</w:t>
            </w:r>
          </w:hyperlink>
        </w:p>
        <w:p>
          <w:pPr>
            <w:pStyle w:val="Contents2"/>
            <w:rPr>
              <w:rFonts w:ascii="Calibri" w:hAnsi="Calibri" w:eastAsia="Times New Roman" w:cs="Calibri"/>
              <w:sz w:val="22"/>
              <w:szCs w:val="22"/>
              <w:lang w:val="en-US" w:eastAsia="en-US"/>
            </w:rPr>
          </w:pPr>
          <w:r>
            <w:rPr/>
            <w:t>5B.3</w:t>
          </w:r>
          <w:r>
            <w:rPr>
              <w:rFonts w:eastAsia="Times New Roman" w:cs="Calibri" w:ascii="Calibri" w:hAnsi="Calibri"/>
              <w:sz w:val="22"/>
              <w:szCs w:val="22"/>
              <w:lang w:val="en-US" w:eastAsia="en-US"/>
            </w:rPr>
            <w:tab/>
          </w:r>
          <w:r>
            <w:rPr/>
            <w:t>Dedicated physical channel (DPCH)</w:t>
            <w:tab/>
          </w:r>
          <w:hyperlink w:anchor="__RefHeading___Toc517798989">
            <w:r>
              <w:rPr>
                <w:rStyle w:val="IndexLink"/>
              </w:rPr>
              <w:t>100</w:t>
            </w:r>
          </w:hyperlink>
        </w:p>
        <w:p>
          <w:pPr>
            <w:pStyle w:val="Contents3"/>
            <w:rPr>
              <w:rFonts w:ascii="Calibri" w:hAnsi="Calibri" w:eastAsia="Times New Roman" w:cs="Calibri"/>
              <w:sz w:val="22"/>
              <w:szCs w:val="22"/>
              <w:lang w:val="en-US" w:eastAsia="en-US"/>
            </w:rPr>
          </w:pPr>
          <w:r>
            <w:rPr/>
            <w:t>5B.3.1</w:t>
          </w:r>
          <w:r>
            <w:rPr>
              <w:rFonts w:eastAsia="Times New Roman" w:cs="Calibri" w:ascii="Calibri" w:hAnsi="Calibri"/>
              <w:sz w:val="22"/>
              <w:szCs w:val="22"/>
              <w:lang w:val="en-US" w:eastAsia="en-US"/>
            </w:rPr>
            <w:tab/>
          </w:r>
          <w:r>
            <w:rPr/>
            <w:t>Spreading</w:t>
            <w:tab/>
          </w:r>
          <w:hyperlink w:anchor="__RefHeading___Toc517798990">
            <w:r>
              <w:rPr>
                <w:rStyle w:val="IndexLink"/>
              </w:rPr>
              <w:t>100</w:t>
            </w:r>
          </w:hyperlink>
        </w:p>
        <w:p>
          <w:pPr>
            <w:pStyle w:val="Contents4"/>
            <w:rPr>
              <w:rFonts w:ascii="Calibri" w:hAnsi="Calibri" w:eastAsia="Times New Roman" w:cs="Calibri"/>
              <w:sz w:val="22"/>
              <w:szCs w:val="22"/>
              <w:lang w:val="en-US" w:eastAsia="en-US"/>
            </w:rPr>
          </w:pPr>
          <w:r>
            <w:rPr/>
            <w:t>5B.3.1.1</w:t>
          </w:r>
          <w:r>
            <w:rPr>
              <w:rFonts w:eastAsia="Times New Roman" w:cs="Calibri" w:ascii="Calibri" w:hAnsi="Calibri"/>
              <w:sz w:val="22"/>
              <w:szCs w:val="22"/>
              <w:lang w:val="en-US" w:eastAsia="en-US"/>
            </w:rPr>
            <w:tab/>
          </w:r>
          <w:r>
            <w:rPr/>
            <w:t>Spreading for Downlink Physical Channels</w:t>
            <w:tab/>
          </w:r>
          <w:hyperlink w:anchor="__RefHeading___Toc517798991">
            <w:r>
              <w:rPr>
                <w:rStyle w:val="IndexLink"/>
              </w:rPr>
              <w:t>100</w:t>
            </w:r>
          </w:hyperlink>
        </w:p>
        <w:p>
          <w:pPr>
            <w:pStyle w:val="Contents4"/>
            <w:rPr>
              <w:rFonts w:ascii="Calibri" w:hAnsi="Calibri" w:eastAsia="Times New Roman" w:cs="Calibri"/>
              <w:sz w:val="22"/>
              <w:szCs w:val="22"/>
              <w:lang w:val="en-US" w:eastAsia="en-US"/>
            </w:rPr>
          </w:pPr>
          <w:r>
            <w:rPr/>
            <w:t>5B.3.1.2</w:t>
          </w:r>
          <w:r>
            <w:rPr>
              <w:rFonts w:eastAsia="Times New Roman" w:cs="Calibri" w:ascii="Calibri" w:hAnsi="Calibri"/>
              <w:sz w:val="22"/>
              <w:szCs w:val="22"/>
              <w:lang w:val="en-US" w:eastAsia="en-US"/>
            </w:rPr>
            <w:tab/>
          </w:r>
          <w:r>
            <w:rPr/>
            <w:t>Spreading for Uplink Physical Channels</w:t>
            <w:tab/>
          </w:r>
          <w:hyperlink w:anchor="__RefHeading___Toc517798992">
            <w:r>
              <w:rPr>
                <w:rStyle w:val="IndexLink"/>
              </w:rPr>
              <w:t>100</w:t>
            </w:r>
          </w:hyperlink>
        </w:p>
        <w:p>
          <w:pPr>
            <w:pStyle w:val="Contents3"/>
            <w:rPr>
              <w:rFonts w:ascii="Calibri" w:hAnsi="Calibri" w:eastAsia="Times New Roman" w:cs="Calibri"/>
              <w:sz w:val="22"/>
              <w:szCs w:val="22"/>
              <w:lang w:val="en-US" w:eastAsia="en-US"/>
            </w:rPr>
          </w:pPr>
          <w:r>
            <w:rPr/>
            <w:t>5B.3.2</w:t>
          </w:r>
          <w:r>
            <w:rPr>
              <w:rFonts w:eastAsia="Times New Roman" w:cs="Calibri" w:ascii="Calibri" w:hAnsi="Calibri"/>
              <w:sz w:val="22"/>
              <w:szCs w:val="22"/>
              <w:lang w:val="en-US" w:eastAsia="en-US"/>
            </w:rPr>
            <w:tab/>
          </w:r>
          <w:r>
            <w:rPr/>
            <w:t>Burst Types</w:t>
            <w:tab/>
          </w:r>
          <w:hyperlink w:anchor="__RefHeading___Toc517798993">
            <w:r>
              <w:rPr>
                <w:rStyle w:val="IndexLink"/>
              </w:rPr>
              <w:t>100</w:t>
            </w:r>
          </w:hyperlink>
        </w:p>
        <w:p>
          <w:pPr>
            <w:pStyle w:val="Contents4"/>
            <w:rPr>
              <w:rFonts w:ascii="Calibri" w:hAnsi="Calibri" w:eastAsia="Times New Roman" w:cs="Calibri"/>
              <w:sz w:val="22"/>
              <w:szCs w:val="22"/>
              <w:lang w:val="en-US" w:eastAsia="en-US"/>
            </w:rPr>
          </w:pPr>
          <w:r>
            <w:rPr/>
            <w:t>5B.3.2.1</w:t>
          </w:r>
          <w:r>
            <w:rPr>
              <w:rFonts w:eastAsia="Times New Roman" w:cs="Calibri" w:ascii="Calibri" w:hAnsi="Calibri"/>
              <w:sz w:val="22"/>
              <w:szCs w:val="22"/>
            </w:rPr>
            <w:tab/>
          </w:r>
          <w:r>
            <w:rPr>
              <w:lang w:val="nl-NL" w:eastAsia="en-US"/>
            </w:rPr>
            <w:t>Burst Type 1</w:t>
          </w:r>
          <w:r>
            <w:rPr/>
            <w:tab/>
          </w:r>
          <w:hyperlink w:anchor="__RefHeading___Toc517798994">
            <w:r>
              <w:rPr>
                <w:rStyle w:val="IndexLink"/>
              </w:rPr>
              <w:t>101</w:t>
            </w:r>
          </w:hyperlink>
        </w:p>
        <w:p>
          <w:pPr>
            <w:pStyle w:val="Contents4"/>
            <w:rPr>
              <w:rFonts w:ascii="Calibri" w:hAnsi="Calibri" w:eastAsia="Times New Roman" w:cs="Calibri"/>
              <w:sz w:val="22"/>
              <w:szCs w:val="22"/>
              <w:lang w:val="en-US" w:eastAsia="en-US"/>
            </w:rPr>
          </w:pPr>
          <w:r>
            <w:rPr/>
            <w:t>5B.3.2.2</w:t>
          </w:r>
          <w:r>
            <w:rPr>
              <w:rFonts w:eastAsia="Times New Roman" w:cs="Calibri" w:ascii="Calibri" w:hAnsi="Calibri"/>
              <w:sz w:val="22"/>
              <w:szCs w:val="22"/>
            </w:rPr>
            <w:tab/>
          </w:r>
          <w:r>
            <w:rPr>
              <w:lang w:val="nl-NL" w:eastAsia="en-US"/>
            </w:rPr>
            <w:t>Burst Type 2</w:t>
          </w:r>
          <w:r>
            <w:rPr/>
            <w:tab/>
          </w:r>
          <w:hyperlink w:anchor="__RefHeading___Toc517798995">
            <w:r>
              <w:rPr>
                <w:rStyle w:val="IndexLink"/>
              </w:rPr>
              <w:t>101</w:t>
            </w:r>
          </w:hyperlink>
        </w:p>
        <w:p>
          <w:pPr>
            <w:pStyle w:val="Contents4"/>
            <w:rPr>
              <w:rFonts w:ascii="Calibri" w:hAnsi="Calibri" w:eastAsia="Times New Roman" w:cs="Calibri"/>
              <w:sz w:val="22"/>
              <w:szCs w:val="22"/>
              <w:lang w:val="en-US" w:eastAsia="en-US"/>
            </w:rPr>
          </w:pPr>
          <w:r>
            <w:rPr/>
            <w:t>5B.3.2.3</w:t>
          </w:r>
          <w:r>
            <w:rPr>
              <w:rFonts w:eastAsia="Times New Roman" w:cs="Calibri" w:ascii="Calibri" w:hAnsi="Calibri"/>
              <w:sz w:val="22"/>
              <w:szCs w:val="22"/>
            </w:rPr>
            <w:tab/>
          </w:r>
          <w:r>
            <w:rPr>
              <w:lang w:val="nl-NL" w:eastAsia="en-US"/>
            </w:rPr>
            <w:t>Burst Type 3</w:t>
          </w:r>
          <w:r>
            <w:rPr/>
            <w:tab/>
          </w:r>
          <w:hyperlink w:anchor="__RefHeading___Toc517798996">
            <w:r>
              <w:rPr>
                <w:rStyle w:val="IndexLink"/>
              </w:rPr>
              <w:t>102</w:t>
            </w:r>
          </w:hyperlink>
        </w:p>
        <w:p>
          <w:pPr>
            <w:pStyle w:val="Contents4"/>
            <w:rPr>
              <w:rFonts w:ascii="Calibri" w:hAnsi="Calibri" w:eastAsia="Times New Roman" w:cs="Calibri"/>
              <w:sz w:val="22"/>
              <w:szCs w:val="22"/>
              <w:lang w:val="en-US" w:eastAsia="en-US"/>
            </w:rPr>
          </w:pPr>
          <w:r>
            <w:rPr/>
            <w:t>5B.3.2.3A</w:t>
          </w:r>
          <w:r>
            <w:rPr>
              <w:rFonts w:eastAsia="Times New Roman" w:cs="Calibri" w:ascii="Calibri" w:hAnsi="Calibri"/>
              <w:sz w:val="22"/>
              <w:szCs w:val="22"/>
              <w:lang w:val="en-US" w:eastAsia="en-US"/>
            </w:rPr>
            <w:tab/>
          </w:r>
          <w:r>
            <w:rPr/>
            <w:t>Burst Type 4</w:t>
            <w:tab/>
          </w:r>
          <w:hyperlink w:anchor="__RefHeading___Toc517798997">
            <w:r>
              <w:rPr>
                <w:rStyle w:val="IndexLink"/>
              </w:rPr>
              <w:t>102</w:t>
            </w:r>
          </w:hyperlink>
        </w:p>
        <w:p>
          <w:pPr>
            <w:pStyle w:val="Contents4"/>
            <w:rPr>
              <w:rFonts w:ascii="Calibri" w:hAnsi="Calibri" w:eastAsia="Times New Roman" w:cs="Calibri"/>
              <w:sz w:val="22"/>
              <w:szCs w:val="22"/>
              <w:lang w:val="en-US" w:eastAsia="en-US"/>
            </w:rPr>
          </w:pPr>
          <w:r>
            <w:rPr/>
            <w:t>5B.3.2.4</w:t>
          </w:r>
          <w:r>
            <w:rPr>
              <w:rFonts w:eastAsia="Times New Roman" w:cs="Calibri" w:ascii="Calibri" w:hAnsi="Calibri"/>
              <w:sz w:val="22"/>
              <w:szCs w:val="22"/>
              <w:lang w:val="en-US" w:eastAsia="en-US"/>
            </w:rPr>
            <w:tab/>
          </w:r>
          <w:r>
            <w:rPr/>
            <w:t>Transmission of TFCI</w:t>
            <w:tab/>
          </w:r>
          <w:hyperlink w:anchor="__RefHeading___Toc517798998">
            <w:r>
              <w:rPr>
                <w:rStyle w:val="IndexLink"/>
              </w:rPr>
              <w:t>103</w:t>
            </w:r>
          </w:hyperlink>
        </w:p>
        <w:p>
          <w:pPr>
            <w:pStyle w:val="Contents4"/>
            <w:rPr>
              <w:rFonts w:ascii="Calibri" w:hAnsi="Calibri" w:eastAsia="Times New Roman" w:cs="Calibri"/>
              <w:sz w:val="22"/>
              <w:szCs w:val="22"/>
              <w:lang w:val="en-US" w:eastAsia="en-US"/>
            </w:rPr>
          </w:pPr>
          <w:r>
            <w:rPr/>
            <w:t>5B.3.2.5</w:t>
          </w:r>
          <w:r>
            <w:rPr>
              <w:rFonts w:eastAsia="Times New Roman" w:cs="Calibri" w:ascii="Calibri" w:hAnsi="Calibri"/>
              <w:sz w:val="22"/>
              <w:szCs w:val="22"/>
              <w:lang w:val="en-US" w:eastAsia="en-US"/>
            </w:rPr>
            <w:tab/>
          </w:r>
          <w:r>
            <w:rPr/>
            <w:t>Transmission of TPC</w:t>
            <w:tab/>
          </w:r>
          <w:hyperlink w:anchor="__RefHeading___Toc517798999">
            <w:r>
              <w:rPr>
                <w:rStyle w:val="IndexLink"/>
              </w:rPr>
              <w:t>104</w:t>
            </w:r>
          </w:hyperlink>
        </w:p>
        <w:p>
          <w:pPr>
            <w:pStyle w:val="Contents4"/>
            <w:rPr>
              <w:rFonts w:ascii="Calibri" w:hAnsi="Calibri" w:eastAsia="Times New Roman" w:cs="Calibri"/>
              <w:sz w:val="22"/>
              <w:szCs w:val="22"/>
              <w:lang w:val="en-US" w:eastAsia="en-US"/>
            </w:rPr>
          </w:pPr>
          <w:r>
            <w:rPr/>
            <w:t>5B.3.2.6</w:t>
          </w:r>
          <w:r>
            <w:rPr>
              <w:rFonts w:eastAsia="Times New Roman" w:cs="Calibri" w:ascii="Calibri" w:hAnsi="Calibri"/>
              <w:sz w:val="22"/>
              <w:szCs w:val="22"/>
              <w:lang w:val="en-US" w:eastAsia="en-US"/>
            </w:rPr>
            <w:tab/>
          </w:r>
          <w:r>
            <w:rPr/>
            <w:t>Timeslot formats</w:t>
            <w:tab/>
          </w:r>
          <w:hyperlink w:anchor="__RefHeading___Toc517799000">
            <w:r>
              <w:rPr>
                <w:rStyle w:val="IndexLink"/>
              </w:rPr>
              <w:t>105</w:t>
            </w:r>
          </w:hyperlink>
        </w:p>
        <w:p>
          <w:pPr>
            <w:pStyle w:val="Contents5"/>
            <w:rPr>
              <w:rFonts w:ascii="Calibri" w:hAnsi="Calibri" w:eastAsia="Times New Roman" w:cs="Calibri"/>
              <w:sz w:val="22"/>
              <w:szCs w:val="22"/>
              <w:lang w:val="en-US" w:eastAsia="en-US"/>
            </w:rPr>
          </w:pPr>
          <w:r>
            <w:rPr/>
            <w:t>5B.3.2.6.1</w:t>
          </w:r>
          <w:r>
            <w:rPr>
              <w:rFonts w:eastAsia="Times New Roman" w:cs="Calibri" w:ascii="Calibri" w:hAnsi="Calibri"/>
              <w:sz w:val="22"/>
              <w:szCs w:val="22"/>
              <w:lang w:val="en-US" w:eastAsia="en-US"/>
            </w:rPr>
            <w:tab/>
          </w:r>
          <w:r>
            <w:rPr/>
            <w:t>Downlink timeslot formats</w:t>
            <w:tab/>
          </w:r>
          <w:hyperlink w:anchor="__RefHeading___Toc517799001">
            <w:r>
              <w:rPr>
                <w:rStyle w:val="IndexLink"/>
              </w:rPr>
              <w:t>105</w:t>
            </w:r>
          </w:hyperlink>
        </w:p>
        <w:p>
          <w:pPr>
            <w:pStyle w:val="Contents5"/>
            <w:rPr>
              <w:rFonts w:ascii="Calibri" w:hAnsi="Calibri" w:eastAsia="Times New Roman" w:cs="Calibri"/>
              <w:sz w:val="22"/>
              <w:szCs w:val="22"/>
              <w:lang w:val="en-US" w:eastAsia="en-US"/>
            </w:rPr>
          </w:pPr>
          <w:r>
            <w:rPr/>
            <w:t>5B.3.2.6.2</w:t>
          </w:r>
          <w:r>
            <w:rPr>
              <w:rFonts w:eastAsia="Times New Roman" w:cs="Calibri" w:ascii="Calibri" w:hAnsi="Calibri"/>
              <w:sz w:val="22"/>
              <w:szCs w:val="22"/>
              <w:lang w:val="en-US" w:eastAsia="en-US"/>
            </w:rPr>
            <w:tab/>
          </w:r>
          <w:r>
            <w:rPr/>
            <w:t>Uplink timeslot formats</w:t>
            <w:tab/>
          </w:r>
          <w:hyperlink w:anchor="__RefHeading___Toc517799002">
            <w:r>
              <w:rPr>
                <w:rStyle w:val="IndexLink"/>
              </w:rPr>
              <w:t>106</w:t>
            </w:r>
          </w:hyperlink>
        </w:p>
        <w:p>
          <w:pPr>
            <w:pStyle w:val="Contents3"/>
            <w:rPr>
              <w:rFonts w:ascii="Calibri" w:hAnsi="Calibri" w:eastAsia="Times New Roman" w:cs="Calibri"/>
              <w:sz w:val="22"/>
              <w:szCs w:val="22"/>
              <w:lang w:val="en-US" w:eastAsia="en-US"/>
            </w:rPr>
          </w:pPr>
          <w:r>
            <w:rPr/>
            <w:t>5B.3.3</w:t>
          </w:r>
          <w:r>
            <w:rPr>
              <w:rFonts w:eastAsia="Times New Roman" w:cs="Calibri" w:ascii="Calibri" w:hAnsi="Calibri"/>
              <w:sz w:val="22"/>
              <w:szCs w:val="22"/>
              <w:lang w:val="en-US" w:eastAsia="en-US"/>
            </w:rPr>
            <w:tab/>
          </w:r>
          <w:r>
            <w:rPr/>
            <w:t>Training sequences for spread bursts</w:t>
            <w:tab/>
          </w:r>
          <w:hyperlink w:anchor="__RefHeading___Toc517799003">
            <w:r>
              <w:rPr>
                <w:rStyle w:val="IndexLink"/>
              </w:rPr>
              <w:t>108</w:t>
            </w:r>
          </w:hyperlink>
        </w:p>
        <w:p>
          <w:pPr>
            <w:pStyle w:val="Contents3"/>
            <w:rPr>
              <w:rFonts w:ascii="Calibri" w:hAnsi="Calibri" w:eastAsia="Times New Roman" w:cs="Calibri"/>
              <w:sz w:val="22"/>
              <w:szCs w:val="22"/>
              <w:lang w:val="en-US" w:eastAsia="en-US"/>
            </w:rPr>
          </w:pPr>
          <w:r>
            <w:rPr/>
            <w:t>5B.3.4</w:t>
          </w:r>
          <w:r>
            <w:rPr>
              <w:rFonts w:eastAsia="Times New Roman" w:cs="Calibri" w:ascii="Calibri" w:hAnsi="Calibri"/>
              <w:sz w:val="22"/>
              <w:szCs w:val="22"/>
              <w:lang w:val="en-US" w:eastAsia="en-US"/>
            </w:rPr>
            <w:tab/>
          </w:r>
          <w:r>
            <w:rPr/>
            <w:t>Beamforming</w:t>
            <w:tab/>
          </w:r>
          <w:hyperlink w:anchor="__RefHeading___Toc517799004">
            <w:r>
              <w:rPr>
                <w:rStyle w:val="IndexLink"/>
              </w:rPr>
              <w:t>110</w:t>
            </w:r>
          </w:hyperlink>
        </w:p>
        <w:p>
          <w:pPr>
            <w:pStyle w:val="Contents2"/>
            <w:rPr>
              <w:rFonts w:ascii="Calibri" w:hAnsi="Calibri" w:eastAsia="Times New Roman" w:cs="Calibri"/>
              <w:sz w:val="22"/>
              <w:szCs w:val="22"/>
              <w:lang w:val="en-US" w:eastAsia="en-US"/>
            </w:rPr>
          </w:pPr>
          <w:r>
            <w:rPr/>
            <w:t>5B.4</w:t>
          </w:r>
          <w:r>
            <w:rPr>
              <w:rFonts w:eastAsia="Times New Roman" w:cs="Calibri" w:ascii="Calibri" w:hAnsi="Calibri"/>
              <w:sz w:val="22"/>
              <w:szCs w:val="22"/>
              <w:lang w:val="en-US" w:eastAsia="en-US"/>
            </w:rPr>
            <w:tab/>
          </w:r>
          <w:r>
            <w:rPr/>
            <w:t>Common physical channels</w:t>
            <w:tab/>
          </w:r>
          <w:hyperlink w:anchor="__RefHeading___Toc517799005">
            <w:r>
              <w:rPr>
                <w:rStyle w:val="IndexLink"/>
              </w:rPr>
              <w:t>110</w:t>
            </w:r>
          </w:hyperlink>
        </w:p>
        <w:p>
          <w:pPr>
            <w:pStyle w:val="Contents3"/>
            <w:rPr>
              <w:rFonts w:ascii="Calibri" w:hAnsi="Calibri" w:eastAsia="Times New Roman" w:cs="Calibri"/>
              <w:sz w:val="22"/>
              <w:szCs w:val="22"/>
              <w:lang w:val="en-US" w:eastAsia="en-US"/>
            </w:rPr>
          </w:pPr>
          <w:r>
            <w:rPr/>
            <w:t>5B.4.1</w:t>
          </w:r>
          <w:r>
            <w:rPr>
              <w:rFonts w:cs="Calibri" w:ascii="Calibri" w:hAnsi="Calibri"/>
              <w:sz w:val="22"/>
              <w:szCs w:val="22"/>
              <w:lang w:val="en-US" w:eastAsia="en-US"/>
            </w:rPr>
            <w:tab/>
          </w:r>
          <w:r>
            <w:rPr>
              <w:rFonts w:eastAsia="MS Mincho;ＭＳ 明朝"/>
              <w:lang w:val="en-US" w:eastAsia="en-US"/>
            </w:rPr>
            <w:t xml:space="preserve">Primary </w:t>
          </w:r>
          <w:r>
            <w:rPr/>
            <w:t>common control physical channel (P-CCPCH)</w:t>
            <w:tab/>
          </w:r>
          <w:hyperlink w:anchor="__RefHeading___Toc517799006">
            <w:r>
              <w:rPr>
                <w:rStyle w:val="IndexLink"/>
              </w:rPr>
              <w:t>110</w:t>
            </w:r>
          </w:hyperlink>
        </w:p>
        <w:p>
          <w:pPr>
            <w:pStyle w:val="Contents4"/>
            <w:rPr>
              <w:rFonts w:ascii="Calibri" w:hAnsi="Calibri" w:eastAsia="Times New Roman" w:cs="Calibri"/>
              <w:sz w:val="22"/>
              <w:szCs w:val="22"/>
              <w:lang w:val="en-US" w:eastAsia="en-US"/>
            </w:rPr>
          </w:pPr>
          <w:r>
            <w:rPr/>
            <w:t>5B.4.1.1</w:t>
          </w:r>
          <w:r>
            <w:rPr>
              <w:rFonts w:eastAsia="Times New Roman" w:cs="Calibri" w:ascii="Calibri" w:hAnsi="Calibri"/>
              <w:sz w:val="22"/>
              <w:szCs w:val="22"/>
              <w:lang w:val="en-US" w:eastAsia="en-US"/>
            </w:rPr>
            <w:tab/>
          </w:r>
          <w:r>
            <w:rPr>
              <w:rFonts w:eastAsia="MS Mincho;ＭＳ 明朝"/>
              <w:lang w:val="en-US" w:eastAsia="en-US"/>
            </w:rPr>
            <w:t xml:space="preserve">P-CCPCH </w:t>
          </w:r>
          <w:r>
            <w:rPr/>
            <w:t>Spreading</w:t>
            <w:tab/>
          </w:r>
          <w:hyperlink w:anchor="__RefHeading___Toc517799007">
            <w:r>
              <w:rPr>
                <w:rStyle w:val="IndexLink"/>
              </w:rPr>
              <w:t>110</w:t>
            </w:r>
          </w:hyperlink>
        </w:p>
        <w:p>
          <w:pPr>
            <w:pStyle w:val="Contents4"/>
            <w:rPr>
              <w:rFonts w:ascii="Calibri" w:hAnsi="Calibri" w:eastAsia="Times New Roman" w:cs="Calibri"/>
              <w:sz w:val="22"/>
              <w:szCs w:val="22"/>
              <w:lang w:val="en-US" w:eastAsia="en-US"/>
            </w:rPr>
          </w:pPr>
          <w:r>
            <w:rPr/>
            <w:t>5B.4.1.2</w:t>
          </w:r>
          <w:r>
            <w:rPr>
              <w:rFonts w:eastAsia="Times New Roman" w:cs="Calibri" w:ascii="Calibri" w:hAnsi="Calibri"/>
              <w:sz w:val="22"/>
              <w:szCs w:val="22"/>
              <w:lang w:val="en-US" w:eastAsia="en-US"/>
            </w:rPr>
            <w:tab/>
          </w:r>
          <w:r>
            <w:rPr/>
            <w:t>P-CCPCH Burst Types</w:t>
            <w:tab/>
          </w:r>
          <w:hyperlink w:anchor="__RefHeading___Toc517799008">
            <w:r>
              <w:rPr>
                <w:rStyle w:val="IndexLink"/>
              </w:rPr>
              <w:t>110</w:t>
            </w:r>
          </w:hyperlink>
        </w:p>
        <w:p>
          <w:pPr>
            <w:pStyle w:val="Contents4"/>
            <w:rPr>
              <w:rFonts w:ascii="Calibri" w:hAnsi="Calibri" w:eastAsia="Times New Roman" w:cs="Calibri"/>
              <w:sz w:val="22"/>
              <w:szCs w:val="22"/>
              <w:lang w:val="en-US" w:eastAsia="en-US"/>
            </w:rPr>
          </w:pPr>
          <w:r>
            <w:rPr/>
            <w:t>5B.4.1.3</w:t>
          </w:r>
          <w:r>
            <w:rPr>
              <w:rFonts w:eastAsia="Times New Roman" w:cs="Calibri" w:ascii="Calibri" w:hAnsi="Calibri"/>
              <w:sz w:val="22"/>
              <w:szCs w:val="22"/>
              <w:lang w:val="en-US" w:eastAsia="en-US"/>
            </w:rPr>
            <w:tab/>
          </w:r>
          <w:r>
            <w:rPr/>
            <w:t>P-CCPCH Training sequences</w:t>
            <w:tab/>
          </w:r>
          <w:hyperlink w:anchor="__RefHeading___Toc517799009">
            <w:r>
              <w:rPr>
                <w:rStyle w:val="IndexLink"/>
              </w:rPr>
              <w:t>110</w:t>
            </w:r>
          </w:hyperlink>
        </w:p>
        <w:p>
          <w:pPr>
            <w:pStyle w:val="Contents3"/>
            <w:rPr>
              <w:rFonts w:ascii="Calibri" w:hAnsi="Calibri" w:eastAsia="Times New Roman" w:cs="Calibri"/>
              <w:sz w:val="22"/>
              <w:szCs w:val="22"/>
              <w:lang w:val="en-US" w:eastAsia="en-US"/>
            </w:rPr>
          </w:pPr>
          <w:r>
            <w:rPr/>
            <w:t>5B.4.2</w:t>
          </w:r>
          <w:r>
            <w:rPr>
              <w:rFonts w:eastAsia="Times New Roman" w:cs="Calibri" w:ascii="Calibri" w:hAnsi="Calibri"/>
              <w:sz w:val="22"/>
              <w:szCs w:val="22"/>
              <w:lang w:val="en-US" w:eastAsia="en-US"/>
            </w:rPr>
            <w:tab/>
          </w:r>
          <w:r>
            <w:rPr/>
            <w:t>Secondary common control physical channel (S-CCPCH)</w:t>
            <w:tab/>
          </w:r>
          <w:hyperlink w:anchor="__RefHeading___Toc517799010">
            <w:r>
              <w:rPr>
                <w:rStyle w:val="IndexLink"/>
              </w:rPr>
              <w:t>110</w:t>
            </w:r>
          </w:hyperlink>
        </w:p>
        <w:p>
          <w:pPr>
            <w:pStyle w:val="Contents4"/>
            <w:rPr>
              <w:rFonts w:ascii="Calibri" w:hAnsi="Calibri" w:eastAsia="Times New Roman" w:cs="Calibri"/>
              <w:sz w:val="22"/>
              <w:szCs w:val="22"/>
              <w:lang w:val="en-US" w:eastAsia="en-US"/>
            </w:rPr>
          </w:pPr>
          <w:r>
            <w:rPr/>
            <w:t>5B.4.2.1</w:t>
          </w:r>
          <w:r>
            <w:rPr>
              <w:rFonts w:eastAsia="Times New Roman" w:cs="Calibri" w:ascii="Calibri" w:hAnsi="Calibri"/>
              <w:sz w:val="22"/>
              <w:szCs w:val="22"/>
              <w:lang w:val="en-US" w:eastAsia="en-US"/>
            </w:rPr>
            <w:tab/>
          </w:r>
          <w:r>
            <w:rPr/>
            <w:t>S-CCPCH Spreading</w:t>
            <w:tab/>
          </w:r>
          <w:hyperlink w:anchor="__RefHeading___Toc517799011">
            <w:r>
              <w:rPr>
                <w:rStyle w:val="IndexLink"/>
              </w:rPr>
              <w:t>110</w:t>
            </w:r>
          </w:hyperlink>
        </w:p>
        <w:p>
          <w:pPr>
            <w:pStyle w:val="Contents4"/>
            <w:rPr>
              <w:rFonts w:ascii="Calibri" w:hAnsi="Calibri" w:eastAsia="Times New Roman" w:cs="Calibri"/>
              <w:sz w:val="22"/>
              <w:szCs w:val="22"/>
              <w:lang w:val="en-US" w:eastAsia="en-US"/>
            </w:rPr>
          </w:pPr>
          <w:r>
            <w:rPr/>
            <w:t>5B.4.2.2</w:t>
          </w:r>
          <w:r>
            <w:rPr>
              <w:rFonts w:eastAsia="Times New Roman" w:cs="Calibri" w:ascii="Calibri" w:hAnsi="Calibri"/>
              <w:sz w:val="22"/>
              <w:szCs w:val="22"/>
              <w:lang w:val="en-US" w:eastAsia="en-US"/>
            </w:rPr>
            <w:tab/>
          </w:r>
          <w:r>
            <w:rPr/>
            <w:t>S-CCPCH Burst Types</w:t>
            <w:tab/>
          </w:r>
          <w:hyperlink w:anchor="__RefHeading___Toc517799012">
            <w:r>
              <w:rPr>
                <w:rStyle w:val="IndexLink"/>
              </w:rPr>
              <w:t>111</w:t>
            </w:r>
          </w:hyperlink>
        </w:p>
        <w:p>
          <w:pPr>
            <w:pStyle w:val="Contents4"/>
            <w:rPr>
              <w:rFonts w:ascii="Calibri" w:hAnsi="Calibri" w:eastAsia="Times New Roman" w:cs="Calibri"/>
              <w:sz w:val="22"/>
              <w:szCs w:val="22"/>
              <w:lang w:val="en-US" w:eastAsia="en-US"/>
            </w:rPr>
          </w:pPr>
          <w:r>
            <w:rPr/>
            <w:t>5B.4.2.2A</w:t>
          </w:r>
          <w:r>
            <w:rPr>
              <w:rFonts w:eastAsia="Times New Roman" w:cs="Calibri" w:ascii="Calibri" w:hAnsi="Calibri"/>
              <w:sz w:val="22"/>
              <w:szCs w:val="22"/>
              <w:lang w:val="en-US" w:eastAsia="en-US"/>
            </w:rPr>
            <w:tab/>
          </w:r>
          <w:r>
            <w:rPr/>
            <w:t>S-CCPCH Modulation</w:t>
            <w:tab/>
          </w:r>
          <w:hyperlink w:anchor="__RefHeading___Toc517799013">
            <w:r>
              <w:rPr>
                <w:rStyle w:val="IndexLink"/>
              </w:rPr>
              <w:t>111</w:t>
            </w:r>
          </w:hyperlink>
        </w:p>
        <w:p>
          <w:pPr>
            <w:pStyle w:val="Contents4"/>
            <w:rPr>
              <w:rFonts w:ascii="Calibri" w:hAnsi="Calibri" w:eastAsia="Times New Roman" w:cs="Calibri"/>
              <w:sz w:val="22"/>
              <w:szCs w:val="22"/>
              <w:lang w:val="en-US" w:eastAsia="en-US"/>
            </w:rPr>
          </w:pPr>
          <w:r>
            <w:rPr/>
            <w:t>5B.4.2.3</w:t>
          </w:r>
          <w:r>
            <w:rPr>
              <w:rFonts w:eastAsia="Times New Roman" w:cs="Calibri" w:ascii="Calibri" w:hAnsi="Calibri"/>
              <w:sz w:val="22"/>
              <w:szCs w:val="22"/>
              <w:lang w:val="en-US" w:eastAsia="en-US"/>
            </w:rPr>
            <w:tab/>
          </w:r>
          <w:r>
            <w:rPr/>
            <w:t>S-CCPCH Training sequences</w:t>
            <w:tab/>
          </w:r>
          <w:hyperlink w:anchor="__RefHeading___Toc517799014">
            <w:r>
              <w:rPr>
                <w:rStyle w:val="IndexLink"/>
              </w:rPr>
              <w:t>111</w:t>
            </w:r>
          </w:hyperlink>
        </w:p>
        <w:p>
          <w:pPr>
            <w:pStyle w:val="Contents3"/>
            <w:rPr>
              <w:rFonts w:ascii="Calibri" w:hAnsi="Calibri" w:eastAsia="Times New Roman" w:cs="Calibri"/>
              <w:sz w:val="22"/>
              <w:szCs w:val="22"/>
              <w:lang w:val="en-US" w:eastAsia="en-US"/>
            </w:rPr>
          </w:pPr>
          <w:r>
            <w:rPr/>
            <w:t>5B.4.3</w:t>
          </w:r>
          <w:r>
            <w:rPr>
              <w:rFonts w:eastAsia="Times New Roman" w:cs="Calibri" w:ascii="Calibri" w:hAnsi="Calibri"/>
              <w:sz w:val="22"/>
              <w:szCs w:val="22"/>
              <w:lang w:val="en-US" w:eastAsia="en-US"/>
            </w:rPr>
            <w:tab/>
          </w:r>
          <w:r>
            <w:rPr/>
            <w:t>The physical random access channel (PRACH)</w:t>
            <w:tab/>
          </w:r>
          <w:hyperlink w:anchor="__RefHeading___Toc517799015">
            <w:r>
              <w:rPr>
                <w:rStyle w:val="IndexLink"/>
              </w:rPr>
              <w:t>111</w:t>
            </w:r>
          </w:hyperlink>
        </w:p>
        <w:p>
          <w:pPr>
            <w:pStyle w:val="Contents4"/>
            <w:rPr>
              <w:rFonts w:ascii="Calibri" w:hAnsi="Calibri" w:eastAsia="Times New Roman" w:cs="Calibri"/>
              <w:sz w:val="22"/>
              <w:szCs w:val="22"/>
              <w:lang w:val="en-US" w:eastAsia="en-US"/>
            </w:rPr>
          </w:pPr>
          <w:r>
            <w:rPr/>
            <w:t>5B.4.3.1</w:t>
          </w:r>
          <w:r>
            <w:rPr>
              <w:rFonts w:eastAsia="Times New Roman" w:cs="Calibri" w:ascii="Calibri" w:hAnsi="Calibri"/>
              <w:sz w:val="22"/>
              <w:szCs w:val="22"/>
              <w:lang w:val="en-US" w:eastAsia="en-US"/>
            </w:rPr>
            <w:tab/>
          </w:r>
          <w:r>
            <w:rPr/>
            <w:t>PRACH Spreading</w:t>
            <w:tab/>
          </w:r>
          <w:hyperlink w:anchor="__RefHeading___Toc517799016">
            <w:r>
              <w:rPr>
                <w:rStyle w:val="IndexLink"/>
              </w:rPr>
              <w:t>111</w:t>
            </w:r>
          </w:hyperlink>
        </w:p>
        <w:p>
          <w:pPr>
            <w:pStyle w:val="Contents4"/>
            <w:rPr>
              <w:rFonts w:ascii="Calibri" w:hAnsi="Calibri" w:eastAsia="Times New Roman" w:cs="Calibri"/>
              <w:sz w:val="22"/>
              <w:szCs w:val="22"/>
              <w:lang w:val="en-US" w:eastAsia="en-US"/>
            </w:rPr>
          </w:pPr>
          <w:r>
            <w:rPr/>
            <w:t>5B.4.3.2</w:t>
          </w:r>
          <w:r>
            <w:rPr>
              <w:rFonts w:eastAsia="Times New Roman" w:cs="Calibri" w:ascii="Calibri" w:hAnsi="Calibri"/>
              <w:sz w:val="22"/>
              <w:szCs w:val="22"/>
              <w:lang w:val="en-US" w:eastAsia="en-US"/>
            </w:rPr>
            <w:tab/>
          </w:r>
          <w:r>
            <w:rPr/>
            <w:t>PRACH Burst Type</w:t>
            <w:tab/>
          </w:r>
          <w:hyperlink w:anchor="__RefHeading___Toc517799017">
            <w:r>
              <w:rPr>
                <w:rStyle w:val="IndexLink"/>
              </w:rPr>
              <w:t>111</w:t>
            </w:r>
          </w:hyperlink>
        </w:p>
        <w:p>
          <w:pPr>
            <w:pStyle w:val="Contents4"/>
            <w:rPr>
              <w:rFonts w:ascii="Calibri" w:hAnsi="Calibri" w:eastAsia="Times New Roman" w:cs="Calibri"/>
              <w:sz w:val="22"/>
              <w:szCs w:val="22"/>
              <w:lang w:val="en-US" w:eastAsia="en-US"/>
            </w:rPr>
          </w:pPr>
          <w:r>
            <w:rPr/>
            <w:t>5B.4.3.3</w:t>
          </w:r>
          <w:r>
            <w:rPr>
              <w:rFonts w:eastAsia="Times New Roman" w:cs="Calibri" w:ascii="Calibri" w:hAnsi="Calibri"/>
              <w:sz w:val="22"/>
              <w:szCs w:val="22"/>
              <w:lang w:val="en-US" w:eastAsia="en-US"/>
            </w:rPr>
            <w:tab/>
          </w:r>
          <w:r>
            <w:rPr/>
            <w:t>PRACH Training sequences</w:t>
            <w:tab/>
          </w:r>
          <w:hyperlink w:anchor="__RefHeading___Toc517799018">
            <w:r>
              <w:rPr>
                <w:rStyle w:val="IndexLink"/>
              </w:rPr>
              <w:t>111</w:t>
            </w:r>
          </w:hyperlink>
        </w:p>
        <w:p>
          <w:pPr>
            <w:pStyle w:val="Contents4"/>
            <w:rPr>
              <w:rFonts w:ascii="Calibri" w:hAnsi="Calibri" w:eastAsia="Times New Roman" w:cs="Calibri"/>
              <w:sz w:val="22"/>
              <w:szCs w:val="22"/>
              <w:lang w:val="en-US" w:eastAsia="en-US"/>
            </w:rPr>
          </w:pPr>
          <w:r>
            <w:rPr/>
            <w:t>5B.4.3.4</w:t>
          </w:r>
          <w:r>
            <w:rPr>
              <w:rFonts w:eastAsia="Times New Roman" w:cs="Calibri" w:ascii="Calibri" w:hAnsi="Calibri"/>
              <w:sz w:val="22"/>
              <w:szCs w:val="22"/>
              <w:lang w:val="en-US" w:eastAsia="en-US"/>
            </w:rPr>
            <w:tab/>
          </w:r>
          <w:r>
            <w:rPr/>
            <w:t>PRACH timeslot formats</w:t>
            <w:tab/>
          </w:r>
          <w:hyperlink w:anchor="__RefHeading___Toc517799019">
            <w:r>
              <w:rPr>
                <w:rStyle w:val="IndexLink"/>
              </w:rPr>
              <w:t>111</w:t>
            </w:r>
          </w:hyperlink>
        </w:p>
        <w:p>
          <w:pPr>
            <w:pStyle w:val="Contents4"/>
            <w:rPr>
              <w:rFonts w:ascii="Calibri" w:hAnsi="Calibri" w:eastAsia="Times New Roman" w:cs="Calibri"/>
              <w:sz w:val="22"/>
              <w:szCs w:val="22"/>
              <w:lang w:val="en-US" w:eastAsia="en-US"/>
            </w:rPr>
          </w:pPr>
          <w:r>
            <w:rPr/>
            <w:t>5B.4.3.5</w:t>
          </w:r>
          <w:r>
            <w:rPr>
              <w:rFonts w:eastAsia="Times New Roman" w:cs="Calibri" w:ascii="Calibri" w:hAnsi="Calibri"/>
              <w:sz w:val="22"/>
              <w:szCs w:val="22"/>
              <w:lang w:val="en-US" w:eastAsia="en-US"/>
            </w:rPr>
            <w:tab/>
          </w:r>
          <w:r>
            <w:rPr/>
            <w:t>Association between Training Sequences and Channelisation</w:t>
          </w:r>
          <w:r>
            <w:rPr>
              <w:lang w:val="en-US" w:eastAsia="en-US"/>
            </w:rPr>
            <w:t xml:space="preserve"> </w:t>
          </w:r>
          <w:r>
            <w:rPr/>
            <w:t>Codes</w:t>
            <w:tab/>
          </w:r>
          <w:hyperlink w:anchor="__RefHeading___Toc517799020">
            <w:r>
              <w:rPr>
                <w:rStyle w:val="IndexLink"/>
              </w:rPr>
              <w:t>111</w:t>
            </w:r>
          </w:hyperlink>
        </w:p>
        <w:p>
          <w:pPr>
            <w:pStyle w:val="Contents3"/>
            <w:rPr>
              <w:rFonts w:ascii="Calibri" w:hAnsi="Calibri" w:eastAsia="Times New Roman" w:cs="Calibri"/>
              <w:sz w:val="22"/>
              <w:szCs w:val="22"/>
              <w:lang w:val="en-US" w:eastAsia="en-US"/>
            </w:rPr>
          </w:pPr>
          <w:r>
            <w:rPr/>
            <w:t>5B.4.4</w:t>
          </w:r>
          <w:r>
            <w:rPr>
              <w:rFonts w:eastAsia="Times New Roman" w:cs="Calibri" w:ascii="Calibri" w:hAnsi="Calibri"/>
              <w:sz w:val="22"/>
              <w:szCs w:val="22"/>
              <w:lang w:val="en-US" w:eastAsia="en-US"/>
            </w:rPr>
            <w:tab/>
          </w:r>
          <w:r>
            <w:rPr/>
            <w:t>The synchronisation channel (SCH)</w:t>
            <w:tab/>
          </w:r>
          <w:hyperlink w:anchor="__RefHeading___Toc517799021">
            <w:r>
              <w:rPr>
                <w:rStyle w:val="IndexLink"/>
              </w:rPr>
              <w:t>112</w:t>
            </w:r>
          </w:hyperlink>
        </w:p>
        <w:p>
          <w:pPr>
            <w:pStyle w:val="Contents3"/>
            <w:rPr>
              <w:rFonts w:ascii="Calibri" w:hAnsi="Calibri" w:eastAsia="Times New Roman" w:cs="Calibri"/>
              <w:sz w:val="22"/>
              <w:szCs w:val="22"/>
              <w:lang w:val="en-US" w:eastAsia="en-US"/>
            </w:rPr>
          </w:pPr>
          <w:r>
            <w:rPr/>
            <w:t>5B.4.5</w:t>
          </w:r>
          <w:r>
            <w:rPr>
              <w:rFonts w:eastAsia="Times New Roman" w:cs="Calibri" w:ascii="Calibri" w:hAnsi="Calibri"/>
              <w:sz w:val="22"/>
              <w:szCs w:val="22"/>
              <w:lang w:val="en-US" w:eastAsia="en-US"/>
            </w:rPr>
            <w:tab/>
          </w:r>
          <w:r>
            <w:rPr/>
            <w:t>Physical Uplink Shared Channel (PUSCH)</w:t>
            <w:tab/>
          </w:r>
          <w:hyperlink w:anchor="__RefHeading___Toc517799022">
            <w:r>
              <w:rPr>
                <w:rStyle w:val="IndexLink"/>
              </w:rPr>
              <w:t>113</w:t>
            </w:r>
          </w:hyperlink>
        </w:p>
        <w:p>
          <w:pPr>
            <w:pStyle w:val="Contents4"/>
            <w:rPr>
              <w:rFonts w:ascii="Calibri" w:hAnsi="Calibri" w:eastAsia="Times New Roman" w:cs="Calibri"/>
              <w:sz w:val="22"/>
              <w:szCs w:val="22"/>
              <w:lang w:val="en-US" w:eastAsia="en-US"/>
            </w:rPr>
          </w:pPr>
          <w:r>
            <w:rPr/>
            <w:t>5B.4.5.1</w:t>
          </w:r>
          <w:r>
            <w:rPr>
              <w:rFonts w:eastAsia="Times New Roman" w:cs="Calibri" w:ascii="Calibri" w:hAnsi="Calibri"/>
              <w:sz w:val="22"/>
              <w:szCs w:val="22"/>
              <w:lang w:val="en-US" w:eastAsia="en-US"/>
            </w:rPr>
            <w:tab/>
          </w:r>
          <w:r>
            <w:rPr/>
            <w:t>PUSCH Spreading</w:t>
            <w:tab/>
          </w:r>
          <w:hyperlink w:anchor="__RefHeading___Toc517799023">
            <w:r>
              <w:rPr>
                <w:rStyle w:val="IndexLink"/>
              </w:rPr>
              <w:t>113</w:t>
            </w:r>
          </w:hyperlink>
        </w:p>
        <w:p>
          <w:pPr>
            <w:pStyle w:val="Contents4"/>
            <w:rPr>
              <w:rFonts w:ascii="Calibri" w:hAnsi="Calibri" w:eastAsia="Times New Roman" w:cs="Calibri"/>
              <w:sz w:val="22"/>
              <w:szCs w:val="22"/>
              <w:lang w:val="en-US" w:eastAsia="en-US"/>
            </w:rPr>
          </w:pPr>
          <w:r>
            <w:rPr/>
            <w:t>5B.4.5.2</w:t>
          </w:r>
          <w:r>
            <w:rPr>
              <w:rFonts w:eastAsia="Times New Roman" w:cs="Calibri" w:ascii="Calibri" w:hAnsi="Calibri"/>
              <w:sz w:val="22"/>
              <w:szCs w:val="22"/>
              <w:lang w:val="en-US" w:eastAsia="en-US"/>
            </w:rPr>
            <w:tab/>
          </w:r>
          <w:r>
            <w:rPr/>
            <w:t>PUSCH Burst Types</w:t>
            <w:tab/>
          </w:r>
          <w:hyperlink w:anchor="__RefHeading___Toc517799024">
            <w:r>
              <w:rPr>
                <w:rStyle w:val="IndexLink"/>
              </w:rPr>
              <w:t>114</w:t>
            </w:r>
          </w:hyperlink>
        </w:p>
        <w:p>
          <w:pPr>
            <w:pStyle w:val="Contents4"/>
            <w:rPr>
              <w:rFonts w:ascii="Calibri" w:hAnsi="Calibri" w:eastAsia="Times New Roman" w:cs="Calibri"/>
              <w:sz w:val="22"/>
              <w:szCs w:val="22"/>
              <w:lang w:val="en-US" w:eastAsia="en-US"/>
            </w:rPr>
          </w:pPr>
          <w:r>
            <w:rPr/>
            <w:t>5B.4.5.3</w:t>
          </w:r>
          <w:r>
            <w:rPr>
              <w:rFonts w:eastAsia="Times New Roman" w:cs="Calibri" w:ascii="Calibri" w:hAnsi="Calibri"/>
              <w:sz w:val="22"/>
              <w:szCs w:val="22"/>
              <w:lang w:val="en-US" w:eastAsia="en-US"/>
            </w:rPr>
            <w:tab/>
          </w:r>
          <w:r>
            <w:rPr/>
            <w:t>PUSCH Training Sequences</w:t>
            <w:tab/>
          </w:r>
          <w:hyperlink w:anchor="__RefHeading___Toc517799025">
            <w:r>
              <w:rPr>
                <w:rStyle w:val="IndexLink"/>
              </w:rPr>
              <w:t>114</w:t>
            </w:r>
          </w:hyperlink>
        </w:p>
        <w:p>
          <w:pPr>
            <w:pStyle w:val="Contents4"/>
            <w:rPr>
              <w:rFonts w:ascii="Calibri" w:hAnsi="Calibri" w:eastAsia="Times New Roman" w:cs="Calibri"/>
              <w:sz w:val="22"/>
              <w:szCs w:val="22"/>
              <w:lang w:val="en-US" w:eastAsia="en-US"/>
            </w:rPr>
          </w:pPr>
          <w:r>
            <w:rPr/>
            <w:t>5B.4.5.4</w:t>
          </w:r>
          <w:r>
            <w:rPr>
              <w:rFonts w:eastAsia="Times New Roman" w:cs="Calibri" w:ascii="Calibri" w:hAnsi="Calibri"/>
              <w:sz w:val="22"/>
              <w:szCs w:val="22"/>
              <w:lang w:val="en-US" w:eastAsia="en-US"/>
            </w:rPr>
            <w:tab/>
          </w:r>
          <w:r>
            <w:rPr/>
            <w:t>UE Selection</w:t>
            <w:tab/>
          </w:r>
          <w:hyperlink w:anchor="__RefHeading___Toc517799026">
            <w:r>
              <w:rPr>
                <w:rStyle w:val="IndexLink"/>
              </w:rPr>
              <w:t>114</w:t>
            </w:r>
          </w:hyperlink>
        </w:p>
        <w:p>
          <w:pPr>
            <w:pStyle w:val="Contents3"/>
            <w:rPr>
              <w:rFonts w:ascii="Calibri" w:hAnsi="Calibri" w:eastAsia="Times New Roman" w:cs="Calibri"/>
              <w:sz w:val="22"/>
              <w:szCs w:val="22"/>
              <w:lang w:val="en-US" w:eastAsia="en-US"/>
            </w:rPr>
          </w:pPr>
          <w:r>
            <w:rPr/>
            <w:t>5B.4.6</w:t>
          </w:r>
          <w:r>
            <w:rPr>
              <w:rFonts w:eastAsia="Times New Roman" w:cs="Calibri" w:ascii="Calibri" w:hAnsi="Calibri"/>
              <w:sz w:val="22"/>
              <w:szCs w:val="22"/>
              <w:lang w:val="en-US" w:eastAsia="en-US"/>
            </w:rPr>
            <w:tab/>
          </w:r>
          <w:r>
            <w:rPr/>
            <w:t>Physical Downlink Shared Channel (PDSCH)</w:t>
            <w:tab/>
          </w:r>
          <w:hyperlink w:anchor="__RefHeading___Toc517799027">
            <w:r>
              <w:rPr>
                <w:rStyle w:val="IndexLink"/>
              </w:rPr>
              <w:t>114</w:t>
            </w:r>
          </w:hyperlink>
        </w:p>
        <w:p>
          <w:pPr>
            <w:pStyle w:val="Contents4"/>
            <w:rPr>
              <w:rFonts w:ascii="Calibri" w:hAnsi="Calibri" w:eastAsia="Times New Roman" w:cs="Calibri"/>
              <w:sz w:val="22"/>
              <w:szCs w:val="22"/>
              <w:lang w:val="en-US" w:eastAsia="en-US"/>
            </w:rPr>
          </w:pPr>
          <w:r>
            <w:rPr/>
            <w:t>5B.4.6.1</w:t>
          </w:r>
          <w:r>
            <w:rPr>
              <w:rFonts w:eastAsia="Times New Roman" w:cs="Calibri" w:ascii="Calibri" w:hAnsi="Calibri"/>
              <w:sz w:val="22"/>
              <w:szCs w:val="22"/>
              <w:lang w:val="en-US" w:eastAsia="en-US"/>
            </w:rPr>
            <w:tab/>
          </w:r>
          <w:r>
            <w:rPr/>
            <w:t>PDSCH Spreading</w:t>
            <w:tab/>
          </w:r>
          <w:hyperlink w:anchor="__RefHeading___Toc517799028">
            <w:r>
              <w:rPr>
                <w:rStyle w:val="IndexLink"/>
              </w:rPr>
              <w:t>114</w:t>
            </w:r>
          </w:hyperlink>
        </w:p>
        <w:p>
          <w:pPr>
            <w:pStyle w:val="Contents4"/>
            <w:rPr>
              <w:rFonts w:ascii="Calibri" w:hAnsi="Calibri" w:eastAsia="Times New Roman" w:cs="Calibri"/>
              <w:sz w:val="22"/>
              <w:szCs w:val="22"/>
              <w:lang w:val="en-US" w:eastAsia="en-US"/>
            </w:rPr>
          </w:pPr>
          <w:r>
            <w:rPr/>
            <w:t>5B.4.6.2</w:t>
          </w:r>
          <w:r>
            <w:rPr>
              <w:rFonts w:eastAsia="Times New Roman" w:cs="Calibri" w:ascii="Calibri" w:hAnsi="Calibri"/>
              <w:sz w:val="22"/>
              <w:szCs w:val="22"/>
            </w:rPr>
            <w:tab/>
          </w:r>
          <w:r>
            <w:rPr>
              <w:lang w:val="nl-NL" w:eastAsia="en-US"/>
            </w:rPr>
            <w:t>PDSCH Burst Types</w:t>
          </w:r>
          <w:r>
            <w:rPr/>
            <w:tab/>
          </w:r>
          <w:hyperlink w:anchor="__RefHeading___Toc517799029">
            <w:r>
              <w:rPr>
                <w:rStyle w:val="IndexLink"/>
              </w:rPr>
              <w:t>114</w:t>
            </w:r>
          </w:hyperlink>
        </w:p>
        <w:p>
          <w:pPr>
            <w:pStyle w:val="Contents4"/>
            <w:rPr>
              <w:rFonts w:ascii="Calibri" w:hAnsi="Calibri" w:eastAsia="Times New Roman" w:cs="Calibri"/>
              <w:sz w:val="22"/>
              <w:szCs w:val="22"/>
              <w:lang w:val="en-US" w:eastAsia="en-US"/>
            </w:rPr>
          </w:pPr>
          <w:r>
            <w:rPr/>
            <w:t>5B.4.6.3</w:t>
          </w:r>
          <w:r>
            <w:rPr>
              <w:rFonts w:eastAsia="Times New Roman" w:cs="Calibri" w:ascii="Calibri" w:hAnsi="Calibri"/>
              <w:sz w:val="22"/>
              <w:szCs w:val="22"/>
              <w:lang w:val="en-US" w:eastAsia="en-US"/>
            </w:rPr>
            <w:tab/>
          </w:r>
          <w:r>
            <w:rPr/>
            <w:t>PDSCH Training Sequences</w:t>
            <w:tab/>
          </w:r>
          <w:hyperlink w:anchor="__RefHeading___Toc517799030">
            <w:r>
              <w:rPr>
                <w:rStyle w:val="IndexLink"/>
              </w:rPr>
              <w:t>114</w:t>
            </w:r>
          </w:hyperlink>
        </w:p>
        <w:p>
          <w:pPr>
            <w:pStyle w:val="Contents4"/>
            <w:rPr>
              <w:rFonts w:ascii="Calibri" w:hAnsi="Calibri" w:eastAsia="Times New Roman" w:cs="Calibri"/>
              <w:sz w:val="22"/>
              <w:szCs w:val="22"/>
              <w:lang w:val="en-US" w:eastAsia="en-US"/>
            </w:rPr>
          </w:pPr>
          <w:r>
            <w:rPr/>
            <w:t>5B.4.6.4</w:t>
          </w:r>
          <w:r>
            <w:rPr>
              <w:rFonts w:eastAsia="Times New Roman" w:cs="Calibri" w:ascii="Calibri" w:hAnsi="Calibri"/>
              <w:sz w:val="22"/>
              <w:szCs w:val="22"/>
              <w:lang w:val="en-US" w:eastAsia="en-US"/>
            </w:rPr>
            <w:tab/>
          </w:r>
          <w:r>
            <w:rPr/>
            <w:t>UE Selection</w:t>
            <w:tab/>
          </w:r>
          <w:hyperlink w:anchor="__RefHeading___Toc517799031">
            <w:r>
              <w:rPr>
                <w:rStyle w:val="IndexLink"/>
              </w:rPr>
              <w:t>114</w:t>
            </w:r>
          </w:hyperlink>
        </w:p>
        <w:p>
          <w:pPr>
            <w:pStyle w:val="Contents3"/>
            <w:rPr>
              <w:rFonts w:ascii="Calibri" w:hAnsi="Calibri" w:eastAsia="Times New Roman" w:cs="Calibri"/>
              <w:sz w:val="22"/>
              <w:szCs w:val="22"/>
              <w:lang w:val="en-US" w:eastAsia="en-US"/>
            </w:rPr>
          </w:pPr>
          <w:r>
            <w:rPr/>
            <w:t>5B.4.7</w:t>
          </w:r>
          <w:r>
            <w:rPr>
              <w:rFonts w:eastAsia="Times New Roman" w:cs="Calibri" w:ascii="Calibri" w:hAnsi="Calibri"/>
              <w:sz w:val="22"/>
              <w:szCs w:val="22"/>
              <w:lang w:val="en-US" w:eastAsia="en-US"/>
            </w:rPr>
            <w:tab/>
          </w:r>
          <w:r>
            <w:rPr/>
            <w:t>The Paging Indicator Channel (PICH)</w:t>
            <w:tab/>
          </w:r>
          <w:hyperlink w:anchor="__RefHeading___Toc517799032">
            <w:r>
              <w:rPr>
                <w:rStyle w:val="IndexLink"/>
              </w:rPr>
              <w:t>114</w:t>
            </w:r>
          </w:hyperlink>
        </w:p>
        <w:p>
          <w:pPr>
            <w:pStyle w:val="Contents4"/>
            <w:rPr>
              <w:rFonts w:ascii="Calibri" w:hAnsi="Calibri" w:eastAsia="Times New Roman" w:cs="Calibri"/>
              <w:sz w:val="22"/>
              <w:szCs w:val="22"/>
              <w:lang w:val="en-US" w:eastAsia="en-US"/>
            </w:rPr>
          </w:pPr>
          <w:r>
            <w:rPr/>
            <w:t>5B.4.7.1</w:t>
          </w:r>
          <w:r>
            <w:rPr>
              <w:rFonts w:eastAsia="Times New Roman" w:cs="Calibri" w:ascii="Calibri" w:hAnsi="Calibri"/>
              <w:sz w:val="22"/>
              <w:szCs w:val="22"/>
              <w:lang w:val="en-US" w:eastAsia="en-US"/>
            </w:rPr>
            <w:tab/>
          </w:r>
          <w:r>
            <w:rPr/>
            <w:t>Mapping of Paging Indicators to the PICH bits</w:t>
            <w:tab/>
          </w:r>
          <w:hyperlink w:anchor="__RefHeading___Toc517799033">
            <w:r>
              <w:rPr>
                <w:rStyle w:val="IndexLink"/>
              </w:rPr>
              <w:t>114</w:t>
            </w:r>
          </w:hyperlink>
        </w:p>
        <w:p>
          <w:pPr>
            <w:pStyle w:val="Contents4"/>
            <w:rPr>
              <w:rFonts w:ascii="Calibri" w:hAnsi="Calibri" w:eastAsia="Times New Roman" w:cs="Calibri"/>
              <w:sz w:val="22"/>
              <w:szCs w:val="22"/>
              <w:lang w:val="en-US" w:eastAsia="en-US"/>
            </w:rPr>
          </w:pPr>
          <w:r>
            <w:rPr/>
            <w:t>5B.4.7.2</w:t>
          </w:r>
          <w:r>
            <w:rPr>
              <w:rFonts w:eastAsia="Times New Roman" w:cs="Calibri" w:ascii="Calibri" w:hAnsi="Calibri"/>
              <w:sz w:val="22"/>
              <w:szCs w:val="22"/>
              <w:lang w:val="en-US" w:eastAsia="en-US"/>
            </w:rPr>
            <w:tab/>
          </w:r>
          <w:r>
            <w:rPr/>
            <w:t>Structure of the PICH over multiple radio frames</w:t>
            <w:tab/>
          </w:r>
          <w:hyperlink w:anchor="__RefHeading___Toc517799034">
            <w:r>
              <w:rPr>
                <w:rStyle w:val="IndexLink"/>
              </w:rPr>
              <w:t>115</w:t>
            </w:r>
          </w:hyperlink>
        </w:p>
        <w:p>
          <w:pPr>
            <w:pStyle w:val="Contents4"/>
            <w:rPr>
              <w:rFonts w:ascii="Calibri" w:hAnsi="Calibri" w:eastAsia="Times New Roman" w:cs="Calibri"/>
              <w:sz w:val="22"/>
              <w:szCs w:val="22"/>
              <w:lang w:val="en-US" w:eastAsia="en-US"/>
            </w:rPr>
          </w:pPr>
          <w:r>
            <w:rPr/>
            <w:t>5B.4.7.3</w:t>
          </w:r>
          <w:r>
            <w:rPr>
              <w:rFonts w:eastAsia="Times New Roman" w:cs="Calibri" w:ascii="Calibri" w:hAnsi="Calibri"/>
              <w:sz w:val="22"/>
              <w:szCs w:val="22"/>
              <w:lang w:val="en-US" w:eastAsia="en-US"/>
            </w:rPr>
            <w:tab/>
          </w:r>
          <w:r>
            <w:rPr/>
            <w:t>PICH Training sequences</w:t>
            <w:tab/>
          </w:r>
          <w:hyperlink w:anchor="__RefHeading___Toc517799035">
            <w:r>
              <w:rPr>
                <w:rStyle w:val="IndexLink"/>
              </w:rPr>
              <w:t>115</w:t>
            </w:r>
          </w:hyperlink>
        </w:p>
        <w:p>
          <w:pPr>
            <w:pStyle w:val="Contents3"/>
            <w:rPr>
              <w:rFonts w:ascii="Calibri" w:hAnsi="Calibri" w:eastAsia="Times New Roman" w:cs="Calibri"/>
              <w:sz w:val="22"/>
              <w:szCs w:val="22"/>
              <w:lang w:val="en-US" w:eastAsia="en-US"/>
            </w:rPr>
          </w:pPr>
          <w:r>
            <w:rPr/>
            <w:t>5B.4.8</w:t>
          </w:r>
          <w:r>
            <w:rPr>
              <w:rFonts w:eastAsia="Times New Roman" w:cs="Calibri" w:ascii="Calibri" w:hAnsi="Calibri"/>
              <w:sz w:val="22"/>
              <w:szCs w:val="22"/>
              <w:lang w:val="en-US" w:eastAsia="en-US"/>
            </w:rPr>
            <w:tab/>
          </w:r>
          <w:r>
            <w:rPr/>
            <w:t>High Speed Physical Downlink Shared Channel (HS-PDSCH)</w:t>
            <w:tab/>
          </w:r>
          <w:hyperlink w:anchor="__RefHeading___Toc517799036">
            <w:r>
              <w:rPr>
                <w:rStyle w:val="IndexLink"/>
              </w:rPr>
              <w:t>115</w:t>
            </w:r>
          </w:hyperlink>
        </w:p>
        <w:p>
          <w:pPr>
            <w:pStyle w:val="Contents4"/>
            <w:rPr>
              <w:rFonts w:ascii="Calibri" w:hAnsi="Calibri" w:eastAsia="Times New Roman" w:cs="Calibri"/>
              <w:sz w:val="22"/>
              <w:szCs w:val="22"/>
              <w:lang w:val="en-US" w:eastAsia="en-US"/>
            </w:rPr>
          </w:pPr>
          <w:r>
            <w:rPr/>
            <w:t>5B.4.8.1</w:t>
          </w:r>
          <w:r>
            <w:rPr>
              <w:rFonts w:eastAsia="Times New Roman" w:cs="Calibri" w:ascii="Calibri" w:hAnsi="Calibri"/>
              <w:sz w:val="22"/>
              <w:szCs w:val="22"/>
              <w:lang w:val="en-US" w:eastAsia="en-US"/>
            </w:rPr>
            <w:tab/>
          </w:r>
          <w:r>
            <w:rPr/>
            <w:t>HS-PDSCH Spreading</w:t>
            <w:tab/>
          </w:r>
          <w:hyperlink w:anchor="__RefHeading___Toc517799037">
            <w:r>
              <w:rPr>
                <w:rStyle w:val="IndexLink"/>
              </w:rPr>
              <w:t>115</w:t>
            </w:r>
          </w:hyperlink>
        </w:p>
        <w:p>
          <w:pPr>
            <w:pStyle w:val="Contents4"/>
            <w:rPr>
              <w:rFonts w:ascii="Calibri" w:hAnsi="Calibri" w:eastAsia="Times New Roman" w:cs="Calibri"/>
              <w:sz w:val="22"/>
              <w:szCs w:val="22"/>
              <w:lang w:val="en-US" w:eastAsia="en-US"/>
            </w:rPr>
          </w:pPr>
          <w:r>
            <w:rPr/>
            <w:t>5B.4.8.2</w:t>
          </w:r>
          <w:r>
            <w:rPr>
              <w:rFonts w:eastAsia="Times New Roman" w:cs="Calibri" w:ascii="Calibri" w:hAnsi="Calibri"/>
              <w:sz w:val="22"/>
              <w:szCs w:val="22"/>
            </w:rPr>
            <w:tab/>
          </w:r>
          <w:r>
            <w:rPr>
              <w:lang w:val="nl-NL" w:eastAsia="en-US"/>
            </w:rPr>
            <w:t>HS-PDSCH Burst Types</w:t>
          </w:r>
          <w:r>
            <w:rPr/>
            <w:tab/>
          </w:r>
          <w:hyperlink w:anchor="__RefHeading___Toc517799038">
            <w:r>
              <w:rPr>
                <w:rStyle w:val="IndexLink"/>
              </w:rPr>
              <w:t>115</w:t>
            </w:r>
          </w:hyperlink>
        </w:p>
        <w:p>
          <w:pPr>
            <w:pStyle w:val="Contents4"/>
            <w:rPr>
              <w:rFonts w:ascii="Calibri" w:hAnsi="Calibri" w:eastAsia="Times New Roman" w:cs="Calibri"/>
              <w:sz w:val="22"/>
              <w:szCs w:val="22"/>
              <w:lang w:val="en-US" w:eastAsia="en-US"/>
            </w:rPr>
          </w:pPr>
          <w:r>
            <w:rPr/>
            <w:t>5B.4.8.3</w:t>
          </w:r>
          <w:r>
            <w:rPr>
              <w:rFonts w:eastAsia="Times New Roman" w:cs="Calibri" w:ascii="Calibri" w:hAnsi="Calibri"/>
              <w:sz w:val="22"/>
              <w:szCs w:val="22"/>
              <w:lang w:val="en-US" w:eastAsia="en-US"/>
            </w:rPr>
            <w:tab/>
          </w:r>
          <w:r>
            <w:rPr/>
            <w:t>HS-PDSCH Training Sequences</w:t>
            <w:tab/>
          </w:r>
          <w:hyperlink w:anchor="__RefHeading___Toc517799039">
            <w:r>
              <w:rPr>
                <w:rStyle w:val="IndexLink"/>
              </w:rPr>
              <w:t>116</w:t>
            </w:r>
          </w:hyperlink>
        </w:p>
        <w:p>
          <w:pPr>
            <w:pStyle w:val="Contents4"/>
            <w:rPr>
              <w:rFonts w:ascii="Calibri" w:hAnsi="Calibri" w:eastAsia="Times New Roman" w:cs="Calibri"/>
              <w:sz w:val="22"/>
              <w:szCs w:val="22"/>
              <w:lang w:val="en-US" w:eastAsia="en-US"/>
            </w:rPr>
          </w:pPr>
          <w:r>
            <w:rPr/>
            <w:t>5B.4.8.4</w:t>
          </w:r>
          <w:r>
            <w:rPr>
              <w:rFonts w:eastAsia="Times New Roman" w:cs="Calibri" w:ascii="Calibri" w:hAnsi="Calibri"/>
              <w:sz w:val="22"/>
              <w:szCs w:val="22"/>
              <w:lang w:val="en-US" w:eastAsia="en-US"/>
            </w:rPr>
            <w:tab/>
          </w:r>
          <w:r>
            <w:rPr/>
            <w:t>UE Selection</w:t>
            <w:tab/>
          </w:r>
          <w:hyperlink w:anchor="__RefHeading___Toc517799040">
            <w:r>
              <w:rPr>
                <w:rStyle w:val="IndexLink"/>
              </w:rPr>
              <w:t>116</w:t>
            </w:r>
          </w:hyperlink>
        </w:p>
        <w:p>
          <w:pPr>
            <w:pStyle w:val="Contents4"/>
            <w:rPr>
              <w:rFonts w:ascii="Calibri" w:hAnsi="Calibri" w:eastAsia="Times New Roman" w:cs="Calibri"/>
              <w:sz w:val="22"/>
              <w:szCs w:val="22"/>
              <w:lang w:val="en-US" w:eastAsia="en-US"/>
            </w:rPr>
          </w:pPr>
          <w:r>
            <w:rPr/>
            <w:t>5B.4.8.5</w:t>
          </w:r>
          <w:r>
            <w:rPr>
              <w:rFonts w:eastAsia="Times New Roman" w:cs="Calibri" w:ascii="Calibri" w:hAnsi="Calibri"/>
              <w:sz w:val="22"/>
              <w:szCs w:val="22"/>
              <w:lang w:val="en-US" w:eastAsia="en-US"/>
            </w:rPr>
            <w:tab/>
          </w:r>
          <w:r>
            <w:rPr/>
            <w:t>HS-PDSCH timeslot formats</w:t>
            <w:tab/>
          </w:r>
          <w:hyperlink w:anchor="__RefHeading___Toc517799041">
            <w:r>
              <w:rPr>
                <w:rStyle w:val="IndexLink"/>
              </w:rPr>
              <w:t>116</w:t>
            </w:r>
          </w:hyperlink>
        </w:p>
        <w:p>
          <w:pPr>
            <w:pStyle w:val="Contents3"/>
            <w:rPr>
              <w:rFonts w:ascii="Calibri" w:hAnsi="Calibri" w:eastAsia="Times New Roman" w:cs="Calibri"/>
              <w:sz w:val="22"/>
              <w:szCs w:val="22"/>
              <w:lang w:val="en-US" w:eastAsia="en-US"/>
            </w:rPr>
          </w:pPr>
          <w:r>
            <w:rPr/>
            <w:t>5B.4.9</w:t>
          </w:r>
          <w:r>
            <w:rPr>
              <w:rFonts w:eastAsia="Times New Roman" w:cs="Calibri" w:ascii="Calibri" w:hAnsi="Calibri"/>
              <w:sz w:val="22"/>
              <w:szCs w:val="22"/>
              <w:lang w:val="en-US" w:eastAsia="en-US"/>
            </w:rPr>
            <w:tab/>
          </w:r>
          <w:r>
            <w:rPr/>
            <w:t>Shared Control Channel for HS-DSCH (HS-SCCH)</w:t>
            <w:tab/>
          </w:r>
          <w:hyperlink w:anchor="__RefHeading___Toc517799042">
            <w:r>
              <w:rPr>
                <w:rStyle w:val="IndexLink"/>
              </w:rPr>
              <w:t>116</w:t>
            </w:r>
          </w:hyperlink>
        </w:p>
        <w:p>
          <w:pPr>
            <w:pStyle w:val="Contents4"/>
            <w:rPr>
              <w:rFonts w:ascii="Calibri" w:hAnsi="Calibri" w:eastAsia="Times New Roman" w:cs="Calibri"/>
              <w:sz w:val="22"/>
              <w:szCs w:val="22"/>
              <w:lang w:val="en-US" w:eastAsia="en-US"/>
            </w:rPr>
          </w:pPr>
          <w:r>
            <w:rPr/>
            <w:t>5B.4.9.1</w:t>
          </w:r>
          <w:r>
            <w:rPr>
              <w:rFonts w:eastAsia="Times New Roman" w:cs="Calibri" w:ascii="Calibri" w:hAnsi="Calibri"/>
              <w:sz w:val="22"/>
              <w:szCs w:val="22"/>
              <w:lang w:val="en-US" w:eastAsia="en-US"/>
            </w:rPr>
            <w:tab/>
          </w:r>
          <w:r>
            <w:rPr/>
            <w:t>HS-SCCH Spreading</w:t>
            <w:tab/>
          </w:r>
          <w:hyperlink w:anchor="__RefHeading___Toc517799043">
            <w:r>
              <w:rPr>
                <w:rStyle w:val="IndexLink"/>
              </w:rPr>
              <w:t>116</w:t>
            </w:r>
          </w:hyperlink>
        </w:p>
        <w:p>
          <w:pPr>
            <w:pStyle w:val="Contents4"/>
            <w:rPr>
              <w:rFonts w:ascii="Calibri" w:hAnsi="Calibri" w:eastAsia="Times New Roman" w:cs="Calibri"/>
              <w:sz w:val="22"/>
              <w:szCs w:val="22"/>
              <w:lang w:val="en-US" w:eastAsia="en-US"/>
            </w:rPr>
          </w:pPr>
          <w:r>
            <w:rPr/>
            <w:t>5B.4.9.2</w:t>
          </w:r>
          <w:r>
            <w:rPr>
              <w:rFonts w:eastAsia="Times New Roman" w:cs="Calibri" w:ascii="Calibri" w:hAnsi="Calibri"/>
              <w:sz w:val="22"/>
              <w:szCs w:val="22"/>
              <w:lang w:val="en-US" w:eastAsia="en-US"/>
            </w:rPr>
            <w:tab/>
          </w:r>
          <w:r>
            <w:rPr/>
            <w:t>HS-SCCH Burst Types</w:t>
            <w:tab/>
          </w:r>
          <w:hyperlink w:anchor="__RefHeading___Toc517799044">
            <w:r>
              <w:rPr>
                <w:rStyle w:val="IndexLink"/>
              </w:rPr>
              <w:t>116</w:t>
            </w:r>
          </w:hyperlink>
        </w:p>
        <w:p>
          <w:pPr>
            <w:pStyle w:val="Contents4"/>
            <w:rPr>
              <w:rFonts w:ascii="Calibri" w:hAnsi="Calibri" w:eastAsia="Times New Roman" w:cs="Calibri"/>
              <w:sz w:val="22"/>
              <w:szCs w:val="22"/>
              <w:lang w:val="en-US" w:eastAsia="en-US"/>
            </w:rPr>
          </w:pPr>
          <w:r>
            <w:rPr/>
            <w:t>5B.4.9.3</w:t>
          </w:r>
          <w:r>
            <w:rPr>
              <w:rFonts w:eastAsia="Times New Roman" w:cs="Calibri" w:ascii="Calibri" w:hAnsi="Calibri"/>
              <w:sz w:val="22"/>
              <w:szCs w:val="22"/>
              <w:lang w:val="en-US" w:eastAsia="en-US"/>
            </w:rPr>
            <w:tab/>
          </w:r>
          <w:r>
            <w:rPr/>
            <w:t>HS-SCCH Training Sequences</w:t>
            <w:tab/>
          </w:r>
          <w:hyperlink w:anchor="__RefHeading___Toc517799045">
            <w:r>
              <w:rPr>
                <w:rStyle w:val="IndexLink"/>
              </w:rPr>
              <w:t>116</w:t>
            </w:r>
          </w:hyperlink>
        </w:p>
        <w:p>
          <w:pPr>
            <w:pStyle w:val="Contents4"/>
            <w:rPr>
              <w:rFonts w:ascii="Calibri" w:hAnsi="Calibri" w:eastAsia="Times New Roman" w:cs="Calibri"/>
              <w:sz w:val="22"/>
              <w:szCs w:val="22"/>
              <w:lang w:val="en-US" w:eastAsia="en-US"/>
            </w:rPr>
          </w:pPr>
          <w:r>
            <w:rPr/>
            <w:t>5B.4.9.4</w:t>
          </w:r>
          <w:r>
            <w:rPr>
              <w:rFonts w:eastAsia="Times New Roman" w:cs="Calibri" w:ascii="Calibri" w:hAnsi="Calibri"/>
              <w:sz w:val="22"/>
              <w:szCs w:val="22"/>
              <w:lang w:val="en-US" w:eastAsia="en-US"/>
            </w:rPr>
            <w:tab/>
          </w:r>
          <w:r>
            <w:rPr/>
            <w:t>HS-SCCH timeslot formats</w:t>
            <w:tab/>
          </w:r>
          <w:hyperlink w:anchor="__RefHeading___Toc517799046">
            <w:r>
              <w:rPr>
                <w:rStyle w:val="IndexLink"/>
              </w:rPr>
              <w:t>116</w:t>
            </w:r>
          </w:hyperlink>
        </w:p>
        <w:p>
          <w:pPr>
            <w:pStyle w:val="Contents3"/>
            <w:rPr>
              <w:rFonts w:ascii="Calibri" w:hAnsi="Calibri" w:eastAsia="Times New Roman" w:cs="Calibri"/>
              <w:sz w:val="22"/>
              <w:szCs w:val="22"/>
              <w:lang w:val="en-US" w:eastAsia="en-US"/>
            </w:rPr>
          </w:pPr>
          <w:r>
            <w:rPr/>
            <w:t>5B.4.10</w:t>
          </w:r>
          <w:r>
            <w:rPr>
              <w:rFonts w:eastAsia="Times New Roman" w:cs="Calibri" w:ascii="Calibri" w:hAnsi="Calibri"/>
              <w:sz w:val="22"/>
              <w:szCs w:val="22"/>
              <w:lang w:val="en-US" w:eastAsia="en-US"/>
            </w:rPr>
            <w:tab/>
          </w:r>
          <w:r>
            <w:rPr/>
            <w:t>Shared Information Channel for HS-DSCH (HS-SICH)</w:t>
            <w:tab/>
          </w:r>
          <w:hyperlink w:anchor="__RefHeading___Toc517799047">
            <w:r>
              <w:rPr>
                <w:rStyle w:val="IndexLink"/>
              </w:rPr>
              <w:t>117</w:t>
            </w:r>
          </w:hyperlink>
        </w:p>
        <w:p>
          <w:pPr>
            <w:pStyle w:val="Contents4"/>
            <w:rPr>
              <w:rFonts w:ascii="Calibri" w:hAnsi="Calibri" w:eastAsia="Times New Roman" w:cs="Calibri"/>
              <w:sz w:val="22"/>
              <w:szCs w:val="22"/>
              <w:lang w:val="en-US" w:eastAsia="en-US"/>
            </w:rPr>
          </w:pPr>
          <w:r>
            <w:rPr/>
            <w:t>5B.4.10.1</w:t>
          </w:r>
          <w:r>
            <w:rPr>
              <w:rFonts w:eastAsia="Times New Roman" w:cs="Calibri" w:ascii="Calibri" w:hAnsi="Calibri"/>
              <w:sz w:val="22"/>
              <w:szCs w:val="22"/>
              <w:lang w:val="en-US" w:eastAsia="en-US"/>
            </w:rPr>
            <w:tab/>
          </w:r>
          <w:r>
            <w:rPr/>
            <w:t>HS-SICH Spreading</w:t>
            <w:tab/>
          </w:r>
          <w:hyperlink w:anchor="__RefHeading___Toc517799048">
            <w:r>
              <w:rPr>
                <w:rStyle w:val="IndexLink"/>
              </w:rPr>
              <w:t>117</w:t>
            </w:r>
          </w:hyperlink>
        </w:p>
        <w:p>
          <w:pPr>
            <w:pStyle w:val="Contents4"/>
            <w:rPr>
              <w:rFonts w:ascii="Calibri" w:hAnsi="Calibri" w:eastAsia="Times New Roman" w:cs="Calibri"/>
              <w:sz w:val="22"/>
              <w:szCs w:val="22"/>
              <w:lang w:val="en-US" w:eastAsia="en-US"/>
            </w:rPr>
          </w:pPr>
          <w:r>
            <w:rPr/>
            <w:t>5B.4.10.2</w:t>
          </w:r>
          <w:r>
            <w:rPr>
              <w:rFonts w:eastAsia="Times New Roman" w:cs="Calibri" w:ascii="Calibri" w:hAnsi="Calibri"/>
              <w:sz w:val="22"/>
              <w:szCs w:val="22"/>
            </w:rPr>
            <w:tab/>
          </w:r>
          <w:r>
            <w:rPr>
              <w:lang w:val="de-DE" w:eastAsia="en-US"/>
            </w:rPr>
            <w:t>HS-SICH Burst Types</w:t>
          </w:r>
          <w:r>
            <w:rPr/>
            <w:tab/>
          </w:r>
          <w:hyperlink w:anchor="__RefHeading___Toc517799049">
            <w:r>
              <w:rPr>
                <w:rStyle w:val="IndexLink"/>
              </w:rPr>
              <w:t>117</w:t>
            </w:r>
          </w:hyperlink>
        </w:p>
        <w:p>
          <w:pPr>
            <w:pStyle w:val="Contents4"/>
            <w:rPr>
              <w:rFonts w:ascii="Calibri" w:hAnsi="Calibri" w:eastAsia="Times New Roman" w:cs="Calibri"/>
              <w:sz w:val="22"/>
              <w:szCs w:val="22"/>
              <w:lang w:val="en-US" w:eastAsia="en-US"/>
            </w:rPr>
          </w:pPr>
          <w:r>
            <w:rPr/>
            <w:t>5B.4.10.3</w:t>
          </w:r>
          <w:r>
            <w:rPr>
              <w:rFonts w:eastAsia="Times New Roman" w:cs="Calibri" w:ascii="Calibri" w:hAnsi="Calibri"/>
              <w:sz w:val="22"/>
              <w:szCs w:val="22"/>
              <w:lang w:val="en-US" w:eastAsia="en-US"/>
            </w:rPr>
            <w:tab/>
          </w:r>
          <w:r>
            <w:rPr/>
            <w:t>HS-SICH Training Sequences</w:t>
            <w:tab/>
          </w:r>
          <w:hyperlink w:anchor="__RefHeading___Toc517799050">
            <w:r>
              <w:rPr>
                <w:rStyle w:val="IndexLink"/>
              </w:rPr>
              <w:t>117</w:t>
            </w:r>
          </w:hyperlink>
        </w:p>
        <w:p>
          <w:pPr>
            <w:pStyle w:val="Contents4"/>
            <w:rPr>
              <w:rFonts w:ascii="Calibri" w:hAnsi="Calibri" w:eastAsia="Times New Roman" w:cs="Calibri"/>
              <w:sz w:val="22"/>
              <w:szCs w:val="22"/>
              <w:lang w:val="en-US" w:eastAsia="en-US"/>
            </w:rPr>
          </w:pPr>
          <w:r>
            <w:rPr/>
            <w:t>5B.4.10.4</w:t>
          </w:r>
          <w:r>
            <w:rPr>
              <w:rFonts w:eastAsia="Times New Roman" w:cs="Calibri" w:ascii="Calibri" w:hAnsi="Calibri"/>
              <w:sz w:val="22"/>
              <w:szCs w:val="22"/>
              <w:lang w:val="en-US" w:eastAsia="en-US"/>
            </w:rPr>
            <w:tab/>
          </w:r>
          <w:r>
            <w:rPr/>
            <w:t>HS-SICH timeslot formats</w:t>
            <w:tab/>
          </w:r>
          <w:hyperlink w:anchor="__RefHeading___Toc517799051">
            <w:r>
              <w:rPr>
                <w:rStyle w:val="IndexLink"/>
              </w:rPr>
              <w:t>117</w:t>
            </w:r>
          </w:hyperlink>
        </w:p>
        <w:p>
          <w:pPr>
            <w:pStyle w:val="Contents3"/>
            <w:rPr>
              <w:rFonts w:ascii="Calibri" w:hAnsi="Calibri" w:eastAsia="Times New Roman" w:cs="Calibri"/>
              <w:sz w:val="22"/>
              <w:szCs w:val="22"/>
              <w:lang w:val="en-US" w:eastAsia="en-US"/>
            </w:rPr>
          </w:pPr>
          <w:r>
            <w:rPr/>
            <w:t>5B.4.11</w:t>
          </w:r>
          <w:r>
            <w:rPr>
              <w:rFonts w:eastAsia="Times New Roman" w:cs="Calibri" w:ascii="Calibri" w:hAnsi="Calibri"/>
              <w:sz w:val="22"/>
              <w:szCs w:val="22"/>
              <w:lang w:val="en-US" w:eastAsia="en-US"/>
            </w:rPr>
            <w:tab/>
          </w:r>
          <w:r>
            <w:rPr/>
            <w:t>The MBMS Indicator Channel (MICH)</w:t>
            <w:tab/>
          </w:r>
          <w:hyperlink w:anchor="__RefHeading___Toc517799052">
            <w:r>
              <w:rPr>
                <w:rStyle w:val="IndexLink"/>
              </w:rPr>
              <w:t>117</w:t>
            </w:r>
          </w:hyperlink>
        </w:p>
        <w:p>
          <w:pPr>
            <w:pStyle w:val="Contents4"/>
            <w:rPr>
              <w:rFonts w:ascii="Calibri" w:hAnsi="Calibri" w:eastAsia="Times New Roman" w:cs="Calibri"/>
              <w:sz w:val="22"/>
              <w:szCs w:val="22"/>
              <w:lang w:val="en-US" w:eastAsia="en-US"/>
            </w:rPr>
          </w:pPr>
          <w:r>
            <w:rPr/>
            <w:t>5B.4.11.1</w:t>
          </w:r>
          <w:r>
            <w:rPr>
              <w:rFonts w:eastAsia="Times New Roman" w:cs="Calibri" w:ascii="Calibri" w:hAnsi="Calibri"/>
              <w:sz w:val="22"/>
              <w:szCs w:val="22"/>
              <w:lang w:val="en-US" w:eastAsia="en-US"/>
            </w:rPr>
            <w:tab/>
          </w:r>
          <w:r>
            <w:rPr/>
            <w:t>Mapping of MBMS Indicators to the MICH bits for burst types 1 and 2</w:t>
            <w:tab/>
          </w:r>
          <w:hyperlink w:anchor="__RefHeading___Toc517799053">
            <w:r>
              <w:rPr>
                <w:rStyle w:val="IndexLink"/>
              </w:rPr>
              <w:t>117</w:t>
            </w:r>
          </w:hyperlink>
        </w:p>
        <w:p>
          <w:pPr>
            <w:pStyle w:val="Contents4"/>
            <w:rPr>
              <w:rFonts w:ascii="Calibri" w:hAnsi="Calibri" w:eastAsia="Times New Roman" w:cs="Calibri"/>
              <w:sz w:val="22"/>
              <w:szCs w:val="22"/>
              <w:lang w:val="en-US" w:eastAsia="en-US"/>
            </w:rPr>
          </w:pPr>
          <w:r>
            <w:rPr/>
            <w:t>5B.4.11.1A</w:t>
          </w:r>
          <w:r>
            <w:rPr>
              <w:rFonts w:eastAsia="Times New Roman" w:cs="Calibri" w:ascii="Calibri" w:hAnsi="Calibri"/>
              <w:sz w:val="22"/>
              <w:szCs w:val="22"/>
              <w:lang w:val="en-US" w:eastAsia="en-US"/>
            </w:rPr>
            <w:tab/>
          </w:r>
          <w:r>
            <w:rPr/>
            <w:t>Mapping of MBMS Indicators to the MICH bits for burst type 4</w:t>
            <w:tab/>
          </w:r>
          <w:hyperlink w:anchor="__RefHeading___Toc517799054">
            <w:r>
              <w:rPr>
                <w:rStyle w:val="IndexLink"/>
              </w:rPr>
              <w:t>118</w:t>
            </w:r>
          </w:hyperlink>
        </w:p>
        <w:p>
          <w:pPr>
            <w:pStyle w:val="Contents4"/>
            <w:rPr>
              <w:rFonts w:ascii="Calibri" w:hAnsi="Calibri" w:eastAsia="Times New Roman" w:cs="Calibri"/>
              <w:sz w:val="22"/>
              <w:szCs w:val="22"/>
              <w:lang w:val="en-US" w:eastAsia="en-US"/>
            </w:rPr>
          </w:pPr>
          <w:r>
            <w:rPr/>
            <w:t>5B.4.11.2</w:t>
          </w:r>
          <w:r>
            <w:rPr>
              <w:rFonts w:cs="Calibri" w:ascii="Calibri" w:hAnsi="Calibri"/>
              <w:sz w:val="22"/>
              <w:szCs w:val="22"/>
              <w:lang w:val="en-US" w:eastAsia="en-US"/>
            </w:rPr>
            <w:tab/>
          </w:r>
          <w:r>
            <w:rPr>
              <w:rFonts w:eastAsia="??;Arial Unicode MS"/>
            </w:rPr>
            <w:t>MICH Training sequences</w:t>
          </w:r>
          <w:r>
            <w:rPr/>
            <w:tab/>
          </w:r>
          <w:hyperlink w:anchor="__RefHeading___Toc517799055">
            <w:r>
              <w:rPr>
                <w:rStyle w:val="IndexLink"/>
              </w:rPr>
              <w:t>119</w:t>
            </w:r>
          </w:hyperlink>
        </w:p>
        <w:p>
          <w:pPr>
            <w:pStyle w:val="Contents3"/>
            <w:rPr>
              <w:rFonts w:ascii="Calibri" w:hAnsi="Calibri" w:eastAsia="Times New Roman" w:cs="Calibri"/>
              <w:sz w:val="22"/>
              <w:szCs w:val="22"/>
              <w:lang w:val="en-US" w:eastAsia="en-US"/>
            </w:rPr>
          </w:pPr>
          <w:r>
            <w:rPr/>
            <w:t>5B.4.12</w:t>
          </w:r>
          <w:r>
            <w:rPr>
              <w:rFonts w:eastAsia="Times New Roman" w:cs="Calibri" w:ascii="Calibri" w:hAnsi="Calibri"/>
              <w:sz w:val="22"/>
              <w:szCs w:val="22"/>
              <w:lang w:val="en-US" w:eastAsia="en-US"/>
            </w:rPr>
            <w:tab/>
          </w:r>
          <w:r>
            <w:rPr/>
            <w:t>E-DCH Physical Uplink Channel (E-PUCH)</w:t>
            <w:tab/>
          </w:r>
          <w:hyperlink w:anchor="__RefHeading___Toc517799056">
            <w:r>
              <w:rPr>
                <w:rStyle w:val="IndexLink"/>
              </w:rPr>
              <w:t>119</w:t>
            </w:r>
          </w:hyperlink>
        </w:p>
        <w:p>
          <w:pPr>
            <w:pStyle w:val="Contents4"/>
            <w:rPr>
              <w:rFonts w:ascii="Calibri" w:hAnsi="Calibri" w:eastAsia="Times New Roman" w:cs="Calibri"/>
              <w:sz w:val="22"/>
              <w:szCs w:val="22"/>
              <w:lang w:val="en-US" w:eastAsia="en-US"/>
            </w:rPr>
          </w:pPr>
          <w:r>
            <w:rPr/>
            <w:t>5B.4.12.1</w:t>
          </w:r>
          <w:r>
            <w:rPr>
              <w:rFonts w:eastAsia="Times New Roman" w:cs="Calibri" w:ascii="Calibri" w:hAnsi="Calibri"/>
              <w:sz w:val="22"/>
              <w:szCs w:val="22"/>
              <w:lang w:val="en-US" w:eastAsia="en-US"/>
            </w:rPr>
            <w:tab/>
          </w:r>
          <w:r>
            <w:rPr/>
            <w:t>E-UCCH</w:t>
            <w:tab/>
          </w:r>
          <w:hyperlink w:anchor="__RefHeading___Toc517799057">
            <w:r>
              <w:rPr>
                <w:rStyle w:val="IndexLink"/>
              </w:rPr>
              <w:t>119</w:t>
            </w:r>
          </w:hyperlink>
        </w:p>
        <w:p>
          <w:pPr>
            <w:pStyle w:val="Contents4"/>
            <w:rPr>
              <w:rFonts w:ascii="Calibri" w:hAnsi="Calibri" w:eastAsia="Times New Roman" w:cs="Calibri"/>
              <w:sz w:val="22"/>
              <w:szCs w:val="22"/>
              <w:lang w:val="en-US" w:eastAsia="en-US"/>
            </w:rPr>
          </w:pPr>
          <w:r>
            <w:rPr/>
            <w:t>5B.4.12.2</w:t>
          </w:r>
          <w:r>
            <w:rPr>
              <w:rFonts w:eastAsia="Times New Roman" w:cs="Calibri" w:ascii="Calibri" w:hAnsi="Calibri"/>
              <w:sz w:val="22"/>
              <w:szCs w:val="22"/>
              <w:lang w:val="en-US" w:eastAsia="en-US"/>
            </w:rPr>
            <w:tab/>
          </w:r>
          <w:r>
            <w:rPr/>
            <w:t>E-PUCH Spreading</w:t>
            <w:tab/>
          </w:r>
          <w:hyperlink w:anchor="__RefHeading___Toc517799058">
            <w:r>
              <w:rPr>
                <w:rStyle w:val="IndexLink"/>
              </w:rPr>
              <w:t>120</w:t>
            </w:r>
          </w:hyperlink>
        </w:p>
        <w:p>
          <w:pPr>
            <w:pStyle w:val="Contents4"/>
            <w:rPr>
              <w:rFonts w:ascii="Calibri" w:hAnsi="Calibri" w:eastAsia="Times New Roman" w:cs="Calibri"/>
              <w:sz w:val="22"/>
              <w:szCs w:val="22"/>
              <w:lang w:val="en-US" w:eastAsia="en-US"/>
            </w:rPr>
          </w:pPr>
          <w:r>
            <w:rPr/>
            <w:t>5B.4.12.3</w:t>
          </w:r>
          <w:r>
            <w:rPr>
              <w:rFonts w:eastAsia="Times New Roman" w:cs="Calibri" w:ascii="Calibri" w:hAnsi="Calibri"/>
              <w:sz w:val="22"/>
              <w:szCs w:val="22"/>
            </w:rPr>
            <w:tab/>
          </w:r>
          <w:r>
            <w:rPr>
              <w:lang w:val="de-DE" w:eastAsia="en-US"/>
            </w:rPr>
            <w:t>E-PUCH Burst Types</w:t>
          </w:r>
          <w:r>
            <w:rPr/>
            <w:tab/>
          </w:r>
          <w:hyperlink w:anchor="__RefHeading___Toc517799059">
            <w:r>
              <w:rPr>
                <w:rStyle w:val="IndexLink"/>
              </w:rPr>
              <w:t>120</w:t>
            </w:r>
          </w:hyperlink>
        </w:p>
        <w:p>
          <w:pPr>
            <w:pStyle w:val="Contents4"/>
            <w:rPr>
              <w:rFonts w:ascii="Calibri" w:hAnsi="Calibri" w:eastAsia="Times New Roman" w:cs="Calibri"/>
              <w:sz w:val="22"/>
              <w:szCs w:val="22"/>
              <w:lang w:val="en-US" w:eastAsia="en-US"/>
            </w:rPr>
          </w:pPr>
          <w:r>
            <w:rPr/>
            <w:t>5B.4.12.4</w:t>
          </w:r>
          <w:r>
            <w:rPr>
              <w:rFonts w:eastAsia="Times New Roman" w:cs="Calibri" w:ascii="Calibri" w:hAnsi="Calibri"/>
              <w:sz w:val="22"/>
              <w:szCs w:val="22"/>
              <w:lang w:val="en-US" w:eastAsia="en-US"/>
            </w:rPr>
            <w:tab/>
          </w:r>
          <w:r>
            <w:rPr/>
            <w:t>PUSCH Training Sequences</w:t>
            <w:tab/>
          </w:r>
          <w:hyperlink w:anchor="__RefHeading___Toc517799060">
            <w:r>
              <w:rPr>
                <w:rStyle w:val="IndexLink"/>
              </w:rPr>
              <w:t>120</w:t>
            </w:r>
          </w:hyperlink>
        </w:p>
        <w:p>
          <w:pPr>
            <w:pStyle w:val="Contents4"/>
            <w:rPr>
              <w:rFonts w:ascii="Calibri" w:hAnsi="Calibri" w:eastAsia="Times New Roman" w:cs="Calibri"/>
              <w:sz w:val="22"/>
              <w:szCs w:val="22"/>
              <w:lang w:val="en-US" w:eastAsia="en-US"/>
            </w:rPr>
          </w:pPr>
          <w:r>
            <w:rPr/>
            <w:t>5B.4.12.5</w:t>
          </w:r>
          <w:r>
            <w:rPr>
              <w:rFonts w:eastAsia="Times New Roman" w:cs="Calibri" w:ascii="Calibri" w:hAnsi="Calibri"/>
              <w:sz w:val="22"/>
              <w:szCs w:val="22"/>
              <w:lang w:val="en-US" w:eastAsia="en-US"/>
            </w:rPr>
            <w:tab/>
          </w:r>
          <w:r>
            <w:rPr/>
            <w:t>UE Selection</w:t>
            <w:tab/>
          </w:r>
          <w:hyperlink w:anchor="__RefHeading___Toc517799061">
            <w:r>
              <w:rPr>
                <w:rStyle w:val="IndexLink"/>
              </w:rPr>
              <w:t>120</w:t>
            </w:r>
          </w:hyperlink>
        </w:p>
        <w:p>
          <w:pPr>
            <w:pStyle w:val="Contents4"/>
            <w:rPr>
              <w:rFonts w:ascii="Calibri" w:hAnsi="Calibri" w:eastAsia="Times New Roman" w:cs="Calibri"/>
              <w:sz w:val="22"/>
              <w:szCs w:val="22"/>
              <w:lang w:val="en-US" w:eastAsia="en-US"/>
            </w:rPr>
          </w:pPr>
          <w:r>
            <w:rPr/>
            <w:t>5B.4.12.6</w:t>
          </w:r>
          <w:r>
            <w:rPr>
              <w:rFonts w:eastAsia="Times New Roman" w:cs="Calibri" w:ascii="Calibri" w:hAnsi="Calibri"/>
              <w:sz w:val="22"/>
              <w:szCs w:val="22"/>
              <w:lang w:val="en-US" w:eastAsia="en-US"/>
            </w:rPr>
            <w:tab/>
          </w:r>
          <w:r>
            <w:rPr/>
            <w:t>E-PUCH timeslot formats</w:t>
            <w:tab/>
          </w:r>
          <w:hyperlink w:anchor="__RefHeading___Toc517799062">
            <w:r>
              <w:rPr>
                <w:rStyle w:val="IndexLink"/>
              </w:rPr>
              <w:t>121</w:t>
            </w:r>
          </w:hyperlink>
        </w:p>
        <w:p>
          <w:pPr>
            <w:pStyle w:val="Contents3"/>
            <w:rPr>
              <w:rFonts w:ascii="Calibri" w:hAnsi="Calibri" w:eastAsia="Times New Roman" w:cs="Calibri"/>
              <w:sz w:val="22"/>
              <w:szCs w:val="22"/>
              <w:lang w:val="en-US" w:eastAsia="en-US"/>
            </w:rPr>
          </w:pPr>
          <w:r>
            <w:rPr/>
            <w:t>5B.4.13</w:t>
          </w:r>
          <w:r>
            <w:rPr>
              <w:rFonts w:eastAsia="Times New Roman" w:cs="Calibri" w:ascii="Calibri" w:hAnsi="Calibri"/>
              <w:sz w:val="22"/>
              <w:szCs w:val="22"/>
            </w:rPr>
            <w:tab/>
          </w:r>
          <w:r>
            <w:rPr>
              <w:lang w:val="it-IT" w:eastAsia="en-US"/>
            </w:rPr>
            <w:t>E-DCH Random Access Uplink Control Channel (E-RUCCH)</w:t>
          </w:r>
          <w:r>
            <w:rPr/>
            <w:tab/>
          </w:r>
          <w:hyperlink w:anchor="__RefHeading___Toc517799063">
            <w:r>
              <w:rPr>
                <w:rStyle w:val="IndexLink"/>
              </w:rPr>
              <w:t>122</w:t>
            </w:r>
          </w:hyperlink>
        </w:p>
        <w:p>
          <w:pPr>
            <w:pStyle w:val="Contents3"/>
            <w:rPr>
              <w:rFonts w:ascii="Calibri" w:hAnsi="Calibri" w:eastAsia="Times New Roman" w:cs="Calibri"/>
              <w:sz w:val="22"/>
              <w:szCs w:val="22"/>
              <w:lang w:val="en-US" w:eastAsia="en-US"/>
            </w:rPr>
          </w:pPr>
          <w:r>
            <w:rPr/>
            <w:t>5B.4.14</w:t>
          </w:r>
          <w:r>
            <w:rPr>
              <w:rFonts w:eastAsia="Times New Roman" w:cs="Calibri" w:ascii="Calibri" w:hAnsi="Calibri"/>
              <w:sz w:val="22"/>
              <w:szCs w:val="22"/>
            </w:rPr>
            <w:tab/>
          </w:r>
          <w:r>
            <w:rPr>
              <w:lang w:val="it-IT" w:eastAsia="en-US"/>
            </w:rPr>
            <w:t>E-DCH Absolute Grant Channel (E-AGCH)</w:t>
          </w:r>
          <w:r>
            <w:rPr/>
            <w:tab/>
          </w:r>
          <w:hyperlink w:anchor="__RefHeading___Toc517799064">
            <w:r>
              <w:rPr>
                <w:rStyle w:val="IndexLink"/>
              </w:rPr>
              <w:t>122</w:t>
            </w:r>
          </w:hyperlink>
        </w:p>
        <w:p>
          <w:pPr>
            <w:pStyle w:val="Contents4"/>
            <w:rPr>
              <w:rFonts w:ascii="Calibri" w:hAnsi="Calibri" w:eastAsia="Times New Roman" w:cs="Calibri"/>
              <w:sz w:val="22"/>
              <w:szCs w:val="22"/>
              <w:lang w:val="en-US" w:eastAsia="en-US"/>
            </w:rPr>
          </w:pPr>
          <w:r>
            <w:rPr/>
            <w:t>5B.4.14.1</w:t>
          </w:r>
          <w:r>
            <w:rPr>
              <w:rFonts w:eastAsia="Times New Roman" w:cs="Calibri" w:ascii="Calibri" w:hAnsi="Calibri"/>
              <w:sz w:val="22"/>
              <w:szCs w:val="22"/>
              <w:lang w:val="en-US" w:eastAsia="en-US"/>
            </w:rPr>
            <w:tab/>
          </w:r>
          <w:r>
            <w:rPr/>
            <w:t>E-AGCH Spreading</w:t>
            <w:tab/>
          </w:r>
          <w:hyperlink w:anchor="__RefHeading___Toc517799065">
            <w:r>
              <w:rPr>
                <w:rStyle w:val="IndexLink"/>
              </w:rPr>
              <w:t>123</w:t>
            </w:r>
          </w:hyperlink>
        </w:p>
        <w:p>
          <w:pPr>
            <w:pStyle w:val="Contents4"/>
            <w:rPr>
              <w:rFonts w:ascii="Calibri" w:hAnsi="Calibri" w:eastAsia="Times New Roman" w:cs="Calibri"/>
              <w:sz w:val="22"/>
              <w:szCs w:val="22"/>
              <w:lang w:val="en-US" w:eastAsia="en-US"/>
            </w:rPr>
          </w:pPr>
          <w:r>
            <w:rPr/>
            <w:t>5B.4.14.2</w:t>
          </w:r>
          <w:r>
            <w:rPr>
              <w:rFonts w:eastAsia="Times New Roman" w:cs="Calibri" w:ascii="Calibri" w:hAnsi="Calibri"/>
              <w:sz w:val="22"/>
              <w:szCs w:val="22"/>
              <w:lang w:val="en-US" w:eastAsia="en-US"/>
            </w:rPr>
            <w:tab/>
          </w:r>
          <w:r>
            <w:rPr/>
            <w:t>E-AGCH Burst Types</w:t>
            <w:tab/>
          </w:r>
          <w:hyperlink w:anchor="__RefHeading___Toc517799066">
            <w:r>
              <w:rPr>
                <w:rStyle w:val="IndexLink"/>
              </w:rPr>
              <w:t>123</w:t>
            </w:r>
          </w:hyperlink>
        </w:p>
        <w:p>
          <w:pPr>
            <w:pStyle w:val="Contents4"/>
            <w:rPr>
              <w:rFonts w:ascii="Calibri" w:hAnsi="Calibri" w:eastAsia="Times New Roman" w:cs="Calibri"/>
              <w:sz w:val="22"/>
              <w:szCs w:val="22"/>
              <w:lang w:val="en-US" w:eastAsia="en-US"/>
            </w:rPr>
          </w:pPr>
          <w:r>
            <w:rPr/>
            <w:t>5B.4.14.3</w:t>
          </w:r>
          <w:r>
            <w:rPr>
              <w:rFonts w:eastAsia="Times New Roman" w:cs="Calibri" w:ascii="Calibri" w:hAnsi="Calibri"/>
              <w:sz w:val="22"/>
              <w:szCs w:val="22"/>
              <w:lang w:val="en-US" w:eastAsia="en-US"/>
            </w:rPr>
            <w:tab/>
          </w:r>
          <w:r>
            <w:rPr/>
            <w:t>E-AGCH Training Sequences</w:t>
            <w:tab/>
          </w:r>
          <w:hyperlink w:anchor="__RefHeading___Toc517799067">
            <w:r>
              <w:rPr>
                <w:rStyle w:val="IndexLink"/>
              </w:rPr>
              <w:t>123</w:t>
            </w:r>
          </w:hyperlink>
        </w:p>
        <w:p>
          <w:pPr>
            <w:pStyle w:val="Contents4"/>
            <w:rPr>
              <w:rFonts w:ascii="Calibri" w:hAnsi="Calibri" w:eastAsia="Times New Roman" w:cs="Calibri"/>
              <w:sz w:val="22"/>
              <w:szCs w:val="22"/>
              <w:lang w:val="en-US" w:eastAsia="en-US"/>
            </w:rPr>
          </w:pPr>
          <w:r>
            <w:rPr/>
            <w:t>5B.4.15.4</w:t>
          </w:r>
          <w:r>
            <w:rPr>
              <w:rFonts w:eastAsia="Times New Roman" w:cs="Calibri" w:ascii="Calibri" w:hAnsi="Calibri"/>
              <w:sz w:val="22"/>
              <w:szCs w:val="22"/>
              <w:lang w:val="en-US" w:eastAsia="en-US"/>
            </w:rPr>
            <w:tab/>
          </w:r>
          <w:r>
            <w:rPr/>
            <w:t>E-AGCH timeslot formats</w:t>
            <w:tab/>
          </w:r>
          <w:hyperlink w:anchor="__RefHeading___Toc517799068">
            <w:r>
              <w:rPr>
                <w:rStyle w:val="IndexLink"/>
              </w:rPr>
              <w:t>123</w:t>
            </w:r>
          </w:hyperlink>
        </w:p>
        <w:p>
          <w:pPr>
            <w:pStyle w:val="Contents3"/>
            <w:rPr>
              <w:rFonts w:ascii="Calibri" w:hAnsi="Calibri" w:eastAsia="Times New Roman" w:cs="Calibri"/>
              <w:sz w:val="22"/>
              <w:szCs w:val="22"/>
              <w:lang w:val="en-US" w:eastAsia="en-US"/>
            </w:rPr>
          </w:pPr>
          <w:r>
            <w:rPr/>
            <w:t>5B.4.15</w:t>
          </w:r>
          <w:r>
            <w:rPr>
              <w:rFonts w:eastAsia="Times New Roman" w:cs="Calibri" w:ascii="Calibri" w:hAnsi="Calibri"/>
              <w:sz w:val="22"/>
              <w:szCs w:val="22"/>
              <w:lang w:val="en-US" w:eastAsia="en-US"/>
            </w:rPr>
            <w:tab/>
          </w:r>
          <w:r>
            <w:rPr/>
            <w:t>E-DCH Hybrid ARQ Acknowledgement Indicator Channel (E-HICH)</w:t>
            <w:tab/>
          </w:r>
          <w:hyperlink w:anchor="__RefHeading___Toc517799069">
            <w:r>
              <w:rPr>
                <w:rStyle w:val="IndexLink"/>
              </w:rPr>
              <w:t>123</w:t>
            </w:r>
          </w:hyperlink>
        </w:p>
        <w:p>
          <w:pPr>
            <w:pStyle w:val="Contents4"/>
            <w:rPr>
              <w:rFonts w:ascii="Calibri" w:hAnsi="Calibri" w:eastAsia="Times New Roman" w:cs="Calibri"/>
              <w:sz w:val="22"/>
              <w:szCs w:val="22"/>
              <w:lang w:val="en-US" w:eastAsia="en-US"/>
            </w:rPr>
          </w:pPr>
          <w:r>
            <w:rPr/>
            <w:t>5B.4.15.1</w:t>
          </w:r>
          <w:r>
            <w:rPr>
              <w:rFonts w:eastAsia="Times New Roman" w:cs="Calibri" w:ascii="Calibri" w:hAnsi="Calibri"/>
              <w:sz w:val="22"/>
              <w:szCs w:val="22"/>
              <w:lang w:val="en-US" w:eastAsia="en-US"/>
            </w:rPr>
            <w:tab/>
          </w:r>
          <w:r>
            <w:rPr/>
            <w:t>E-HICH Spreading</w:t>
            <w:tab/>
          </w:r>
          <w:hyperlink w:anchor="__RefHeading___Toc517799070">
            <w:r>
              <w:rPr>
                <w:rStyle w:val="IndexLink"/>
              </w:rPr>
              <w:t>124</w:t>
            </w:r>
          </w:hyperlink>
        </w:p>
        <w:p>
          <w:pPr>
            <w:pStyle w:val="Contents4"/>
            <w:rPr>
              <w:rFonts w:ascii="Calibri" w:hAnsi="Calibri" w:eastAsia="Times New Roman" w:cs="Calibri"/>
              <w:sz w:val="22"/>
              <w:szCs w:val="22"/>
              <w:lang w:val="en-US" w:eastAsia="en-US"/>
            </w:rPr>
          </w:pPr>
          <w:r>
            <w:rPr/>
            <w:t>5B.4.15.2</w:t>
          </w:r>
          <w:r>
            <w:rPr>
              <w:rFonts w:eastAsia="Times New Roman" w:cs="Calibri" w:ascii="Calibri" w:hAnsi="Calibri"/>
              <w:sz w:val="22"/>
              <w:szCs w:val="22"/>
            </w:rPr>
            <w:tab/>
          </w:r>
          <w:r>
            <w:rPr>
              <w:lang w:val="de-DE" w:eastAsia="en-US"/>
            </w:rPr>
            <w:t>E-HICH Burst Types</w:t>
          </w:r>
          <w:r>
            <w:rPr/>
            <w:tab/>
          </w:r>
          <w:hyperlink w:anchor="__RefHeading___Toc517799071">
            <w:r>
              <w:rPr>
                <w:rStyle w:val="IndexLink"/>
              </w:rPr>
              <w:t>124</w:t>
            </w:r>
          </w:hyperlink>
        </w:p>
        <w:p>
          <w:pPr>
            <w:pStyle w:val="Contents4"/>
            <w:rPr>
              <w:rFonts w:ascii="Calibri" w:hAnsi="Calibri" w:eastAsia="Times New Roman" w:cs="Calibri"/>
              <w:sz w:val="22"/>
              <w:szCs w:val="22"/>
              <w:lang w:val="en-US" w:eastAsia="en-US"/>
            </w:rPr>
          </w:pPr>
          <w:r>
            <w:rPr/>
            <w:t>5B.4.15.3</w:t>
          </w:r>
          <w:r>
            <w:rPr>
              <w:rFonts w:eastAsia="Times New Roman" w:cs="Calibri" w:ascii="Calibri" w:hAnsi="Calibri"/>
              <w:sz w:val="22"/>
              <w:szCs w:val="22"/>
              <w:lang w:val="en-US" w:eastAsia="en-US"/>
            </w:rPr>
            <w:tab/>
          </w:r>
          <w:r>
            <w:rPr/>
            <w:t>E-HICH Training Sequences</w:t>
            <w:tab/>
          </w:r>
          <w:hyperlink w:anchor="__RefHeading___Toc517799072">
            <w:r>
              <w:rPr>
                <w:rStyle w:val="IndexLink"/>
              </w:rPr>
              <w:t>124</w:t>
            </w:r>
          </w:hyperlink>
        </w:p>
        <w:p>
          <w:pPr>
            <w:pStyle w:val="Contents2"/>
            <w:rPr>
              <w:rFonts w:ascii="Calibri" w:hAnsi="Calibri" w:eastAsia="Times New Roman" w:cs="Calibri"/>
              <w:sz w:val="22"/>
              <w:szCs w:val="22"/>
              <w:lang w:val="en-US" w:eastAsia="en-US"/>
            </w:rPr>
          </w:pPr>
          <w:r>
            <w:rPr/>
            <w:t>5B.5</w:t>
          </w:r>
          <w:r>
            <w:rPr>
              <w:rFonts w:eastAsia="Times New Roman" w:cs="Calibri" w:ascii="Calibri" w:hAnsi="Calibri"/>
              <w:sz w:val="22"/>
              <w:szCs w:val="22"/>
              <w:lang w:val="en-US" w:eastAsia="en-US"/>
            </w:rPr>
            <w:tab/>
          </w:r>
          <w:r>
            <w:rPr/>
            <w:t>Transmit Diversity for DL Physical Channels</w:t>
            <w:tab/>
          </w:r>
          <w:hyperlink w:anchor="__RefHeading___Toc517799073">
            <w:r>
              <w:rPr>
                <w:rStyle w:val="IndexLink"/>
              </w:rPr>
              <w:t>124</w:t>
            </w:r>
          </w:hyperlink>
        </w:p>
        <w:p>
          <w:pPr>
            <w:pStyle w:val="Contents2"/>
            <w:rPr>
              <w:rFonts w:ascii="Calibri" w:hAnsi="Calibri" w:eastAsia="Times New Roman" w:cs="Calibri"/>
              <w:sz w:val="22"/>
              <w:szCs w:val="22"/>
              <w:lang w:val="en-US" w:eastAsia="en-US"/>
            </w:rPr>
          </w:pPr>
          <w:r>
            <w:rPr/>
            <w:t>5B.6</w:t>
          </w:r>
          <w:r>
            <w:rPr>
              <w:rFonts w:eastAsia="Times New Roman" w:cs="Calibri" w:ascii="Calibri" w:hAnsi="Calibri"/>
              <w:sz w:val="22"/>
              <w:szCs w:val="22"/>
              <w:lang w:val="en-US" w:eastAsia="en-US"/>
            </w:rPr>
            <w:tab/>
          </w:r>
          <w:r>
            <w:rPr/>
            <w:t>Beacon characteristics of physical channels</w:t>
            <w:tab/>
          </w:r>
          <w:hyperlink w:anchor="__RefHeading___Toc517799074">
            <w:r>
              <w:rPr>
                <w:rStyle w:val="IndexLink"/>
              </w:rPr>
              <w:t>124</w:t>
            </w:r>
          </w:hyperlink>
        </w:p>
        <w:p>
          <w:pPr>
            <w:pStyle w:val="Contents3"/>
            <w:rPr>
              <w:rFonts w:ascii="Calibri" w:hAnsi="Calibri" w:eastAsia="Times New Roman" w:cs="Calibri"/>
              <w:sz w:val="22"/>
              <w:szCs w:val="22"/>
              <w:lang w:val="en-US" w:eastAsia="en-US"/>
            </w:rPr>
          </w:pPr>
          <w:r>
            <w:rPr/>
            <w:t>5B.6.1</w:t>
          </w:r>
          <w:r>
            <w:rPr>
              <w:rFonts w:eastAsia="Times New Roman" w:cs="Calibri" w:ascii="Calibri" w:hAnsi="Calibri"/>
              <w:sz w:val="22"/>
              <w:szCs w:val="22"/>
              <w:lang w:val="en-US" w:eastAsia="en-US"/>
            </w:rPr>
            <w:tab/>
          </w:r>
          <w:r>
            <w:rPr/>
            <w:t>Location of beacon channels</w:t>
            <w:tab/>
          </w:r>
          <w:hyperlink w:anchor="__RefHeading___Toc517799075">
            <w:r>
              <w:rPr>
                <w:rStyle w:val="IndexLink"/>
              </w:rPr>
              <w:t>125</w:t>
            </w:r>
          </w:hyperlink>
        </w:p>
        <w:p>
          <w:pPr>
            <w:pStyle w:val="Contents3"/>
            <w:rPr>
              <w:rFonts w:ascii="Calibri" w:hAnsi="Calibri" w:eastAsia="Times New Roman" w:cs="Calibri"/>
              <w:sz w:val="22"/>
              <w:szCs w:val="22"/>
              <w:lang w:val="en-US" w:eastAsia="en-US"/>
            </w:rPr>
          </w:pPr>
          <w:r>
            <w:rPr/>
            <w:t>5B.6.2</w:t>
          </w:r>
          <w:r>
            <w:rPr>
              <w:rFonts w:eastAsia="Times New Roman" w:cs="Calibri" w:ascii="Calibri" w:hAnsi="Calibri"/>
              <w:sz w:val="22"/>
              <w:szCs w:val="22"/>
              <w:lang w:val="en-US" w:eastAsia="en-US"/>
            </w:rPr>
            <w:tab/>
          </w:r>
          <w:r>
            <w:rPr/>
            <w:t>Physical characteristics of beacon channels</w:t>
            <w:tab/>
          </w:r>
          <w:hyperlink w:anchor="__RefHeading___Toc517799076">
            <w:r>
              <w:rPr>
                <w:rStyle w:val="IndexLink"/>
              </w:rPr>
              <w:t>125</w:t>
            </w:r>
          </w:hyperlink>
        </w:p>
        <w:p>
          <w:pPr>
            <w:pStyle w:val="Contents2"/>
            <w:rPr>
              <w:rFonts w:ascii="Calibri" w:hAnsi="Calibri" w:eastAsia="Times New Roman" w:cs="Calibri"/>
              <w:sz w:val="22"/>
              <w:szCs w:val="22"/>
              <w:lang w:val="en-US" w:eastAsia="en-US"/>
            </w:rPr>
          </w:pPr>
          <w:r>
            <w:rPr/>
            <w:t>5B</w:t>
          </w:r>
          <w:r>
            <w:rPr>
              <w:rFonts w:eastAsia="MS Mincho;ＭＳ 明朝"/>
              <w:lang w:val="en-US" w:eastAsia="en-US"/>
            </w:rPr>
            <w:t>.7</w:t>
          </w:r>
          <w:r>
            <w:rPr>
              <w:rFonts w:eastAsia="Times New Roman" w:cs="Calibri" w:ascii="Calibri" w:hAnsi="Calibri"/>
              <w:sz w:val="22"/>
              <w:szCs w:val="22"/>
              <w:lang w:val="en-US" w:eastAsia="en-US"/>
            </w:rPr>
            <w:tab/>
          </w:r>
          <w:r>
            <w:rPr/>
            <w:t>Midamble Allocation for Physical Channels</w:t>
            <w:tab/>
          </w:r>
          <w:hyperlink w:anchor="__RefHeading___Toc517799077">
            <w:r>
              <w:rPr>
                <w:rStyle w:val="IndexLink"/>
              </w:rPr>
              <w:t>125</w:t>
            </w:r>
          </w:hyperlink>
        </w:p>
        <w:p>
          <w:pPr>
            <w:pStyle w:val="Contents2"/>
            <w:rPr>
              <w:rFonts w:ascii="Calibri" w:hAnsi="Calibri" w:eastAsia="Times New Roman" w:cs="Calibri"/>
              <w:sz w:val="22"/>
              <w:szCs w:val="22"/>
              <w:lang w:val="en-US" w:eastAsia="en-US"/>
            </w:rPr>
          </w:pPr>
          <w:r>
            <w:rPr/>
            <w:t>5B.8</w:t>
          </w:r>
          <w:r>
            <w:rPr>
              <w:rFonts w:eastAsia="Times New Roman" w:cs="Calibri" w:ascii="Calibri" w:hAnsi="Calibri"/>
              <w:sz w:val="22"/>
              <w:szCs w:val="22"/>
              <w:lang w:val="en-US" w:eastAsia="en-US"/>
            </w:rPr>
            <w:tab/>
          </w:r>
          <w:r>
            <w:rPr/>
            <w:t>Midamble Transmit Power</w:t>
            <w:tab/>
          </w:r>
          <w:hyperlink w:anchor="__RefHeading___Toc517799078">
            <w:r>
              <w:rPr>
                <w:rStyle w:val="IndexLink"/>
              </w:rPr>
              <w:t>125</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Mapping of transport channels to physical channels for the 3.84 Mcps option</w:t>
            <w:tab/>
          </w:r>
          <w:hyperlink w:anchor="__RefHeading___Toc517799079">
            <w:r>
              <w:rPr>
                <w:rStyle w:val="IndexLink"/>
              </w:rPr>
              <w:t>127</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Dedicated Transport Channels</w:t>
            <w:tab/>
          </w:r>
          <w:hyperlink w:anchor="__RefHeading___Toc517799080">
            <w:r>
              <w:rPr>
                <w:rStyle w:val="IndexLink"/>
              </w:rPr>
              <w:t>127</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The Dedicated Channel (DCH)</w:t>
            <w:tab/>
          </w:r>
          <w:hyperlink w:anchor="__RefHeading___Toc517799081">
            <w:r>
              <w:rPr>
                <w:rStyle w:val="IndexLink"/>
              </w:rPr>
              <w:t>127</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The Enhanced Uplink Dedicated Channel (E-DCH)</w:t>
            <w:tab/>
          </w:r>
          <w:hyperlink w:anchor="__RefHeading___Toc517799082">
            <w:r>
              <w:rPr>
                <w:rStyle w:val="IndexLink"/>
              </w:rPr>
              <w:t>128</w:t>
            </w:r>
          </w:hyperlink>
        </w:p>
        <w:p>
          <w:pPr>
            <w:pStyle w:val="Contents4"/>
            <w:rPr>
              <w:rFonts w:ascii="Calibri" w:hAnsi="Calibri" w:eastAsia="Times New Roman" w:cs="Calibri"/>
              <w:sz w:val="22"/>
              <w:szCs w:val="22"/>
              <w:lang w:val="en-US" w:eastAsia="en-US"/>
            </w:rPr>
          </w:pPr>
          <w:r>
            <w:rPr/>
            <w:t>6.1.2.1</w:t>
          </w:r>
          <w:r>
            <w:rPr>
              <w:rFonts w:eastAsia="Times New Roman" w:cs="Calibri" w:ascii="Calibri" w:hAnsi="Calibri"/>
              <w:sz w:val="22"/>
              <w:szCs w:val="22"/>
              <w:lang w:val="en-US" w:eastAsia="en-US"/>
            </w:rPr>
            <w:tab/>
          </w:r>
          <w:r>
            <w:rPr/>
            <w:t>E-DCH/E-AGCH Association and Timing</w:t>
            <w:tab/>
          </w:r>
          <w:hyperlink w:anchor="__RefHeading___Toc517799083">
            <w:r>
              <w:rPr>
                <w:rStyle w:val="IndexLink"/>
              </w:rPr>
              <w:t>128</w:t>
            </w:r>
          </w:hyperlink>
        </w:p>
        <w:p>
          <w:pPr>
            <w:pStyle w:val="Contents4"/>
            <w:rPr>
              <w:rFonts w:ascii="Calibri" w:hAnsi="Calibri" w:eastAsia="Times New Roman" w:cs="Calibri"/>
              <w:sz w:val="22"/>
              <w:szCs w:val="22"/>
              <w:lang w:val="en-US" w:eastAsia="en-US"/>
            </w:rPr>
          </w:pPr>
          <w:r>
            <w:rPr/>
            <w:t>6.1.2.2</w:t>
          </w:r>
          <w:r>
            <w:rPr>
              <w:rFonts w:eastAsia="Times New Roman" w:cs="Calibri" w:ascii="Calibri" w:hAnsi="Calibri"/>
              <w:sz w:val="22"/>
              <w:szCs w:val="22"/>
              <w:lang w:val="en-US" w:eastAsia="en-US"/>
            </w:rPr>
            <w:tab/>
          </w:r>
          <w:r>
            <w:rPr/>
            <w:t>E-DCH/E-HICH Association and Timing</w:t>
            <w:tab/>
          </w:r>
          <w:hyperlink w:anchor="__RefHeading___Toc517799084">
            <w:r>
              <w:rPr>
                <w:rStyle w:val="IndexLink"/>
              </w:rPr>
              <w:t>128</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Common Transport Channels</w:t>
            <w:tab/>
          </w:r>
          <w:hyperlink w:anchor="__RefHeading___Toc517799085">
            <w:r>
              <w:rPr>
                <w:rStyle w:val="IndexLink"/>
              </w:rPr>
              <w:t>129</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The Broadcast Channel (BCH)</w:t>
            <w:tab/>
          </w:r>
          <w:hyperlink w:anchor="__RefHeading___Toc517799086">
            <w:r>
              <w:rPr>
                <w:rStyle w:val="IndexLink"/>
              </w:rPr>
              <w:t>129</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The Paging Channel (PCH)</w:t>
            <w:tab/>
          </w:r>
          <w:hyperlink w:anchor="__RefHeading___Toc517799087">
            <w:r>
              <w:rPr>
                <w:rStyle w:val="IndexLink"/>
              </w:rPr>
              <w:t>129</w:t>
            </w:r>
          </w:hyperlink>
        </w:p>
        <w:p>
          <w:pPr>
            <w:pStyle w:val="Contents4"/>
            <w:rPr>
              <w:rFonts w:ascii="Calibri" w:hAnsi="Calibri" w:eastAsia="Times New Roman" w:cs="Calibri"/>
              <w:sz w:val="22"/>
              <w:szCs w:val="22"/>
              <w:lang w:val="en-US" w:eastAsia="en-US"/>
            </w:rPr>
          </w:pPr>
          <w:r>
            <w:rPr/>
            <w:t>6.2.2.1</w:t>
          </w:r>
          <w:r>
            <w:rPr>
              <w:rFonts w:eastAsia="Times New Roman" w:cs="Calibri" w:ascii="Calibri" w:hAnsi="Calibri"/>
              <w:sz w:val="22"/>
              <w:szCs w:val="22"/>
              <w:lang w:val="en-US" w:eastAsia="en-US"/>
            </w:rPr>
            <w:tab/>
          </w:r>
          <w:r>
            <w:rPr/>
            <w:t>PCH/PICH Association</w:t>
            <w:tab/>
          </w:r>
          <w:hyperlink w:anchor="__RefHeading___Toc517799088">
            <w:r>
              <w:rPr>
                <w:rStyle w:val="IndexLink"/>
              </w:rPr>
              <w:t>130</w:t>
            </w:r>
          </w:hyperlink>
        </w:p>
        <w:p>
          <w:pPr>
            <w:pStyle w:val="Contents3"/>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The Forward Channel (FACH)</w:t>
            <w:tab/>
          </w:r>
          <w:hyperlink w:anchor="__RefHeading___Toc517799089">
            <w:r>
              <w:rPr>
                <w:rStyle w:val="IndexLink"/>
              </w:rPr>
              <w:t>130</w:t>
            </w:r>
          </w:hyperlink>
        </w:p>
        <w:p>
          <w:pPr>
            <w:pStyle w:val="Contents3"/>
            <w:rPr>
              <w:rFonts w:ascii="Calibri" w:hAnsi="Calibri" w:eastAsia="Times New Roman" w:cs="Calibri"/>
              <w:sz w:val="22"/>
              <w:szCs w:val="22"/>
              <w:lang w:val="en-US" w:eastAsia="en-US"/>
            </w:rPr>
          </w:pPr>
          <w:r>
            <w:rPr/>
            <w:t>6.2.4</w:t>
          </w:r>
          <w:r>
            <w:rPr>
              <w:rFonts w:eastAsia="Times New Roman" w:cs="Calibri" w:ascii="Calibri" w:hAnsi="Calibri"/>
              <w:sz w:val="22"/>
              <w:szCs w:val="22"/>
              <w:lang w:val="en-US" w:eastAsia="en-US"/>
            </w:rPr>
            <w:tab/>
          </w:r>
          <w:r>
            <w:rPr/>
            <w:t>The Random Access Channel (RACH)</w:t>
            <w:tab/>
          </w:r>
          <w:hyperlink w:anchor="__RefHeading___Toc517799090">
            <w:r>
              <w:rPr>
                <w:rStyle w:val="IndexLink"/>
              </w:rPr>
              <w:t>130</w:t>
            </w:r>
          </w:hyperlink>
        </w:p>
        <w:p>
          <w:pPr>
            <w:pStyle w:val="Contents3"/>
            <w:rPr>
              <w:rFonts w:ascii="Calibri" w:hAnsi="Calibri" w:eastAsia="Times New Roman" w:cs="Calibri"/>
              <w:sz w:val="22"/>
              <w:szCs w:val="22"/>
              <w:lang w:val="en-US" w:eastAsia="en-US"/>
            </w:rPr>
          </w:pPr>
          <w:r>
            <w:rPr/>
            <w:t>6.2.5</w:t>
          </w:r>
          <w:r>
            <w:rPr>
              <w:rFonts w:eastAsia="Times New Roman" w:cs="Calibri" w:ascii="Calibri" w:hAnsi="Calibri"/>
              <w:sz w:val="22"/>
              <w:szCs w:val="22"/>
              <w:lang w:val="en-US" w:eastAsia="en-US"/>
            </w:rPr>
            <w:tab/>
          </w:r>
          <w:r>
            <w:rPr/>
            <w:t>The Uplink Shared Channel (USCH)</w:t>
            <w:tab/>
          </w:r>
          <w:hyperlink w:anchor="__RefHeading___Toc517799091">
            <w:r>
              <w:rPr>
                <w:rStyle w:val="IndexLink"/>
              </w:rPr>
              <w:t>130</w:t>
            </w:r>
          </w:hyperlink>
        </w:p>
        <w:p>
          <w:pPr>
            <w:pStyle w:val="Contents3"/>
            <w:rPr>
              <w:rFonts w:ascii="Calibri" w:hAnsi="Calibri" w:eastAsia="Times New Roman" w:cs="Calibri"/>
              <w:sz w:val="22"/>
              <w:szCs w:val="22"/>
              <w:lang w:val="en-US" w:eastAsia="en-US"/>
            </w:rPr>
          </w:pPr>
          <w:r>
            <w:rPr/>
            <w:t>6.2.6</w:t>
          </w:r>
          <w:r>
            <w:rPr>
              <w:rFonts w:eastAsia="Times New Roman" w:cs="Calibri" w:ascii="Calibri" w:hAnsi="Calibri"/>
              <w:sz w:val="22"/>
              <w:szCs w:val="22"/>
              <w:lang w:val="en-US" w:eastAsia="en-US"/>
            </w:rPr>
            <w:tab/>
          </w:r>
          <w:r>
            <w:rPr/>
            <w:t>The Downlink Shared Channel (DSCH)</w:t>
            <w:tab/>
          </w:r>
          <w:hyperlink w:anchor="__RefHeading___Toc517799092">
            <w:r>
              <w:rPr>
                <w:rStyle w:val="IndexLink"/>
              </w:rPr>
              <w:t>130</w:t>
            </w:r>
          </w:hyperlink>
        </w:p>
        <w:p>
          <w:pPr>
            <w:pStyle w:val="Contents3"/>
            <w:rPr>
              <w:rFonts w:ascii="Calibri" w:hAnsi="Calibri" w:eastAsia="Times New Roman" w:cs="Calibri"/>
              <w:sz w:val="22"/>
              <w:szCs w:val="22"/>
              <w:lang w:val="en-US" w:eastAsia="en-US"/>
            </w:rPr>
          </w:pPr>
          <w:r>
            <w:rPr/>
            <w:t>6.2.7</w:t>
          </w:r>
          <w:r>
            <w:rPr>
              <w:rFonts w:eastAsia="Times New Roman" w:cs="Calibri" w:ascii="Calibri" w:hAnsi="Calibri"/>
              <w:sz w:val="22"/>
              <w:szCs w:val="22"/>
              <w:lang w:val="en-US" w:eastAsia="en-US"/>
            </w:rPr>
            <w:tab/>
          </w:r>
          <w:r>
            <w:rPr/>
            <w:t>The High Speed Downlink Shared Channel (HS-DSCH)</w:t>
            <w:tab/>
          </w:r>
          <w:hyperlink w:anchor="__RefHeading___Toc517799093">
            <w:r>
              <w:rPr>
                <w:rStyle w:val="IndexLink"/>
              </w:rPr>
              <w:t>130</w:t>
            </w:r>
          </w:hyperlink>
        </w:p>
        <w:p>
          <w:pPr>
            <w:pStyle w:val="Contents4"/>
            <w:rPr>
              <w:rFonts w:ascii="Calibri" w:hAnsi="Calibri" w:eastAsia="Times New Roman" w:cs="Calibri"/>
              <w:sz w:val="22"/>
              <w:szCs w:val="22"/>
              <w:lang w:val="en-US" w:eastAsia="en-US"/>
            </w:rPr>
          </w:pPr>
          <w:r>
            <w:rPr/>
            <w:t>6.2.7.1</w:t>
          </w:r>
          <w:r>
            <w:rPr>
              <w:rFonts w:eastAsia="Times New Roman" w:cs="Calibri" w:ascii="Calibri" w:hAnsi="Calibri"/>
              <w:sz w:val="22"/>
              <w:szCs w:val="22"/>
              <w:lang w:val="en-US" w:eastAsia="en-US"/>
            </w:rPr>
            <w:tab/>
          </w:r>
          <w:r>
            <w:rPr/>
            <w:t>HS-DSCH/HS-SCCH Association and Timing</w:t>
            <w:tab/>
          </w:r>
          <w:hyperlink w:anchor="__RefHeading___Toc517799094">
            <w:r>
              <w:rPr>
                <w:rStyle w:val="IndexLink"/>
              </w:rPr>
              <w:t>130</w:t>
            </w:r>
          </w:hyperlink>
        </w:p>
        <w:p>
          <w:pPr>
            <w:pStyle w:val="Contents4"/>
            <w:rPr>
              <w:rFonts w:ascii="Calibri" w:hAnsi="Calibri" w:eastAsia="Times New Roman" w:cs="Calibri"/>
              <w:sz w:val="22"/>
              <w:szCs w:val="22"/>
              <w:lang w:val="en-US" w:eastAsia="en-US"/>
            </w:rPr>
          </w:pPr>
          <w:r>
            <w:rPr/>
            <w:t>6.2.7.2</w:t>
          </w:r>
          <w:r>
            <w:rPr>
              <w:rFonts w:eastAsia="Times New Roman" w:cs="Calibri" w:ascii="Calibri" w:hAnsi="Calibri"/>
              <w:sz w:val="22"/>
              <w:szCs w:val="22"/>
              <w:lang w:val="en-US" w:eastAsia="en-US"/>
            </w:rPr>
            <w:tab/>
          </w:r>
          <w:r>
            <w:rPr/>
            <w:t>HS-SCCH/HS-DSCH/HS-SICH Association and Timing</w:t>
            <w:tab/>
          </w:r>
          <w:hyperlink w:anchor="__RefHeading___Toc517799095">
            <w:r>
              <w:rPr>
                <w:rStyle w:val="IndexLink"/>
              </w:rPr>
              <w:t>131</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Mapping of TrCHs for the 3.84 Mcps MBSFN IMB option</w:t>
            <w:tab/>
          </w:r>
          <w:hyperlink w:anchor="__RefHeading___Toc517799096">
            <w:r>
              <w:rPr>
                <w:rStyle w:val="IndexLink"/>
              </w:rPr>
              <w:t>132</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Mapping of transport channels to physical channels for the 1.28 Mcps option</w:t>
            <w:tab/>
          </w:r>
          <w:hyperlink w:anchor="__RefHeading___Toc517799097">
            <w:r>
              <w:rPr>
                <w:rStyle w:val="IndexLink"/>
              </w:rPr>
              <w:t>132</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Dedicated Transport Channels</w:t>
            <w:tab/>
          </w:r>
          <w:hyperlink w:anchor="__RefHeading___Toc517799098">
            <w:r>
              <w:rPr>
                <w:rStyle w:val="IndexLink"/>
              </w:rPr>
              <w:t>132</w:t>
            </w:r>
          </w:hyperlink>
        </w:p>
        <w:p>
          <w:pPr>
            <w:pStyle w:val="Contents3"/>
            <w:rPr>
              <w:rFonts w:ascii="Calibri" w:hAnsi="Calibri" w:eastAsia="Times New Roman" w:cs="Calibri"/>
              <w:sz w:val="22"/>
              <w:szCs w:val="22"/>
              <w:lang w:val="en-US" w:eastAsia="en-US"/>
            </w:rPr>
          </w:pPr>
          <w:r>
            <w:rPr/>
            <w:t>7.1.1</w:t>
          </w:r>
          <w:r>
            <w:rPr>
              <w:rFonts w:eastAsia="Times New Roman" w:cs="Calibri" w:ascii="Calibri" w:hAnsi="Calibri"/>
              <w:sz w:val="22"/>
              <w:szCs w:val="22"/>
              <w:lang w:val="en-US" w:eastAsia="en-US"/>
            </w:rPr>
            <w:tab/>
          </w:r>
          <w:r>
            <w:rPr/>
            <w:t>The Dedicated Channel (DCH)</w:t>
            <w:tab/>
          </w:r>
          <w:hyperlink w:anchor="__RefHeading___Toc517799099">
            <w:r>
              <w:rPr>
                <w:rStyle w:val="IndexLink"/>
              </w:rPr>
              <w:t>132</w:t>
            </w:r>
          </w:hyperlink>
        </w:p>
        <w:p>
          <w:pPr>
            <w:pStyle w:val="Contents3"/>
            <w:rPr>
              <w:rFonts w:ascii="Calibri" w:hAnsi="Calibri" w:eastAsia="Times New Roman" w:cs="Calibri"/>
              <w:sz w:val="22"/>
              <w:szCs w:val="22"/>
              <w:lang w:val="en-US" w:eastAsia="en-US"/>
            </w:rPr>
          </w:pPr>
          <w:r>
            <w:rPr/>
            <w:t>7.1.2</w:t>
          </w:r>
          <w:r>
            <w:rPr>
              <w:rFonts w:eastAsia="Times New Roman" w:cs="Calibri" w:ascii="Calibri" w:hAnsi="Calibri"/>
              <w:sz w:val="22"/>
              <w:szCs w:val="22"/>
              <w:lang w:val="en-US" w:eastAsia="en-US"/>
            </w:rPr>
            <w:tab/>
          </w:r>
          <w:r>
            <w:rPr/>
            <w:t>The Enhanced Uplink Dedicated Channel (E-DCH)</w:t>
            <w:tab/>
          </w:r>
          <w:hyperlink w:anchor="__RefHeading___Toc517799100">
            <w:r>
              <w:rPr>
                <w:rStyle w:val="IndexLink"/>
              </w:rPr>
              <w:t>133</w:t>
            </w:r>
          </w:hyperlink>
        </w:p>
        <w:p>
          <w:pPr>
            <w:pStyle w:val="Contents4"/>
            <w:rPr>
              <w:rFonts w:ascii="Calibri" w:hAnsi="Calibri" w:eastAsia="Times New Roman" w:cs="Calibri"/>
              <w:sz w:val="22"/>
              <w:szCs w:val="22"/>
              <w:lang w:val="en-US" w:eastAsia="en-US"/>
            </w:rPr>
          </w:pPr>
          <w:r>
            <w:rPr/>
            <w:t>7.1.2.1</w:t>
          </w:r>
          <w:r>
            <w:rPr>
              <w:rFonts w:eastAsia="Times New Roman" w:cs="Calibri" w:ascii="Calibri" w:hAnsi="Calibri"/>
              <w:sz w:val="22"/>
              <w:szCs w:val="22"/>
              <w:lang w:val="en-US" w:eastAsia="en-US"/>
            </w:rPr>
            <w:tab/>
          </w:r>
          <w:r>
            <w:rPr/>
            <w:t>E-DCH/E-AGCH Association and Timing</w:t>
            <w:tab/>
          </w:r>
          <w:hyperlink w:anchor="__RefHeading___Toc517799101">
            <w:r>
              <w:rPr>
                <w:rStyle w:val="IndexLink"/>
              </w:rPr>
              <w:t>133</w:t>
            </w:r>
          </w:hyperlink>
        </w:p>
        <w:p>
          <w:pPr>
            <w:pStyle w:val="Contents4"/>
            <w:rPr>
              <w:rFonts w:ascii="Calibri" w:hAnsi="Calibri" w:eastAsia="Times New Roman" w:cs="Calibri"/>
              <w:sz w:val="22"/>
              <w:szCs w:val="22"/>
              <w:lang w:val="en-US" w:eastAsia="en-US"/>
            </w:rPr>
          </w:pPr>
          <w:r>
            <w:rPr/>
            <w:t>7.1.2.2</w:t>
          </w:r>
          <w:r>
            <w:rPr>
              <w:rFonts w:eastAsia="Times New Roman" w:cs="Calibri" w:ascii="Calibri" w:hAnsi="Calibri"/>
              <w:sz w:val="22"/>
              <w:szCs w:val="22"/>
              <w:lang w:val="en-US" w:eastAsia="en-US"/>
            </w:rPr>
            <w:tab/>
          </w:r>
          <w:r>
            <w:rPr/>
            <w:t>E-DCH/E-HICH Association and Timing</w:t>
            <w:tab/>
          </w:r>
          <w:hyperlink w:anchor="__RefHeading___Toc517799102">
            <w:r>
              <w:rPr>
                <w:rStyle w:val="IndexLink"/>
              </w:rPr>
              <w:t>134</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Common Transport Channels</w:t>
            <w:tab/>
          </w:r>
          <w:hyperlink w:anchor="__RefHeading___Toc517799103">
            <w:r>
              <w:rPr>
                <w:rStyle w:val="IndexLink"/>
              </w:rPr>
              <w:t>134</w:t>
            </w:r>
          </w:hyperlink>
        </w:p>
        <w:p>
          <w:pPr>
            <w:pStyle w:val="Contents3"/>
            <w:rPr>
              <w:rFonts w:ascii="Calibri" w:hAnsi="Calibri" w:eastAsia="Times New Roman" w:cs="Calibri"/>
              <w:sz w:val="22"/>
              <w:szCs w:val="22"/>
              <w:lang w:val="en-US" w:eastAsia="en-US"/>
            </w:rPr>
          </w:pPr>
          <w:r>
            <w:rPr/>
            <w:t>7.2.1</w:t>
          </w:r>
          <w:r>
            <w:rPr>
              <w:rFonts w:eastAsia="Times New Roman" w:cs="Calibri" w:ascii="Calibri" w:hAnsi="Calibri"/>
              <w:sz w:val="22"/>
              <w:szCs w:val="22"/>
              <w:lang w:val="en-US" w:eastAsia="en-US"/>
            </w:rPr>
            <w:tab/>
          </w:r>
          <w:r>
            <w:rPr/>
            <w:t>The Broadcast Channel (BCH)</w:t>
            <w:tab/>
          </w:r>
          <w:hyperlink w:anchor="__RefHeading___Toc517799104">
            <w:r>
              <w:rPr>
                <w:rStyle w:val="IndexLink"/>
              </w:rPr>
              <w:t>134</w:t>
            </w:r>
          </w:hyperlink>
        </w:p>
        <w:p>
          <w:pPr>
            <w:pStyle w:val="Contents3"/>
            <w:rPr>
              <w:rFonts w:ascii="Calibri" w:hAnsi="Calibri" w:eastAsia="Times New Roman" w:cs="Calibri"/>
              <w:sz w:val="22"/>
              <w:szCs w:val="22"/>
              <w:lang w:val="en-US" w:eastAsia="en-US"/>
            </w:rPr>
          </w:pPr>
          <w:r>
            <w:rPr/>
            <w:t>7.2.2</w:t>
          </w:r>
          <w:r>
            <w:rPr>
              <w:rFonts w:eastAsia="Times New Roman" w:cs="Calibri" w:ascii="Calibri" w:hAnsi="Calibri"/>
              <w:sz w:val="22"/>
              <w:szCs w:val="22"/>
              <w:lang w:val="en-US" w:eastAsia="en-US"/>
            </w:rPr>
            <w:tab/>
          </w:r>
          <w:r>
            <w:rPr/>
            <w:t>The Paging Channel (PCH)</w:t>
            <w:tab/>
          </w:r>
          <w:hyperlink w:anchor="__RefHeading___Toc517799105">
            <w:r>
              <w:rPr>
                <w:rStyle w:val="IndexLink"/>
              </w:rPr>
              <w:t>134</w:t>
            </w:r>
          </w:hyperlink>
        </w:p>
        <w:p>
          <w:pPr>
            <w:pStyle w:val="Contents3"/>
            <w:rPr>
              <w:rFonts w:ascii="Calibri" w:hAnsi="Calibri" w:eastAsia="Times New Roman" w:cs="Calibri"/>
              <w:sz w:val="22"/>
              <w:szCs w:val="22"/>
              <w:lang w:val="en-US" w:eastAsia="en-US"/>
            </w:rPr>
          </w:pPr>
          <w:r>
            <w:rPr/>
            <w:t>7.2.3</w:t>
          </w:r>
          <w:r>
            <w:rPr>
              <w:rFonts w:eastAsia="Times New Roman" w:cs="Calibri" w:ascii="Calibri" w:hAnsi="Calibri"/>
              <w:sz w:val="22"/>
              <w:szCs w:val="22"/>
              <w:lang w:val="en-US" w:eastAsia="en-US"/>
            </w:rPr>
            <w:tab/>
          </w:r>
          <w:r>
            <w:rPr/>
            <w:t>The Forward Channel (FACH)</w:t>
            <w:tab/>
          </w:r>
          <w:hyperlink w:anchor="__RefHeading___Toc517799106">
            <w:r>
              <w:rPr>
                <w:rStyle w:val="IndexLink"/>
              </w:rPr>
              <w:t>134</w:t>
            </w:r>
          </w:hyperlink>
        </w:p>
        <w:p>
          <w:pPr>
            <w:pStyle w:val="Contents3"/>
            <w:rPr>
              <w:rFonts w:ascii="Calibri" w:hAnsi="Calibri" w:eastAsia="Times New Roman" w:cs="Calibri"/>
              <w:sz w:val="22"/>
              <w:szCs w:val="22"/>
              <w:lang w:val="en-US" w:eastAsia="en-US"/>
            </w:rPr>
          </w:pPr>
          <w:r>
            <w:rPr/>
            <w:t>7.2.4</w:t>
          </w:r>
          <w:r>
            <w:rPr>
              <w:rFonts w:eastAsia="Times New Roman" w:cs="Calibri" w:ascii="Calibri" w:hAnsi="Calibri"/>
              <w:sz w:val="22"/>
              <w:szCs w:val="22"/>
              <w:lang w:val="en-US" w:eastAsia="en-US"/>
            </w:rPr>
            <w:tab/>
          </w:r>
          <w:r>
            <w:rPr/>
            <w:t>The Random Access Channel (RACH)</w:t>
            <w:tab/>
          </w:r>
          <w:hyperlink w:anchor="__RefHeading___Toc517799107">
            <w:r>
              <w:rPr>
                <w:rStyle w:val="IndexLink"/>
              </w:rPr>
              <w:t>134</w:t>
            </w:r>
          </w:hyperlink>
        </w:p>
        <w:p>
          <w:pPr>
            <w:pStyle w:val="Contents3"/>
            <w:rPr>
              <w:rFonts w:ascii="Calibri" w:hAnsi="Calibri" w:eastAsia="Times New Roman" w:cs="Calibri"/>
              <w:sz w:val="22"/>
              <w:szCs w:val="22"/>
              <w:lang w:val="en-US" w:eastAsia="en-US"/>
            </w:rPr>
          </w:pPr>
          <w:r>
            <w:rPr/>
            <w:t>7.2.5</w:t>
          </w:r>
          <w:r>
            <w:rPr>
              <w:rFonts w:eastAsia="Times New Roman" w:cs="Calibri" w:ascii="Calibri" w:hAnsi="Calibri"/>
              <w:sz w:val="22"/>
              <w:szCs w:val="22"/>
              <w:lang w:val="en-US" w:eastAsia="en-US"/>
            </w:rPr>
            <w:tab/>
          </w:r>
          <w:r>
            <w:rPr/>
            <w:t>The Uplink Shared Channel (USCH)</w:t>
            <w:tab/>
          </w:r>
          <w:hyperlink w:anchor="__RefHeading___Toc517799108">
            <w:r>
              <w:rPr>
                <w:rStyle w:val="IndexLink"/>
              </w:rPr>
              <w:t>135</w:t>
            </w:r>
          </w:hyperlink>
        </w:p>
        <w:p>
          <w:pPr>
            <w:pStyle w:val="Contents3"/>
            <w:rPr>
              <w:rFonts w:ascii="Calibri" w:hAnsi="Calibri" w:eastAsia="Times New Roman" w:cs="Calibri"/>
              <w:sz w:val="22"/>
              <w:szCs w:val="22"/>
              <w:lang w:val="en-US" w:eastAsia="en-US"/>
            </w:rPr>
          </w:pPr>
          <w:r>
            <w:rPr/>
            <w:t>7.2.6</w:t>
          </w:r>
          <w:r>
            <w:rPr>
              <w:rFonts w:eastAsia="Times New Roman" w:cs="Calibri" w:ascii="Calibri" w:hAnsi="Calibri"/>
              <w:sz w:val="22"/>
              <w:szCs w:val="22"/>
              <w:lang w:val="en-US" w:eastAsia="en-US"/>
            </w:rPr>
            <w:tab/>
          </w:r>
          <w:r>
            <w:rPr/>
            <w:t>The Downlink Shared Channel (DSCH)</w:t>
            <w:tab/>
          </w:r>
          <w:hyperlink w:anchor="__RefHeading___Toc517799109">
            <w:r>
              <w:rPr>
                <w:rStyle w:val="IndexLink"/>
              </w:rPr>
              <w:t>135</w:t>
            </w:r>
          </w:hyperlink>
        </w:p>
        <w:p>
          <w:pPr>
            <w:pStyle w:val="Contents3"/>
            <w:rPr>
              <w:rFonts w:ascii="Calibri" w:hAnsi="Calibri" w:eastAsia="Times New Roman" w:cs="Calibri"/>
              <w:sz w:val="22"/>
              <w:szCs w:val="22"/>
              <w:lang w:val="en-US" w:eastAsia="en-US"/>
            </w:rPr>
          </w:pPr>
          <w:r>
            <w:rPr/>
            <w:t>7.2.7</w:t>
          </w:r>
          <w:r>
            <w:rPr>
              <w:rFonts w:eastAsia="Times New Roman" w:cs="Calibri" w:ascii="Calibri" w:hAnsi="Calibri"/>
              <w:sz w:val="22"/>
              <w:szCs w:val="22"/>
              <w:lang w:val="en-US" w:eastAsia="en-US"/>
            </w:rPr>
            <w:tab/>
          </w:r>
          <w:r>
            <w:rPr/>
            <w:t>The High Speed Downlink Shared Channel (HS-DSCH)</w:t>
            <w:tab/>
          </w:r>
          <w:hyperlink w:anchor="__RefHeading___Toc517799110">
            <w:r>
              <w:rPr>
                <w:rStyle w:val="IndexLink"/>
              </w:rPr>
              <w:t>135</w:t>
            </w:r>
          </w:hyperlink>
        </w:p>
        <w:p>
          <w:pPr>
            <w:pStyle w:val="Contents4"/>
            <w:rPr>
              <w:rFonts w:ascii="Calibri" w:hAnsi="Calibri" w:eastAsia="Times New Roman" w:cs="Calibri"/>
              <w:sz w:val="22"/>
              <w:szCs w:val="22"/>
              <w:lang w:val="en-US" w:eastAsia="en-US"/>
            </w:rPr>
          </w:pPr>
          <w:r>
            <w:rPr/>
            <w:t>7.2.7.1</w:t>
          </w:r>
          <w:r>
            <w:rPr>
              <w:rFonts w:eastAsia="Times New Roman" w:cs="Calibri" w:ascii="Calibri" w:hAnsi="Calibri"/>
              <w:sz w:val="22"/>
              <w:szCs w:val="22"/>
              <w:lang w:val="en-US" w:eastAsia="en-US"/>
            </w:rPr>
            <w:tab/>
          </w:r>
          <w:r>
            <w:rPr/>
            <w:t>HS-DSCH/HS-SCCH Association and Timing</w:t>
            <w:tab/>
          </w:r>
          <w:hyperlink w:anchor="__RefHeading___Toc517799111">
            <w:r>
              <w:rPr>
                <w:rStyle w:val="IndexLink"/>
              </w:rPr>
              <w:t>135</w:t>
            </w:r>
          </w:hyperlink>
        </w:p>
        <w:p>
          <w:pPr>
            <w:pStyle w:val="Contents4"/>
            <w:rPr>
              <w:rFonts w:ascii="Calibri" w:hAnsi="Calibri" w:eastAsia="Times New Roman" w:cs="Calibri"/>
              <w:sz w:val="22"/>
              <w:szCs w:val="22"/>
              <w:lang w:val="en-US" w:eastAsia="en-US"/>
            </w:rPr>
          </w:pPr>
          <w:r>
            <w:rPr/>
            <w:t>7.2.7.2</w:t>
          </w:r>
          <w:r>
            <w:rPr>
              <w:rFonts w:eastAsia="Times New Roman" w:cs="Calibri" w:ascii="Calibri" w:hAnsi="Calibri"/>
              <w:sz w:val="22"/>
              <w:szCs w:val="22"/>
              <w:lang w:val="en-US" w:eastAsia="en-US"/>
            </w:rPr>
            <w:tab/>
          </w:r>
          <w:r>
            <w:rPr/>
            <w:t>HS-SCCH/HS-DSCH/HS-SICH Association and Timing</w:t>
            <w:tab/>
          </w:r>
          <w:hyperlink w:anchor="__RefHeading___Toc517799112">
            <w:r>
              <w:rPr>
                <w:rStyle w:val="IndexLink"/>
              </w:rPr>
              <w:t>136</w:t>
            </w:r>
          </w:hyperlink>
        </w:p>
        <w:p>
          <w:pPr>
            <w:pStyle w:val="Contents4"/>
            <w:rPr>
              <w:rFonts w:ascii="Calibri" w:hAnsi="Calibri" w:eastAsia="Times New Roman" w:cs="Calibri"/>
              <w:sz w:val="22"/>
              <w:szCs w:val="22"/>
              <w:lang w:val="en-US" w:eastAsia="en-US"/>
            </w:rPr>
          </w:pPr>
          <w:r>
            <w:rPr/>
            <w:t>7.2.7.</w:t>
          </w:r>
          <w:r>
            <w:rPr>
              <w:lang w:val="en-US" w:eastAsia="en-US"/>
            </w:rPr>
            <w:t>3</w:t>
          </w:r>
          <w:r>
            <w:rPr>
              <w:rFonts w:eastAsia="Times New Roman" w:cs="Calibri" w:ascii="Calibri" w:hAnsi="Calibri"/>
              <w:sz w:val="22"/>
              <w:szCs w:val="22"/>
              <w:lang w:val="en-US" w:eastAsia="en-US"/>
            </w:rPr>
            <w:tab/>
          </w:r>
          <w:r>
            <w:rPr>
              <w:lang w:val="en-US" w:eastAsia="en-US"/>
            </w:rPr>
            <w:t>PI</w:t>
          </w:r>
          <w:r>
            <w:rPr/>
            <w:t>CH/HS-SCCH</w:t>
          </w:r>
          <w:r>
            <w:rPr>
              <w:lang w:val="en-US" w:eastAsia="en-US"/>
            </w:rPr>
            <w:t>/HS-DSCH</w:t>
          </w:r>
          <w:r>
            <w:rPr/>
            <w:t xml:space="preserve"> Association and Timing</w:t>
            <w:tab/>
          </w:r>
          <w:hyperlink w:anchor="__RefHeading___Toc517799113">
            <w:r>
              <w:rPr>
                <w:rStyle w:val="IndexLink"/>
              </w:rPr>
              <w:t>137</w:t>
            </w:r>
          </w:hyperlink>
        </w:p>
        <w:p>
          <w:pPr>
            <w:pStyle w:val="Contents4"/>
            <w:rPr>
              <w:rFonts w:ascii="Calibri" w:hAnsi="Calibri" w:eastAsia="Times New Roman" w:cs="Calibri"/>
              <w:sz w:val="22"/>
              <w:szCs w:val="22"/>
              <w:lang w:val="en-US" w:eastAsia="en-US"/>
            </w:rPr>
          </w:pPr>
          <w:r>
            <w:rPr/>
            <w:t>7.2.7.</w:t>
          </w:r>
          <w:r>
            <w:rPr>
              <w:lang w:val="en-US" w:eastAsia="en-US"/>
            </w:rPr>
            <w:t>4</w:t>
          </w:r>
          <w:r>
            <w:rPr>
              <w:rFonts w:eastAsia="Times New Roman" w:cs="Calibri" w:ascii="Calibri" w:hAnsi="Calibri"/>
              <w:sz w:val="22"/>
              <w:szCs w:val="22"/>
              <w:lang w:val="en-US" w:eastAsia="en-US"/>
            </w:rPr>
            <w:tab/>
          </w:r>
          <w:r>
            <w:rPr>
              <w:lang w:val="en-US" w:eastAsia="en-US"/>
            </w:rPr>
            <w:t>PI</w:t>
          </w:r>
          <w:r>
            <w:rPr/>
            <w:t>CH/</w:t>
          </w:r>
          <w:r>
            <w:rPr>
              <w:lang w:val="en-US" w:eastAsia="en-US"/>
            </w:rPr>
            <w:t xml:space="preserve"> HS-DSCH</w:t>
          </w:r>
          <w:r>
            <w:rPr/>
            <w:t xml:space="preserve"> Association and Timing</w:t>
            <w:tab/>
          </w:r>
          <w:hyperlink w:anchor="__RefHeading___Toc517799114">
            <w:r>
              <w:rPr>
                <w:rStyle w:val="IndexLink"/>
              </w:rPr>
              <w:t>137</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Mapping of transport channels to physical channels for the 7.68 Mcps option</w:t>
            <w:tab/>
          </w:r>
          <w:hyperlink w:anchor="__RefHeading___Toc517799115">
            <w:r>
              <w:rPr>
                <w:rStyle w:val="IndexLink"/>
              </w:rPr>
              <w:t>138</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t>Dedicated Transport Channels</w:t>
            <w:tab/>
          </w:r>
          <w:hyperlink w:anchor="__RefHeading___Toc517799116">
            <w:r>
              <w:rPr>
                <w:rStyle w:val="IndexLink"/>
              </w:rPr>
              <w:t>138</w:t>
            </w:r>
          </w:hyperlink>
        </w:p>
        <w:p>
          <w:pPr>
            <w:pStyle w:val="Contents3"/>
            <w:rPr>
              <w:rFonts w:ascii="Calibri" w:hAnsi="Calibri" w:eastAsia="Times New Roman" w:cs="Calibri"/>
              <w:sz w:val="22"/>
              <w:szCs w:val="22"/>
              <w:lang w:val="en-US" w:eastAsia="en-US"/>
            </w:rPr>
          </w:pPr>
          <w:r>
            <w:rPr/>
            <w:t>8.1.1</w:t>
          </w:r>
          <w:r>
            <w:rPr>
              <w:rFonts w:eastAsia="Times New Roman" w:cs="Calibri" w:ascii="Calibri" w:hAnsi="Calibri"/>
              <w:sz w:val="22"/>
              <w:szCs w:val="22"/>
              <w:lang w:val="en-US" w:eastAsia="en-US"/>
            </w:rPr>
            <w:tab/>
          </w:r>
          <w:r>
            <w:rPr/>
            <w:t>The Dedicated Channel (DCH)</w:t>
            <w:tab/>
          </w:r>
          <w:hyperlink w:anchor="__RefHeading___Toc517799117">
            <w:r>
              <w:rPr>
                <w:rStyle w:val="IndexLink"/>
              </w:rPr>
              <w:t>138</w:t>
            </w:r>
          </w:hyperlink>
        </w:p>
        <w:p>
          <w:pPr>
            <w:pStyle w:val="Contents3"/>
            <w:rPr>
              <w:rFonts w:ascii="Calibri" w:hAnsi="Calibri" w:eastAsia="Times New Roman" w:cs="Calibri"/>
              <w:sz w:val="22"/>
              <w:szCs w:val="22"/>
              <w:lang w:val="en-US" w:eastAsia="en-US"/>
            </w:rPr>
          </w:pPr>
          <w:r>
            <w:rPr/>
            <w:t>8.1.2</w:t>
          </w:r>
          <w:r>
            <w:rPr>
              <w:rFonts w:eastAsia="Times New Roman" w:cs="Calibri" w:ascii="Calibri" w:hAnsi="Calibri"/>
              <w:sz w:val="22"/>
              <w:szCs w:val="22"/>
              <w:lang w:val="en-US" w:eastAsia="en-US"/>
            </w:rPr>
            <w:tab/>
          </w:r>
          <w:r>
            <w:rPr/>
            <w:t>The Enhanced Uplink Dedicated Channel (E-DCH)</w:t>
            <w:tab/>
          </w:r>
          <w:hyperlink w:anchor="__RefHeading___Toc517799118">
            <w:r>
              <w:rPr>
                <w:rStyle w:val="IndexLink"/>
              </w:rPr>
              <w:t>138</w:t>
            </w:r>
          </w:hyperlink>
        </w:p>
        <w:p>
          <w:pPr>
            <w:pStyle w:val="Contents4"/>
            <w:rPr>
              <w:rFonts w:ascii="Calibri" w:hAnsi="Calibri" w:eastAsia="Times New Roman" w:cs="Calibri"/>
              <w:sz w:val="22"/>
              <w:szCs w:val="22"/>
              <w:lang w:val="en-US" w:eastAsia="en-US"/>
            </w:rPr>
          </w:pPr>
          <w:r>
            <w:rPr/>
            <w:t>8.1.2.1</w:t>
          </w:r>
          <w:r>
            <w:rPr>
              <w:rFonts w:eastAsia="Times New Roman" w:cs="Calibri" w:ascii="Calibri" w:hAnsi="Calibri"/>
              <w:sz w:val="22"/>
              <w:szCs w:val="22"/>
              <w:lang w:val="en-US" w:eastAsia="en-US"/>
            </w:rPr>
            <w:tab/>
          </w:r>
          <w:r>
            <w:rPr/>
            <w:t>E-DCH/E-AGCH Association and Timing</w:t>
            <w:tab/>
          </w:r>
          <w:hyperlink w:anchor="__RefHeading___Toc517799119">
            <w:r>
              <w:rPr>
                <w:rStyle w:val="IndexLink"/>
              </w:rPr>
              <w:t>138</w:t>
            </w:r>
          </w:hyperlink>
        </w:p>
        <w:p>
          <w:pPr>
            <w:pStyle w:val="Contents4"/>
            <w:rPr>
              <w:rFonts w:ascii="Calibri" w:hAnsi="Calibri" w:eastAsia="Times New Roman" w:cs="Calibri"/>
              <w:sz w:val="22"/>
              <w:szCs w:val="22"/>
              <w:lang w:val="en-US" w:eastAsia="en-US"/>
            </w:rPr>
          </w:pPr>
          <w:r>
            <w:rPr/>
            <w:t>8.1.2.2</w:t>
          </w:r>
          <w:r>
            <w:rPr>
              <w:rFonts w:eastAsia="Times New Roman" w:cs="Calibri" w:ascii="Calibri" w:hAnsi="Calibri"/>
              <w:sz w:val="22"/>
              <w:szCs w:val="22"/>
              <w:lang w:val="en-US" w:eastAsia="en-US"/>
            </w:rPr>
            <w:tab/>
          </w:r>
          <w:r>
            <w:rPr/>
            <w:t>E-DCH/E-HICH Association and Timing</w:t>
            <w:tab/>
          </w:r>
          <w:hyperlink w:anchor="__RefHeading___Toc517799120">
            <w:r>
              <w:rPr>
                <w:rStyle w:val="IndexLink"/>
              </w:rPr>
              <w:t>139</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t>Common Transport Channels</w:t>
            <w:tab/>
          </w:r>
          <w:hyperlink w:anchor="__RefHeading___Toc517799121">
            <w:r>
              <w:rPr>
                <w:rStyle w:val="IndexLink"/>
              </w:rPr>
              <w:t>140</w:t>
            </w:r>
          </w:hyperlink>
        </w:p>
        <w:p>
          <w:pPr>
            <w:pStyle w:val="Contents3"/>
            <w:rPr>
              <w:rFonts w:ascii="Calibri" w:hAnsi="Calibri" w:eastAsia="Times New Roman" w:cs="Calibri"/>
              <w:sz w:val="22"/>
              <w:szCs w:val="22"/>
              <w:lang w:val="en-US" w:eastAsia="en-US"/>
            </w:rPr>
          </w:pPr>
          <w:r>
            <w:rPr/>
            <w:t>8.2.1</w:t>
          </w:r>
          <w:r>
            <w:rPr>
              <w:rFonts w:eastAsia="Times New Roman" w:cs="Calibri" w:ascii="Calibri" w:hAnsi="Calibri"/>
              <w:sz w:val="22"/>
              <w:szCs w:val="22"/>
              <w:lang w:val="en-US" w:eastAsia="en-US"/>
            </w:rPr>
            <w:tab/>
          </w:r>
          <w:r>
            <w:rPr/>
            <w:t>The Broadcast Channel (BCH)</w:t>
            <w:tab/>
          </w:r>
          <w:hyperlink w:anchor="__RefHeading___Toc517799122">
            <w:r>
              <w:rPr>
                <w:rStyle w:val="IndexLink"/>
              </w:rPr>
              <w:t>140</w:t>
            </w:r>
          </w:hyperlink>
        </w:p>
        <w:p>
          <w:pPr>
            <w:pStyle w:val="Contents3"/>
            <w:rPr>
              <w:rFonts w:ascii="Calibri" w:hAnsi="Calibri" w:eastAsia="Times New Roman" w:cs="Calibri"/>
              <w:sz w:val="22"/>
              <w:szCs w:val="22"/>
              <w:lang w:val="en-US" w:eastAsia="en-US"/>
            </w:rPr>
          </w:pPr>
          <w:r>
            <w:rPr/>
            <w:t>8.2.2</w:t>
          </w:r>
          <w:r>
            <w:rPr>
              <w:rFonts w:eastAsia="Times New Roman" w:cs="Calibri" w:ascii="Calibri" w:hAnsi="Calibri"/>
              <w:sz w:val="22"/>
              <w:szCs w:val="22"/>
              <w:lang w:val="en-US" w:eastAsia="en-US"/>
            </w:rPr>
            <w:tab/>
          </w:r>
          <w:r>
            <w:rPr/>
            <w:t>The Paging Channel (PCH)</w:t>
            <w:tab/>
          </w:r>
          <w:hyperlink w:anchor="__RefHeading___Toc517799123">
            <w:r>
              <w:rPr>
                <w:rStyle w:val="IndexLink"/>
              </w:rPr>
              <w:t>140</w:t>
            </w:r>
          </w:hyperlink>
        </w:p>
        <w:p>
          <w:pPr>
            <w:pStyle w:val="Contents3"/>
            <w:rPr>
              <w:rFonts w:ascii="Calibri" w:hAnsi="Calibri" w:eastAsia="Times New Roman" w:cs="Calibri"/>
              <w:sz w:val="22"/>
              <w:szCs w:val="22"/>
              <w:lang w:val="en-US" w:eastAsia="en-US"/>
            </w:rPr>
          </w:pPr>
          <w:r>
            <w:rPr/>
            <w:t>8.2.3</w:t>
          </w:r>
          <w:r>
            <w:rPr>
              <w:rFonts w:eastAsia="Times New Roman" w:cs="Calibri" w:ascii="Calibri" w:hAnsi="Calibri"/>
              <w:sz w:val="22"/>
              <w:szCs w:val="22"/>
              <w:lang w:val="en-US" w:eastAsia="en-US"/>
            </w:rPr>
            <w:tab/>
          </w:r>
          <w:r>
            <w:rPr/>
            <w:t>The Forward Channel (FACH)</w:t>
            <w:tab/>
          </w:r>
          <w:hyperlink w:anchor="__RefHeading___Toc517799124">
            <w:r>
              <w:rPr>
                <w:rStyle w:val="IndexLink"/>
              </w:rPr>
              <w:t>141</w:t>
            </w:r>
          </w:hyperlink>
        </w:p>
        <w:p>
          <w:pPr>
            <w:pStyle w:val="Contents3"/>
            <w:rPr>
              <w:rFonts w:ascii="Calibri" w:hAnsi="Calibri" w:eastAsia="Times New Roman" w:cs="Calibri"/>
              <w:sz w:val="22"/>
              <w:szCs w:val="22"/>
              <w:lang w:val="en-US" w:eastAsia="en-US"/>
            </w:rPr>
          </w:pPr>
          <w:r>
            <w:rPr/>
            <w:t>8.2.4</w:t>
          </w:r>
          <w:r>
            <w:rPr>
              <w:rFonts w:eastAsia="Times New Roman" w:cs="Calibri" w:ascii="Calibri" w:hAnsi="Calibri"/>
              <w:sz w:val="22"/>
              <w:szCs w:val="22"/>
              <w:lang w:val="en-US" w:eastAsia="en-US"/>
            </w:rPr>
            <w:tab/>
          </w:r>
          <w:r>
            <w:rPr/>
            <w:t>The Random Access Channel (RACH)</w:t>
            <w:tab/>
          </w:r>
          <w:hyperlink w:anchor="__RefHeading___Toc517799125">
            <w:r>
              <w:rPr>
                <w:rStyle w:val="IndexLink"/>
              </w:rPr>
              <w:t>141</w:t>
            </w:r>
          </w:hyperlink>
        </w:p>
        <w:p>
          <w:pPr>
            <w:pStyle w:val="Contents3"/>
            <w:rPr>
              <w:rFonts w:ascii="Calibri" w:hAnsi="Calibri" w:eastAsia="Times New Roman" w:cs="Calibri"/>
              <w:sz w:val="22"/>
              <w:szCs w:val="22"/>
              <w:lang w:val="en-US" w:eastAsia="en-US"/>
            </w:rPr>
          </w:pPr>
          <w:r>
            <w:rPr/>
            <w:t>8.2.5</w:t>
          </w:r>
          <w:r>
            <w:rPr>
              <w:rFonts w:eastAsia="Times New Roman" w:cs="Calibri" w:ascii="Calibri" w:hAnsi="Calibri"/>
              <w:sz w:val="22"/>
              <w:szCs w:val="22"/>
              <w:lang w:val="en-US" w:eastAsia="en-US"/>
            </w:rPr>
            <w:tab/>
          </w:r>
          <w:r>
            <w:rPr/>
            <w:t>The Uplink Shared Channel (USCH)</w:t>
            <w:tab/>
          </w:r>
          <w:hyperlink w:anchor="__RefHeading___Toc517799126">
            <w:r>
              <w:rPr>
                <w:rStyle w:val="IndexLink"/>
              </w:rPr>
              <w:t>141</w:t>
            </w:r>
          </w:hyperlink>
        </w:p>
        <w:p>
          <w:pPr>
            <w:pStyle w:val="Contents3"/>
            <w:rPr>
              <w:rFonts w:ascii="Calibri" w:hAnsi="Calibri" w:eastAsia="Times New Roman" w:cs="Calibri"/>
              <w:sz w:val="22"/>
              <w:szCs w:val="22"/>
              <w:lang w:val="en-US" w:eastAsia="en-US"/>
            </w:rPr>
          </w:pPr>
          <w:r>
            <w:rPr/>
            <w:t>8.2.6</w:t>
          </w:r>
          <w:r>
            <w:rPr>
              <w:rFonts w:eastAsia="Times New Roman" w:cs="Calibri" w:ascii="Calibri" w:hAnsi="Calibri"/>
              <w:sz w:val="22"/>
              <w:szCs w:val="22"/>
              <w:lang w:val="en-US" w:eastAsia="en-US"/>
            </w:rPr>
            <w:tab/>
          </w:r>
          <w:r>
            <w:rPr/>
            <w:t>The Downlink Shared Channel (DSCH)</w:t>
            <w:tab/>
          </w:r>
          <w:hyperlink w:anchor="__RefHeading___Toc517799127">
            <w:r>
              <w:rPr>
                <w:rStyle w:val="IndexLink"/>
              </w:rPr>
              <w:t>141</w:t>
            </w:r>
          </w:hyperlink>
        </w:p>
        <w:p>
          <w:pPr>
            <w:pStyle w:val="Contents3"/>
            <w:rPr>
              <w:rFonts w:ascii="Calibri" w:hAnsi="Calibri" w:eastAsia="Times New Roman" w:cs="Calibri"/>
              <w:sz w:val="22"/>
              <w:szCs w:val="22"/>
              <w:lang w:val="en-US" w:eastAsia="en-US"/>
            </w:rPr>
          </w:pPr>
          <w:r>
            <w:rPr/>
            <w:t>8.2.7</w:t>
          </w:r>
          <w:r>
            <w:rPr>
              <w:rFonts w:eastAsia="Times New Roman" w:cs="Calibri" w:ascii="Calibri" w:hAnsi="Calibri"/>
              <w:sz w:val="22"/>
              <w:szCs w:val="22"/>
              <w:lang w:val="en-US" w:eastAsia="en-US"/>
            </w:rPr>
            <w:tab/>
          </w:r>
          <w:r>
            <w:rPr/>
            <w:t>The High Speed Downlink Shared Channel (HS-DSCH)</w:t>
            <w:tab/>
          </w:r>
          <w:hyperlink w:anchor="__RefHeading___Toc517799128">
            <w:r>
              <w:rPr>
                <w:rStyle w:val="IndexLink"/>
              </w:rPr>
              <w:t>141</w:t>
            </w:r>
          </w:hyperlink>
        </w:p>
        <w:p>
          <w:pPr>
            <w:pStyle w:val="Contents4"/>
            <w:rPr>
              <w:rFonts w:ascii="Calibri" w:hAnsi="Calibri" w:eastAsia="Times New Roman" w:cs="Calibri"/>
              <w:sz w:val="22"/>
              <w:szCs w:val="22"/>
              <w:lang w:val="en-US" w:eastAsia="en-US"/>
            </w:rPr>
          </w:pPr>
          <w:r>
            <w:rPr/>
            <w:t>8.2.7.1</w:t>
          </w:r>
          <w:r>
            <w:rPr>
              <w:rFonts w:eastAsia="Times New Roman" w:cs="Calibri" w:ascii="Calibri" w:hAnsi="Calibri"/>
              <w:sz w:val="22"/>
              <w:szCs w:val="22"/>
              <w:lang w:val="en-US" w:eastAsia="en-US"/>
            </w:rPr>
            <w:tab/>
          </w:r>
          <w:r>
            <w:rPr/>
            <w:t>HS-DSCH/HS-SCCH Association and Timing</w:t>
            <w:tab/>
          </w:r>
          <w:hyperlink w:anchor="__RefHeading___Toc517799129">
            <w:r>
              <w:rPr>
                <w:rStyle w:val="IndexLink"/>
              </w:rPr>
              <w:t>141</w:t>
            </w:r>
          </w:hyperlink>
        </w:p>
        <w:p>
          <w:pPr>
            <w:pStyle w:val="Contents4"/>
            <w:rPr>
              <w:rFonts w:ascii="Calibri" w:hAnsi="Calibri" w:eastAsia="Times New Roman" w:cs="Calibri"/>
              <w:sz w:val="22"/>
              <w:szCs w:val="22"/>
              <w:lang w:val="en-US" w:eastAsia="en-US"/>
            </w:rPr>
          </w:pPr>
          <w:r>
            <w:rPr/>
            <w:t>8.2.7.2</w:t>
          </w:r>
          <w:r>
            <w:rPr>
              <w:rFonts w:eastAsia="Times New Roman" w:cs="Calibri" w:ascii="Calibri" w:hAnsi="Calibri"/>
              <w:sz w:val="22"/>
              <w:szCs w:val="22"/>
              <w:lang w:val="en-US" w:eastAsia="en-US"/>
            </w:rPr>
            <w:tab/>
          </w:r>
          <w:r>
            <w:rPr/>
            <w:t>HS-SCCH/HS-DSCH/HS-SICH Association and Timing</w:t>
            <w:tab/>
          </w:r>
          <w:hyperlink w:anchor="__RefHeading___Toc517799130">
            <w:r>
              <w:rPr>
                <w:rStyle w:val="IndexLink"/>
              </w:rPr>
              <w:t>141</w:t>
            </w:r>
          </w:hyperlink>
        </w:p>
        <w:p>
          <w:pPr>
            <w:pStyle w:val="Contents8"/>
            <w:rPr>
              <w:rFonts w:ascii="Calibri" w:hAnsi="Calibri" w:eastAsia="Times New Roman" w:cs="Calibri"/>
              <w:b w:val="false"/>
              <w:b w:val="false"/>
              <w:szCs w:val="22"/>
              <w:lang w:val="en-US" w:eastAsia="en-US"/>
            </w:rPr>
          </w:pPr>
          <w:r>
            <w:rPr/>
            <w:t>Annex A (normative):</w:t>
            <w:tab/>
            <w:t>Basic Midamble Codes for the 3.84 Mcps option</w:t>
            <w:tab/>
          </w:r>
          <w:hyperlink w:anchor="__RefHeading___Toc517799131">
            <w:r>
              <w:rPr>
                <w:rStyle w:val="IndexLink"/>
              </w:rPr>
              <w:t>142</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Basic Midamble Codes for Burst Type 1 and 3</w:t>
            <w:tab/>
          </w:r>
          <w:hyperlink w:anchor="__RefHeading___Toc517799132">
            <w:r>
              <w:rPr>
                <w:rStyle w:val="IndexLink"/>
              </w:rPr>
              <w:t>142</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Basic Midamble Codes for Burst Type 2 and 4</w:t>
            <w:tab/>
          </w:r>
          <w:hyperlink w:anchor="__RefHeading___Toc517799133">
            <w:r>
              <w:rPr>
                <w:rStyle w:val="IndexLink"/>
              </w:rPr>
              <w:t>147</w:t>
            </w:r>
          </w:hyperlink>
        </w:p>
        <w:p>
          <w:pPr>
            <w:pStyle w:val="Contents1"/>
            <w:rPr>
              <w:rFonts w:ascii="Calibri" w:hAnsi="Calibri" w:eastAsia="Times New Roman" w:cs="Calibri"/>
              <w:szCs w:val="22"/>
              <w:lang w:val="en-US" w:eastAsia="en-US"/>
            </w:rPr>
          </w:pPr>
          <w:r>
            <w:rPr/>
            <w:t>A.3</w:t>
          </w:r>
          <w:r>
            <w:rPr>
              <w:rFonts w:eastAsia="Times New Roman" w:cs="Calibri" w:ascii="Calibri" w:hAnsi="Calibri"/>
              <w:szCs w:val="22"/>
              <w:lang w:val="en-US" w:eastAsia="en-US"/>
            </w:rPr>
            <w:tab/>
          </w:r>
          <w:r>
            <w:rPr>
              <w:lang w:val="en-US" w:eastAsia="en-US"/>
            </w:rPr>
            <w:t>Association between Midambles and Channelisation Codes</w:t>
          </w:r>
          <w:r>
            <w:rPr/>
            <w:tab/>
          </w:r>
          <w:hyperlink w:anchor="__RefHeading___Toc517799134">
            <w:r>
              <w:rPr>
                <w:rStyle w:val="IndexLink"/>
              </w:rPr>
              <w:t>150</w:t>
            </w:r>
          </w:hyperlink>
        </w:p>
        <w:p>
          <w:pPr>
            <w:pStyle w:val="Contents2"/>
            <w:rPr>
              <w:rFonts w:ascii="Calibri" w:hAnsi="Calibri" w:eastAsia="Times New Roman" w:cs="Calibri"/>
              <w:sz w:val="22"/>
              <w:szCs w:val="22"/>
              <w:lang w:val="en-US" w:eastAsia="en-US"/>
            </w:rPr>
          </w:pPr>
          <w:r>
            <w:rPr/>
            <w:t>A.3.1</w:t>
          </w:r>
          <w:r>
            <w:rPr>
              <w:rFonts w:eastAsia="Times New Roman" w:cs="Calibri" w:ascii="Calibri" w:hAnsi="Calibri"/>
              <w:sz w:val="22"/>
              <w:szCs w:val="22"/>
              <w:lang w:val="en-US" w:eastAsia="en-US"/>
            </w:rPr>
            <w:tab/>
          </w:r>
          <w:r>
            <w:rPr/>
            <w:t>Association for Burst Type 1/3 and K</w:t>
          </w:r>
          <w:r>
            <w:rPr>
              <w:vertAlign w:val="subscript"/>
            </w:rPr>
            <w:t>Cell</w:t>
          </w:r>
          <w:r>
            <w:rPr>
              <w:rFonts w:cs="Helvetica" w:ascii="Helvetica" w:hAnsi="Helvetica"/>
              <w:vertAlign w:val="subscript"/>
            </w:rPr>
            <w:t xml:space="preserve"> </w:t>
          </w:r>
          <w:r>
            <w:rPr/>
            <w:t>=16 Midambles</w:t>
            <w:tab/>
          </w:r>
          <w:hyperlink w:anchor="__RefHeading___Toc517799135">
            <w:r>
              <w:rPr>
                <w:rStyle w:val="IndexLink"/>
              </w:rPr>
              <w:t>150</w:t>
            </w:r>
          </w:hyperlink>
        </w:p>
        <w:p>
          <w:pPr>
            <w:pStyle w:val="Contents2"/>
            <w:rPr>
              <w:rFonts w:ascii="Calibri" w:hAnsi="Calibri" w:eastAsia="Times New Roman" w:cs="Calibri"/>
              <w:sz w:val="22"/>
              <w:szCs w:val="22"/>
              <w:lang w:val="en-US" w:eastAsia="en-US"/>
            </w:rPr>
          </w:pPr>
          <w:r>
            <w:rPr/>
            <w:t>A.3.2</w:t>
          </w:r>
          <w:r>
            <w:rPr>
              <w:rFonts w:eastAsia="Times New Roman" w:cs="Calibri" w:ascii="Calibri" w:hAnsi="Calibri"/>
              <w:sz w:val="22"/>
              <w:szCs w:val="22"/>
              <w:lang w:val="en-US" w:eastAsia="en-US"/>
            </w:rPr>
            <w:tab/>
          </w:r>
          <w:r>
            <w:rPr/>
            <w:t>Association for Burst Type 1/3 and K</w:t>
          </w:r>
          <w:r>
            <w:rPr>
              <w:vertAlign w:val="subscript"/>
            </w:rPr>
            <w:t>Cell</w:t>
          </w:r>
          <w:r>
            <w:rPr>
              <w:rFonts w:cs="Helvetica" w:ascii="Helvetica" w:hAnsi="Helvetica"/>
              <w:vertAlign w:val="subscript"/>
            </w:rPr>
            <w:t xml:space="preserve"> </w:t>
          </w:r>
          <w:r>
            <w:rPr/>
            <w:t>=8 Midambles</w:t>
            <w:tab/>
          </w:r>
          <w:hyperlink w:anchor="__RefHeading___Toc517799136">
            <w:r>
              <w:rPr>
                <w:rStyle w:val="IndexLink"/>
              </w:rPr>
              <w:t>151</w:t>
            </w:r>
          </w:hyperlink>
        </w:p>
        <w:p>
          <w:pPr>
            <w:pStyle w:val="Contents2"/>
            <w:rPr>
              <w:rFonts w:ascii="Calibri" w:hAnsi="Calibri" w:eastAsia="Times New Roman" w:cs="Calibri"/>
              <w:sz w:val="22"/>
              <w:szCs w:val="22"/>
              <w:lang w:val="en-US" w:eastAsia="en-US"/>
            </w:rPr>
          </w:pPr>
          <w:r>
            <w:rPr/>
            <w:t>A.3.3</w:t>
          </w:r>
          <w:r>
            <w:rPr>
              <w:rFonts w:eastAsia="Times New Roman" w:cs="Calibri" w:ascii="Calibri" w:hAnsi="Calibri"/>
              <w:sz w:val="22"/>
              <w:szCs w:val="22"/>
              <w:lang w:val="en-US" w:eastAsia="en-US"/>
            </w:rPr>
            <w:tab/>
          </w:r>
          <w:r>
            <w:rPr/>
            <w:t>Association for Burst Type 1/3 and K</w:t>
          </w:r>
          <w:r>
            <w:rPr>
              <w:vertAlign w:val="subscript"/>
            </w:rPr>
            <w:t>Cell</w:t>
          </w:r>
          <w:r>
            <w:rPr>
              <w:rFonts w:cs="Helvetica" w:ascii="Helvetica" w:hAnsi="Helvetica"/>
              <w:vertAlign w:val="subscript"/>
            </w:rPr>
            <w:t xml:space="preserve"> </w:t>
          </w:r>
          <w:r>
            <w:rPr/>
            <w:t>=4 Midambles</w:t>
            <w:tab/>
          </w:r>
          <w:hyperlink w:anchor="__RefHeading___Toc517799137">
            <w:r>
              <w:rPr>
                <w:rStyle w:val="IndexLink"/>
              </w:rPr>
              <w:t>151</w:t>
            </w:r>
          </w:hyperlink>
        </w:p>
        <w:p>
          <w:pPr>
            <w:pStyle w:val="Contents2"/>
            <w:rPr>
              <w:rFonts w:ascii="Calibri" w:hAnsi="Calibri" w:eastAsia="Times New Roman" w:cs="Calibri"/>
              <w:sz w:val="22"/>
              <w:szCs w:val="22"/>
              <w:lang w:val="en-US" w:eastAsia="en-US"/>
            </w:rPr>
          </w:pPr>
          <w:r>
            <w:rPr/>
            <w:t>A.3.4</w:t>
          </w:r>
          <w:r>
            <w:rPr>
              <w:rFonts w:eastAsia="Times New Roman" w:cs="Calibri" w:ascii="Calibri" w:hAnsi="Calibri"/>
              <w:sz w:val="22"/>
              <w:szCs w:val="22"/>
              <w:lang w:val="en-US" w:eastAsia="en-US"/>
            </w:rPr>
            <w:tab/>
          </w:r>
          <w:r>
            <w:rPr/>
            <w:t>Association for Burst Type 2 and K</w:t>
          </w:r>
          <w:r>
            <w:rPr>
              <w:vertAlign w:val="subscript"/>
            </w:rPr>
            <w:t>Cell</w:t>
          </w:r>
          <w:r>
            <w:rPr>
              <w:rFonts w:cs="Helvetica" w:ascii="Helvetica" w:hAnsi="Helvetica"/>
              <w:vertAlign w:val="subscript"/>
            </w:rPr>
            <w:t xml:space="preserve"> </w:t>
          </w:r>
          <w:r>
            <w:rPr/>
            <w:t>=6 Midambles</w:t>
            <w:tab/>
          </w:r>
          <w:hyperlink w:anchor="__RefHeading___Toc517799138">
            <w:r>
              <w:rPr>
                <w:rStyle w:val="IndexLink"/>
              </w:rPr>
              <w:t>152</w:t>
            </w:r>
          </w:hyperlink>
        </w:p>
        <w:p>
          <w:pPr>
            <w:pStyle w:val="Contents2"/>
            <w:rPr>
              <w:rFonts w:ascii="Calibri" w:hAnsi="Calibri" w:eastAsia="Times New Roman" w:cs="Calibri"/>
              <w:sz w:val="22"/>
              <w:szCs w:val="22"/>
              <w:lang w:val="en-US" w:eastAsia="en-US"/>
            </w:rPr>
          </w:pPr>
          <w:r>
            <w:rPr/>
            <w:t>A.3.5</w:t>
          </w:r>
          <w:r>
            <w:rPr>
              <w:rFonts w:eastAsia="Times New Roman" w:cs="Calibri" w:ascii="Calibri" w:hAnsi="Calibri"/>
              <w:sz w:val="22"/>
              <w:szCs w:val="22"/>
              <w:lang w:val="en-US" w:eastAsia="en-US"/>
            </w:rPr>
            <w:tab/>
          </w:r>
          <w:r>
            <w:rPr/>
            <w:t>Association for Burst Type 2 and K</w:t>
          </w:r>
          <w:r>
            <w:rPr>
              <w:vertAlign w:val="subscript"/>
            </w:rPr>
            <w:t>Cell</w:t>
          </w:r>
          <w:r>
            <w:rPr>
              <w:rFonts w:cs="Helvetica" w:ascii="Helvetica" w:hAnsi="Helvetica"/>
              <w:vertAlign w:val="subscript"/>
            </w:rPr>
            <w:t xml:space="preserve"> </w:t>
          </w:r>
          <w:r>
            <w:rPr/>
            <w:t>=3 Midambles</w:t>
            <w:tab/>
          </w:r>
          <w:hyperlink w:anchor="__RefHeading___Toc517799139">
            <w:r>
              <w:rPr>
                <w:rStyle w:val="IndexLink"/>
              </w:rPr>
              <w:t>152</w:t>
            </w:r>
          </w:hyperlink>
        </w:p>
        <w:p>
          <w:pPr>
            <w:pStyle w:val="Contents2"/>
            <w:rPr>
              <w:rFonts w:ascii="Calibri" w:hAnsi="Calibri" w:eastAsia="Times New Roman" w:cs="Calibri"/>
              <w:sz w:val="22"/>
              <w:szCs w:val="22"/>
              <w:lang w:val="en-US" w:eastAsia="en-US"/>
            </w:rPr>
          </w:pPr>
          <w:r>
            <w:rPr/>
            <w:t>A.3.6</w:t>
          </w:r>
          <w:r>
            <w:rPr>
              <w:rFonts w:eastAsia="Times New Roman" w:cs="Calibri" w:ascii="Calibri" w:hAnsi="Calibri"/>
              <w:sz w:val="22"/>
              <w:szCs w:val="22"/>
              <w:lang w:val="en-US" w:eastAsia="en-US"/>
            </w:rPr>
            <w:tab/>
          </w:r>
          <w:r>
            <w:rPr/>
            <w:t>Association for Burst Type 4 and K</w:t>
          </w:r>
          <w:r>
            <w:rPr>
              <w:vertAlign w:val="subscript"/>
            </w:rPr>
            <w:t>Cell</w:t>
          </w:r>
          <w:r>
            <w:rPr>
              <w:rFonts w:cs="Helvetica" w:ascii="Helvetica" w:hAnsi="Helvetica"/>
              <w:vertAlign w:val="subscript"/>
            </w:rPr>
            <w:t xml:space="preserve"> </w:t>
          </w:r>
          <w:r>
            <w:rPr/>
            <w:t>=1 Midamble</w:t>
            <w:tab/>
          </w:r>
          <w:hyperlink w:anchor="__RefHeading___Toc517799140">
            <w:r>
              <w:rPr>
                <w:rStyle w:val="IndexLink"/>
              </w:rPr>
              <w:t>153</w:t>
            </w:r>
          </w:hyperlink>
        </w:p>
        <w:p>
          <w:pPr>
            <w:pStyle w:val="Contents8"/>
            <w:rPr>
              <w:rFonts w:ascii="Calibri" w:hAnsi="Calibri" w:eastAsia="Times New Roman" w:cs="Calibri"/>
              <w:b w:val="false"/>
              <w:b w:val="false"/>
              <w:szCs w:val="22"/>
              <w:lang w:val="en-US" w:eastAsia="en-US"/>
            </w:rPr>
          </w:pPr>
          <w:r>
            <w:rPr/>
            <w:t>Annex AA (normative):</w:t>
            <w:tab/>
            <w:t>Basic Midamble Codes for the 1.28 Mcps option</w:t>
            <w:tab/>
          </w:r>
          <w:hyperlink w:anchor="__RefHeading___Toc517799141">
            <w:r>
              <w:rPr>
                <w:rStyle w:val="IndexLink"/>
              </w:rPr>
              <w:t>154</w:t>
            </w:r>
          </w:hyperlink>
        </w:p>
        <w:p>
          <w:pPr>
            <w:pStyle w:val="Contents1"/>
            <w:rPr>
              <w:rFonts w:ascii="Calibri" w:hAnsi="Calibri" w:eastAsia="Times New Roman" w:cs="Calibri"/>
              <w:szCs w:val="22"/>
              <w:lang w:val="en-US" w:eastAsia="en-US"/>
            </w:rPr>
          </w:pPr>
          <w:r>
            <w:rPr/>
            <w:t>AA.1</w:t>
          </w:r>
          <w:r>
            <w:rPr>
              <w:rFonts w:eastAsia="Times New Roman" w:cs="Calibri" w:ascii="Calibri" w:hAnsi="Calibri"/>
              <w:szCs w:val="22"/>
              <w:lang w:val="en-US" w:eastAsia="en-US"/>
            </w:rPr>
            <w:tab/>
          </w:r>
          <w:r>
            <w:rPr/>
            <w:t>Basic Midamble Codes</w:t>
            <w:tab/>
          </w:r>
          <w:hyperlink w:anchor="__RefHeading___Toc517799142">
            <w:r>
              <w:rPr>
                <w:rStyle w:val="IndexLink"/>
              </w:rPr>
              <w:t>154</w:t>
            </w:r>
          </w:hyperlink>
        </w:p>
        <w:p>
          <w:pPr>
            <w:pStyle w:val="Contents1"/>
            <w:rPr>
              <w:rFonts w:ascii="Calibri" w:hAnsi="Calibri" w:eastAsia="Times New Roman" w:cs="Calibri"/>
              <w:szCs w:val="22"/>
              <w:lang w:val="en-US" w:eastAsia="en-US"/>
            </w:rPr>
          </w:pPr>
          <w:r>
            <w:rPr/>
            <w:t>AA.2</w:t>
          </w:r>
          <w:r>
            <w:rPr>
              <w:rFonts w:eastAsia="Times New Roman" w:cs="Calibri" w:ascii="Calibri" w:hAnsi="Calibri"/>
              <w:szCs w:val="22"/>
              <w:lang w:val="en-US" w:eastAsia="en-US"/>
            </w:rPr>
            <w:tab/>
          </w:r>
          <w:r>
            <w:rPr/>
            <w:t xml:space="preserve">Association between Midambles and Channelisation Codes </w:t>
          </w:r>
          <w:r>
            <w:rPr>
              <w:lang w:val="en-US" w:eastAsia="en-US"/>
            </w:rPr>
            <w:t>for default midamble allocation</w:t>
          </w:r>
          <w:r>
            <w:rPr/>
            <w:tab/>
          </w:r>
          <w:hyperlink w:anchor="__RefHeading___Toc517799143">
            <w:r>
              <w:rPr>
                <w:rStyle w:val="IndexLink"/>
              </w:rPr>
              <w:t>165</w:t>
            </w:r>
          </w:hyperlink>
        </w:p>
        <w:p>
          <w:pPr>
            <w:pStyle w:val="Contents2"/>
            <w:rPr>
              <w:rFonts w:ascii="Calibri" w:hAnsi="Calibri" w:eastAsia="Times New Roman" w:cs="Calibri"/>
              <w:sz w:val="22"/>
              <w:szCs w:val="22"/>
              <w:lang w:val="en-US" w:eastAsia="en-US"/>
            </w:rPr>
          </w:pPr>
          <w:r>
            <w:rPr/>
            <w:t>AA.2.1</w:t>
          </w:r>
          <w:r>
            <w:rPr>
              <w:rFonts w:eastAsia="Times New Roman" w:cs="Calibri" w:ascii="Calibri" w:hAnsi="Calibri"/>
              <w:sz w:val="22"/>
              <w:szCs w:val="22"/>
              <w:lang w:val="en-US" w:eastAsia="en-US"/>
            </w:rPr>
            <w:tab/>
          </w:r>
          <w:r>
            <w:rPr/>
            <w:t>Association for K=16 Midambles</w:t>
            <w:tab/>
          </w:r>
          <w:hyperlink w:anchor="__RefHeading___Toc517799144">
            <w:r>
              <w:rPr>
                <w:rStyle w:val="IndexLink"/>
              </w:rPr>
              <w:t>165</w:t>
            </w:r>
          </w:hyperlink>
        </w:p>
        <w:p>
          <w:pPr>
            <w:pStyle w:val="Contents2"/>
            <w:rPr>
              <w:rFonts w:ascii="Calibri" w:hAnsi="Calibri" w:eastAsia="Times New Roman" w:cs="Calibri"/>
              <w:sz w:val="22"/>
              <w:szCs w:val="22"/>
              <w:lang w:val="en-US" w:eastAsia="en-US"/>
            </w:rPr>
          </w:pPr>
          <w:r>
            <w:rPr/>
            <w:t>AA.2.2</w:t>
          </w:r>
          <w:r>
            <w:rPr>
              <w:rFonts w:eastAsia="Times New Roman" w:cs="Calibri" w:ascii="Calibri" w:hAnsi="Calibri"/>
              <w:sz w:val="22"/>
              <w:szCs w:val="22"/>
              <w:lang w:val="en-US" w:eastAsia="en-US"/>
            </w:rPr>
            <w:tab/>
          </w:r>
          <w:r>
            <w:rPr/>
            <w:t>Association for K=14 Midambles</w:t>
            <w:tab/>
          </w:r>
          <w:hyperlink w:anchor="__RefHeading___Toc517799145">
            <w:r>
              <w:rPr>
                <w:rStyle w:val="IndexLink"/>
              </w:rPr>
              <w:t>166</w:t>
            </w:r>
          </w:hyperlink>
        </w:p>
        <w:p>
          <w:pPr>
            <w:pStyle w:val="Contents2"/>
            <w:rPr>
              <w:rFonts w:ascii="Calibri" w:hAnsi="Calibri" w:eastAsia="Times New Roman" w:cs="Calibri"/>
              <w:sz w:val="22"/>
              <w:szCs w:val="22"/>
              <w:lang w:val="en-US" w:eastAsia="en-US"/>
            </w:rPr>
          </w:pPr>
          <w:r>
            <w:rPr/>
            <w:t>AA.2.3</w:t>
          </w:r>
          <w:r>
            <w:rPr>
              <w:rFonts w:eastAsia="Times New Roman" w:cs="Calibri" w:ascii="Calibri" w:hAnsi="Calibri"/>
              <w:sz w:val="22"/>
              <w:szCs w:val="22"/>
              <w:lang w:val="en-US" w:eastAsia="en-US"/>
            </w:rPr>
            <w:tab/>
          </w:r>
          <w:r>
            <w:rPr/>
            <w:t>Association for K=12 Midambles</w:t>
            <w:tab/>
          </w:r>
          <w:hyperlink w:anchor="__RefHeading___Toc517799146">
            <w:r>
              <w:rPr>
                <w:rStyle w:val="IndexLink"/>
              </w:rPr>
              <w:t>166</w:t>
            </w:r>
          </w:hyperlink>
        </w:p>
        <w:p>
          <w:pPr>
            <w:pStyle w:val="Contents2"/>
            <w:rPr>
              <w:rFonts w:ascii="Calibri" w:hAnsi="Calibri" w:eastAsia="Times New Roman" w:cs="Calibri"/>
              <w:sz w:val="22"/>
              <w:szCs w:val="22"/>
              <w:lang w:val="en-US" w:eastAsia="en-US"/>
            </w:rPr>
          </w:pPr>
          <w:r>
            <w:rPr/>
            <w:t>AA.2.4</w:t>
          </w:r>
          <w:r>
            <w:rPr>
              <w:rFonts w:eastAsia="Times New Roman" w:cs="Calibri" w:ascii="Calibri" w:hAnsi="Calibri"/>
              <w:sz w:val="22"/>
              <w:szCs w:val="22"/>
              <w:lang w:val="en-US" w:eastAsia="en-US"/>
            </w:rPr>
            <w:tab/>
          </w:r>
          <w:r>
            <w:rPr/>
            <w:t>Association for K=10 Midambles</w:t>
            <w:tab/>
          </w:r>
          <w:hyperlink w:anchor="__RefHeading___Toc517799147">
            <w:r>
              <w:rPr>
                <w:rStyle w:val="IndexLink"/>
              </w:rPr>
              <w:t>167</w:t>
            </w:r>
          </w:hyperlink>
        </w:p>
        <w:p>
          <w:pPr>
            <w:pStyle w:val="Contents2"/>
            <w:rPr>
              <w:rFonts w:ascii="Calibri" w:hAnsi="Calibri" w:eastAsia="Times New Roman" w:cs="Calibri"/>
              <w:sz w:val="22"/>
              <w:szCs w:val="22"/>
              <w:lang w:val="en-US" w:eastAsia="en-US"/>
            </w:rPr>
          </w:pPr>
          <w:r>
            <w:rPr/>
            <w:t>AA.2.5</w:t>
          </w:r>
          <w:r>
            <w:rPr>
              <w:rFonts w:eastAsia="Times New Roman" w:cs="Calibri" w:ascii="Calibri" w:hAnsi="Calibri"/>
              <w:sz w:val="22"/>
              <w:szCs w:val="22"/>
              <w:lang w:val="en-US" w:eastAsia="en-US"/>
            </w:rPr>
            <w:tab/>
          </w:r>
          <w:r>
            <w:rPr/>
            <w:t>Association for K=8 Midambles</w:t>
            <w:tab/>
          </w:r>
          <w:hyperlink w:anchor="__RefHeading___Toc517799148">
            <w:r>
              <w:rPr>
                <w:rStyle w:val="IndexLink"/>
              </w:rPr>
              <w:t>167</w:t>
            </w:r>
          </w:hyperlink>
        </w:p>
        <w:p>
          <w:pPr>
            <w:pStyle w:val="Contents2"/>
            <w:rPr>
              <w:rFonts w:ascii="Calibri" w:hAnsi="Calibri" w:eastAsia="Times New Roman" w:cs="Calibri"/>
              <w:sz w:val="22"/>
              <w:szCs w:val="22"/>
              <w:lang w:val="en-US" w:eastAsia="en-US"/>
            </w:rPr>
          </w:pPr>
          <w:r>
            <w:rPr/>
            <w:t>AA.2.6</w:t>
          </w:r>
          <w:r>
            <w:rPr>
              <w:rFonts w:eastAsia="Times New Roman" w:cs="Calibri" w:ascii="Calibri" w:hAnsi="Calibri"/>
              <w:sz w:val="22"/>
              <w:szCs w:val="22"/>
              <w:lang w:val="en-US" w:eastAsia="en-US"/>
            </w:rPr>
            <w:tab/>
          </w:r>
          <w:r>
            <w:rPr/>
            <w:t>Association for K=6 Midambles</w:t>
            <w:tab/>
          </w:r>
          <w:hyperlink w:anchor="__RefHeading___Toc517799149">
            <w:r>
              <w:rPr>
                <w:rStyle w:val="IndexLink"/>
              </w:rPr>
              <w:t>168</w:t>
            </w:r>
          </w:hyperlink>
        </w:p>
        <w:p>
          <w:pPr>
            <w:pStyle w:val="Contents2"/>
            <w:rPr>
              <w:rFonts w:ascii="Calibri" w:hAnsi="Calibri" w:eastAsia="Times New Roman" w:cs="Calibri"/>
              <w:sz w:val="22"/>
              <w:szCs w:val="22"/>
              <w:lang w:val="en-US" w:eastAsia="en-US"/>
            </w:rPr>
          </w:pPr>
          <w:r>
            <w:rPr/>
            <w:t>AA.2.7</w:t>
          </w:r>
          <w:r>
            <w:rPr>
              <w:rFonts w:eastAsia="Times New Roman" w:cs="Calibri" w:ascii="Calibri" w:hAnsi="Calibri"/>
              <w:sz w:val="22"/>
              <w:szCs w:val="22"/>
              <w:lang w:val="en-US" w:eastAsia="en-US"/>
            </w:rPr>
            <w:tab/>
          </w:r>
          <w:r>
            <w:rPr/>
            <w:t>Association for K=4 Midambles</w:t>
            <w:tab/>
          </w:r>
          <w:hyperlink w:anchor="__RefHeading___Toc517799150">
            <w:r>
              <w:rPr>
                <w:rStyle w:val="IndexLink"/>
              </w:rPr>
              <w:t>168</w:t>
            </w:r>
          </w:hyperlink>
        </w:p>
        <w:p>
          <w:pPr>
            <w:pStyle w:val="Contents2"/>
            <w:rPr>
              <w:rFonts w:ascii="Calibri" w:hAnsi="Calibri" w:eastAsia="Times New Roman" w:cs="Calibri"/>
              <w:sz w:val="22"/>
              <w:szCs w:val="22"/>
              <w:lang w:val="en-US" w:eastAsia="en-US"/>
            </w:rPr>
          </w:pPr>
          <w:r>
            <w:rPr/>
            <w:t>AA.2.8</w:t>
          </w:r>
          <w:r>
            <w:rPr>
              <w:rFonts w:eastAsia="Times New Roman" w:cs="Calibri" w:ascii="Calibri" w:hAnsi="Calibri"/>
              <w:sz w:val="22"/>
              <w:szCs w:val="22"/>
              <w:lang w:val="en-US" w:eastAsia="en-US"/>
            </w:rPr>
            <w:tab/>
          </w:r>
          <w:r>
            <w:rPr/>
            <w:t>Association for K=2 Midambles</w:t>
            <w:tab/>
          </w:r>
          <w:hyperlink w:anchor="__RefHeading___Toc517799151">
            <w:r>
              <w:rPr>
                <w:rStyle w:val="IndexLink"/>
              </w:rPr>
              <w:t>169</w:t>
            </w:r>
          </w:hyperlink>
        </w:p>
        <w:p>
          <w:pPr>
            <w:pStyle w:val="Contents1"/>
            <w:rPr>
              <w:rFonts w:ascii="Calibri" w:hAnsi="Calibri" w:eastAsia="Times New Roman" w:cs="Calibri"/>
              <w:szCs w:val="22"/>
              <w:lang w:val="en-US" w:eastAsia="en-US"/>
            </w:rPr>
          </w:pPr>
          <w:r>
            <w:rPr/>
            <w:t>AA.</w:t>
          </w:r>
          <w:r>
            <w:rPr>
              <w:lang w:val="en-US" w:eastAsia="en-US"/>
            </w:rPr>
            <w:t>3</w:t>
          </w:r>
          <w:r>
            <w:rPr>
              <w:rFonts w:eastAsia="Times New Roman" w:cs="Calibri" w:ascii="Calibri" w:hAnsi="Calibri"/>
              <w:szCs w:val="22"/>
              <w:lang w:val="en-US" w:eastAsia="en-US"/>
            </w:rPr>
            <w:tab/>
          </w:r>
          <w:r>
            <w:rPr/>
            <w:t>Association between Midambles and Channelisation Codes</w:t>
          </w:r>
          <w:r>
            <w:rPr>
              <w:lang w:val="en-US" w:eastAsia="en-US"/>
            </w:rPr>
            <w:t xml:space="preserve"> for special default midamble allocation</w:t>
          </w:r>
          <w:r>
            <w:rPr/>
            <w:tab/>
          </w:r>
          <w:hyperlink w:anchor="__RefHeading___Toc517799152">
            <w:r>
              <w:rPr>
                <w:rStyle w:val="IndexLink"/>
              </w:rPr>
              <w:t>169</w:t>
            </w:r>
          </w:hyperlink>
        </w:p>
        <w:p>
          <w:pPr>
            <w:pStyle w:val="Contents2"/>
            <w:rPr>
              <w:rFonts w:ascii="Calibri" w:hAnsi="Calibri" w:eastAsia="Times New Roman" w:cs="Calibri"/>
              <w:sz w:val="22"/>
              <w:szCs w:val="22"/>
              <w:lang w:val="en-US" w:eastAsia="en-US"/>
            </w:rPr>
          </w:pPr>
          <w:r>
            <w:rPr/>
            <w:t>AA.</w:t>
          </w:r>
          <w:r>
            <w:rPr>
              <w:lang w:val="en-US" w:eastAsia="en-US"/>
            </w:rPr>
            <w:t>3</w:t>
          </w:r>
          <w:r>
            <w:rPr/>
            <w:t>.1</w:t>
          </w:r>
          <w:r>
            <w:rPr>
              <w:rFonts w:eastAsia="Times New Roman" w:cs="Calibri" w:ascii="Calibri" w:hAnsi="Calibri"/>
              <w:sz w:val="22"/>
              <w:szCs w:val="22"/>
              <w:lang w:val="en-US" w:eastAsia="en-US"/>
            </w:rPr>
            <w:tab/>
          </w:r>
          <w:r>
            <w:rPr/>
            <w:t>Association for K=16 Midambles</w:t>
            <w:tab/>
          </w:r>
          <w:hyperlink w:anchor="__RefHeading___Toc517799153">
            <w:r>
              <w:rPr>
                <w:rStyle w:val="IndexLink"/>
              </w:rPr>
              <w:t>170</w:t>
            </w:r>
          </w:hyperlink>
        </w:p>
        <w:p>
          <w:pPr>
            <w:pStyle w:val="Contents2"/>
            <w:rPr>
              <w:rFonts w:ascii="Calibri" w:hAnsi="Calibri" w:eastAsia="Times New Roman" w:cs="Calibri"/>
              <w:sz w:val="22"/>
              <w:szCs w:val="22"/>
              <w:lang w:val="en-US" w:eastAsia="en-US"/>
            </w:rPr>
          </w:pPr>
          <w:r>
            <w:rPr/>
            <w:t>AA.</w:t>
          </w:r>
          <w:r>
            <w:rPr>
              <w:lang w:val="en-US" w:eastAsia="en-US"/>
            </w:rPr>
            <w:t>3</w:t>
          </w:r>
          <w:r>
            <w:rPr/>
            <w:t>.</w:t>
          </w:r>
          <w:r>
            <w:rPr>
              <w:lang w:val="en-US" w:eastAsia="en-US"/>
            </w:rPr>
            <w:t>2</w:t>
          </w:r>
          <w:r>
            <w:rPr>
              <w:rFonts w:eastAsia="Times New Roman" w:cs="Calibri" w:ascii="Calibri" w:hAnsi="Calibri"/>
              <w:sz w:val="22"/>
              <w:szCs w:val="22"/>
              <w:lang w:val="en-US" w:eastAsia="en-US"/>
            </w:rPr>
            <w:tab/>
          </w:r>
          <w:r>
            <w:rPr/>
            <w:t>Association for K=1</w:t>
          </w:r>
          <w:r>
            <w:rPr>
              <w:lang w:val="en-US" w:eastAsia="en-US"/>
            </w:rPr>
            <w:t>4</w:t>
          </w:r>
          <w:r>
            <w:rPr/>
            <w:t xml:space="preserve"> Midambles</w:t>
            <w:tab/>
          </w:r>
          <w:hyperlink w:anchor="__RefHeading___Toc517799154">
            <w:r>
              <w:rPr>
                <w:rStyle w:val="IndexLink"/>
              </w:rPr>
              <w:t>173</w:t>
            </w:r>
          </w:hyperlink>
        </w:p>
        <w:p>
          <w:pPr>
            <w:pStyle w:val="Contents2"/>
            <w:rPr>
              <w:rFonts w:ascii="Calibri" w:hAnsi="Calibri" w:eastAsia="Times New Roman" w:cs="Calibri"/>
              <w:sz w:val="22"/>
              <w:szCs w:val="22"/>
              <w:lang w:val="en-US" w:eastAsia="en-US"/>
            </w:rPr>
          </w:pPr>
          <w:r>
            <w:rPr/>
            <w:t>AA.</w:t>
          </w:r>
          <w:r>
            <w:rPr>
              <w:lang w:val="en-US" w:eastAsia="en-US"/>
            </w:rPr>
            <w:t>3</w:t>
          </w:r>
          <w:r>
            <w:rPr/>
            <w:t>.</w:t>
          </w:r>
          <w:r>
            <w:rPr>
              <w:lang w:val="en-US" w:eastAsia="en-US"/>
            </w:rPr>
            <w:t>3</w:t>
          </w:r>
          <w:r>
            <w:rPr>
              <w:rFonts w:eastAsia="Times New Roman" w:cs="Calibri" w:ascii="Calibri" w:hAnsi="Calibri"/>
              <w:sz w:val="22"/>
              <w:szCs w:val="22"/>
              <w:lang w:val="en-US" w:eastAsia="en-US"/>
            </w:rPr>
            <w:tab/>
          </w:r>
          <w:r>
            <w:rPr/>
            <w:t>Association for K=12 Midambles</w:t>
            <w:tab/>
          </w:r>
          <w:hyperlink w:anchor="__RefHeading___Toc517799155">
            <w:r>
              <w:rPr>
                <w:rStyle w:val="IndexLink"/>
              </w:rPr>
              <w:t>176</w:t>
            </w:r>
          </w:hyperlink>
        </w:p>
        <w:p>
          <w:pPr>
            <w:pStyle w:val="Contents2"/>
            <w:rPr>
              <w:rFonts w:ascii="Calibri" w:hAnsi="Calibri" w:eastAsia="Times New Roman" w:cs="Calibri"/>
              <w:sz w:val="22"/>
              <w:szCs w:val="22"/>
              <w:lang w:val="en-US" w:eastAsia="en-US"/>
            </w:rPr>
          </w:pPr>
          <w:r>
            <w:rPr/>
            <w:t>AA.</w:t>
          </w:r>
          <w:r>
            <w:rPr>
              <w:lang w:val="en-US" w:eastAsia="en-US"/>
            </w:rPr>
            <w:t>3</w:t>
          </w:r>
          <w:r>
            <w:rPr/>
            <w:t>.</w:t>
          </w:r>
          <w:r>
            <w:rPr>
              <w:lang w:val="en-US" w:eastAsia="en-US"/>
            </w:rPr>
            <w:t>4</w:t>
          </w:r>
          <w:r>
            <w:rPr>
              <w:rFonts w:eastAsia="Times New Roman" w:cs="Calibri" w:ascii="Calibri" w:hAnsi="Calibri"/>
              <w:sz w:val="22"/>
              <w:szCs w:val="22"/>
              <w:lang w:val="en-US" w:eastAsia="en-US"/>
            </w:rPr>
            <w:tab/>
          </w:r>
          <w:r>
            <w:rPr/>
            <w:t>Association for K=</w:t>
          </w:r>
          <w:r>
            <w:rPr>
              <w:lang w:val="en-US" w:eastAsia="en-US"/>
            </w:rPr>
            <w:t>10</w:t>
          </w:r>
          <w:r>
            <w:rPr/>
            <w:t xml:space="preserve"> Midambles</w:t>
            <w:tab/>
          </w:r>
          <w:hyperlink w:anchor="__RefHeading___Toc517799156">
            <w:r>
              <w:rPr>
                <w:rStyle w:val="IndexLink"/>
              </w:rPr>
              <w:t>179</w:t>
            </w:r>
          </w:hyperlink>
        </w:p>
        <w:p>
          <w:pPr>
            <w:pStyle w:val="Contents2"/>
            <w:rPr>
              <w:rFonts w:ascii="Calibri" w:hAnsi="Calibri" w:eastAsia="Times New Roman" w:cs="Calibri"/>
              <w:sz w:val="22"/>
              <w:szCs w:val="22"/>
              <w:lang w:val="en-US" w:eastAsia="en-US"/>
            </w:rPr>
          </w:pPr>
          <w:r>
            <w:rPr/>
            <w:t>AA.</w:t>
          </w:r>
          <w:r>
            <w:rPr>
              <w:lang w:val="en-US" w:eastAsia="en-US"/>
            </w:rPr>
            <w:t>3</w:t>
          </w:r>
          <w:r>
            <w:rPr/>
            <w:t>.</w:t>
          </w:r>
          <w:r>
            <w:rPr>
              <w:lang w:val="en-US" w:eastAsia="en-US"/>
            </w:rPr>
            <w:t>5</w:t>
          </w:r>
          <w:r>
            <w:rPr>
              <w:rFonts w:eastAsia="Times New Roman" w:cs="Calibri" w:ascii="Calibri" w:hAnsi="Calibri"/>
              <w:sz w:val="22"/>
              <w:szCs w:val="22"/>
              <w:lang w:val="en-US" w:eastAsia="en-US"/>
            </w:rPr>
            <w:tab/>
          </w:r>
          <w:r>
            <w:rPr/>
            <w:t>Association for K=8 Midambles</w:t>
            <w:tab/>
          </w:r>
          <w:hyperlink w:anchor="__RefHeading___Toc517799157">
            <w:r>
              <w:rPr>
                <w:rStyle w:val="IndexLink"/>
              </w:rPr>
              <w:t>182</w:t>
            </w:r>
          </w:hyperlink>
        </w:p>
        <w:p>
          <w:pPr>
            <w:pStyle w:val="Contents2"/>
            <w:rPr>
              <w:rFonts w:ascii="Calibri" w:hAnsi="Calibri" w:eastAsia="Times New Roman" w:cs="Calibri"/>
              <w:sz w:val="22"/>
              <w:szCs w:val="22"/>
              <w:lang w:val="en-US" w:eastAsia="en-US"/>
            </w:rPr>
          </w:pPr>
          <w:r>
            <w:rPr/>
            <w:t>AA.</w:t>
          </w:r>
          <w:r>
            <w:rPr>
              <w:lang w:val="en-US" w:eastAsia="en-US"/>
            </w:rPr>
            <w:t>3</w:t>
          </w:r>
          <w:r>
            <w:rPr/>
            <w:t>.</w:t>
          </w:r>
          <w:r>
            <w:rPr>
              <w:lang w:val="en-US" w:eastAsia="en-US"/>
            </w:rPr>
            <w:t>6</w:t>
          </w:r>
          <w:r>
            <w:rPr>
              <w:rFonts w:eastAsia="Times New Roman" w:cs="Calibri" w:ascii="Calibri" w:hAnsi="Calibri"/>
              <w:sz w:val="22"/>
              <w:szCs w:val="22"/>
              <w:lang w:val="en-US" w:eastAsia="en-US"/>
            </w:rPr>
            <w:tab/>
          </w:r>
          <w:r>
            <w:rPr/>
            <w:t>Association for K=</w:t>
          </w:r>
          <w:r>
            <w:rPr>
              <w:lang w:val="en-US" w:eastAsia="en-US"/>
            </w:rPr>
            <w:t>6</w:t>
          </w:r>
          <w:r>
            <w:rPr/>
            <w:t xml:space="preserve"> Midambles</w:t>
            <w:tab/>
          </w:r>
          <w:hyperlink w:anchor="__RefHeading___Toc517799158">
            <w:r>
              <w:rPr>
                <w:rStyle w:val="IndexLink"/>
              </w:rPr>
              <w:t>185</w:t>
            </w:r>
          </w:hyperlink>
        </w:p>
        <w:p>
          <w:pPr>
            <w:pStyle w:val="Contents2"/>
            <w:rPr>
              <w:rFonts w:ascii="Calibri" w:hAnsi="Calibri" w:eastAsia="Times New Roman" w:cs="Calibri"/>
              <w:sz w:val="22"/>
              <w:szCs w:val="22"/>
              <w:lang w:val="en-US" w:eastAsia="en-US"/>
            </w:rPr>
          </w:pPr>
          <w:r>
            <w:rPr/>
            <w:t>AA.</w:t>
          </w:r>
          <w:r>
            <w:rPr>
              <w:lang w:val="en-US" w:eastAsia="en-US"/>
            </w:rPr>
            <w:t>3</w:t>
          </w:r>
          <w:r>
            <w:rPr/>
            <w:t>.</w:t>
          </w:r>
          <w:r>
            <w:rPr>
              <w:lang w:val="en-US" w:eastAsia="en-US"/>
            </w:rPr>
            <w:t>7</w:t>
          </w:r>
          <w:r>
            <w:rPr>
              <w:rFonts w:eastAsia="Times New Roman" w:cs="Calibri" w:ascii="Calibri" w:hAnsi="Calibri"/>
              <w:sz w:val="22"/>
              <w:szCs w:val="22"/>
              <w:lang w:val="en-US" w:eastAsia="en-US"/>
            </w:rPr>
            <w:tab/>
          </w:r>
          <w:r>
            <w:rPr/>
            <w:t>Association for K=4 Midambles</w:t>
            <w:tab/>
          </w:r>
          <w:hyperlink w:anchor="__RefHeading___Toc517799159">
            <w:r>
              <w:rPr>
                <w:rStyle w:val="IndexLink"/>
              </w:rPr>
              <w:t>188</w:t>
            </w:r>
          </w:hyperlink>
        </w:p>
        <w:p>
          <w:pPr>
            <w:pStyle w:val="Contents2"/>
            <w:rPr>
              <w:rFonts w:ascii="Calibri" w:hAnsi="Calibri" w:eastAsia="Times New Roman" w:cs="Calibri"/>
              <w:sz w:val="22"/>
              <w:szCs w:val="22"/>
              <w:lang w:val="en-US" w:eastAsia="en-US"/>
            </w:rPr>
          </w:pPr>
          <w:r>
            <w:rPr/>
            <w:t>AA.</w:t>
          </w:r>
          <w:r>
            <w:rPr>
              <w:lang w:val="en-US" w:eastAsia="en-US"/>
            </w:rPr>
            <w:t>3</w:t>
          </w:r>
          <w:r>
            <w:rPr/>
            <w:t>.</w:t>
          </w:r>
          <w:r>
            <w:rPr>
              <w:lang w:val="en-US" w:eastAsia="en-US"/>
            </w:rPr>
            <w:t>8</w:t>
          </w:r>
          <w:r>
            <w:rPr>
              <w:rFonts w:eastAsia="Times New Roman" w:cs="Calibri" w:ascii="Calibri" w:hAnsi="Calibri"/>
              <w:sz w:val="22"/>
              <w:szCs w:val="22"/>
              <w:lang w:val="en-US" w:eastAsia="en-US"/>
            </w:rPr>
            <w:tab/>
          </w:r>
          <w:r>
            <w:rPr/>
            <w:t>Association for K=2 Midambles</w:t>
            <w:tab/>
          </w:r>
          <w:hyperlink w:anchor="__RefHeading___Toc517799160">
            <w:r>
              <w:rPr>
                <w:rStyle w:val="IndexLink"/>
              </w:rPr>
              <w:t>191</w:t>
            </w:r>
          </w:hyperlink>
        </w:p>
        <w:p>
          <w:pPr>
            <w:pStyle w:val="Contents8"/>
            <w:rPr>
              <w:rFonts w:ascii="Calibri" w:hAnsi="Calibri" w:eastAsia="Times New Roman" w:cs="Calibri"/>
              <w:b w:val="false"/>
              <w:b w:val="false"/>
              <w:szCs w:val="22"/>
              <w:lang w:val="en-US" w:eastAsia="en-US"/>
            </w:rPr>
          </w:pPr>
          <w:r>
            <w:rPr/>
            <w:t>Annex AB (normative):</w:t>
            <w:tab/>
            <w:t>Basic Midamble Codes for the 7.68 Mcps option</w:t>
            <w:tab/>
          </w:r>
          <w:hyperlink w:anchor="__RefHeading___Toc517799161">
            <w:r>
              <w:rPr>
                <w:rStyle w:val="IndexLink"/>
              </w:rPr>
              <w:t>192</w:t>
            </w:r>
          </w:hyperlink>
        </w:p>
        <w:p>
          <w:pPr>
            <w:pStyle w:val="Contents1"/>
            <w:rPr>
              <w:rFonts w:ascii="Calibri" w:hAnsi="Calibri" w:eastAsia="Times New Roman" w:cs="Calibri"/>
              <w:szCs w:val="22"/>
              <w:lang w:val="en-US" w:eastAsia="en-US"/>
            </w:rPr>
          </w:pPr>
          <w:r>
            <w:rPr/>
            <w:t>AB.1</w:t>
          </w:r>
          <w:r>
            <w:rPr>
              <w:rFonts w:eastAsia="Times New Roman" w:cs="Calibri" w:ascii="Calibri" w:hAnsi="Calibri"/>
              <w:szCs w:val="22"/>
              <w:lang w:val="en-US" w:eastAsia="en-US"/>
            </w:rPr>
            <w:tab/>
          </w:r>
          <w:r>
            <w:rPr/>
            <w:t>Basic Midamble Codes for Burst Type 1 and 3</w:t>
            <w:tab/>
          </w:r>
          <w:hyperlink w:anchor="__RefHeading___Toc517799162">
            <w:r>
              <w:rPr>
                <w:rStyle w:val="IndexLink"/>
              </w:rPr>
              <w:t>192</w:t>
            </w:r>
          </w:hyperlink>
        </w:p>
        <w:p>
          <w:pPr>
            <w:pStyle w:val="Contents1"/>
            <w:rPr>
              <w:rFonts w:ascii="Calibri" w:hAnsi="Calibri" w:eastAsia="Times New Roman" w:cs="Calibri"/>
              <w:szCs w:val="22"/>
              <w:lang w:val="en-US" w:eastAsia="en-US"/>
            </w:rPr>
          </w:pPr>
          <w:r>
            <w:rPr/>
            <w:t>AB.2</w:t>
          </w:r>
          <w:r>
            <w:rPr>
              <w:rFonts w:eastAsia="Times New Roman" w:cs="Calibri" w:ascii="Calibri" w:hAnsi="Calibri"/>
              <w:szCs w:val="22"/>
              <w:lang w:val="en-US" w:eastAsia="en-US"/>
            </w:rPr>
            <w:tab/>
          </w:r>
          <w:r>
            <w:rPr/>
            <w:t>Basic Midamble Codes for Burst Type 2</w:t>
            <w:tab/>
          </w:r>
          <w:hyperlink w:anchor="__RefHeading___Toc517799163">
            <w:r>
              <w:rPr>
                <w:rStyle w:val="IndexLink"/>
              </w:rPr>
              <w:t>200</w:t>
            </w:r>
          </w:hyperlink>
        </w:p>
        <w:p>
          <w:pPr>
            <w:pStyle w:val="Contents1"/>
            <w:tabs>
              <w:tab w:val="left" w:pos="851" w:leader="none"/>
              <w:tab w:val="right" w:pos="9639" w:leader="dot"/>
            </w:tabs>
            <w:rPr>
              <w:rFonts w:ascii="Calibri" w:hAnsi="Calibri" w:eastAsia="Times New Roman" w:cs="Calibri"/>
              <w:szCs w:val="22"/>
              <w:lang w:val="en-US" w:eastAsia="en-US"/>
            </w:rPr>
          </w:pPr>
          <w:r>
            <w:rPr/>
            <w:t>AB.2A</w:t>
          </w:r>
          <w:r>
            <w:rPr>
              <w:rFonts w:eastAsia="Times New Roman" w:cs="Calibri" w:ascii="Calibri" w:hAnsi="Calibri"/>
              <w:szCs w:val="22"/>
              <w:lang w:val="en-US" w:eastAsia="en-US"/>
            </w:rPr>
            <w:tab/>
          </w:r>
          <w:r>
            <w:rPr/>
            <w:t>Basic Midamble Codes for Burst Type 4</w:t>
            <w:tab/>
          </w:r>
          <w:hyperlink w:anchor="__RefHeading___Toc517799164">
            <w:r>
              <w:rPr>
                <w:rStyle w:val="IndexLink"/>
              </w:rPr>
              <w:t>201</w:t>
            </w:r>
          </w:hyperlink>
        </w:p>
        <w:p>
          <w:pPr>
            <w:pStyle w:val="Contents1"/>
            <w:rPr>
              <w:rFonts w:ascii="Calibri" w:hAnsi="Calibri" w:eastAsia="Times New Roman" w:cs="Calibri"/>
              <w:szCs w:val="22"/>
              <w:lang w:val="en-US" w:eastAsia="en-US"/>
            </w:rPr>
          </w:pPr>
          <w:r>
            <w:rPr/>
            <w:t>AB.3</w:t>
          </w:r>
          <w:r>
            <w:rPr>
              <w:rFonts w:eastAsia="Times New Roman" w:cs="Calibri" w:ascii="Calibri" w:hAnsi="Calibri"/>
              <w:szCs w:val="22"/>
              <w:lang w:val="en-US" w:eastAsia="en-US"/>
            </w:rPr>
            <w:tab/>
          </w:r>
          <w:r>
            <w:rPr>
              <w:lang w:val="en-US" w:eastAsia="en-US"/>
            </w:rPr>
            <w:t>Association between Midambles and Channelisation Codes</w:t>
          </w:r>
          <w:r>
            <w:rPr/>
            <w:tab/>
          </w:r>
          <w:hyperlink w:anchor="__RefHeading___Toc517799165">
            <w:r>
              <w:rPr>
                <w:rStyle w:val="IndexLink"/>
              </w:rPr>
              <w:t>206</w:t>
            </w:r>
          </w:hyperlink>
        </w:p>
        <w:p>
          <w:pPr>
            <w:pStyle w:val="Contents2"/>
            <w:rPr>
              <w:rFonts w:ascii="Calibri" w:hAnsi="Calibri" w:eastAsia="Times New Roman" w:cs="Calibri"/>
              <w:sz w:val="22"/>
              <w:szCs w:val="22"/>
              <w:lang w:val="en-US" w:eastAsia="en-US"/>
            </w:rPr>
          </w:pPr>
          <w:r>
            <w:rPr/>
            <w:t>AB.3.1</w:t>
          </w:r>
          <w:r>
            <w:rPr>
              <w:rFonts w:eastAsia="Times New Roman" w:cs="Calibri" w:ascii="Calibri" w:hAnsi="Calibri"/>
              <w:sz w:val="22"/>
              <w:szCs w:val="22"/>
              <w:lang w:val="en-US" w:eastAsia="en-US"/>
            </w:rPr>
            <w:tab/>
          </w:r>
          <w:r>
            <w:rPr/>
            <w:t>Association for K</w:t>
          </w:r>
          <w:r>
            <w:rPr>
              <w:vertAlign w:val="subscript"/>
            </w:rPr>
            <w:t>Cell</w:t>
          </w:r>
          <w:r>
            <w:rPr/>
            <w:t xml:space="preserve"> = 16 Midambles</w:t>
            <w:tab/>
          </w:r>
          <w:hyperlink w:anchor="__RefHeading___Toc517799166">
            <w:r>
              <w:rPr>
                <w:rStyle w:val="IndexLink"/>
              </w:rPr>
              <w:t>206</w:t>
            </w:r>
          </w:hyperlink>
        </w:p>
        <w:p>
          <w:pPr>
            <w:pStyle w:val="Contents2"/>
            <w:rPr>
              <w:rFonts w:ascii="Calibri" w:hAnsi="Calibri" w:eastAsia="Times New Roman" w:cs="Calibri"/>
              <w:sz w:val="22"/>
              <w:szCs w:val="22"/>
              <w:lang w:val="en-US" w:eastAsia="en-US"/>
            </w:rPr>
          </w:pPr>
          <w:r>
            <w:rPr/>
            <w:t>AB.3.2</w:t>
          </w:r>
          <w:r>
            <w:rPr>
              <w:rFonts w:eastAsia="Times New Roman" w:cs="Calibri" w:ascii="Calibri" w:hAnsi="Calibri"/>
              <w:sz w:val="22"/>
              <w:szCs w:val="22"/>
              <w:lang w:val="en-US" w:eastAsia="en-US"/>
            </w:rPr>
            <w:tab/>
          </w:r>
          <w:r>
            <w:rPr/>
            <w:t>Association for K</w:t>
          </w:r>
          <w:r>
            <w:rPr>
              <w:vertAlign w:val="subscript"/>
            </w:rPr>
            <w:t>Cell</w:t>
          </w:r>
          <w:r>
            <w:rPr/>
            <w:t xml:space="preserve"> = 8 Midambles</w:t>
            <w:tab/>
          </w:r>
          <w:hyperlink w:anchor="__RefHeading___Toc517799167">
            <w:r>
              <w:rPr>
                <w:rStyle w:val="IndexLink"/>
              </w:rPr>
              <w:t>207</w:t>
            </w:r>
          </w:hyperlink>
        </w:p>
        <w:p>
          <w:pPr>
            <w:pStyle w:val="Contents2"/>
            <w:rPr>
              <w:rFonts w:ascii="Calibri" w:hAnsi="Calibri" w:eastAsia="Times New Roman" w:cs="Calibri"/>
              <w:sz w:val="22"/>
              <w:szCs w:val="22"/>
              <w:lang w:val="en-US" w:eastAsia="en-US"/>
            </w:rPr>
          </w:pPr>
          <w:r>
            <w:rPr/>
            <w:t>AB.3.3</w:t>
          </w:r>
          <w:r>
            <w:rPr>
              <w:rFonts w:eastAsia="Times New Roman" w:cs="Calibri" w:ascii="Calibri" w:hAnsi="Calibri"/>
              <w:sz w:val="22"/>
              <w:szCs w:val="22"/>
              <w:lang w:val="en-US" w:eastAsia="en-US"/>
            </w:rPr>
            <w:tab/>
          </w:r>
          <w:r>
            <w:rPr/>
            <w:t>Association for K</w:t>
          </w:r>
          <w:r>
            <w:rPr>
              <w:vertAlign w:val="subscript"/>
            </w:rPr>
            <w:t>Cell</w:t>
          </w:r>
          <w:r>
            <w:rPr/>
            <w:t xml:space="preserve"> = 4 Midambles</w:t>
            <w:tab/>
          </w:r>
          <w:hyperlink w:anchor="__RefHeading___Toc517799168">
            <w:r>
              <w:rPr>
                <w:rStyle w:val="IndexLink"/>
              </w:rPr>
              <w:t>208</w:t>
            </w:r>
          </w:hyperlink>
        </w:p>
        <w:p>
          <w:pPr>
            <w:pStyle w:val="Contents2"/>
            <w:rPr>
              <w:rFonts w:ascii="Calibri" w:hAnsi="Calibri" w:eastAsia="Times New Roman" w:cs="Calibri"/>
              <w:sz w:val="22"/>
              <w:szCs w:val="22"/>
              <w:lang w:val="en-US" w:eastAsia="en-US"/>
            </w:rPr>
          </w:pPr>
          <w:r>
            <w:rPr/>
            <w:t>AB.3.4</w:t>
          </w:r>
          <w:r>
            <w:rPr>
              <w:rFonts w:eastAsia="Times New Roman" w:cs="Calibri" w:ascii="Calibri" w:hAnsi="Calibri"/>
              <w:sz w:val="22"/>
              <w:szCs w:val="22"/>
              <w:lang w:val="en-US" w:eastAsia="en-US"/>
            </w:rPr>
            <w:tab/>
          </w:r>
          <w:r>
            <w:rPr/>
            <w:t>Association for Burst Types 4 and K</w:t>
          </w:r>
          <w:r>
            <w:rPr>
              <w:vertAlign w:val="subscript"/>
            </w:rPr>
            <w:t>Cell</w:t>
          </w:r>
          <w:r>
            <w:rPr>
              <w:rFonts w:cs="Helvetica" w:ascii="Helvetica" w:hAnsi="Helvetica"/>
              <w:vertAlign w:val="subscript"/>
            </w:rPr>
            <w:t xml:space="preserve"> </w:t>
          </w:r>
          <w:r>
            <w:rPr/>
            <w:t>=1 Midamble</w:t>
            <w:tab/>
          </w:r>
          <w:hyperlink w:anchor="__RefHeading___Toc517799169">
            <w:r>
              <w:rPr>
                <w:rStyle w:val="IndexLink"/>
              </w:rPr>
              <w:t>208</w:t>
            </w:r>
          </w:hyperlink>
        </w:p>
        <w:p>
          <w:pPr>
            <w:pStyle w:val="Contents8"/>
            <w:rPr>
              <w:rFonts w:ascii="Calibri" w:hAnsi="Calibri" w:eastAsia="Times New Roman" w:cs="Calibri"/>
              <w:b w:val="false"/>
              <w:b w:val="false"/>
              <w:szCs w:val="22"/>
              <w:lang w:val="en-US" w:eastAsia="en-US"/>
            </w:rPr>
          </w:pPr>
          <w:r>
            <w:rPr/>
            <w:t>Annex B (normative):</w:t>
            <w:tab/>
            <w:t>Signalling of the number of channelisation codes for the DL common midamble case for 3.84Mcps TDD</w:t>
            <w:tab/>
          </w:r>
          <w:hyperlink w:anchor="__RefHeading___Toc517799170">
            <w:r>
              <w:rPr>
                <w:rStyle w:val="IndexLink"/>
              </w:rPr>
              <w:t>209</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lang w:val="en-US" w:eastAsia="en-US"/>
            </w:rPr>
            <w:tab/>
          </w:r>
          <w:r>
            <w:rPr/>
            <w:t>Mapping scheme for Burst Type 1 and K</w:t>
          </w:r>
          <w:r>
            <w:rPr>
              <w:vertAlign w:val="subscript"/>
            </w:rPr>
            <w:t>Cell</w:t>
          </w:r>
          <w:r>
            <w:rPr>
              <w:rFonts w:cs="Helvetica" w:ascii="Helvetica" w:hAnsi="Helvetica"/>
              <w:vertAlign w:val="subscript"/>
            </w:rPr>
            <w:t xml:space="preserve"> </w:t>
          </w:r>
          <w:r>
            <w:rPr/>
            <w:t>=16 Midambles</w:t>
            <w:tab/>
          </w:r>
          <w:hyperlink w:anchor="__RefHeading___Toc517799171">
            <w:r>
              <w:rPr>
                <w:rStyle w:val="IndexLink"/>
              </w:rPr>
              <w:t>209</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lang w:val="en-US" w:eastAsia="en-US"/>
            </w:rPr>
            <w:tab/>
          </w:r>
          <w:r>
            <w:rPr/>
            <w:t>Mapping scheme for Burst Type 1 and K</w:t>
          </w:r>
          <w:r>
            <w:rPr>
              <w:vertAlign w:val="subscript"/>
            </w:rPr>
            <w:t>Cell</w:t>
          </w:r>
          <w:r>
            <w:rPr>
              <w:rFonts w:cs="Helvetica" w:ascii="Helvetica" w:hAnsi="Helvetica"/>
              <w:vertAlign w:val="subscript"/>
            </w:rPr>
            <w:t xml:space="preserve"> </w:t>
          </w:r>
          <w:r>
            <w:rPr/>
            <w:t>=8</w:t>
            <w:tab/>
          </w:r>
          <w:hyperlink w:anchor="__RefHeading___Toc517799172">
            <w:r>
              <w:rPr>
                <w:rStyle w:val="IndexLink"/>
              </w:rPr>
              <w:t>209</w:t>
            </w:r>
          </w:hyperlink>
        </w:p>
        <w:p>
          <w:pPr>
            <w:pStyle w:val="Contents1"/>
            <w:rPr>
              <w:rFonts w:ascii="Calibri" w:hAnsi="Calibri" w:eastAsia="Times New Roman" w:cs="Calibri"/>
              <w:szCs w:val="22"/>
              <w:lang w:val="en-US" w:eastAsia="en-US"/>
            </w:rPr>
          </w:pPr>
          <w:r>
            <w:rPr/>
            <w:t>Midambles</w:t>
            <w:tab/>
          </w:r>
          <w:hyperlink w:anchor="__RefHeading___Toc517799173">
            <w:r>
              <w:rPr>
                <w:rStyle w:val="IndexLink"/>
              </w:rPr>
              <w:t>209</w:t>
            </w:r>
          </w:hyperlink>
        </w:p>
        <w:p>
          <w:pPr>
            <w:pStyle w:val="Contents1"/>
            <w:rPr>
              <w:rFonts w:ascii="Calibri" w:hAnsi="Calibri" w:eastAsia="Times New Roman" w:cs="Calibri"/>
              <w:szCs w:val="22"/>
              <w:lang w:val="en-US" w:eastAsia="en-US"/>
            </w:rPr>
          </w:pPr>
          <w:r>
            <w:rPr/>
            <w:t>B.3</w:t>
          </w:r>
          <w:r>
            <w:rPr>
              <w:rFonts w:eastAsia="Times New Roman" w:cs="Calibri" w:ascii="Calibri" w:hAnsi="Calibri"/>
              <w:szCs w:val="22"/>
              <w:lang w:val="en-US" w:eastAsia="en-US"/>
            </w:rPr>
            <w:tab/>
          </w:r>
          <w:r>
            <w:rPr/>
            <w:t>Mapping scheme for Burst Type 1 and K</w:t>
          </w:r>
          <w:r>
            <w:rPr>
              <w:vertAlign w:val="subscript"/>
            </w:rPr>
            <w:t>Cell</w:t>
          </w:r>
          <w:r>
            <w:rPr>
              <w:rFonts w:cs="Helvetica" w:ascii="Helvetica" w:hAnsi="Helvetica"/>
              <w:vertAlign w:val="subscript"/>
            </w:rPr>
            <w:t xml:space="preserve"> </w:t>
          </w:r>
          <w:r>
            <w:rPr/>
            <w:t>=4 Midambles</w:t>
            <w:tab/>
          </w:r>
          <w:hyperlink w:anchor="__RefHeading___Toc517799174">
            <w:r>
              <w:rPr>
                <w:rStyle w:val="IndexLink"/>
              </w:rPr>
              <w:t>210</w:t>
            </w:r>
          </w:hyperlink>
        </w:p>
        <w:p>
          <w:pPr>
            <w:pStyle w:val="Contents1"/>
            <w:rPr>
              <w:rFonts w:ascii="Calibri" w:hAnsi="Calibri" w:eastAsia="Times New Roman" w:cs="Calibri"/>
              <w:szCs w:val="22"/>
              <w:lang w:val="en-US" w:eastAsia="en-US"/>
            </w:rPr>
          </w:pPr>
          <w:r>
            <w:rPr/>
            <w:t>B.4</w:t>
          </w:r>
          <w:r>
            <w:rPr>
              <w:rFonts w:eastAsia="Times New Roman" w:cs="Calibri" w:ascii="Calibri" w:hAnsi="Calibri"/>
              <w:szCs w:val="22"/>
              <w:lang w:val="en-US" w:eastAsia="en-US"/>
            </w:rPr>
            <w:tab/>
          </w:r>
          <w:r>
            <w:rPr/>
            <w:t>Mapping scheme for beacon timeslots and K</w:t>
          </w:r>
          <w:r>
            <w:rPr>
              <w:vertAlign w:val="subscript"/>
            </w:rPr>
            <w:t>Cell</w:t>
          </w:r>
          <w:r>
            <w:rPr>
              <w:rFonts w:cs="Helvetica" w:ascii="Helvetica" w:hAnsi="Helvetica"/>
              <w:vertAlign w:val="subscript"/>
            </w:rPr>
            <w:t xml:space="preserve"> </w:t>
          </w:r>
          <w:r>
            <w:rPr/>
            <w:t>=16 Midambles</w:t>
            <w:tab/>
          </w:r>
          <w:hyperlink w:anchor="__RefHeading___Toc517799175">
            <w:r>
              <w:rPr>
                <w:rStyle w:val="IndexLink"/>
              </w:rPr>
              <w:t>210</w:t>
            </w:r>
          </w:hyperlink>
        </w:p>
        <w:p>
          <w:pPr>
            <w:pStyle w:val="Contents1"/>
            <w:rPr>
              <w:rFonts w:ascii="Calibri" w:hAnsi="Calibri" w:eastAsia="Times New Roman" w:cs="Calibri"/>
              <w:szCs w:val="22"/>
              <w:lang w:val="en-US" w:eastAsia="en-US"/>
            </w:rPr>
          </w:pPr>
          <w:r>
            <w:rPr/>
            <w:t>B.5</w:t>
          </w:r>
          <w:r>
            <w:rPr>
              <w:rFonts w:eastAsia="Times New Roman" w:cs="Calibri" w:ascii="Calibri" w:hAnsi="Calibri"/>
              <w:szCs w:val="22"/>
              <w:lang w:val="en-US" w:eastAsia="en-US"/>
            </w:rPr>
            <w:tab/>
          </w:r>
          <w:r>
            <w:rPr/>
            <w:t>Mapping scheme for beacon timeslots and K</w:t>
          </w:r>
          <w:r>
            <w:rPr>
              <w:vertAlign w:val="subscript"/>
            </w:rPr>
            <w:t>Cell</w:t>
          </w:r>
          <w:r>
            <w:rPr>
              <w:rFonts w:cs="Helvetica" w:ascii="Helvetica" w:hAnsi="Helvetica"/>
              <w:vertAlign w:val="subscript"/>
            </w:rPr>
            <w:t xml:space="preserve"> </w:t>
          </w:r>
          <w:r>
            <w:rPr/>
            <w:t>=8 Midambles</w:t>
            <w:tab/>
          </w:r>
          <w:hyperlink w:anchor="__RefHeading___Toc517799176">
            <w:r>
              <w:rPr>
                <w:rStyle w:val="IndexLink"/>
              </w:rPr>
              <w:t>211</w:t>
            </w:r>
          </w:hyperlink>
        </w:p>
        <w:p>
          <w:pPr>
            <w:pStyle w:val="Contents1"/>
            <w:rPr>
              <w:rFonts w:ascii="Calibri" w:hAnsi="Calibri" w:eastAsia="Times New Roman" w:cs="Calibri"/>
              <w:szCs w:val="22"/>
              <w:lang w:val="en-US" w:eastAsia="en-US"/>
            </w:rPr>
          </w:pPr>
          <w:r>
            <w:rPr/>
            <w:t>B.6</w:t>
          </w:r>
          <w:r>
            <w:rPr>
              <w:rFonts w:eastAsia="Times New Roman" w:cs="Calibri" w:ascii="Calibri" w:hAnsi="Calibri"/>
              <w:szCs w:val="22"/>
              <w:lang w:val="en-US" w:eastAsia="en-US"/>
            </w:rPr>
            <w:tab/>
          </w:r>
          <w:r>
            <w:rPr/>
            <w:t>Mapping scheme for beacon timeslots and K</w:t>
          </w:r>
          <w:r>
            <w:rPr>
              <w:vertAlign w:val="subscript"/>
            </w:rPr>
            <w:t>Cell</w:t>
          </w:r>
          <w:r>
            <w:rPr>
              <w:rFonts w:cs="Helvetica" w:ascii="Helvetica" w:hAnsi="Helvetica"/>
              <w:vertAlign w:val="subscript"/>
            </w:rPr>
            <w:t xml:space="preserve"> </w:t>
          </w:r>
          <w:r>
            <w:rPr/>
            <w:t>=4 Midambles</w:t>
            <w:tab/>
          </w:r>
          <w:hyperlink w:anchor="__RefHeading___Toc517799177">
            <w:r>
              <w:rPr>
                <w:rStyle w:val="IndexLink"/>
              </w:rPr>
              <w:t>211</w:t>
            </w:r>
          </w:hyperlink>
        </w:p>
        <w:p>
          <w:pPr>
            <w:pStyle w:val="Contents1"/>
            <w:rPr>
              <w:rFonts w:ascii="Calibri" w:hAnsi="Calibri" w:eastAsia="Times New Roman" w:cs="Calibri"/>
              <w:szCs w:val="22"/>
              <w:lang w:val="en-US" w:eastAsia="en-US"/>
            </w:rPr>
          </w:pPr>
          <w:r>
            <w:rPr/>
            <w:t>B.7</w:t>
          </w:r>
          <w:r>
            <w:rPr>
              <w:rFonts w:eastAsia="Times New Roman" w:cs="Calibri" w:ascii="Calibri" w:hAnsi="Calibri"/>
              <w:szCs w:val="22"/>
              <w:lang w:val="en-US" w:eastAsia="en-US"/>
            </w:rPr>
            <w:tab/>
          </w:r>
          <w:r>
            <w:rPr/>
            <w:t>Mapping scheme for Burst Type 2 and K</w:t>
          </w:r>
          <w:r>
            <w:rPr>
              <w:vertAlign w:val="subscript"/>
            </w:rPr>
            <w:t>Cell</w:t>
          </w:r>
          <w:r>
            <w:rPr>
              <w:rFonts w:cs="Helvetica" w:ascii="Helvetica" w:hAnsi="Helvetica"/>
              <w:vertAlign w:val="subscript"/>
            </w:rPr>
            <w:t xml:space="preserve"> </w:t>
          </w:r>
          <w:r>
            <w:rPr/>
            <w:t>=6 Midambles</w:t>
            <w:tab/>
          </w:r>
          <w:hyperlink w:anchor="__RefHeading___Toc517799178">
            <w:r>
              <w:rPr>
                <w:rStyle w:val="IndexLink"/>
              </w:rPr>
              <w:t>211</w:t>
            </w:r>
          </w:hyperlink>
        </w:p>
        <w:p>
          <w:pPr>
            <w:pStyle w:val="Contents1"/>
            <w:rPr>
              <w:rFonts w:ascii="Calibri" w:hAnsi="Calibri" w:eastAsia="Times New Roman" w:cs="Calibri"/>
              <w:szCs w:val="22"/>
              <w:lang w:val="en-US" w:eastAsia="en-US"/>
            </w:rPr>
          </w:pPr>
          <w:r>
            <w:rPr/>
            <w:t>B.8</w:t>
          </w:r>
          <w:r>
            <w:rPr>
              <w:rFonts w:eastAsia="Times New Roman" w:cs="Calibri" w:ascii="Calibri" w:hAnsi="Calibri"/>
              <w:szCs w:val="22"/>
              <w:lang w:val="en-US" w:eastAsia="en-US"/>
            </w:rPr>
            <w:tab/>
          </w:r>
          <w:r>
            <w:rPr/>
            <w:t>Mapping scheme for Burst Type 2 and K</w:t>
          </w:r>
          <w:r>
            <w:rPr>
              <w:vertAlign w:val="subscript"/>
            </w:rPr>
            <w:t>Cell</w:t>
          </w:r>
          <w:r>
            <w:rPr>
              <w:rFonts w:cs="Helvetica" w:ascii="Helvetica" w:hAnsi="Helvetica"/>
              <w:vertAlign w:val="subscript"/>
            </w:rPr>
            <w:t xml:space="preserve"> </w:t>
          </w:r>
          <w:r>
            <w:rPr/>
            <w:t>=3 Midambles</w:t>
            <w:tab/>
          </w:r>
          <w:hyperlink w:anchor="__RefHeading___Toc517799179">
            <w:r>
              <w:rPr>
                <w:rStyle w:val="IndexLink"/>
              </w:rPr>
              <w:t>212</w:t>
            </w:r>
          </w:hyperlink>
        </w:p>
        <w:p>
          <w:pPr>
            <w:pStyle w:val="Contents1"/>
            <w:rPr>
              <w:rFonts w:ascii="Calibri" w:hAnsi="Calibri" w:eastAsia="Times New Roman" w:cs="Calibri"/>
              <w:szCs w:val="22"/>
              <w:lang w:val="en-US" w:eastAsia="en-US"/>
            </w:rPr>
          </w:pPr>
          <w:r>
            <w:rPr/>
            <w:t>B.9</w:t>
          </w:r>
          <w:r>
            <w:rPr>
              <w:rFonts w:eastAsia="Times New Roman" w:cs="Calibri" w:ascii="Calibri" w:hAnsi="Calibri"/>
              <w:szCs w:val="22"/>
              <w:lang w:val="en-US" w:eastAsia="en-US"/>
            </w:rPr>
            <w:tab/>
          </w:r>
          <w:r>
            <w:rPr/>
            <w:t>Mapping scheme for Burst Type 4 and K</w:t>
          </w:r>
          <w:r>
            <w:rPr>
              <w:vertAlign w:val="subscript"/>
            </w:rPr>
            <w:t>Cell</w:t>
          </w:r>
          <w:r>
            <w:rPr>
              <w:rFonts w:cs="Helvetica" w:ascii="Helvetica" w:hAnsi="Helvetica"/>
              <w:vertAlign w:val="subscript"/>
            </w:rPr>
            <w:t xml:space="preserve"> </w:t>
          </w:r>
          <w:r>
            <w:rPr/>
            <w:t>=1 Midamble</w:t>
            <w:tab/>
          </w:r>
          <w:hyperlink w:anchor="__RefHeading___Toc517799180">
            <w:r>
              <w:rPr>
                <w:rStyle w:val="IndexLink"/>
              </w:rPr>
              <w:t>212</w:t>
            </w:r>
          </w:hyperlink>
        </w:p>
        <w:p>
          <w:pPr>
            <w:pStyle w:val="Contents8"/>
            <w:rPr>
              <w:rFonts w:ascii="Calibri" w:hAnsi="Calibri" w:eastAsia="Times New Roman" w:cs="Calibri"/>
              <w:b w:val="false"/>
              <w:b w:val="false"/>
              <w:szCs w:val="22"/>
              <w:lang w:val="en-US" w:eastAsia="en-US"/>
            </w:rPr>
          </w:pPr>
          <w:r>
            <w:rPr/>
            <w:t>Annex BA (normative):</w:t>
            <w:tab/>
            <w:t>Signalling of the number of channelisation codes for the DL common midamble case for 1.28Mcps TDD</w:t>
            <w:tab/>
          </w:r>
          <w:hyperlink w:anchor="__RefHeading___Toc517799181">
            <w:r>
              <w:rPr>
                <w:rStyle w:val="IndexLink"/>
              </w:rPr>
              <w:t>213</w:t>
            </w:r>
          </w:hyperlink>
        </w:p>
        <w:p>
          <w:pPr>
            <w:pStyle w:val="Contents1"/>
            <w:rPr>
              <w:rFonts w:ascii="Calibri" w:hAnsi="Calibri" w:eastAsia="Times New Roman" w:cs="Calibri"/>
              <w:szCs w:val="22"/>
              <w:lang w:val="en-US" w:eastAsia="en-US"/>
            </w:rPr>
          </w:pPr>
          <w:r>
            <w:rPr/>
            <w:t>BA.1</w:t>
          </w:r>
          <w:r>
            <w:rPr>
              <w:rFonts w:eastAsia="Times New Roman" w:cs="Calibri" w:ascii="Calibri" w:hAnsi="Calibri"/>
              <w:szCs w:val="22"/>
              <w:lang w:val="en-US" w:eastAsia="en-US"/>
            </w:rPr>
            <w:tab/>
          </w:r>
          <w:r>
            <w:rPr/>
            <w:t>Mapping scheme for K=16 Midambles</w:t>
            <w:tab/>
          </w:r>
          <w:hyperlink w:anchor="__RefHeading___Toc517799182">
            <w:r>
              <w:rPr>
                <w:rStyle w:val="IndexLink"/>
              </w:rPr>
              <w:t>213</w:t>
            </w:r>
          </w:hyperlink>
        </w:p>
        <w:p>
          <w:pPr>
            <w:pStyle w:val="Contents1"/>
            <w:rPr>
              <w:rFonts w:ascii="Calibri" w:hAnsi="Calibri" w:eastAsia="Times New Roman" w:cs="Calibri"/>
              <w:szCs w:val="22"/>
              <w:lang w:val="en-US" w:eastAsia="en-US"/>
            </w:rPr>
          </w:pPr>
          <w:r>
            <w:rPr/>
            <w:t>BA.2</w:t>
          </w:r>
          <w:r>
            <w:rPr>
              <w:rFonts w:eastAsia="Times New Roman" w:cs="Calibri" w:ascii="Calibri" w:hAnsi="Calibri"/>
              <w:szCs w:val="22"/>
              <w:lang w:val="en-US" w:eastAsia="en-US"/>
            </w:rPr>
            <w:tab/>
          </w:r>
          <w:r>
            <w:rPr/>
            <w:t>Mapping scheme for K=14 Midambles</w:t>
            <w:tab/>
          </w:r>
          <w:hyperlink w:anchor="__RefHeading___Toc517799183">
            <w:r>
              <w:rPr>
                <w:rStyle w:val="IndexLink"/>
              </w:rPr>
              <w:t>213</w:t>
            </w:r>
          </w:hyperlink>
        </w:p>
        <w:p>
          <w:pPr>
            <w:pStyle w:val="Contents1"/>
            <w:rPr>
              <w:rFonts w:ascii="Calibri" w:hAnsi="Calibri" w:eastAsia="Times New Roman" w:cs="Calibri"/>
              <w:szCs w:val="22"/>
              <w:lang w:val="en-US" w:eastAsia="en-US"/>
            </w:rPr>
          </w:pPr>
          <w:r>
            <w:rPr/>
            <w:t>BA.3</w:t>
          </w:r>
          <w:r>
            <w:rPr>
              <w:rFonts w:eastAsia="Times New Roman" w:cs="Calibri" w:ascii="Calibri" w:hAnsi="Calibri"/>
              <w:szCs w:val="22"/>
              <w:lang w:val="en-US" w:eastAsia="en-US"/>
            </w:rPr>
            <w:tab/>
          </w:r>
          <w:r>
            <w:rPr/>
            <w:t>Mapping scheme for K=12 Midambles</w:t>
            <w:tab/>
          </w:r>
          <w:hyperlink w:anchor="__RefHeading___Toc517799184">
            <w:r>
              <w:rPr>
                <w:rStyle w:val="IndexLink"/>
              </w:rPr>
              <w:t>214</w:t>
            </w:r>
          </w:hyperlink>
        </w:p>
        <w:p>
          <w:pPr>
            <w:pStyle w:val="Contents1"/>
            <w:rPr>
              <w:rFonts w:ascii="Calibri" w:hAnsi="Calibri" w:eastAsia="Times New Roman" w:cs="Calibri"/>
              <w:szCs w:val="22"/>
              <w:lang w:val="en-US" w:eastAsia="en-US"/>
            </w:rPr>
          </w:pPr>
          <w:r>
            <w:rPr/>
            <w:t>BA.4</w:t>
          </w:r>
          <w:r>
            <w:rPr>
              <w:rFonts w:eastAsia="Times New Roman" w:cs="Calibri" w:ascii="Calibri" w:hAnsi="Calibri"/>
              <w:szCs w:val="22"/>
              <w:lang w:val="en-US" w:eastAsia="en-US"/>
            </w:rPr>
            <w:tab/>
          </w:r>
          <w:r>
            <w:rPr/>
            <w:t>Mapping scheme for K=10 Midambles</w:t>
            <w:tab/>
          </w:r>
          <w:hyperlink w:anchor="__RefHeading___Toc517799185">
            <w:r>
              <w:rPr>
                <w:rStyle w:val="IndexLink"/>
              </w:rPr>
              <w:t>214</w:t>
            </w:r>
          </w:hyperlink>
        </w:p>
        <w:p>
          <w:pPr>
            <w:pStyle w:val="Contents1"/>
            <w:rPr>
              <w:rFonts w:ascii="Calibri" w:hAnsi="Calibri" w:eastAsia="Times New Roman" w:cs="Calibri"/>
              <w:szCs w:val="22"/>
              <w:lang w:val="en-US" w:eastAsia="en-US"/>
            </w:rPr>
          </w:pPr>
          <w:r>
            <w:rPr/>
            <w:t>BA.5</w:t>
          </w:r>
          <w:r>
            <w:rPr>
              <w:rFonts w:eastAsia="Times New Roman" w:cs="Calibri" w:ascii="Calibri" w:hAnsi="Calibri"/>
              <w:szCs w:val="22"/>
              <w:lang w:val="en-US" w:eastAsia="en-US"/>
            </w:rPr>
            <w:tab/>
          </w:r>
          <w:r>
            <w:rPr/>
            <w:t>Mapping scheme for K=8 Midambles</w:t>
            <w:tab/>
          </w:r>
          <w:hyperlink w:anchor="__RefHeading___Toc517799186">
            <w:r>
              <w:rPr>
                <w:rStyle w:val="IndexLink"/>
              </w:rPr>
              <w:t>214</w:t>
            </w:r>
          </w:hyperlink>
        </w:p>
        <w:p>
          <w:pPr>
            <w:pStyle w:val="Contents1"/>
            <w:rPr>
              <w:rFonts w:ascii="Calibri" w:hAnsi="Calibri" w:eastAsia="Times New Roman" w:cs="Calibri"/>
              <w:szCs w:val="22"/>
              <w:lang w:val="en-US" w:eastAsia="en-US"/>
            </w:rPr>
          </w:pPr>
          <w:r>
            <w:rPr/>
            <w:t>BA.6</w:t>
          </w:r>
          <w:r>
            <w:rPr>
              <w:rFonts w:eastAsia="Times New Roman" w:cs="Calibri" w:ascii="Calibri" w:hAnsi="Calibri"/>
              <w:szCs w:val="22"/>
              <w:lang w:val="en-US" w:eastAsia="en-US"/>
            </w:rPr>
            <w:tab/>
          </w:r>
          <w:r>
            <w:rPr/>
            <w:t>Mapping scheme for K=6 Midambles</w:t>
            <w:tab/>
          </w:r>
          <w:hyperlink w:anchor="__RefHeading___Toc517799187">
            <w:r>
              <w:rPr>
                <w:rStyle w:val="IndexLink"/>
              </w:rPr>
              <w:t>215</w:t>
            </w:r>
          </w:hyperlink>
        </w:p>
        <w:p>
          <w:pPr>
            <w:pStyle w:val="Contents1"/>
            <w:rPr>
              <w:rFonts w:ascii="Calibri" w:hAnsi="Calibri" w:eastAsia="Times New Roman" w:cs="Calibri"/>
              <w:szCs w:val="22"/>
              <w:lang w:val="en-US" w:eastAsia="en-US"/>
            </w:rPr>
          </w:pPr>
          <w:r>
            <w:rPr/>
            <w:t>BA.7</w:t>
          </w:r>
          <w:r>
            <w:rPr>
              <w:rFonts w:eastAsia="Times New Roman" w:cs="Calibri" w:ascii="Calibri" w:hAnsi="Calibri"/>
              <w:szCs w:val="22"/>
              <w:lang w:val="en-US" w:eastAsia="en-US"/>
            </w:rPr>
            <w:tab/>
          </w:r>
          <w:r>
            <w:rPr/>
            <w:t>Mapping scheme for K=4 Midambles</w:t>
            <w:tab/>
          </w:r>
          <w:hyperlink w:anchor="__RefHeading___Toc517799188">
            <w:r>
              <w:rPr>
                <w:rStyle w:val="IndexLink"/>
              </w:rPr>
              <w:t>215</w:t>
            </w:r>
          </w:hyperlink>
        </w:p>
        <w:p>
          <w:pPr>
            <w:pStyle w:val="Contents1"/>
            <w:rPr>
              <w:rFonts w:ascii="Calibri" w:hAnsi="Calibri" w:eastAsia="Times New Roman" w:cs="Calibri"/>
              <w:szCs w:val="22"/>
              <w:lang w:val="en-US" w:eastAsia="en-US"/>
            </w:rPr>
          </w:pPr>
          <w:r>
            <w:rPr/>
            <w:t>BA.8</w:t>
          </w:r>
          <w:r>
            <w:rPr>
              <w:rFonts w:eastAsia="Times New Roman" w:cs="Calibri" w:ascii="Calibri" w:hAnsi="Calibri"/>
              <w:szCs w:val="22"/>
              <w:lang w:val="en-US" w:eastAsia="en-US"/>
            </w:rPr>
            <w:tab/>
          </w:r>
          <w:r>
            <w:rPr/>
            <w:t>Mapping scheme for K=2 Midambles</w:t>
            <w:tab/>
          </w:r>
          <w:hyperlink w:anchor="__RefHeading___Toc517799189">
            <w:r>
              <w:rPr>
                <w:rStyle w:val="IndexLink"/>
              </w:rPr>
              <w:t>215</w:t>
            </w:r>
          </w:hyperlink>
        </w:p>
        <w:p>
          <w:pPr>
            <w:pStyle w:val="Contents8"/>
            <w:rPr>
              <w:rFonts w:ascii="Calibri" w:hAnsi="Calibri" w:eastAsia="Times New Roman" w:cs="Calibri"/>
              <w:b w:val="false"/>
              <w:b w:val="false"/>
              <w:szCs w:val="22"/>
              <w:lang w:val="en-US" w:eastAsia="en-US"/>
            </w:rPr>
          </w:pPr>
          <w:r>
            <w:rPr/>
            <w:t>Annex BB (normative):</w:t>
            <w:tab/>
            <w:t>Signalling of the number of channelisation codes for the DL common midamble case for 7.68Mcps TDD</w:t>
            <w:tab/>
          </w:r>
          <w:hyperlink w:anchor="__RefHeading___Toc517799190">
            <w:r>
              <w:rPr>
                <w:rStyle w:val="IndexLink"/>
              </w:rPr>
              <w:t>216</w:t>
            </w:r>
          </w:hyperlink>
        </w:p>
        <w:p>
          <w:pPr>
            <w:pStyle w:val="Contents1"/>
            <w:rPr>
              <w:rFonts w:ascii="Calibri" w:hAnsi="Calibri" w:eastAsia="Times New Roman" w:cs="Calibri"/>
              <w:szCs w:val="22"/>
              <w:lang w:val="en-US" w:eastAsia="en-US"/>
            </w:rPr>
          </w:pPr>
          <w:r>
            <w:rPr/>
            <w:t>BB.1</w:t>
          </w:r>
          <w:r>
            <w:rPr>
              <w:rFonts w:eastAsia="Times New Roman" w:cs="Calibri" w:ascii="Calibri" w:hAnsi="Calibri"/>
              <w:szCs w:val="22"/>
              <w:lang w:val="en-US" w:eastAsia="en-US"/>
            </w:rPr>
            <w:tab/>
          </w:r>
          <w:r>
            <w:rPr/>
            <w:t>Mapping scheme for K</w:t>
          </w:r>
          <w:r>
            <w:rPr>
              <w:vertAlign w:val="subscript"/>
            </w:rPr>
            <w:t>Cell</w:t>
          </w:r>
          <w:r>
            <w:rPr>
              <w:rFonts w:cs="Helvetica" w:ascii="Helvetica" w:hAnsi="Helvetica"/>
              <w:vertAlign w:val="subscript"/>
            </w:rPr>
            <w:t xml:space="preserve"> </w:t>
          </w:r>
          <w:r>
            <w:rPr/>
            <w:t>=16 Midambles</w:t>
            <w:tab/>
          </w:r>
          <w:hyperlink w:anchor="__RefHeading___Toc517799191">
            <w:r>
              <w:rPr>
                <w:rStyle w:val="IndexLink"/>
              </w:rPr>
              <w:t>216</w:t>
            </w:r>
          </w:hyperlink>
        </w:p>
        <w:p>
          <w:pPr>
            <w:pStyle w:val="Contents1"/>
            <w:rPr>
              <w:rFonts w:ascii="Calibri" w:hAnsi="Calibri" w:eastAsia="Times New Roman" w:cs="Calibri"/>
              <w:szCs w:val="22"/>
              <w:lang w:val="en-US" w:eastAsia="en-US"/>
            </w:rPr>
          </w:pPr>
          <w:r>
            <w:rPr/>
            <w:t>BB.2</w:t>
          </w:r>
          <w:r>
            <w:rPr>
              <w:rFonts w:eastAsia="Times New Roman" w:cs="Calibri" w:ascii="Calibri" w:hAnsi="Calibri"/>
              <w:szCs w:val="22"/>
              <w:lang w:val="en-US" w:eastAsia="en-US"/>
            </w:rPr>
            <w:tab/>
          </w:r>
          <w:r>
            <w:rPr/>
            <w:t>Mapping scheme for K</w:t>
          </w:r>
          <w:r>
            <w:rPr>
              <w:vertAlign w:val="subscript"/>
            </w:rPr>
            <w:t>Cell</w:t>
          </w:r>
          <w:r>
            <w:rPr>
              <w:rFonts w:cs="Helvetica" w:ascii="Helvetica" w:hAnsi="Helvetica"/>
              <w:vertAlign w:val="subscript"/>
            </w:rPr>
            <w:t xml:space="preserve"> </w:t>
          </w:r>
          <w:r>
            <w:rPr/>
            <w:t>=8 Midambles</w:t>
            <w:tab/>
          </w:r>
          <w:hyperlink w:anchor="__RefHeading___Toc517799192">
            <w:r>
              <w:rPr>
                <w:rStyle w:val="IndexLink"/>
              </w:rPr>
              <w:t>216</w:t>
            </w:r>
          </w:hyperlink>
        </w:p>
        <w:p>
          <w:pPr>
            <w:pStyle w:val="Contents1"/>
            <w:rPr>
              <w:rFonts w:ascii="Calibri" w:hAnsi="Calibri" w:eastAsia="Times New Roman" w:cs="Calibri"/>
              <w:szCs w:val="22"/>
              <w:lang w:val="en-US" w:eastAsia="en-US"/>
            </w:rPr>
          </w:pPr>
          <w:r>
            <w:rPr/>
            <w:t>BB.3</w:t>
          </w:r>
          <w:r>
            <w:rPr>
              <w:rFonts w:eastAsia="Times New Roman" w:cs="Calibri" w:ascii="Calibri" w:hAnsi="Calibri"/>
              <w:szCs w:val="22"/>
              <w:lang w:val="en-US" w:eastAsia="en-US"/>
            </w:rPr>
            <w:tab/>
          </w:r>
          <w:r>
            <w:rPr/>
            <w:t>Mapping scheme for K</w:t>
          </w:r>
          <w:r>
            <w:rPr>
              <w:vertAlign w:val="subscript"/>
            </w:rPr>
            <w:t>Cell</w:t>
          </w:r>
          <w:r>
            <w:rPr>
              <w:rFonts w:cs="Helvetica" w:ascii="Helvetica" w:hAnsi="Helvetica"/>
              <w:vertAlign w:val="subscript"/>
            </w:rPr>
            <w:t xml:space="preserve"> </w:t>
          </w:r>
          <w:r>
            <w:rPr/>
            <w:t>=4 Midambles</w:t>
            <w:tab/>
          </w:r>
          <w:hyperlink w:anchor="__RefHeading___Toc517799193">
            <w:r>
              <w:rPr>
                <w:rStyle w:val="IndexLink"/>
              </w:rPr>
              <w:t>217</w:t>
            </w:r>
          </w:hyperlink>
        </w:p>
        <w:p>
          <w:pPr>
            <w:pStyle w:val="Contents1"/>
            <w:rPr>
              <w:rFonts w:ascii="Calibri" w:hAnsi="Calibri" w:eastAsia="Times New Roman" w:cs="Calibri"/>
              <w:szCs w:val="22"/>
              <w:lang w:val="en-US" w:eastAsia="en-US"/>
            </w:rPr>
          </w:pPr>
          <w:r>
            <w:rPr/>
            <w:t>BB.4</w:t>
          </w:r>
          <w:r>
            <w:rPr>
              <w:rFonts w:eastAsia="Times New Roman" w:cs="Calibri" w:ascii="Calibri" w:hAnsi="Calibri"/>
              <w:szCs w:val="22"/>
              <w:lang w:val="en-US" w:eastAsia="en-US"/>
            </w:rPr>
            <w:tab/>
          </w:r>
          <w:r>
            <w:rPr/>
            <w:t>Mapping scheme for beacon timeslots and K</w:t>
          </w:r>
          <w:r>
            <w:rPr>
              <w:vertAlign w:val="subscript"/>
            </w:rPr>
            <w:t>Cell</w:t>
          </w:r>
          <w:r>
            <w:rPr>
              <w:rFonts w:cs="Helvetica" w:ascii="Helvetica" w:hAnsi="Helvetica"/>
              <w:vertAlign w:val="subscript"/>
            </w:rPr>
            <w:t xml:space="preserve"> </w:t>
          </w:r>
          <w:r>
            <w:rPr/>
            <w:t>=16 Midambles</w:t>
            <w:tab/>
          </w:r>
          <w:hyperlink w:anchor="__RefHeading___Toc517799194">
            <w:r>
              <w:rPr>
                <w:rStyle w:val="IndexLink"/>
              </w:rPr>
              <w:t>217</w:t>
            </w:r>
          </w:hyperlink>
        </w:p>
        <w:p>
          <w:pPr>
            <w:pStyle w:val="Contents1"/>
            <w:rPr>
              <w:rFonts w:ascii="Calibri" w:hAnsi="Calibri" w:eastAsia="Times New Roman" w:cs="Calibri"/>
              <w:szCs w:val="22"/>
              <w:lang w:val="en-US" w:eastAsia="en-US"/>
            </w:rPr>
          </w:pPr>
          <w:r>
            <w:rPr/>
            <w:t>BB.5</w:t>
          </w:r>
          <w:r>
            <w:rPr>
              <w:rFonts w:eastAsia="Times New Roman" w:cs="Calibri" w:ascii="Calibri" w:hAnsi="Calibri"/>
              <w:szCs w:val="22"/>
              <w:lang w:val="en-US" w:eastAsia="en-US"/>
            </w:rPr>
            <w:tab/>
          </w:r>
          <w:r>
            <w:rPr/>
            <w:t>Mapping scheme for beacon timeslots and K</w:t>
          </w:r>
          <w:r>
            <w:rPr>
              <w:vertAlign w:val="subscript"/>
            </w:rPr>
            <w:t>Cell</w:t>
          </w:r>
          <w:r>
            <w:rPr>
              <w:rFonts w:cs="Helvetica" w:ascii="Helvetica" w:hAnsi="Helvetica"/>
              <w:vertAlign w:val="subscript"/>
            </w:rPr>
            <w:t xml:space="preserve"> </w:t>
          </w:r>
          <w:r>
            <w:rPr/>
            <w:t>=8 Midambles</w:t>
            <w:tab/>
          </w:r>
          <w:hyperlink w:anchor="__RefHeading___Toc517799195">
            <w:r>
              <w:rPr>
                <w:rStyle w:val="IndexLink"/>
              </w:rPr>
              <w:t>218</w:t>
            </w:r>
          </w:hyperlink>
        </w:p>
        <w:p>
          <w:pPr>
            <w:pStyle w:val="Contents1"/>
            <w:rPr>
              <w:rFonts w:ascii="Calibri" w:hAnsi="Calibri" w:eastAsia="Times New Roman" w:cs="Calibri"/>
              <w:szCs w:val="22"/>
              <w:lang w:val="en-US" w:eastAsia="en-US"/>
            </w:rPr>
          </w:pPr>
          <w:r>
            <w:rPr/>
            <w:t>BB.6</w:t>
          </w:r>
          <w:r>
            <w:rPr>
              <w:rFonts w:eastAsia="Times New Roman" w:cs="Calibri" w:ascii="Calibri" w:hAnsi="Calibri"/>
              <w:szCs w:val="22"/>
              <w:lang w:val="en-US" w:eastAsia="en-US"/>
            </w:rPr>
            <w:tab/>
          </w:r>
          <w:r>
            <w:rPr/>
            <w:t>Mapping scheme for beacon timeslots and K</w:t>
          </w:r>
          <w:r>
            <w:rPr>
              <w:vertAlign w:val="subscript"/>
            </w:rPr>
            <w:t>Cell</w:t>
          </w:r>
          <w:r>
            <w:rPr>
              <w:rFonts w:cs="Helvetica" w:ascii="Helvetica" w:hAnsi="Helvetica"/>
              <w:vertAlign w:val="subscript"/>
            </w:rPr>
            <w:t xml:space="preserve"> </w:t>
          </w:r>
          <w:r>
            <w:rPr/>
            <w:t>=4 Midambles</w:t>
            <w:tab/>
          </w:r>
          <w:hyperlink w:anchor="__RefHeading___Toc517799196">
            <w:r>
              <w:rPr>
                <w:rStyle w:val="IndexLink"/>
              </w:rPr>
              <w:t>218</w:t>
            </w:r>
          </w:hyperlink>
        </w:p>
        <w:p>
          <w:pPr>
            <w:pStyle w:val="Contents1"/>
            <w:rPr>
              <w:rFonts w:ascii="Calibri" w:hAnsi="Calibri" w:eastAsia="Times New Roman" w:cs="Calibri"/>
              <w:szCs w:val="22"/>
              <w:lang w:val="en-US" w:eastAsia="en-US"/>
            </w:rPr>
          </w:pPr>
          <w:r>
            <w:rPr/>
            <w:t>BB.7</w:t>
          </w:r>
          <w:r>
            <w:rPr>
              <w:rFonts w:eastAsia="Times New Roman" w:cs="Calibri" w:ascii="Calibri" w:hAnsi="Calibri"/>
              <w:szCs w:val="22"/>
              <w:lang w:val="en-US" w:eastAsia="en-US"/>
            </w:rPr>
            <w:tab/>
          </w:r>
          <w:r>
            <w:rPr/>
            <w:t>Mapping scheme for Burst Type 4 and K</w:t>
          </w:r>
          <w:r>
            <w:rPr>
              <w:vertAlign w:val="subscript"/>
            </w:rPr>
            <w:t>Cell</w:t>
          </w:r>
          <w:r>
            <w:rPr>
              <w:rFonts w:cs="Helvetica" w:ascii="Helvetica" w:hAnsi="Helvetica"/>
              <w:vertAlign w:val="subscript"/>
            </w:rPr>
            <w:t xml:space="preserve"> </w:t>
          </w:r>
          <w:r>
            <w:rPr/>
            <w:t>=1 Midamble</w:t>
            <w:tab/>
          </w:r>
          <w:hyperlink w:anchor="__RefHeading___Toc517799197">
            <w:r>
              <w:rPr>
                <w:rStyle w:val="IndexLink"/>
              </w:rPr>
              <w:t>218</w:t>
            </w:r>
          </w:hyperlink>
        </w:p>
        <w:p>
          <w:pPr>
            <w:pStyle w:val="Contents8"/>
            <w:rPr>
              <w:rFonts w:ascii="Calibri" w:hAnsi="Calibri" w:eastAsia="Times New Roman" w:cs="Calibri"/>
              <w:b w:val="false"/>
              <w:b w:val="false"/>
              <w:szCs w:val="22"/>
              <w:lang w:val="en-US" w:eastAsia="en-US"/>
            </w:rPr>
          </w:pPr>
          <w:r>
            <w:rPr/>
            <w:t>Annex C (informative):</w:t>
            <w:tab/>
            <w:t>CCPCH Multiframe Structure for the 3.84 Mcps option</w:t>
            <w:tab/>
          </w:r>
          <w:hyperlink w:anchor="__RefHeading___Toc517799198">
            <w:r>
              <w:rPr>
                <w:rStyle w:val="IndexLink"/>
              </w:rPr>
              <w:t>219</w:t>
            </w:r>
          </w:hyperlink>
        </w:p>
        <w:p>
          <w:pPr>
            <w:pStyle w:val="Contents8"/>
            <w:rPr>
              <w:rFonts w:ascii="Calibri" w:hAnsi="Calibri" w:eastAsia="Times New Roman" w:cs="Calibri"/>
              <w:b w:val="false"/>
              <w:b w:val="false"/>
              <w:szCs w:val="22"/>
              <w:lang w:val="en-US" w:eastAsia="en-US"/>
            </w:rPr>
          </w:pPr>
          <w:r>
            <w:rPr/>
            <w:t>Annex CA (informative):</w:t>
            <w:tab/>
            <w:t>CCPCH Multiframe Structure for the 1.28 Mcps option</w:t>
            <w:tab/>
          </w:r>
          <w:hyperlink w:anchor="__RefHeading___Toc517799199">
            <w:r>
              <w:rPr>
                <w:rStyle w:val="IndexLink"/>
              </w:rPr>
              <w:t>221</w:t>
            </w:r>
          </w:hyperlink>
        </w:p>
        <w:p>
          <w:pPr>
            <w:pStyle w:val="Contents8"/>
            <w:rPr>
              <w:rFonts w:ascii="Calibri" w:hAnsi="Calibri" w:eastAsia="Times New Roman" w:cs="Calibri"/>
              <w:b w:val="false"/>
              <w:b w:val="false"/>
              <w:szCs w:val="22"/>
              <w:lang w:val="en-US" w:eastAsia="en-US"/>
            </w:rPr>
          </w:pPr>
          <w:r>
            <w:rPr/>
            <w:t>Annex CB (informative):</w:t>
            <w:tab/>
            <w:t xml:space="preserve">Examples of the association of UL TPC commands to UL uplink time slots </w:t>
          </w:r>
          <w:r>
            <w:rPr>
              <w:lang w:val="en-US" w:eastAsia="en-US"/>
            </w:rPr>
            <w:t>and CCTrCH pairs</w:t>
          </w:r>
          <w:r>
            <w:rPr/>
            <w:t xml:space="preserve"> for 1.28 Mcps TDD</w:t>
            <w:tab/>
          </w:r>
          <w:hyperlink w:anchor="__RefHeading___Toc517799200">
            <w:r>
              <w:rPr>
                <w:rStyle w:val="IndexLink"/>
              </w:rPr>
              <w:t>222</w:t>
            </w:r>
          </w:hyperlink>
        </w:p>
        <w:p>
          <w:pPr>
            <w:pStyle w:val="Contents8"/>
            <w:rPr>
              <w:rFonts w:ascii="Calibri" w:hAnsi="Calibri" w:eastAsia="Times New Roman" w:cs="Calibri"/>
              <w:b w:val="false"/>
              <w:b w:val="false"/>
              <w:szCs w:val="22"/>
              <w:lang w:val="en-US" w:eastAsia="en-US"/>
            </w:rPr>
          </w:pPr>
          <w:r>
            <w:rPr/>
            <w:t>Annex CC (informative):</w:t>
            <w:tab/>
            <w:t>Examples of the association of UL SS commands to UL uplink time slots</w:t>
            <w:tab/>
          </w:r>
          <w:hyperlink w:anchor="__RefHeading___Toc517799201">
            <w:r>
              <w:rPr>
                <w:rStyle w:val="IndexLink"/>
              </w:rPr>
              <w:t>223</w:t>
            </w:r>
          </w:hyperlink>
        </w:p>
        <w:p>
          <w:pPr>
            <w:pStyle w:val="Contents8"/>
            <w:rPr>
              <w:rFonts w:ascii="Calibri" w:hAnsi="Calibri" w:eastAsia="Times New Roman" w:cs="Calibri"/>
              <w:b w:val="false"/>
              <w:b w:val="false"/>
              <w:szCs w:val="22"/>
              <w:lang w:val="en-US" w:eastAsia="en-US"/>
            </w:rPr>
          </w:pPr>
          <w:r>
            <w:rPr/>
            <w:t>Annex CD (normative):</w:t>
            <w:tab/>
            <w:t>T-CPICH bit sequences for the 3.84 Mcps MBSFN IMB option</w:t>
            <w:tab/>
          </w:r>
          <w:hyperlink w:anchor="__RefHeading___Toc517799202">
            <w:r>
              <w:rPr>
                <w:rStyle w:val="IndexLink"/>
              </w:rPr>
              <w:t>224</w:t>
            </w:r>
          </w:hyperlink>
        </w:p>
        <w:p>
          <w:pPr>
            <w:pStyle w:val="Contents8"/>
            <w:rPr>
              <w:rFonts w:ascii="Calibri" w:hAnsi="Calibri" w:eastAsia="Times New Roman" w:cs="Calibri"/>
              <w:szCs w:val="22"/>
              <w:lang w:val="en-US" w:eastAsia="en-US"/>
            </w:rPr>
          </w:pPr>
          <w:r>
            <w:rPr>
              <w:b w:val="false"/>
            </w:rPr>
            <w:t>Annex D (informative):</w:t>
            <w:tab/>
            <w:t>Change history</w:t>
            <w:tab/>
          </w:r>
          <w:hyperlink w:anchor="__RefHeading___Toc517799203">
            <w:r>
              <w:rPr>
                <w:rStyle w:val="IndexLink"/>
                <w:b w:val="false"/>
              </w:rPr>
              <w:t>230</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p>
    <w:p>
      <w:pPr>
        <w:pStyle w:val="Normal"/>
        <w:rPr/>
      </w:pPr>
      <w:r>
        <w:rPr/>
      </w:r>
    </w:p>
    <w:p>
      <w:pPr>
        <w:pStyle w:val="Heading1"/>
        <w:ind w:left="1134" w:hanging="1134"/>
        <w:rPr/>
      </w:pPr>
      <w:bookmarkStart w:id="7" w:name="__RefHeading___Toc517798744"/>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17798745"/>
      <w:bookmarkEnd w:id="8"/>
      <w:r>
        <w:rPr/>
        <w:t>1</w:t>
        <w:tab/>
        <w:t>Scope</w:t>
      </w:r>
    </w:p>
    <w:p>
      <w:pPr>
        <w:pStyle w:val="Normal"/>
        <w:rPr/>
      </w:pPr>
      <w:r>
        <w:rPr/>
        <w:t>The present document describes the characteristics of the physicals channels and the mapping of the transport channels to physical channels in the TDD mode of UTRA.</w:t>
      </w:r>
    </w:p>
    <w:p>
      <w:pPr>
        <w:pStyle w:val="Heading1"/>
        <w:ind w:left="1134" w:hanging="1134"/>
        <w:rPr/>
      </w:pPr>
      <w:bookmarkStart w:id="9" w:name="__RefHeading___Toc517798746"/>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w:t>
      </w:r>
    </w:p>
    <w:p>
      <w:pPr>
        <w:pStyle w:val="EX"/>
        <w:rPr/>
      </w:pPr>
      <w:r>
        <w:rPr/>
        <w:t>[1]</w:t>
        <w:tab/>
        <w:t>3GPP TS 25.201: "Physical layer - general description".</w:t>
      </w:r>
    </w:p>
    <w:p>
      <w:pPr>
        <w:pStyle w:val="EX"/>
        <w:rPr/>
      </w:pPr>
      <w:r>
        <w:rPr/>
        <w:t>[2]</w:t>
        <w:tab/>
        <w:t>3GPP TS 25.211: "Physical channels and mapping of transport channels onto physical channels (FDD)".</w:t>
      </w:r>
    </w:p>
    <w:p>
      <w:pPr>
        <w:pStyle w:val="EX"/>
        <w:rPr/>
      </w:pPr>
      <w:r>
        <w:rPr/>
        <w:t>[3]</w:t>
        <w:tab/>
        <w:t>3GPP TS 25.212: "Multiplexing and channel coding (FDD)".</w:t>
      </w:r>
    </w:p>
    <w:p>
      <w:pPr>
        <w:pStyle w:val="EX"/>
        <w:rPr/>
      </w:pPr>
      <w:r>
        <w:rPr/>
        <w:t>[4]</w:t>
        <w:tab/>
        <w:t>3GPP TS 25.213: "Spreading and modulation (FDD)".</w:t>
      </w:r>
    </w:p>
    <w:p>
      <w:pPr>
        <w:pStyle w:val="EX"/>
        <w:rPr/>
      </w:pPr>
      <w:r>
        <w:rPr/>
        <w:t>[5]</w:t>
        <w:tab/>
        <w:t>3GPP TS 25.214: "Physical layer procedures (FDD)".</w:t>
      </w:r>
    </w:p>
    <w:p>
      <w:pPr>
        <w:pStyle w:val="EX"/>
        <w:rPr/>
      </w:pPr>
      <w:r>
        <w:rPr/>
        <w:t>[6]</w:t>
        <w:tab/>
        <w:t>3GPP TS 25.215: "Physical layer – Measurements (FDD)".</w:t>
      </w:r>
    </w:p>
    <w:p>
      <w:pPr>
        <w:pStyle w:val="EX"/>
        <w:rPr/>
      </w:pPr>
      <w:r>
        <w:rPr/>
        <w:t>[7]</w:t>
        <w:tab/>
        <w:t>3GPP TS 25.222: "Multiplexing and channel coding (TDD)".</w:t>
      </w:r>
    </w:p>
    <w:p>
      <w:pPr>
        <w:pStyle w:val="EX"/>
        <w:rPr/>
      </w:pPr>
      <w:r>
        <w:rPr/>
        <w:t>[8]</w:t>
        <w:tab/>
        <w:t>3GPP TS 25.223: "Spreading and modulation (TDD)".</w:t>
      </w:r>
    </w:p>
    <w:p>
      <w:pPr>
        <w:pStyle w:val="EX"/>
        <w:rPr/>
      </w:pPr>
      <w:r>
        <w:rPr/>
        <w:t>[9]</w:t>
        <w:tab/>
        <w:t>3GPP TS 25.224: "Physical layer procedures (TDD)".</w:t>
      </w:r>
    </w:p>
    <w:p>
      <w:pPr>
        <w:pStyle w:val="EX"/>
        <w:rPr/>
      </w:pPr>
      <w:r>
        <w:rPr/>
        <w:t>[10]</w:t>
        <w:tab/>
        <w:t>3GPP TS 25.225: "Physical layer – Measurements (TDD)".</w:t>
      </w:r>
    </w:p>
    <w:p>
      <w:pPr>
        <w:pStyle w:val="EX"/>
        <w:rPr/>
      </w:pPr>
      <w:r>
        <w:rPr/>
        <w:t>[11]</w:t>
        <w:tab/>
        <w:t>3GPP TS 25.301: "Radio Interface Protocol Architecture".</w:t>
      </w:r>
    </w:p>
    <w:p>
      <w:pPr>
        <w:pStyle w:val="EX"/>
        <w:rPr/>
      </w:pPr>
      <w:r>
        <w:rPr/>
        <w:t>[12]</w:t>
        <w:tab/>
        <w:t>3GPP TS 25.302: "Services Provided by the Physical Layer".</w:t>
      </w:r>
    </w:p>
    <w:p>
      <w:pPr>
        <w:pStyle w:val="EX"/>
        <w:rPr>
          <w:rFonts w:eastAsia="MS Mincho;ＭＳ 明朝"/>
          <w:lang w:eastAsia="ja-JP"/>
        </w:rPr>
      </w:pPr>
      <w:r>
        <w:rPr/>
        <w:t>[13]</w:t>
        <w:tab/>
        <w:t>3GPP TS 25.401: "UTRAN Overall Description".</w:t>
      </w:r>
    </w:p>
    <w:p>
      <w:pPr>
        <w:pStyle w:val="EX"/>
        <w:rPr>
          <w:rFonts w:eastAsia="MS Mincho;ＭＳ 明朝"/>
          <w:lang w:eastAsia="ja-JP"/>
        </w:rPr>
      </w:pPr>
      <w:r>
        <w:rPr/>
        <w:t>[14]</w:t>
        <w:tab/>
        <w:t>3GPP TS 25.402: "Synchronisation in UTRAN, Stage 2".</w:t>
      </w:r>
    </w:p>
    <w:p>
      <w:pPr>
        <w:pStyle w:val="EX"/>
        <w:rPr/>
      </w:pPr>
      <w:r>
        <w:rPr/>
        <w:t>[15]</w:t>
        <w:tab/>
        <w:t>3GPP TS 25.304: "UE Procedures in Idle Mode and Procedures for Cell Reselection in Connected Mode".</w:t>
      </w:r>
    </w:p>
    <w:p>
      <w:pPr>
        <w:pStyle w:val="EX"/>
        <w:rPr/>
      </w:pPr>
      <w:r>
        <w:rPr/>
        <w:t>[16]</w:t>
        <w:tab/>
        <w:t>3GPP TS 25.427: "</w:t>
      </w:r>
      <w:r>
        <w:rPr>
          <w:lang w:eastAsia="ja-JP"/>
        </w:rPr>
        <w:t>UTRAN Iur and Iub interface user plane protocols for DCH data streams</w:t>
      </w:r>
      <w:r>
        <w:rPr/>
        <w:t>".</w:t>
      </w:r>
    </w:p>
    <w:p>
      <w:pPr>
        <w:pStyle w:val="EX"/>
        <w:rPr/>
      </w:pPr>
      <w:r>
        <w:rPr/>
        <w:t>[17]</w:t>
        <w:tab/>
        <w:t>3GPP TS 25.435: "UTRAN I</w:t>
      </w:r>
      <w:r>
        <w:rPr>
          <w:vertAlign w:val="subscript"/>
        </w:rPr>
        <w:t>ub</w:t>
      </w:r>
      <w:r>
        <w:rPr/>
        <w:t xml:space="preserve"> Interface User Plane Protocols for Common Transport Channel Data Streams".</w:t>
      </w:r>
    </w:p>
    <w:p>
      <w:pPr>
        <w:pStyle w:val="EX"/>
        <w:rPr/>
      </w:pPr>
      <w:r>
        <w:rPr/>
        <w:t>[18]</w:t>
        <w:tab/>
        <w:t>3GPP TS25.308: High Speed Downlink Packet Access (HSDPA); Overall description; Stage 2</w:t>
      </w:r>
    </w:p>
    <w:p>
      <w:pPr>
        <w:pStyle w:val="EX"/>
        <w:rPr>
          <w:lang w:eastAsia="zh-CN"/>
        </w:rPr>
      </w:pPr>
      <w:r>
        <w:rPr>
          <w:lang w:eastAsia="zh-CN"/>
        </w:rPr>
        <w:t xml:space="preserve">[19]                      3GPP TS25.331: </w:t>
      </w:r>
      <w:r>
        <w:rPr/>
        <w:t>"</w:t>
      </w:r>
      <w:r>
        <w:rPr>
          <w:lang w:val="en-AU"/>
        </w:rPr>
        <w:t>RRC Protocol Specification</w:t>
      </w:r>
      <w:r>
        <w:rPr/>
        <w:t xml:space="preserve"> ".</w:t>
      </w:r>
    </w:p>
    <w:p>
      <w:pPr>
        <w:pStyle w:val="EX"/>
        <w:rPr>
          <w:lang w:eastAsia="zh-CN"/>
        </w:rPr>
      </w:pPr>
      <w:r>
        <w:rPr>
          <w:lang w:eastAsia="zh-CN"/>
        </w:rPr>
      </w:r>
    </w:p>
    <w:p>
      <w:pPr>
        <w:pStyle w:val="Heading1"/>
        <w:ind w:left="1134" w:hanging="1134"/>
        <w:rPr/>
      </w:pPr>
      <w:bookmarkStart w:id="10" w:name="__RefHeading___Toc517798747"/>
      <w:bookmarkEnd w:id="10"/>
      <w:r>
        <w:rPr/>
        <w:t>3</w:t>
        <w:tab/>
        <w:t>Abbreviations</w:t>
      </w:r>
    </w:p>
    <w:p>
      <w:pPr>
        <w:pStyle w:val="Normal"/>
        <w:keepNext w:val="true"/>
        <w:rPr/>
      </w:pPr>
      <w:r>
        <w:rPr/>
        <w:t>For the purposes of the present document, the following abbreviations apply:</w:t>
      </w:r>
    </w:p>
    <w:p>
      <w:pPr>
        <w:pStyle w:val="EW"/>
        <w:rPr/>
      </w:pPr>
      <w:r>
        <w:rPr/>
        <w:t>16QAM</w:t>
        <w:tab/>
        <w:t>16 Quadrature Amplitude Modulation</w:t>
      </w:r>
    </w:p>
    <w:p>
      <w:pPr>
        <w:pStyle w:val="EW"/>
        <w:keepNext w:val="true"/>
        <w:rPr/>
      </w:pPr>
      <w:r>
        <w:rPr/>
        <w:t>BCH</w:t>
        <w:tab/>
        <w:t>Broadcast Channel</w:t>
      </w:r>
    </w:p>
    <w:p>
      <w:pPr>
        <w:pStyle w:val="EW"/>
        <w:keepNext w:val="true"/>
        <w:rPr/>
      </w:pPr>
      <w:r>
        <w:rPr/>
        <w:t>CCPCH</w:t>
        <w:tab/>
        <w:t>Common Control Physical Channel</w:t>
      </w:r>
    </w:p>
    <w:p>
      <w:pPr>
        <w:pStyle w:val="EW"/>
        <w:keepNext w:val="true"/>
        <w:rPr/>
      </w:pPr>
      <w:r>
        <w:rPr/>
        <w:t>CCTrCH</w:t>
        <w:tab/>
        <w:t>Coded Composite Transport Channel</w:t>
      </w:r>
    </w:p>
    <w:p>
      <w:pPr>
        <w:pStyle w:val="EW"/>
        <w:keepNext w:val="true"/>
        <w:rPr/>
      </w:pPr>
      <w:r>
        <w:rPr/>
        <w:t>CDMA</w:t>
        <w:tab/>
        <w:t>Code Division Multiple Access</w:t>
      </w:r>
    </w:p>
    <w:p>
      <w:pPr>
        <w:pStyle w:val="EW"/>
        <w:keepNext w:val="true"/>
        <w:rPr/>
      </w:pPr>
      <w:r>
        <w:rPr/>
        <w:t>CQI</w:t>
        <w:tab/>
        <w:t>Channel Quality Indicator</w:t>
      </w:r>
    </w:p>
    <w:p>
      <w:pPr>
        <w:pStyle w:val="EW"/>
        <w:keepNext w:val="true"/>
        <w:rPr/>
      </w:pPr>
      <w:r>
        <w:rPr/>
        <w:t>DCH</w:t>
        <w:tab/>
        <w:t>Dedicated Channel</w:t>
      </w:r>
    </w:p>
    <w:p>
      <w:pPr>
        <w:pStyle w:val="EW"/>
        <w:rPr/>
      </w:pPr>
      <w:r>
        <w:rPr/>
        <w:t>DL</w:t>
        <w:tab/>
        <w:t>Downlink</w:t>
      </w:r>
    </w:p>
    <w:p>
      <w:pPr>
        <w:pStyle w:val="EW"/>
        <w:rPr/>
      </w:pPr>
      <w:r>
        <w:rPr/>
        <w:t>DPCH</w:t>
        <w:tab/>
        <w:t>Dedicated Physical Channel</w:t>
      </w:r>
    </w:p>
    <w:p>
      <w:pPr>
        <w:pStyle w:val="EW"/>
        <w:rPr/>
      </w:pPr>
      <w:r>
        <w:rPr/>
        <w:t>DRX</w:t>
        <w:tab/>
        <w:t>Discontinuous Reception</w:t>
      </w:r>
    </w:p>
    <w:p>
      <w:pPr>
        <w:pStyle w:val="EW"/>
        <w:rPr/>
      </w:pPr>
      <w:r>
        <w:rPr/>
        <w:t>DSCH</w:t>
        <w:tab/>
        <w:t>Downlink Shared Channel</w:t>
      </w:r>
    </w:p>
    <w:p>
      <w:pPr>
        <w:pStyle w:val="EW"/>
        <w:rPr/>
      </w:pPr>
      <w:r>
        <w:rPr/>
        <w:t>DTX</w:t>
        <w:tab/>
        <w:t>Discontinuous Transmission</w:t>
      </w:r>
    </w:p>
    <w:p>
      <w:pPr>
        <w:pStyle w:val="EW"/>
        <w:rPr/>
      </w:pPr>
      <w:r>
        <w:rPr/>
        <w:t>DwPCH</w:t>
        <w:tab/>
        <w:t>Downlink Pilot Channel</w:t>
      </w:r>
    </w:p>
    <w:p>
      <w:pPr>
        <w:pStyle w:val="EW"/>
        <w:rPr/>
      </w:pPr>
      <w:r>
        <w:rPr/>
        <w:t>DwPTS</w:t>
        <w:tab/>
        <w:t xml:space="preserve">Downlink Pilot Time Slot </w:t>
      </w:r>
    </w:p>
    <w:p>
      <w:pPr>
        <w:pStyle w:val="EW"/>
        <w:rPr>
          <w:lang w:val="it-IT"/>
        </w:rPr>
      </w:pPr>
      <w:r>
        <w:rPr>
          <w:lang w:val="it-IT"/>
        </w:rPr>
        <w:t>E-AGCH</w:t>
        <w:tab/>
        <w:t>E-DCH Absolute Grant Channel</w:t>
      </w:r>
    </w:p>
    <w:p>
      <w:pPr>
        <w:pStyle w:val="EW"/>
        <w:rPr/>
      </w:pPr>
      <w:r>
        <w:rPr/>
        <w:t>E-DCH</w:t>
        <w:tab/>
        <w:t>Enhanced Dedicated Channel</w:t>
      </w:r>
    </w:p>
    <w:p>
      <w:pPr>
        <w:pStyle w:val="EW"/>
        <w:rPr/>
      </w:pPr>
      <w:r>
        <w:rPr/>
        <w:t>E-HICH</w:t>
        <w:tab/>
        <w:t>E-DCH Hybrid ARQ Indicator Channel</w:t>
      </w:r>
    </w:p>
    <w:p>
      <w:pPr>
        <w:pStyle w:val="EW"/>
        <w:rPr>
          <w:lang w:val="en-US"/>
        </w:rPr>
      </w:pPr>
      <w:r>
        <w:rPr>
          <w:lang w:val="en-US"/>
        </w:rPr>
        <w:t>E-PUCH</w:t>
        <w:tab/>
        <w:t>E-DCH Physical Uplink Channel</w:t>
      </w:r>
    </w:p>
    <w:p>
      <w:pPr>
        <w:pStyle w:val="EW"/>
        <w:rPr/>
      </w:pPr>
      <w:r>
        <w:rPr/>
        <w:t>E-RUCCH</w:t>
        <w:tab/>
        <w:t>E-DCH Random Access Uplink Control Channel</w:t>
      </w:r>
    </w:p>
    <w:p>
      <w:pPr>
        <w:pStyle w:val="EW"/>
        <w:rPr/>
      </w:pPr>
      <w:r>
        <w:rPr/>
        <w:t>E-UCCH</w:t>
        <w:tab/>
        <w:t>E-DCH Uplink Control Channel</w:t>
      </w:r>
    </w:p>
    <w:p>
      <w:pPr>
        <w:pStyle w:val="EW"/>
        <w:rPr/>
      </w:pPr>
      <w:r>
        <w:rPr/>
        <w:t>FACH</w:t>
        <w:tab/>
        <w:t>Forward Access Channel</w:t>
      </w:r>
    </w:p>
    <w:p>
      <w:pPr>
        <w:pStyle w:val="EW"/>
        <w:rPr/>
      </w:pPr>
      <w:r>
        <w:rPr/>
        <w:t>FDD</w:t>
        <w:tab/>
        <w:t>Frequency Division Duplex</w:t>
      </w:r>
    </w:p>
    <w:p>
      <w:pPr>
        <w:pStyle w:val="EW"/>
        <w:rPr/>
      </w:pPr>
      <w:r>
        <w:rPr/>
        <w:t>FEC</w:t>
        <w:tab/>
        <w:t>Forward Error Correction</w:t>
      </w:r>
    </w:p>
    <w:p>
      <w:pPr>
        <w:pStyle w:val="EW"/>
        <w:rPr/>
      </w:pPr>
      <w:r>
        <w:rPr/>
        <w:t>GP</w:t>
        <w:tab/>
        <w:t>Guard Period</w:t>
      </w:r>
    </w:p>
    <w:p>
      <w:pPr>
        <w:pStyle w:val="EW"/>
        <w:rPr/>
      </w:pPr>
      <w:r>
        <w:rPr/>
        <w:t>GSM</w:t>
        <w:tab/>
        <w:t>Global System for Mobile Communication</w:t>
      </w:r>
    </w:p>
    <w:p>
      <w:pPr>
        <w:pStyle w:val="EW"/>
        <w:rPr>
          <w:lang w:eastAsia="ko-KR"/>
        </w:rPr>
      </w:pPr>
      <w:r>
        <w:rPr>
          <w:lang w:eastAsia="ko-KR"/>
        </w:rPr>
        <w:t>HARQ</w:t>
        <w:tab/>
        <w:t>Hybrid ARQ</w:t>
      </w:r>
    </w:p>
    <w:p>
      <w:pPr>
        <w:pStyle w:val="EW"/>
        <w:rPr/>
      </w:pPr>
      <w:r>
        <w:rPr/>
        <w:t>HS-DSCH</w:t>
        <w:tab/>
        <w:t>High Speed Downlink Shared Channel</w:t>
      </w:r>
    </w:p>
    <w:p>
      <w:pPr>
        <w:pStyle w:val="EW"/>
        <w:rPr/>
      </w:pPr>
      <w:r>
        <w:rPr/>
        <w:t>HS-PDSCH</w:t>
        <w:tab/>
        <w:t>High Speed Physical Downlink Shared Channel</w:t>
      </w:r>
    </w:p>
    <w:p>
      <w:pPr>
        <w:pStyle w:val="EW"/>
        <w:rPr/>
      </w:pPr>
      <w:r>
        <w:rPr/>
        <w:t>HS-SCCH</w:t>
        <w:tab/>
        <w:t>Shared Control Channel for HS-DSCH</w:t>
      </w:r>
    </w:p>
    <w:p>
      <w:pPr>
        <w:pStyle w:val="EW"/>
        <w:rPr/>
      </w:pPr>
      <w:r>
        <w:rPr/>
        <w:t>HS-SICH</w:t>
        <w:tab/>
        <w:t xml:space="preserve">Shared Information Channel for HS-DSCH </w:t>
      </w:r>
    </w:p>
    <w:p>
      <w:pPr>
        <w:pStyle w:val="EW"/>
        <w:rPr/>
      </w:pPr>
      <w:r>
        <w:rPr/>
        <w:t>IMB</w:t>
        <w:tab/>
        <w:t>Integrated Mobile Broadcast</w:t>
      </w:r>
    </w:p>
    <w:p>
      <w:pPr>
        <w:pStyle w:val="EW"/>
        <w:rPr/>
      </w:pPr>
      <w:r>
        <w:rPr/>
        <w:t>MBSFN</w:t>
        <w:tab/>
        <w:t>MBMS over a Single Frequency Network</w:t>
      </w:r>
    </w:p>
    <w:p>
      <w:pPr>
        <w:pStyle w:val="EW"/>
        <w:rPr/>
      </w:pPr>
      <w:r>
        <w:rPr/>
        <w:t>MIB</w:t>
        <w:tab/>
        <w:t>Master Information Block</w:t>
      </w:r>
    </w:p>
    <w:p>
      <w:pPr>
        <w:pStyle w:val="EW"/>
        <w:rPr/>
      </w:pPr>
      <w:r>
        <w:rPr/>
        <w:t>MICH</w:t>
        <w:tab/>
        <w:t>MBMS Indicator Channel</w:t>
      </w:r>
    </w:p>
    <w:p>
      <w:pPr>
        <w:pStyle w:val="EW"/>
        <w:rPr>
          <w:lang w:eastAsia="zh-CN"/>
        </w:rPr>
      </w:pPr>
      <w:r>
        <w:rPr>
          <w:lang w:eastAsia="zh-CN"/>
        </w:rPr>
        <w:t xml:space="preserve">MIMO                 single user Multiple Input Multiple Output </w:t>
      </w:r>
    </w:p>
    <w:p>
      <w:pPr>
        <w:pStyle w:val="EW"/>
        <w:rPr>
          <w:lang w:eastAsia="zh-CN"/>
        </w:rPr>
      </w:pPr>
      <w:r>
        <w:rPr>
          <w:lang w:eastAsia="zh-CN"/>
        </w:rPr>
        <w:t>MS burst</w:t>
      </w:r>
      <w:r>
        <w:rPr>
          <w:lang w:eastAsia="zh-CN"/>
        </w:rPr>
        <w:tab/>
      </w:r>
      <w:r>
        <w:rPr>
          <w:lang w:eastAsia="zh-CN"/>
        </w:rPr>
        <w:t>MBSFN Special burst</w:t>
      </w:r>
    </w:p>
    <w:p>
      <w:pPr>
        <w:pStyle w:val="EW"/>
        <w:rPr/>
      </w:pPr>
      <w:r>
        <w:rPr>
          <w:lang w:eastAsia="zh-CN"/>
        </w:rPr>
        <w:t>MT burst</w:t>
      </w:r>
      <w:r>
        <w:rPr>
          <w:lang w:eastAsia="zh-CN"/>
        </w:rPr>
        <w:tab/>
      </w:r>
      <w:r>
        <w:rPr>
          <w:lang w:eastAsia="zh-CN"/>
        </w:rPr>
        <w:t>MBSFN Traffic burst</w:t>
      </w:r>
    </w:p>
    <w:p>
      <w:pPr>
        <w:pStyle w:val="EW"/>
        <w:rPr>
          <w:lang w:eastAsia="zh-CN"/>
        </w:rPr>
      </w:pPr>
      <w:r>
        <w:rPr>
          <w:lang w:eastAsia="zh-CN"/>
        </w:rPr>
        <w:t>MU-MIMO</w:t>
        <w:tab/>
      </w:r>
      <w:r>
        <w:rPr>
          <w:lang w:eastAsia="zh-CN"/>
        </w:rPr>
        <w:t>Multi-User Multiple Input Multiple Output</w:t>
      </w:r>
    </w:p>
    <w:p>
      <w:pPr>
        <w:pStyle w:val="EW"/>
        <w:rPr/>
      </w:pPr>
      <w:r>
        <w:rPr/>
        <w:t>NI</w:t>
        <w:tab/>
        <w:t>MBMS Notification Indicator</w:t>
      </w:r>
    </w:p>
    <w:p>
      <w:pPr>
        <w:pStyle w:val="EW"/>
        <w:rPr/>
      </w:pPr>
      <w:r>
        <w:rPr/>
        <w:t>NRT</w:t>
        <w:tab/>
        <w:t>Non-Real Time</w:t>
      </w:r>
    </w:p>
    <w:p>
      <w:pPr>
        <w:pStyle w:val="EW"/>
        <w:rPr>
          <w:rFonts w:eastAsia="MS Mincho;ＭＳ 明朝"/>
          <w:lang w:eastAsia="ja-JP"/>
        </w:rPr>
      </w:pPr>
      <w:r>
        <w:rPr/>
        <w:t>OVSF</w:t>
        <w:tab/>
        <w:t>Orthogonal Variable Spreading Factor</w:t>
      </w:r>
    </w:p>
    <w:p>
      <w:pPr>
        <w:pStyle w:val="EW"/>
        <w:rPr>
          <w:rFonts w:eastAsia="MS Mincho;ＭＳ 明朝"/>
          <w:lang w:eastAsia="ja-JP"/>
        </w:rPr>
      </w:pPr>
      <w:r>
        <w:rPr/>
        <w:t>P-CCPCH</w:t>
        <w:tab/>
        <w:t>Primary CCPCH</w:t>
      </w:r>
    </w:p>
    <w:p>
      <w:pPr>
        <w:pStyle w:val="EW"/>
        <w:rPr/>
      </w:pPr>
      <w:r>
        <w:rPr/>
        <w:t>PCH</w:t>
        <w:tab/>
        <w:t>Paging Channel</w:t>
      </w:r>
    </w:p>
    <w:p>
      <w:pPr>
        <w:pStyle w:val="EW"/>
        <w:rPr/>
      </w:pPr>
      <w:r>
        <w:rPr/>
        <w:t>PDSCH</w:t>
        <w:tab/>
        <w:t>Physical Downlink Shared Channel</w:t>
      </w:r>
    </w:p>
    <w:p>
      <w:pPr>
        <w:pStyle w:val="EW"/>
        <w:rPr>
          <w:rFonts w:eastAsia="MS Mincho;ＭＳ 明朝"/>
          <w:lang w:eastAsia="ja-JP"/>
        </w:rPr>
      </w:pPr>
      <w:r>
        <w:rPr/>
        <w:t>PI</w:t>
        <w:tab/>
        <w:t>Paging Indicator (value calculated by higher layers)</w:t>
      </w:r>
    </w:p>
    <w:p>
      <w:pPr>
        <w:pStyle w:val="EW"/>
        <w:rPr/>
      </w:pPr>
      <w:r>
        <w:rPr/>
        <w:t>PICH</w:t>
        <w:tab/>
        <w:t>Page Indicator Channel</w:t>
      </w:r>
    </w:p>
    <w:p>
      <w:pPr>
        <w:pStyle w:val="EW"/>
        <w:rPr>
          <w:rFonts w:eastAsia="MS Mincho;ＭＳ 明朝"/>
          <w:lang w:eastAsia="ja-JP"/>
        </w:rPr>
      </w:pPr>
      <w:r>
        <w:rPr/>
        <w:t>PLCCH</w:t>
        <w:tab/>
        <w:t>Physical Layer Common Control Channel</w:t>
      </w:r>
    </w:p>
    <w:p>
      <w:pPr>
        <w:pStyle w:val="EW"/>
        <w:rPr>
          <w:rFonts w:eastAsia="MS Mincho;ＭＳ 明朝"/>
          <w:lang w:eastAsia="ja-JP"/>
        </w:rPr>
      </w:pPr>
      <w:r>
        <w:rPr/>
        <w:t>P</w:t>
      </w:r>
      <w:r>
        <w:rPr>
          <w:vertAlign w:val="subscript"/>
        </w:rPr>
        <w:t>q</w:t>
      </w:r>
      <w:r>
        <w:rPr/>
        <w:tab/>
        <w:t>Paging Indicator (indicator set by physical layer)</w:t>
      </w:r>
    </w:p>
    <w:p>
      <w:pPr>
        <w:pStyle w:val="EW"/>
        <w:rPr/>
      </w:pPr>
      <w:r>
        <w:rPr/>
        <w:t>PRACH</w:t>
        <w:tab/>
        <w:t>Physical Random Access Channel</w:t>
      </w:r>
    </w:p>
    <w:p>
      <w:pPr>
        <w:pStyle w:val="EW"/>
        <w:rPr/>
      </w:pPr>
      <w:r>
        <w:rPr/>
        <w:t>PUSCH</w:t>
        <w:tab/>
        <w:t>Physical Uplink Shared Channel</w:t>
      </w:r>
    </w:p>
    <w:p>
      <w:pPr>
        <w:pStyle w:val="EW"/>
        <w:rPr/>
      </w:pPr>
      <w:r>
        <w:rPr/>
        <w:t>RACH</w:t>
        <w:tab/>
        <w:t>Random Access Channel</w:t>
      </w:r>
    </w:p>
    <w:p>
      <w:pPr>
        <w:pStyle w:val="EW"/>
        <w:rPr/>
      </w:pPr>
      <w:r>
        <w:rPr/>
        <w:t>RF</w:t>
        <w:tab/>
        <w:t>Radio Frame</w:t>
      </w:r>
    </w:p>
    <w:p>
      <w:pPr>
        <w:pStyle w:val="EW"/>
        <w:rPr/>
      </w:pPr>
      <w:r>
        <w:rPr/>
        <w:t>RT</w:t>
        <w:tab/>
        <w:t>Real Time</w:t>
      </w:r>
    </w:p>
    <w:p>
      <w:pPr>
        <w:pStyle w:val="EW"/>
        <w:rPr>
          <w:rFonts w:eastAsia="MS Mincho;ＭＳ 明朝"/>
          <w:lang w:eastAsia="ja-JP"/>
        </w:rPr>
      </w:pPr>
      <w:r>
        <w:rPr/>
        <w:t>S-CCPCH</w:t>
        <w:tab/>
        <w:t>Secondary CCPCH</w:t>
      </w:r>
    </w:p>
    <w:p>
      <w:pPr>
        <w:pStyle w:val="EW"/>
        <w:rPr/>
      </w:pPr>
      <w:r>
        <w:rPr/>
        <w:t>SCH</w:t>
        <w:tab/>
        <w:t>Synchronisation Channel</w:t>
      </w:r>
    </w:p>
    <w:p>
      <w:pPr>
        <w:pStyle w:val="EW"/>
        <w:rPr/>
      </w:pPr>
      <w:r>
        <w:rPr/>
        <w:t>SCTD</w:t>
        <w:tab/>
        <w:t>Space Code Transmit Diversity</w:t>
      </w:r>
    </w:p>
    <w:p>
      <w:pPr>
        <w:pStyle w:val="EW"/>
        <w:rPr/>
      </w:pPr>
      <w:r>
        <w:rPr/>
        <w:t>SF</w:t>
        <w:tab/>
        <w:t>Spreading Factor</w:t>
      </w:r>
    </w:p>
    <w:p>
      <w:pPr>
        <w:pStyle w:val="EW"/>
        <w:rPr>
          <w:rFonts w:eastAsia="MS Mincho;ＭＳ 明朝"/>
          <w:lang w:eastAsia="ja-JP"/>
        </w:rPr>
      </w:pPr>
      <w:r>
        <w:rPr/>
        <w:t>SFN</w:t>
        <w:tab/>
        <w:t>Cell System Frame Number</w:t>
      </w:r>
    </w:p>
    <w:p>
      <w:pPr>
        <w:pStyle w:val="EW"/>
        <w:rPr>
          <w:rFonts w:eastAsia="MS Mincho;ＭＳ 明朝"/>
          <w:lang w:eastAsia="ja-JP"/>
        </w:rPr>
      </w:pPr>
      <w:r>
        <w:rPr/>
        <w:t>SS</w:t>
        <w:tab/>
        <w:t>Synchronisation Shift</w:t>
      </w:r>
    </w:p>
    <w:p>
      <w:pPr>
        <w:pStyle w:val="EW"/>
        <w:rPr/>
      </w:pPr>
      <w:r>
        <w:rPr/>
        <w:t>TCH</w:t>
        <w:tab/>
        <w:t>Traffic Channel</w:t>
      </w:r>
    </w:p>
    <w:p>
      <w:pPr>
        <w:pStyle w:val="EW"/>
        <w:rPr/>
      </w:pPr>
      <w:r>
        <w:rPr/>
        <w:t>TDD</w:t>
        <w:tab/>
        <w:t>Time Division Duplex</w:t>
      </w:r>
    </w:p>
    <w:p>
      <w:pPr>
        <w:pStyle w:val="EW"/>
        <w:rPr/>
      </w:pPr>
      <w:r>
        <w:rPr/>
        <w:t>TDMA</w:t>
        <w:tab/>
        <w:t>Time Division Multiple Access</w:t>
      </w:r>
    </w:p>
    <w:p>
      <w:pPr>
        <w:pStyle w:val="EW"/>
        <w:rPr/>
      </w:pPr>
      <w:r>
        <w:rPr/>
        <w:t>TFC</w:t>
        <w:tab/>
        <w:t>Transport Format Combination</w:t>
      </w:r>
    </w:p>
    <w:p>
      <w:pPr>
        <w:pStyle w:val="EW"/>
        <w:rPr/>
      </w:pPr>
      <w:r>
        <w:rPr/>
        <w:t>TFCI</w:t>
        <w:tab/>
        <w:t>Transport Format Combination Indicator</w:t>
      </w:r>
    </w:p>
    <w:p>
      <w:pPr>
        <w:pStyle w:val="EW"/>
        <w:rPr/>
      </w:pPr>
      <w:r>
        <w:rPr/>
        <w:t>TFI</w:t>
        <w:tab/>
        <w:t>Transport Format Indicator</w:t>
      </w:r>
    </w:p>
    <w:p>
      <w:pPr>
        <w:pStyle w:val="EW"/>
        <w:rPr/>
      </w:pPr>
      <w:r>
        <w:rPr/>
        <w:t>TPC</w:t>
        <w:tab/>
        <w:t>Transmitter Power Control</w:t>
      </w:r>
    </w:p>
    <w:p>
      <w:pPr>
        <w:pStyle w:val="EW"/>
        <w:rPr/>
      </w:pPr>
      <w:r>
        <w:rPr/>
        <w:t>TrCH</w:t>
        <w:tab/>
        <w:t>Transport Channel</w:t>
      </w:r>
    </w:p>
    <w:p>
      <w:pPr>
        <w:pStyle w:val="EW"/>
        <w:rPr/>
      </w:pPr>
      <w:r>
        <w:rPr/>
        <w:t>TSTD</w:t>
        <w:tab/>
        <w:t>Time Switched Transmit Diversity</w:t>
      </w:r>
    </w:p>
    <w:p>
      <w:pPr>
        <w:pStyle w:val="EW"/>
        <w:rPr/>
      </w:pPr>
      <w:r>
        <w:rPr/>
        <w:t>TTI</w:t>
        <w:tab/>
        <w:t>Transmission Time Interval</w:t>
      </w:r>
    </w:p>
    <w:p>
      <w:pPr>
        <w:pStyle w:val="EW"/>
        <w:rPr/>
      </w:pPr>
      <w:r>
        <w:rPr/>
        <w:t>UE</w:t>
        <w:tab/>
        <w:t>User Equipment</w:t>
      </w:r>
    </w:p>
    <w:p>
      <w:pPr>
        <w:pStyle w:val="EW"/>
        <w:rPr/>
      </w:pPr>
      <w:r>
        <w:rPr/>
        <w:t>UL</w:t>
        <w:tab/>
        <w:t>Uplink</w:t>
      </w:r>
    </w:p>
    <w:p>
      <w:pPr>
        <w:pStyle w:val="EW"/>
        <w:rPr/>
      </w:pPr>
      <w:r>
        <w:rPr/>
        <w:t>UMTS</w:t>
        <w:tab/>
        <w:t>Universal Mobil Telecommunications System</w:t>
      </w:r>
    </w:p>
    <w:p>
      <w:pPr>
        <w:pStyle w:val="EW"/>
        <w:rPr/>
      </w:pPr>
      <w:r>
        <w:rPr/>
        <w:t>UpPTS</w:t>
        <w:tab/>
        <w:t>Uplink Pilot Time Slot</w:t>
      </w:r>
    </w:p>
    <w:p>
      <w:pPr>
        <w:pStyle w:val="EW"/>
        <w:rPr/>
      </w:pPr>
      <w:r>
        <w:rPr/>
        <w:t>UpPCH</w:t>
        <w:tab/>
        <w:t>Uplink Pilot Channel</w:t>
      </w:r>
    </w:p>
    <w:p>
      <w:pPr>
        <w:pStyle w:val="EW"/>
        <w:rPr/>
      </w:pPr>
      <w:r>
        <w:rPr/>
        <w:t>USCH</w:t>
        <w:tab/>
        <w:t>Uplink Shared Channel</w:t>
      </w:r>
    </w:p>
    <w:p>
      <w:pPr>
        <w:pStyle w:val="EW"/>
        <w:rPr/>
      </w:pPr>
      <w:r>
        <w:rPr/>
        <w:t>UTRAN</w:t>
        <w:tab/>
        <w:t>UMTS Terrestrial Radio Access Network</w:t>
      </w:r>
    </w:p>
    <w:p>
      <w:pPr>
        <w:pStyle w:val="EW"/>
        <w:rPr/>
      </w:pPr>
      <w:r>
        <w:rPr/>
      </w:r>
    </w:p>
    <w:p>
      <w:pPr>
        <w:pStyle w:val="Heading1"/>
        <w:ind w:left="1134" w:hanging="1134"/>
        <w:rPr/>
      </w:pPr>
      <w:bookmarkStart w:id="11" w:name="__RefHeading___Toc517798748"/>
      <w:bookmarkEnd w:id="11"/>
      <w:r>
        <w:rPr/>
        <w:t>4</w:t>
        <w:tab/>
        <w:t>Services offered to higher layers</w:t>
      </w:r>
    </w:p>
    <w:p>
      <w:pPr>
        <w:pStyle w:val="Heading2"/>
        <w:rPr/>
      </w:pPr>
      <w:bookmarkStart w:id="12" w:name="__RefHeading___Toc517798749"/>
      <w:bookmarkEnd w:id="12"/>
      <w:r>
        <w:rPr/>
        <w:t>4.1</w:t>
        <w:tab/>
        <w:t>Transport channels</w:t>
      </w:r>
    </w:p>
    <w:p>
      <w:pPr>
        <w:pStyle w:val="Normal"/>
        <w:rPr/>
      </w:pPr>
      <w:r>
        <w:rPr/>
        <w:t>Transport channels are the services offered by layer 1 to the higher layers. A transport channel is defined by how and with what characteristics data is transferred over the air interface. A general classification of transport channels is into two groups:</w:t>
      </w:r>
    </w:p>
    <w:p>
      <w:pPr>
        <w:pStyle w:val="B1"/>
        <w:rPr/>
      </w:pPr>
      <w:r>
        <w:rPr/>
        <w:t>-</w:t>
        <w:tab/>
        <w:t>Dedicated Channels, using inherent addressing of UE</w:t>
      </w:r>
    </w:p>
    <w:p>
      <w:pPr>
        <w:pStyle w:val="B1"/>
        <w:rPr/>
      </w:pPr>
      <w:r>
        <w:rPr/>
        <w:t>-</w:t>
        <w:tab/>
        <w:t>Common Channels, using explicit addressing of UE if addressing is needed</w:t>
      </w:r>
    </w:p>
    <w:p>
      <w:pPr>
        <w:pStyle w:val="Normal"/>
        <w:rPr>
          <w:rFonts w:eastAsia="?? ??;Arial Unicode MS"/>
        </w:rPr>
      </w:pPr>
      <w:r>
        <w:rPr>
          <w:rFonts w:eastAsia="?? ??;Arial Unicode MS"/>
        </w:rPr>
        <w:t>General concepts about transport channels are described in [12].</w:t>
      </w:r>
    </w:p>
    <w:p>
      <w:pPr>
        <w:pStyle w:val="Heading3"/>
        <w:rPr/>
      </w:pPr>
      <w:bookmarkStart w:id="13" w:name="__RefHeading___Toc517798750"/>
      <w:bookmarkStart w:id="14" w:name="_Ref437078527"/>
      <w:bookmarkEnd w:id="13"/>
      <w:r>
        <w:rPr/>
        <w:t>4.1.1</w:t>
        <w:tab/>
        <w:t>Dedicated transport channels</w:t>
      </w:r>
      <w:bookmarkEnd w:id="14"/>
    </w:p>
    <w:p>
      <w:pPr>
        <w:pStyle w:val="Normal"/>
        <w:rPr/>
      </w:pPr>
      <w:r>
        <w:rPr/>
        <w:t>There exists two types of dedicated transport channel, the Dedicated Channel (DCH) and the Enhanced Dedicated Channel (E-DCH).</w:t>
      </w:r>
    </w:p>
    <w:p>
      <w:pPr>
        <w:pStyle w:val="Heading4"/>
        <w:ind w:left="1418" w:hanging="1418"/>
        <w:rPr/>
      </w:pPr>
      <w:bookmarkStart w:id="15" w:name="__RefHeading___Toc517798751"/>
      <w:bookmarkEnd w:id="15"/>
      <w:r>
        <w:rPr>
          <w:rFonts w:eastAsia="£Í£Ó Ã÷³¯;Arial Unicode MS"/>
        </w:rPr>
        <w:t>4.1.1.1</w:t>
        <w:tab/>
        <w:t>DCH – Dedicated Channel</w:t>
      </w:r>
    </w:p>
    <w:p>
      <w:pPr>
        <w:pStyle w:val="Normal"/>
        <w:rPr/>
      </w:pPr>
      <w:r>
        <w:rPr>
          <w:rFonts w:eastAsia="??;Arial Unicode MS"/>
        </w:rPr>
        <w:t xml:space="preserve">The Dedicated Channel (DCH) is an </w:t>
      </w:r>
      <w:r>
        <w:rPr>
          <w:rFonts w:eastAsia="??;Arial Unicode MS"/>
        </w:rPr>
        <w:t xml:space="preserve">up- or downlink </w:t>
      </w:r>
      <w:r>
        <w:rPr>
          <w:rFonts w:eastAsia="??;Arial Unicode MS"/>
        </w:rPr>
        <w:t xml:space="preserve">transport channel that is used to carry user or control information between the UTRAN and a UE. </w:t>
      </w:r>
    </w:p>
    <w:p>
      <w:pPr>
        <w:pStyle w:val="Heading4"/>
        <w:ind w:left="1418" w:hanging="1418"/>
        <w:rPr>
          <w:lang w:eastAsia="zh-CN"/>
        </w:rPr>
      </w:pPr>
      <w:bookmarkStart w:id="16" w:name="__RefHeading___Toc517798752"/>
      <w:r>
        <w:rPr/>
        <w:t>4.1.1.2</w:t>
        <w:tab/>
        <w:t>E-DCH – Enhanced Dedicated Channel</w:t>
      </w:r>
      <w:bookmarkEnd w:id="16"/>
      <w:r>
        <w:rPr/>
        <w:t xml:space="preserve"> </w:t>
      </w:r>
    </w:p>
    <w:p>
      <w:pPr>
        <w:pStyle w:val="Normal"/>
        <w:rPr/>
      </w:pPr>
      <w:r>
        <w:rPr/>
        <w:t xml:space="preserve">The Enhanced Dedicated Channel (E-DCH) is an uplink transport channel. </w:t>
      </w:r>
    </w:p>
    <w:p>
      <w:pPr>
        <w:pStyle w:val="Normal"/>
        <w:rPr/>
      </w:pPr>
      <w:r>
        <w:rPr>
          <w:lang w:eastAsia="zh-CN"/>
        </w:rPr>
        <w:t xml:space="preserve">For 1.28Mcps TDD multi-carrier </w:t>
      </w:r>
      <w:r>
        <w:rPr>
          <w:lang w:eastAsia="zh-CN"/>
        </w:rPr>
        <w:t>E-DCH</w:t>
      </w:r>
      <w:r>
        <w:rPr>
          <w:lang w:eastAsia="zh-CN"/>
        </w:rPr>
        <w:t xml:space="preserve"> transmission, a UE in CELL_DCH state shall have only one E-DCH per carrier</w:t>
      </w:r>
      <w:r>
        <w:rPr>
          <w:lang w:eastAsia="zh-CN"/>
        </w:rPr>
        <w:t>. T</w:t>
      </w:r>
      <w:r>
        <w:rPr>
          <w:lang w:eastAsia="zh-CN"/>
        </w:rPr>
        <w:t>here would be one or more E-DCHs to be transmitted from a UE in CELL_DCH state in a TTI.</w:t>
      </w:r>
    </w:p>
    <w:p>
      <w:pPr>
        <w:pStyle w:val="Heading3"/>
        <w:rPr/>
      </w:pPr>
      <w:bookmarkStart w:id="17" w:name="__RefHeading___Toc517798753"/>
      <w:bookmarkStart w:id="18" w:name="_Ref444502668"/>
      <w:bookmarkStart w:id="19" w:name="_Ref437081693"/>
      <w:bookmarkEnd w:id="17"/>
      <w:r>
        <w:rPr/>
        <w:t>4.1.2</w:t>
        <w:tab/>
        <w:t>Common transport channels</w:t>
      </w:r>
      <w:bookmarkEnd w:id="18"/>
      <w:bookmarkEnd w:id="19"/>
    </w:p>
    <w:p>
      <w:pPr>
        <w:pStyle w:val="Normal"/>
        <w:rPr/>
      </w:pPr>
      <w:r>
        <w:rPr/>
        <w:t>There are seven types of common transport channels</w:t>
      </w:r>
      <w:r>
        <w:rPr>
          <w:lang w:eastAsia="zh-CN"/>
        </w:rPr>
        <w:t xml:space="preserve"> for 3.84Mcps and 7.68Mcps TDD</w:t>
      </w:r>
      <w:r>
        <w:rPr/>
        <w:t>: BCH, FACH, PCH, RACH, USCH, DSCH, HS-DSCH.</w:t>
      </w:r>
      <w:r>
        <w:rPr>
          <w:lang w:eastAsia="zh-CN"/>
        </w:rPr>
        <w:t xml:space="preserve"> </w:t>
      </w:r>
    </w:p>
    <w:p>
      <w:pPr>
        <w:pStyle w:val="Normal"/>
        <w:rPr/>
      </w:pPr>
      <w:r>
        <w:rPr/>
        <w:t xml:space="preserve">There are </w:t>
      </w:r>
      <w:r>
        <w:rPr>
          <w:lang w:eastAsia="zh-CN"/>
        </w:rPr>
        <w:t>eight</w:t>
      </w:r>
      <w:r>
        <w:rPr/>
        <w:t xml:space="preserve"> types of common transport channels</w:t>
      </w:r>
      <w:r>
        <w:rPr>
          <w:lang w:eastAsia="zh-CN"/>
        </w:rPr>
        <w:t xml:space="preserve"> for 1.28Mcps TDD</w:t>
      </w:r>
      <w:r>
        <w:rPr/>
        <w:t>: BCH, FACH, PCH, RACH, USCH, DSCH, HS-DSCH</w:t>
      </w:r>
      <w:r>
        <w:rPr>
          <w:lang w:eastAsia="zh-CN"/>
        </w:rPr>
        <w:t>, E-DCH.</w:t>
      </w:r>
    </w:p>
    <w:p>
      <w:pPr>
        <w:pStyle w:val="Heading4"/>
        <w:ind w:left="1418" w:hanging="1418"/>
        <w:rPr/>
      </w:pPr>
      <w:bookmarkStart w:id="20" w:name="__RefHeading___Toc517798754"/>
      <w:bookmarkEnd w:id="20"/>
      <w:r>
        <w:rPr/>
        <w:t>4.1.2.1</w:t>
        <w:tab/>
        <w:t>BCH - Broadcast Channel</w:t>
      </w:r>
    </w:p>
    <w:p>
      <w:pPr>
        <w:pStyle w:val="Normal"/>
        <w:rPr>
          <w:rFonts w:eastAsia="??;Arial Unicode MS"/>
        </w:rPr>
      </w:pPr>
      <w:r>
        <w:rPr>
          <w:rFonts w:eastAsia="??;Arial Unicode MS"/>
        </w:rPr>
        <w:t xml:space="preserve">The Broadcast Channel (BCH) is a downlink transport channel that is used to broadcast system- and cell-specific information. </w:t>
      </w:r>
    </w:p>
    <w:p>
      <w:pPr>
        <w:pStyle w:val="Heading4"/>
        <w:ind w:left="1418" w:hanging="1418"/>
        <w:rPr>
          <w:rFonts w:eastAsia="??;Arial Unicode MS"/>
        </w:rPr>
      </w:pPr>
      <w:bookmarkStart w:id="21" w:name="__RefHeading___Toc517798755"/>
      <w:bookmarkEnd w:id="21"/>
      <w:r>
        <w:rPr>
          <w:rFonts w:eastAsia="??;Arial Unicode MS"/>
        </w:rPr>
        <w:t>4.1.2.2</w:t>
        <w:tab/>
        <w:t>FACH – Forward Access Channel</w:t>
      </w:r>
    </w:p>
    <w:p>
      <w:pPr>
        <w:pStyle w:val="Normal"/>
        <w:rPr/>
      </w:pPr>
      <w:r>
        <w:rPr>
          <w:rFonts w:eastAsia="??;Arial Unicode MS"/>
        </w:rPr>
        <w:t xml:space="preserve">The Forward Access Channel (FACH) is a downlink transport channel that is used to carry control information to a mobile station when the system knows the location cell of the mobile station. The FACH may also carry short user packets. </w:t>
      </w:r>
    </w:p>
    <w:p>
      <w:pPr>
        <w:pStyle w:val="Heading4"/>
        <w:ind w:left="1418" w:hanging="1418"/>
        <w:rPr>
          <w:rFonts w:eastAsia="??;Arial Unicode MS"/>
        </w:rPr>
      </w:pPr>
      <w:bookmarkStart w:id="22" w:name="__RefHeading___Toc517798756"/>
      <w:bookmarkEnd w:id="22"/>
      <w:r>
        <w:rPr>
          <w:rFonts w:eastAsia="??;Arial Unicode MS"/>
        </w:rPr>
        <w:t>4.1.2.3</w:t>
        <w:tab/>
        <w:t>PCH – Paging Channel</w:t>
      </w:r>
    </w:p>
    <w:p>
      <w:pPr>
        <w:pStyle w:val="Normal"/>
        <w:rPr/>
      </w:pPr>
      <w:r>
        <w:rPr>
          <w:rFonts w:eastAsia="??;Arial Unicode MS"/>
        </w:rPr>
        <w:t xml:space="preserve">The Paging Channel (PCH) is a downlink transport channel that is used to carry control information to a mobile station when the system does not know the location cell of the mobile station. </w:t>
      </w:r>
    </w:p>
    <w:p>
      <w:pPr>
        <w:pStyle w:val="Heading4"/>
        <w:ind w:left="1418" w:hanging="1418"/>
        <w:rPr/>
      </w:pPr>
      <w:bookmarkStart w:id="23" w:name="__RefHeading___Toc517798757"/>
      <w:bookmarkEnd w:id="23"/>
      <w:r>
        <w:rPr/>
        <w:t>4.1.2.4</w:t>
        <w:tab/>
        <w:t>RACH – Random Access Channel</w:t>
      </w:r>
    </w:p>
    <w:p>
      <w:pPr>
        <w:pStyle w:val="Normal"/>
        <w:rPr/>
      </w:pPr>
      <w:r>
        <w:rPr/>
        <w:t>The Random Access Channel (RACH) is a</w:t>
      </w:r>
      <w:r>
        <w:rPr>
          <w:lang w:eastAsia="ja-JP"/>
        </w:rPr>
        <w:t>n</w:t>
      </w:r>
      <w:r>
        <w:rPr/>
        <w:t xml:space="preserve"> up link transport channel that is used to carry control information from mobile station. The RACH may also carry short user packets.</w:t>
      </w:r>
    </w:p>
    <w:p>
      <w:pPr>
        <w:pStyle w:val="Heading4"/>
        <w:ind w:left="1418" w:hanging="1418"/>
        <w:rPr/>
      </w:pPr>
      <w:bookmarkStart w:id="24" w:name="__RefHeading___Toc517798758"/>
      <w:bookmarkEnd w:id="24"/>
      <w:r>
        <w:rPr/>
        <w:t>4.1.2.5</w:t>
        <w:tab/>
        <w:t>USCH – Uplink Shared Channel</w:t>
      </w:r>
    </w:p>
    <w:p>
      <w:pPr>
        <w:pStyle w:val="Normal"/>
        <w:rPr/>
      </w:pPr>
      <w:r>
        <w:rPr/>
        <w:t>The uplink shared channel (USCH) is an uplink transport channel shared by several UEs carrying dedicated control or traffic data.</w:t>
      </w:r>
    </w:p>
    <w:p>
      <w:pPr>
        <w:pStyle w:val="Heading4"/>
        <w:ind w:left="1418" w:hanging="1418"/>
        <w:rPr/>
      </w:pPr>
      <w:bookmarkStart w:id="25" w:name="__RefHeading___Toc517798759"/>
      <w:bookmarkEnd w:id="25"/>
      <w:r>
        <w:rPr/>
        <w:t>4.1.2.6</w:t>
        <w:tab/>
        <w:t>DSCH – Downlink Shared Channel</w:t>
      </w:r>
    </w:p>
    <w:p>
      <w:pPr>
        <w:pStyle w:val="Normal"/>
        <w:rPr/>
      </w:pPr>
      <w:r>
        <w:rPr/>
        <w:t>The downlink shared channel (DSCH) is a downlink transport channel shared by several UEs carrying dedicated control or traffic data.</w:t>
      </w:r>
    </w:p>
    <w:p>
      <w:pPr>
        <w:pStyle w:val="Heading4"/>
        <w:ind w:left="1418" w:hanging="1418"/>
        <w:rPr/>
      </w:pPr>
      <w:bookmarkStart w:id="26" w:name="__RefHeading___Toc517798760"/>
      <w:bookmarkEnd w:id="26"/>
      <w:r>
        <w:rPr/>
        <w:t>4.1.2.7</w:t>
        <w:tab/>
        <w:t>HS-DSCH – High Speed Downlink Shared Channel</w:t>
      </w:r>
    </w:p>
    <w:p>
      <w:pPr>
        <w:pStyle w:val="Normal"/>
        <w:rPr/>
      </w:pPr>
      <w:r>
        <w:rPr/>
        <w:t>The High Speed Downlink Shared Channel (HS-DSCH) is a downlink transport channel shared by several UEs. The HS-DSCH is associated with one or several Shared Control Channels (HS-SCCH). The HS-DSCH is transmitted over the entire cell or over only part of the cell using e.g. beam-forming antennas.</w:t>
      </w:r>
    </w:p>
    <w:p>
      <w:pPr>
        <w:pStyle w:val="Normal"/>
        <w:rPr>
          <w:lang w:eastAsia="zh-CN"/>
        </w:rPr>
      </w:pPr>
      <w:r>
        <w:rPr>
          <w:lang w:eastAsia="zh-CN"/>
        </w:rPr>
        <w:t xml:space="preserve">For 1.28Mcps TDD, in a multi-frequency HS-DSCH cell, the HS-DSCH may be transmitted to a UE on one or more carriers in CELL_DCH state and on only one carrier in CELL_FACH, CELL_PCH and URA_PCH state in a TTI. The term </w:t>
      </w:r>
      <w:r>
        <w:rPr>
          <w:lang w:eastAsia="zh-CN"/>
        </w:rPr>
        <w:t>'multi</w:t>
      </w:r>
      <w:r>
        <w:rPr>
          <w:lang w:eastAsia="zh-CN"/>
        </w:rPr>
        <w:t xml:space="preserve">-carrier HS-DSCH </w:t>
      </w:r>
      <w:r>
        <w:rPr>
          <w:lang w:eastAsia="zh-CN"/>
        </w:rPr>
        <w:t>reception'</w:t>
      </w:r>
      <w:r>
        <w:rPr>
          <w:lang w:eastAsia="zh-CN"/>
        </w:rPr>
        <w:t xml:space="preserve"> refers to the HS-DSCH </w:t>
      </w:r>
      <w:r>
        <w:rPr>
          <w:lang w:eastAsia="zh-CN"/>
        </w:rPr>
        <w:t>reception</w:t>
      </w:r>
      <w:r>
        <w:rPr>
          <w:lang w:eastAsia="zh-CN"/>
        </w:rPr>
        <w:t xml:space="preserve"> on multiple carriers in a TTI for a UE.</w:t>
      </w:r>
    </w:p>
    <w:p>
      <w:pPr>
        <w:pStyle w:val="Heading4"/>
        <w:ind w:left="1418" w:hanging="1418"/>
        <w:rPr/>
      </w:pPr>
      <w:bookmarkStart w:id="27" w:name="__RefHeading___Toc517798761"/>
      <w:bookmarkEnd w:id="27"/>
      <w:r>
        <w:rPr/>
        <w:t>4.1.2.</w:t>
      </w:r>
      <w:r>
        <w:rPr>
          <w:lang w:eastAsia="zh-CN"/>
        </w:rPr>
        <w:t>8</w:t>
      </w:r>
      <w:r>
        <w:rPr/>
        <w:tab/>
      </w:r>
      <w:r>
        <w:rPr>
          <w:lang w:eastAsia="zh-CN"/>
        </w:rPr>
        <w:t>E-D</w:t>
      </w:r>
      <w:r>
        <w:rPr/>
        <w:t>CH –</w:t>
      </w:r>
      <w:r>
        <w:rPr>
          <w:lang w:eastAsia="zh-CN"/>
        </w:rPr>
        <w:t xml:space="preserve"> </w:t>
      </w:r>
      <w:r>
        <w:rPr/>
        <w:t>Enhanced Dedicated Channel</w:t>
      </w:r>
    </w:p>
    <w:p>
      <w:pPr>
        <w:pStyle w:val="Normal"/>
        <w:rPr/>
      </w:pPr>
      <w:r>
        <w:rPr/>
        <w:t>The Enhanced Dedicated Channel (E-DCH) is an uplink transport channel</w:t>
      </w:r>
      <w:r>
        <w:rPr>
          <w:lang w:eastAsia="zh-CN"/>
        </w:rPr>
        <w:t xml:space="preserve"> in CELL_FACH and IDLE mode for 1.28Mcps TDD only</w:t>
      </w:r>
      <w:r>
        <w:rPr/>
        <w:t>.</w:t>
      </w:r>
    </w:p>
    <w:p>
      <w:pPr>
        <w:pStyle w:val="Heading2"/>
        <w:rPr/>
      </w:pPr>
      <w:bookmarkStart w:id="28" w:name="__RefHeading___Toc517798762"/>
      <w:bookmarkEnd w:id="28"/>
      <w:r>
        <w:rPr/>
        <w:t>4.2</w:t>
        <w:tab/>
        <w:t>Indicators</w:t>
      </w:r>
    </w:p>
    <w:p>
      <w:pPr>
        <w:pStyle w:val="Normal"/>
        <w:rPr/>
      </w:pPr>
      <w:r>
        <w:rPr/>
        <w:t>Indicators are means of fast low-level signalling entities which are transmitted without using information blocks sent over transport channels. The meaning of indicators is implicit to the receiver.</w:t>
      </w:r>
    </w:p>
    <w:p>
      <w:pPr>
        <w:pStyle w:val="Normal"/>
        <w:rPr/>
      </w:pPr>
      <w:r>
        <w:rPr/>
        <w:t>The indicator(s) defined in the current version of the specifications are: Paging Indicator (PI) and MBMS Notification Indicator (NI).</w:t>
      </w:r>
    </w:p>
    <w:p>
      <w:pPr>
        <w:pStyle w:val="Heading1"/>
        <w:ind w:left="1134" w:hanging="1134"/>
        <w:rPr/>
      </w:pPr>
      <w:bookmarkStart w:id="29" w:name="__RefHeading___Toc517798763"/>
      <w:bookmarkEnd w:id="29"/>
      <w:r>
        <w:rPr/>
        <w:t>5</w:t>
        <w:tab/>
        <w:t>Physical channels for the 3.84 Mcps option</w:t>
      </w:r>
    </w:p>
    <w:p>
      <w:pPr>
        <w:pStyle w:val="Normal"/>
        <w:rPr>
          <w:rFonts w:eastAsia="’†ƒSƒVƒbƒNBBB (Prop);Arial Unicode MS"/>
        </w:rPr>
      </w:pPr>
      <w:r>
        <w:rPr>
          <w:rFonts w:eastAsia="’†ƒSƒVƒbƒNBBB (Prop);Arial Unicode MS"/>
        </w:rPr>
        <w:t>Sub-clauses 5.1 to 5.7 do not apply to 3.84 Mcps MBSFN IMB.  Sub-clause 5.8 describes physical channels for 3.84 Mcps MBSFN IMB.</w:t>
      </w:r>
    </w:p>
    <w:p>
      <w:pPr>
        <w:pStyle w:val="Normal"/>
        <w:rPr/>
      </w:pPr>
      <w:r>
        <w:rPr>
          <w:rFonts w:eastAsia="’†ƒSƒVƒbƒNBBB (Prop);Arial Unicode MS"/>
        </w:rPr>
        <w:t xml:space="preserve">All physical channels take three-layer structure </w:t>
      </w:r>
      <w:r>
        <w:rPr>
          <w:rFonts w:eastAsia="’†ƒSƒVƒbƒNBBB (Prop);Arial Unicode MS"/>
          <w:lang w:eastAsia="ja-JP"/>
        </w:rPr>
        <w:t xml:space="preserve">with </w:t>
      </w:r>
      <w:r>
        <w:rPr>
          <w:rFonts w:eastAsia="’†ƒSƒVƒbƒNBBB (Prop);Arial Unicode MS"/>
        </w:rPr>
        <w:t xml:space="preserve">respect to timeslots, radio frames and system frame numbering (SFN), see [14]. Depending on the </w:t>
      </w:r>
      <w:r>
        <w:rPr>
          <w:rFonts w:eastAsia="’†ƒSƒVƒbƒNBBB (Prop);Arial Unicode MS"/>
        </w:rPr>
        <w:t>resource allocation, the configuration of radio frames or timeslots becomes different.</w:t>
      </w:r>
      <w:r>
        <w:rPr>
          <w:rFonts w:eastAsia="’†ƒSƒVƒbƒNBBB (Prop);Arial Unicode MS"/>
        </w:rPr>
        <w:t xml:space="preserve"> All physical channels need a guard period in every timeslot. </w:t>
      </w:r>
      <w:r>
        <w:rPr/>
        <w:t>The time slots are used in the sense of a TDMA component to separate different user signals in the time domain.</w:t>
      </w:r>
      <w:r>
        <w:rPr>
          <w:rFonts w:eastAsia="’†ƒSƒVƒbƒNBBB (Prop);Arial Unicode MS"/>
        </w:rPr>
        <w:t xml:space="preserve"> The physical channel signal format is presented in </w:t>
      </w:r>
      <w:r>
        <w:rPr/>
        <w:t>figure 1</w:t>
      </w:r>
      <w:r>
        <w:rPr>
          <w:rFonts w:eastAsia="’†ƒSƒVƒbƒNBBB (Prop);Arial Unicode MS"/>
        </w:rPr>
        <w:t>.</w:t>
      </w:r>
    </w:p>
    <w:p>
      <w:pPr>
        <w:pStyle w:val="Normal"/>
        <w:rPr/>
      </w:pPr>
      <w:r>
        <w:rPr/>
        <w:t>A physical channel in TDD is a burst, which is transmitted in a particular timeslot within allocated Radio Frames. The allocation can be continuous, i.e. the time slot in every frame is allocated to the physical channel or discontinuous, i.e. the time slot in a subset of all frames is allocated only. A burst is the combination of two data parts, a midamble part and a guard period. The duration of a burst is one time slot. Several bursts can be transmitted at the same time from one transmitter. In this case, the data parts must use different OVSF channelisation codes, but the same scrambling code. The midamble parts are either identicaly or differently shifted versions of a cell-specific basic midamble code, see section 5.2.3.  Note when in MBSFN operation, a midamble is not necessarily cell-specific.</w:t>
      </w:r>
    </w:p>
    <w:p>
      <w:pPr>
        <w:pStyle w:val="TH"/>
        <w:rPr>
          <w:rFonts w:eastAsia="’†ƒSƒVƒbƒNBBB (Prop);Arial Unicode MS"/>
          <w:lang w:eastAsia="ja-JP"/>
        </w:rPr>
      </w:pPr>
      <w:r>
        <w:rPr>
          <w:rFonts w:eastAsia="’†ƒSƒVƒbƒNBBB (Prop);Arial Unicode MS"/>
          <w:b w:val="false"/>
          <w:lang w:eastAsia="ja-JP"/>
        </w:rPr>
        <w:drawing>
          <wp:inline distT="0" distB="0" distL="0" distR="0">
            <wp:extent cx="5009515" cy="126682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3"/>
                    <a:srcRect l="-7" t="-28" r="-7" b="-28"/>
                    <a:stretch>
                      <a:fillRect/>
                    </a:stretch>
                  </pic:blipFill>
                  <pic:spPr bwMode="auto">
                    <a:xfrm>
                      <a:off x="0" y="0"/>
                      <a:ext cx="5009515" cy="1266825"/>
                    </a:xfrm>
                    <a:prstGeom prst="rect">
                      <a:avLst/>
                    </a:prstGeom>
                  </pic:spPr>
                </pic:pic>
              </a:graphicData>
            </a:graphic>
          </wp:inline>
        </w:drawing>
      </w:r>
    </w:p>
    <w:p>
      <w:pPr>
        <w:pStyle w:val="TF"/>
        <w:rPr/>
      </w:pPr>
      <w:bookmarkStart w:id="30" w:name="_Ref444684226"/>
      <w:r>
        <w:rPr/>
        <w:t>Figure 1</w:t>
      </w:r>
      <w:bookmarkEnd w:id="30"/>
      <w:r>
        <w:rPr/>
        <w:t xml:space="preserve">: Physical </w:t>
      </w:r>
      <w:r>
        <w:rPr/>
        <w:t>channel signal format</w:t>
      </w:r>
    </w:p>
    <w:p>
      <w:pPr>
        <w:pStyle w:val="Normal"/>
        <w:rPr/>
      </w:pPr>
      <w:r>
        <w:rPr/>
        <w:t xml:space="preserve">The data part of the burst is spread with a combination of channelisation code and scrambling code. </w:t>
      </w:r>
      <w:r>
        <w:rPr>
          <w:rFonts w:eastAsia="MS Mincho;ＭＳ 明朝"/>
          <w:lang w:eastAsia="ja-JP"/>
        </w:rPr>
        <w:t>The</w:t>
      </w:r>
      <w:r>
        <w:rPr/>
        <w:t xml:space="preserve"> channelisation code is a OVSF code, that can have a spreading factor of 1, 2, 4, 8, or 16. The data rate of the physical channel is depending on the used spreading factor of the used OVSF code.</w:t>
      </w:r>
    </w:p>
    <w:p>
      <w:pPr>
        <w:pStyle w:val="Normal"/>
        <w:rPr/>
      </w:pPr>
      <w:r>
        <w:rPr/>
        <w:t>The midamble part of the burst can contain two different types of midambles: a short one of length 256 chips, or a long one of 512 chips. The data rate of the physical channel is depending on the used midamble length.  Additionally, when in MBSFN operation a midamble of length 320 chips is used.</w:t>
      </w:r>
    </w:p>
    <w:p>
      <w:pPr>
        <w:pStyle w:val="Normal"/>
        <w:rPr/>
      </w:pPr>
      <w:r>
        <w:rPr/>
        <w:t>So a physical channel is defined by frequency, timeslot, channelisation code, burst type</w:t>
      </w:r>
      <w:r>
        <w:rPr>
          <w:rFonts w:eastAsia="MS Mincho;ＭＳ 明朝"/>
          <w:lang w:eastAsia="ja-JP"/>
        </w:rPr>
        <w:t xml:space="preserve"> </w:t>
      </w:r>
      <w:r>
        <w:rPr/>
        <w:t>and Radio Frame allocation. The scrambling code and the basic midamble code are broadcast and may be constant within a cell</w:t>
      </w:r>
      <w:r>
        <w:rPr>
          <w:caps/>
        </w:rPr>
        <w:t xml:space="preserve">. </w:t>
      </w:r>
      <w:r>
        <w:rPr/>
        <w:t>When a physical channel is established, a start frame is given. The physical channels can either be of infinite duration, or a duration for the allocation can be defined.</w:t>
      </w:r>
    </w:p>
    <w:p>
      <w:pPr>
        <w:pStyle w:val="Heading2"/>
        <w:rPr/>
      </w:pPr>
      <w:bookmarkStart w:id="31" w:name="__RefHeading___Toc517798764"/>
      <w:bookmarkStart w:id="32" w:name="_Ref437150443"/>
      <w:bookmarkStart w:id="33" w:name="_Ref437060338"/>
      <w:bookmarkEnd w:id="31"/>
      <w:r>
        <w:rPr/>
        <w:t>5.1</w:t>
        <w:tab/>
        <w:t>Frame structure</w:t>
      </w:r>
      <w:bookmarkEnd w:id="32"/>
      <w:bookmarkEnd w:id="33"/>
    </w:p>
    <w:p>
      <w:pPr>
        <w:pStyle w:val="Normal"/>
        <w:rPr/>
      </w:pPr>
      <w:r>
        <w:rPr/>
        <w:t>The TDMA frame has a duration of 10 ms and is subdivided into 15 time slots (TS) of 2560*T</w:t>
      </w:r>
      <w:r>
        <w:rPr>
          <w:vertAlign w:val="subscript"/>
        </w:rPr>
        <w:t>c</w:t>
      </w:r>
      <w:r>
        <w:rPr/>
        <w:t xml:space="preserve"> duration each. A time slot corresponds to 2560 chips. The physical content of the time slots are the bursts of corresponding length as described in subclause 5.2.2.</w:t>
      </w:r>
    </w:p>
    <w:p>
      <w:pPr>
        <w:pStyle w:val="Normal"/>
        <w:rPr/>
      </w:pPr>
      <w:r>
        <w:rPr/>
        <w:t>Each 10 ms frame consists of 15 time slots, each allocated to either the uplink or the downlink (figure 2). With such a  flexibility, the TDD mode can be adapted to different environments and deployment scenarios. In any configuration at least one time slot has to be allocated for the downlink and at least one time slot has to be allocated for the uplink with the exception of no uplink timeslots when the entire carrier is dedicted to MBSFN</w:t>
      </w:r>
    </w:p>
    <w:p>
      <w:pPr>
        <w:pStyle w:val="TH"/>
        <w:rPr/>
      </w:pPr>
      <w:bookmarkStart w:id="34" w:name="_957941942"/>
      <w:bookmarkEnd w:id="34"/>
      <w:r>
        <w:rPr/>
        <w:drawing>
          <wp:inline distT="0" distB="0" distL="0" distR="0">
            <wp:extent cx="5130165" cy="105219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4"/>
                    <a:srcRect l="-7" t="-34" r="-7" b="-34"/>
                    <a:stretch>
                      <a:fillRect/>
                    </a:stretch>
                  </pic:blipFill>
                  <pic:spPr bwMode="auto">
                    <a:xfrm>
                      <a:off x="0" y="0"/>
                      <a:ext cx="5130165" cy="1052195"/>
                    </a:xfrm>
                    <a:prstGeom prst="rect">
                      <a:avLst/>
                    </a:prstGeom>
                  </pic:spPr>
                </pic:pic>
              </a:graphicData>
            </a:graphic>
          </wp:inline>
        </w:drawing>
      </w:r>
    </w:p>
    <w:p>
      <w:pPr>
        <w:pStyle w:val="TF"/>
        <w:rPr/>
      </w:pPr>
      <w:bookmarkStart w:id="35" w:name="_Ref444684283"/>
      <w:r>
        <w:rPr/>
        <w:t>Figure 2</w:t>
      </w:r>
      <w:bookmarkEnd w:id="35"/>
      <w:r>
        <w:rPr/>
        <w:t>: The TDD frame structure</w:t>
      </w:r>
    </w:p>
    <w:p>
      <w:pPr>
        <w:pStyle w:val="Normal"/>
        <w:rPr/>
      </w:pPr>
      <w:r>
        <w:rPr/>
        <w:t>Examples for multiple and single switching point configurations as well as for symmetric and asymmetric UL/DL allocations are given in figure 3.</w:t>
      </w:r>
    </w:p>
    <w:p>
      <w:pPr>
        <w:pStyle w:val="TH"/>
        <w:rPr/>
      </w:pPr>
      <w:bookmarkStart w:id="36" w:name="_957941944"/>
      <w:bookmarkEnd w:id="36"/>
      <w:r>
        <w:rPr/>
        <w:drawing>
          <wp:inline distT="0" distB="0" distL="0" distR="0">
            <wp:extent cx="3694430" cy="50355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rcRect l="-10" t="-71" r="-10" b="-71"/>
                    <a:stretch>
                      <a:fillRect/>
                    </a:stretch>
                  </pic:blipFill>
                  <pic:spPr bwMode="auto">
                    <a:xfrm>
                      <a:off x="0" y="0"/>
                      <a:ext cx="3694430" cy="503555"/>
                    </a:xfrm>
                    <a:prstGeom prst="rect">
                      <a:avLst/>
                    </a:prstGeom>
                  </pic:spPr>
                </pic:pic>
              </a:graphicData>
            </a:graphic>
          </wp:inline>
        </w:drawing>
      </w:r>
    </w:p>
    <w:p>
      <w:pPr>
        <w:pStyle w:val="TF"/>
        <w:keepNext w:val="true"/>
        <w:rPr/>
      </w:pPr>
      <w:r>
        <w:rPr/>
        <w:t>Multiple-switching-point configuration (symmetric DL/UL allocation)</w:t>
      </w:r>
    </w:p>
    <w:p>
      <w:pPr>
        <w:pStyle w:val="TH"/>
        <w:rPr/>
      </w:pPr>
      <w:bookmarkStart w:id="37" w:name="_957941945"/>
      <w:bookmarkEnd w:id="37"/>
      <w:r>
        <w:rPr/>
        <w:drawing>
          <wp:inline distT="0" distB="0" distL="0" distR="0">
            <wp:extent cx="3694430" cy="503555"/>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rcRect l="-10" t="-71" r="-10" b="-71"/>
                    <a:stretch>
                      <a:fillRect/>
                    </a:stretch>
                  </pic:blipFill>
                  <pic:spPr bwMode="auto">
                    <a:xfrm>
                      <a:off x="0" y="0"/>
                      <a:ext cx="3694430" cy="503555"/>
                    </a:xfrm>
                    <a:prstGeom prst="rect">
                      <a:avLst/>
                    </a:prstGeom>
                  </pic:spPr>
                </pic:pic>
              </a:graphicData>
            </a:graphic>
          </wp:inline>
        </w:drawing>
      </w:r>
    </w:p>
    <w:p>
      <w:pPr>
        <w:pStyle w:val="TF"/>
        <w:keepNext w:val="true"/>
        <w:rPr/>
      </w:pPr>
      <w:r>
        <w:rPr/>
        <w:t>Multiple-switching-point configuration (asymmetric DL/UL allocation)</w:t>
      </w:r>
    </w:p>
    <w:p>
      <w:pPr>
        <w:pStyle w:val="TH"/>
        <w:rPr/>
      </w:pPr>
      <w:bookmarkStart w:id="38" w:name="_957941947"/>
      <w:bookmarkEnd w:id="38"/>
      <w:r>
        <w:rPr/>
        <w:drawing>
          <wp:inline distT="0" distB="0" distL="0" distR="0">
            <wp:extent cx="3694430" cy="503555"/>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7"/>
                    <a:srcRect l="-10" t="-71" r="-10" b="-71"/>
                    <a:stretch>
                      <a:fillRect/>
                    </a:stretch>
                  </pic:blipFill>
                  <pic:spPr bwMode="auto">
                    <a:xfrm>
                      <a:off x="0" y="0"/>
                      <a:ext cx="3694430" cy="503555"/>
                    </a:xfrm>
                    <a:prstGeom prst="rect">
                      <a:avLst/>
                    </a:prstGeom>
                  </pic:spPr>
                </pic:pic>
              </a:graphicData>
            </a:graphic>
          </wp:inline>
        </w:drawing>
      </w:r>
    </w:p>
    <w:p>
      <w:pPr>
        <w:pStyle w:val="TF"/>
        <w:keepNext w:val="true"/>
        <w:rPr/>
      </w:pPr>
      <w:r>
        <w:rPr/>
        <w:t>Single-switching-point configuration (symmetric DL/UL allocation)</w:t>
      </w:r>
    </w:p>
    <w:p>
      <w:pPr>
        <w:pStyle w:val="TH"/>
        <w:rPr/>
      </w:pPr>
      <w:bookmarkStart w:id="39" w:name="_957941949"/>
      <w:bookmarkEnd w:id="39"/>
      <w:r>
        <w:rPr/>
        <w:drawing>
          <wp:inline distT="0" distB="0" distL="0" distR="0">
            <wp:extent cx="3694430" cy="50355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8"/>
                    <a:srcRect l="-10" t="-71" r="-10" b="-71"/>
                    <a:stretch>
                      <a:fillRect/>
                    </a:stretch>
                  </pic:blipFill>
                  <pic:spPr bwMode="auto">
                    <a:xfrm>
                      <a:off x="0" y="0"/>
                      <a:ext cx="3694430" cy="503555"/>
                    </a:xfrm>
                    <a:prstGeom prst="rect">
                      <a:avLst/>
                    </a:prstGeom>
                  </pic:spPr>
                </pic:pic>
              </a:graphicData>
            </a:graphic>
          </wp:inline>
        </w:drawing>
      </w:r>
    </w:p>
    <w:p>
      <w:pPr>
        <w:pStyle w:val="TF"/>
        <w:keepNext w:val="true"/>
        <w:rPr/>
      </w:pPr>
      <w:r>
        <w:rPr/>
        <w:t>Single-switching-point configuration (asymmetric DL/UL allocation)</w:t>
      </w:r>
    </w:p>
    <w:p>
      <w:pPr>
        <w:pStyle w:val="TF"/>
        <w:keepNext w:val="true"/>
        <w:rPr>
          <w:lang w:val="en-US" w:eastAsia="en-US"/>
        </w:rPr>
      </w:pPr>
      <w:r>
        <w:rPr>
          <w:lang w:val="en-US" w:eastAsia="en-US"/>
        </w:rPr>
        <mc:AlternateContent>
          <mc:Choice Requires="wpg">
            <w:drawing>
              <wp:inline distT="0" distB="0" distL="0" distR="0">
                <wp:extent cx="3658235" cy="627380"/>
                <wp:effectExtent l="0" t="0" r="0" b="0"/>
                <wp:docPr id="16" name=""/>
                <a:graphic xmlns:a="http://schemas.openxmlformats.org/drawingml/2006/main">
                  <a:graphicData uri="http://schemas.microsoft.com/office/word/2010/wordprocessingGroup">
                    <wpg:wgp>
                      <wpg:cNvGrpSpPr/>
                      <wpg:grpSpPr>
                        <a:xfrm>
                          <a:off x="0" y="0"/>
                          <a:ext cx="3658320" cy="627480"/>
                          <a:chOff x="0" y="0"/>
                          <a:chExt cx="3658320" cy="627480"/>
                        </a:xfrm>
                      </wpg:grpSpPr>
                      <wps:wsp>
                        <wps:cNvSpPr/>
                        <wps:nvSpPr>
                          <wps:cNvPr id="0" name=""/>
                          <wps:cNvSpPr/>
                        </wps:nvSpPr>
                        <wps:spPr>
                          <a:xfrm>
                            <a:off x="720" y="0"/>
                            <a:ext cx="3657600" cy="627480"/>
                          </a:xfrm>
                          <a:prstGeom prst="rect">
                            <a:avLst/>
                          </a:prstGeom>
                          <a:noFill/>
                          <a:ln w="0">
                            <a:noFill/>
                          </a:ln>
                        </wps:spPr>
                        <wps:bodyPr/>
                      </wps:wsp>
                      <wps:wsp>
                        <wps:cNvSpPr txBox="1"/>
                        <wps:spPr>
                          <a:xfrm>
                            <a:off x="0" y="114480"/>
                            <a:ext cx="38880" cy="260280"/>
                          </a:xfrm>
                          <a:prstGeom prst="rect">
                            <a:avLst/>
                          </a:prstGeom>
                          <a:noFill/>
                          <a:ln w="0">
                            <a:noFill/>
                          </a:ln>
                        </wps:spPr>
                        <wps:txbx>
                          <w:txbxContent>
                            <w:p>
                              <w:pPr>
                                <w:overflowPunct w:val="false"/>
                                <w:bidi w:val="0"/>
                                <w:spacing w:before="0" w:after="180"/>
                                <w:rPr/>
                              </w:pPr>
                              <w:r>
                                <w:rPr>
                                  <w:kern w:val="2"/>
                                  <w:sz w:val="24"/>
                                  <w:szCs w:val="24"/>
                                  <w:rFonts w:ascii="Times New Roman" w:hAnsi="Times New Roman" w:eastAsia="SimSun;宋体" w:cs="Times New Roman"/>
                                  <w:color w:val="000000"/>
                                  <w:lang w:val="en-GB" w:bidi="ar-SA"/>
                                </w:rPr>
                                <w:t xml:space="preserve"> </w:t>
                              </w:r>
                            </w:p>
                          </w:txbxContent>
                        </wps:txbx>
                        <wps:bodyPr wrap="square" lIns="0" rIns="0" tIns="0" bIns="0" anchor="t">
                          <a:noAutofit/>
                        </wps:bodyPr>
                      </wps:wsp>
                      <wpg:grpSp>
                        <wpg:cNvGrpSpPr/>
                        <wpg:grpSpPr>
                          <a:xfrm>
                            <a:off x="684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7040" y="29880"/>
                              <a:ext cx="76320" cy="187200"/>
                            </a:xfrm>
                            <a:custGeom>
                              <a:avLst/>
                              <a:gdLst/>
                              <a:ahLst/>
                              <a:rect l="l" t="t" r="r" b="b"/>
                              <a:pathLst>
                                <a:path w="800" h="1967">
                                  <a:moveTo>
                                    <a:pt x="467" y="67"/>
                                  </a:moveTo>
                                  <a:lnTo>
                                    <a:pt x="467" y="1300"/>
                                  </a:lnTo>
                                  <a:cubicBezTo>
                                    <a:pt x="467" y="1337"/>
                                    <a:pt x="437" y="1367"/>
                                    <a:pt x="400" y="1367"/>
                                  </a:cubicBezTo>
                                  <a:cubicBezTo>
                                    <a:pt x="364" y="1367"/>
                                    <a:pt x="334" y="1337"/>
                                    <a:pt x="334" y="1300"/>
                                  </a:cubicBezTo>
                                  <a:lnTo>
                                    <a:pt x="334" y="67"/>
                                  </a:lnTo>
                                  <a:cubicBezTo>
                                    <a:pt x="334" y="30"/>
                                    <a:pt x="364" y="0"/>
                                    <a:pt x="400" y="0"/>
                                  </a:cubicBezTo>
                                  <a:cubicBezTo>
                                    <a:pt x="437" y="0"/>
                                    <a:pt x="467" y="30"/>
                                    <a:pt x="467"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23544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7040" y="29880"/>
                              <a:ext cx="76320" cy="187200"/>
                            </a:xfrm>
                            <a:custGeom>
                              <a:avLst/>
                              <a:gdLst/>
                              <a:ahLst/>
                              <a:rect l="l" t="t" r="r" b="b"/>
                              <a:pathLst>
                                <a:path w="800" h="1967">
                                  <a:moveTo>
                                    <a:pt x="467" y="67"/>
                                  </a:moveTo>
                                  <a:lnTo>
                                    <a:pt x="467" y="1300"/>
                                  </a:lnTo>
                                  <a:cubicBezTo>
                                    <a:pt x="467" y="1337"/>
                                    <a:pt x="437" y="1367"/>
                                    <a:pt x="400" y="1367"/>
                                  </a:cubicBezTo>
                                  <a:cubicBezTo>
                                    <a:pt x="363" y="1367"/>
                                    <a:pt x="333" y="1337"/>
                                    <a:pt x="333" y="1300"/>
                                  </a:cubicBezTo>
                                  <a:lnTo>
                                    <a:pt x="333" y="67"/>
                                  </a:lnTo>
                                  <a:cubicBezTo>
                                    <a:pt x="333" y="30"/>
                                    <a:pt x="363" y="0"/>
                                    <a:pt x="400" y="0"/>
                                  </a:cubicBezTo>
                                  <a:cubicBezTo>
                                    <a:pt x="437" y="0"/>
                                    <a:pt x="467" y="30"/>
                                    <a:pt x="467"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46620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6320" cy="187200"/>
                            </a:xfrm>
                            <a:custGeom>
                              <a:avLst/>
                              <a:gdLst/>
                              <a:ahLst/>
                              <a:rect l="l" t="t" r="r" b="b"/>
                              <a:pathLst>
                                <a:path w="800" h="1967">
                                  <a:moveTo>
                                    <a:pt x="467" y="67"/>
                                  </a:moveTo>
                                  <a:lnTo>
                                    <a:pt x="467" y="1300"/>
                                  </a:lnTo>
                                  <a:cubicBezTo>
                                    <a:pt x="467" y="1337"/>
                                    <a:pt x="437" y="1367"/>
                                    <a:pt x="400" y="1367"/>
                                  </a:cubicBezTo>
                                  <a:cubicBezTo>
                                    <a:pt x="363" y="1367"/>
                                    <a:pt x="333" y="1337"/>
                                    <a:pt x="333" y="1300"/>
                                  </a:cubicBezTo>
                                  <a:lnTo>
                                    <a:pt x="333" y="67"/>
                                  </a:lnTo>
                                  <a:cubicBezTo>
                                    <a:pt x="333" y="30"/>
                                    <a:pt x="363" y="0"/>
                                    <a:pt x="400" y="0"/>
                                  </a:cubicBezTo>
                                  <a:cubicBezTo>
                                    <a:pt x="437" y="0"/>
                                    <a:pt x="467" y="30"/>
                                    <a:pt x="467"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695160" y="365760"/>
                            <a:ext cx="230040" cy="255240"/>
                          </a:xfrm>
                        </wpg:grpSpPr>
                        <wpg:grpSp>
                          <wpg:cNvGrpSpPr/>
                          <wpg:grpSpPr>
                            <a:xfrm>
                              <a:off x="0" y="0"/>
                              <a:ext cx="230040" cy="255240"/>
                            </a:xfrm>
                          </wpg:grpSpPr>
                          <wps:wsp>
                            <wps:cNvSpPr/>
                            <wps:spPr>
                              <a:xfrm>
                                <a:off x="0" y="0"/>
                                <a:ext cx="230040" cy="255240"/>
                              </a:xfrm>
                              <a:prstGeom prst="rect">
                                <a:avLst/>
                              </a:prstGeom>
                              <a:solidFill>
                                <a:srgbClr val="ffffff"/>
                              </a:solidFill>
                              <a:ln w="0">
                                <a:noFill/>
                              </a:ln>
                            </wps:spPr>
                            <wps:style>
                              <a:lnRef idx="0"/>
                              <a:fillRef idx="0"/>
                              <a:effectRef idx="0"/>
                              <a:fontRef idx="minor"/>
                            </wps:style>
                            <wps:bodyPr/>
                          </wps:wsp>
                          <wps:wsp>
                            <wps:cNvSpPr/>
                            <wps:spPr>
                              <a:xfrm>
                                <a:off x="0" y="0"/>
                                <a:ext cx="23004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7040" y="29880"/>
                              <a:ext cx="76320" cy="187200"/>
                            </a:xfrm>
                            <a:custGeom>
                              <a:avLst/>
                              <a:gdLst/>
                              <a:ahLst/>
                              <a:rect l="l" t="t" r="r" b="b"/>
                              <a:pathLst>
                                <a:path w="800" h="1967">
                                  <a:moveTo>
                                    <a:pt x="466" y="67"/>
                                  </a:moveTo>
                                  <a:lnTo>
                                    <a:pt x="466" y="1300"/>
                                  </a:lnTo>
                                  <a:cubicBezTo>
                                    <a:pt x="466" y="1337"/>
                                    <a:pt x="437" y="1367"/>
                                    <a:pt x="400" y="1367"/>
                                  </a:cubicBezTo>
                                  <a:cubicBezTo>
                                    <a:pt x="363" y="1367"/>
                                    <a:pt x="333" y="1337"/>
                                    <a:pt x="333" y="1300"/>
                                  </a:cubicBezTo>
                                  <a:lnTo>
                                    <a:pt x="333" y="67"/>
                                  </a:lnTo>
                                  <a:cubicBezTo>
                                    <a:pt x="333" y="30"/>
                                    <a:pt x="363" y="0"/>
                                    <a:pt x="400" y="0"/>
                                  </a:cubicBezTo>
                                  <a:cubicBezTo>
                                    <a:pt x="437" y="0"/>
                                    <a:pt x="466" y="30"/>
                                    <a:pt x="466"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92520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6320" cy="187200"/>
                            </a:xfrm>
                            <a:custGeom>
                              <a:avLst/>
                              <a:gdLst/>
                              <a:ahLst/>
                              <a:rect l="l" t="t" r="r" b="b"/>
                              <a:pathLst>
                                <a:path w="800" h="1967">
                                  <a:moveTo>
                                    <a:pt x="466" y="67"/>
                                  </a:moveTo>
                                  <a:lnTo>
                                    <a:pt x="466" y="1300"/>
                                  </a:lnTo>
                                  <a:cubicBezTo>
                                    <a:pt x="466" y="1337"/>
                                    <a:pt x="437" y="1367"/>
                                    <a:pt x="400" y="1367"/>
                                  </a:cubicBezTo>
                                  <a:cubicBezTo>
                                    <a:pt x="363" y="1367"/>
                                    <a:pt x="333" y="1337"/>
                                    <a:pt x="333" y="1300"/>
                                  </a:cubicBezTo>
                                  <a:lnTo>
                                    <a:pt x="333" y="67"/>
                                  </a:lnTo>
                                  <a:cubicBezTo>
                                    <a:pt x="333" y="30"/>
                                    <a:pt x="363" y="0"/>
                                    <a:pt x="400" y="0"/>
                                  </a:cubicBezTo>
                                  <a:cubicBezTo>
                                    <a:pt x="437" y="0"/>
                                    <a:pt x="466" y="30"/>
                                    <a:pt x="466"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115452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6320" cy="187200"/>
                            </a:xfrm>
                            <a:custGeom>
                              <a:avLst/>
                              <a:gdLst/>
                              <a:ahLst/>
                              <a:rect l="l" t="t" r="r" b="b"/>
                              <a:pathLst>
                                <a:path w="800" h="1967">
                                  <a:moveTo>
                                    <a:pt x="467" y="67"/>
                                  </a:moveTo>
                                  <a:lnTo>
                                    <a:pt x="467" y="1300"/>
                                  </a:lnTo>
                                  <a:cubicBezTo>
                                    <a:pt x="467" y="1337"/>
                                    <a:pt x="437" y="1367"/>
                                    <a:pt x="400" y="1367"/>
                                  </a:cubicBezTo>
                                  <a:cubicBezTo>
                                    <a:pt x="364" y="1367"/>
                                    <a:pt x="334" y="1337"/>
                                    <a:pt x="334" y="1300"/>
                                  </a:cubicBezTo>
                                  <a:lnTo>
                                    <a:pt x="334" y="67"/>
                                  </a:lnTo>
                                  <a:cubicBezTo>
                                    <a:pt x="334" y="30"/>
                                    <a:pt x="364" y="0"/>
                                    <a:pt x="400" y="0"/>
                                  </a:cubicBezTo>
                                  <a:cubicBezTo>
                                    <a:pt x="437" y="0"/>
                                    <a:pt x="467" y="30"/>
                                    <a:pt x="467"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1384920" y="365760"/>
                            <a:ext cx="230040" cy="255240"/>
                          </a:xfrm>
                        </wpg:grpSpPr>
                        <wpg:grpSp>
                          <wpg:cNvGrpSpPr/>
                          <wpg:grpSpPr>
                            <a:xfrm>
                              <a:off x="0" y="0"/>
                              <a:ext cx="230040" cy="255240"/>
                            </a:xfrm>
                          </wpg:grpSpPr>
                          <wps:wsp>
                            <wps:cNvSpPr/>
                            <wps:spPr>
                              <a:xfrm>
                                <a:off x="0" y="0"/>
                                <a:ext cx="230040" cy="255240"/>
                              </a:xfrm>
                              <a:prstGeom prst="rect">
                                <a:avLst/>
                              </a:prstGeom>
                              <a:solidFill>
                                <a:srgbClr val="ffffff"/>
                              </a:solidFill>
                              <a:ln w="0">
                                <a:noFill/>
                              </a:ln>
                            </wps:spPr>
                            <wps:style>
                              <a:lnRef idx="0"/>
                              <a:fillRef idx="0"/>
                              <a:effectRef idx="0"/>
                              <a:fontRef idx="minor"/>
                            </wps:style>
                            <wps:bodyPr/>
                          </wps:wsp>
                          <wps:wsp>
                            <wps:cNvSpPr/>
                            <wps:spPr>
                              <a:xfrm>
                                <a:off x="0" y="0"/>
                                <a:ext cx="23004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5600" cy="187200"/>
                            </a:xfrm>
                            <a:custGeom>
                              <a:avLst/>
                              <a:gdLst/>
                              <a:ahLst/>
                              <a:rect l="l" t="t" r="r" b="b"/>
                              <a:pathLst>
                                <a:path w="800" h="1967">
                                  <a:moveTo>
                                    <a:pt x="467" y="67"/>
                                  </a:moveTo>
                                  <a:lnTo>
                                    <a:pt x="467" y="1300"/>
                                  </a:lnTo>
                                  <a:cubicBezTo>
                                    <a:pt x="467" y="1337"/>
                                    <a:pt x="437" y="1367"/>
                                    <a:pt x="400" y="1367"/>
                                  </a:cubicBezTo>
                                  <a:cubicBezTo>
                                    <a:pt x="364" y="1367"/>
                                    <a:pt x="334" y="1337"/>
                                    <a:pt x="334" y="1300"/>
                                  </a:cubicBezTo>
                                  <a:lnTo>
                                    <a:pt x="334" y="67"/>
                                  </a:lnTo>
                                  <a:cubicBezTo>
                                    <a:pt x="334" y="30"/>
                                    <a:pt x="364" y="0"/>
                                    <a:pt x="400" y="0"/>
                                  </a:cubicBezTo>
                                  <a:cubicBezTo>
                                    <a:pt x="437" y="0"/>
                                    <a:pt x="467" y="30"/>
                                    <a:pt x="467"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161352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6320" cy="187200"/>
                            </a:xfrm>
                            <a:custGeom>
                              <a:avLst/>
                              <a:gdLst/>
                              <a:ahLst/>
                              <a:rect l="l" t="t" r="r" b="b"/>
                              <a:pathLst>
                                <a:path w="800" h="1967">
                                  <a:moveTo>
                                    <a:pt x="467" y="67"/>
                                  </a:moveTo>
                                  <a:lnTo>
                                    <a:pt x="467" y="1300"/>
                                  </a:lnTo>
                                  <a:cubicBezTo>
                                    <a:pt x="467" y="1337"/>
                                    <a:pt x="437" y="1367"/>
                                    <a:pt x="400" y="1367"/>
                                  </a:cubicBezTo>
                                  <a:cubicBezTo>
                                    <a:pt x="363" y="1367"/>
                                    <a:pt x="333" y="1337"/>
                                    <a:pt x="333" y="1300"/>
                                  </a:cubicBezTo>
                                  <a:lnTo>
                                    <a:pt x="333" y="67"/>
                                  </a:lnTo>
                                  <a:cubicBezTo>
                                    <a:pt x="333" y="30"/>
                                    <a:pt x="363" y="0"/>
                                    <a:pt x="400" y="0"/>
                                  </a:cubicBezTo>
                                  <a:cubicBezTo>
                                    <a:pt x="437" y="0"/>
                                    <a:pt x="467" y="30"/>
                                    <a:pt x="467"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184392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7040" y="29880"/>
                              <a:ext cx="76320" cy="187200"/>
                            </a:xfrm>
                            <a:custGeom>
                              <a:avLst/>
                              <a:gdLst/>
                              <a:ahLst/>
                              <a:rect l="l" t="t" r="r" b="b"/>
                              <a:pathLst>
                                <a:path w="800" h="1967">
                                  <a:moveTo>
                                    <a:pt x="467" y="67"/>
                                  </a:moveTo>
                                  <a:lnTo>
                                    <a:pt x="467" y="1300"/>
                                  </a:lnTo>
                                  <a:cubicBezTo>
                                    <a:pt x="467" y="1337"/>
                                    <a:pt x="437" y="1367"/>
                                    <a:pt x="400" y="1367"/>
                                  </a:cubicBezTo>
                                  <a:cubicBezTo>
                                    <a:pt x="363" y="1367"/>
                                    <a:pt x="333" y="1337"/>
                                    <a:pt x="333" y="1300"/>
                                  </a:cubicBezTo>
                                  <a:lnTo>
                                    <a:pt x="333" y="67"/>
                                  </a:lnTo>
                                  <a:cubicBezTo>
                                    <a:pt x="333" y="30"/>
                                    <a:pt x="363" y="0"/>
                                    <a:pt x="400" y="0"/>
                                  </a:cubicBezTo>
                                  <a:cubicBezTo>
                                    <a:pt x="437" y="0"/>
                                    <a:pt x="467" y="30"/>
                                    <a:pt x="467"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2074680" y="365760"/>
                            <a:ext cx="230040" cy="255240"/>
                          </a:xfrm>
                        </wpg:grpSpPr>
                        <wpg:grpSp>
                          <wpg:cNvGrpSpPr/>
                          <wpg:grpSpPr>
                            <a:xfrm>
                              <a:off x="0" y="0"/>
                              <a:ext cx="230040" cy="255240"/>
                            </a:xfrm>
                          </wpg:grpSpPr>
                          <wps:wsp>
                            <wps:cNvSpPr/>
                            <wps:spPr>
                              <a:xfrm>
                                <a:off x="0" y="0"/>
                                <a:ext cx="230040" cy="255240"/>
                              </a:xfrm>
                              <a:prstGeom prst="rect">
                                <a:avLst/>
                              </a:prstGeom>
                              <a:solidFill>
                                <a:srgbClr val="ffffff"/>
                              </a:solidFill>
                              <a:ln w="0">
                                <a:noFill/>
                              </a:ln>
                            </wps:spPr>
                            <wps:style>
                              <a:lnRef idx="0"/>
                              <a:fillRef idx="0"/>
                              <a:effectRef idx="0"/>
                              <a:fontRef idx="minor"/>
                            </wps:style>
                            <wps:bodyPr/>
                          </wps:wsp>
                          <wps:wsp>
                            <wps:cNvSpPr/>
                            <wps:spPr>
                              <a:xfrm>
                                <a:off x="0" y="0"/>
                                <a:ext cx="23004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5600" cy="187200"/>
                            </a:xfrm>
                            <a:custGeom>
                              <a:avLst/>
                              <a:gdLst/>
                              <a:ahLst/>
                              <a:rect l="l" t="t" r="r" b="b"/>
                              <a:pathLst>
                                <a:path w="800" h="1967">
                                  <a:moveTo>
                                    <a:pt x="467" y="67"/>
                                  </a:moveTo>
                                  <a:lnTo>
                                    <a:pt x="467" y="1300"/>
                                  </a:lnTo>
                                  <a:cubicBezTo>
                                    <a:pt x="467" y="1337"/>
                                    <a:pt x="437" y="1367"/>
                                    <a:pt x="400" y="1367"/>
                                  </a:cubicBezTo>
                                  <a:cubicBezTo>
                                    <a:pt x="363" y="1367"/>
                                    <a:pt x="333" y="1337"/>
                                    <a:pt x="333" y="1300"/>
                                  </a:cubicBezTo>
                                  <a:lnTo>
                                    <a:pt x="333" y="67"/>
                                  </a:lnTo>
                                  <a:cubicBezTo>
                                    <a:pt x="333" y="30"/>
                                    <a:pt x="363" y="0"/>
                                    <a:pt x="400" y="0"/>
                                  </a:cubicBezTo>
                                  <a:cubicBezTo>
                                    <a:pt x="437" y="0"/>
                                    <a:pt x="467" y="30"/>
                                    <a:pt x="467"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230328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6320" cy="187200"/>
                            </a:xfrm>
                            <a:custGeom>
                              <a:avLst/>
                              <a:gdLst/>
                              <a:ahLst/>
                              <a:rect l="l" t="t" r="r" b="b"/>
                              <a:pathLst>
                                <a:path w="800" h="1967">
                                  <a:moveTo>
                                    <a:pt x="466" y="67"/>
                                  </a:moveTo>
                                  <a:lnTo>
                                    <a:pt x="466" y="1300"/>
                                  </a:lnTo>
                                  <a:cubicBezTo>
                                    <a:pt x="466" y="1337"/>
                                    <a:pt x="437" y="1367"/>
                                    <a:pt x="400" y="1367"/>
                                  </a:cubicBezTo>
                                  <a:cubicBezTo>
                                    <a:pt x="363" y="1367"/>
                                    <a:pt x="333" y="1337"/>
                                    <a:pt x="333" y="1300"/>
                                  </a:cubicBezTo>
                                  <a:lnTo>
                                    <a:pt x="333" y="67"/>
                                  </a:lnTo>
                                  <a:cubicBezTo>
                                    <a:pt x="333" y="30"/>
                                    <a:pt x="363" y="0"/>
                                    <a:pt x="400" y="0"/>
                                  </a:cubicBezTo>
                                  <a:cubicBezTo>
                                    <a:pt x="437" y="0"/>
                                    <a:pt x="466" y="30"/>
                                    <a:pt x="466"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253368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6320" cy="187200"/>
                            </a:xfrm>
                            <a:custGeom>
                              <a:avLst/>
                              <a:gdLst/>
                              <a:ahLst/>
                              <a:rect l="l" t="t" r="r" b="b"/>
                              <a:pathLst>
                                <a:path w="800" h="1967">
                                  <a:moveTo>
                                    <a:pt x="466" y="67"/>
                                  </a:moveTo>
                                  <a:lnTo>
                                    <a:pt x="466" y="1300"/>
                                  </a:lnTo>
                                  <a:cubicBezTo>
                                    <a:pt x="466" y="1337"/>
                                    <a:pt x="437" y="1367"/>
                                    <a:pt x="400" y="1367"/>
                                  </a:cubicBezTo>
                                  <a:cubicBezTo>
                                    <a:pt x="363" y="1367"/>
                                    <a:pt x="333" y="1337"/>
                                    <a:pt x="333" y="1300"/>
                                  </a:cubicBezTo>
                                  <a:lnTo>
                                    <a:pt x="333" y="67"/>
                                  </a:lnTo>
                                  <a:cubicBezTo>
                                    <a:pt x="333" y="30"/>
                                    <a:pt x="363" y="0"/>
                                    <a:pt x="400" y="0"/>
                                  </a:cubicBezTo>
                                  <a:cubicBezTo>
                                    <a:pt x="437" y="0"/>
                                    <a:pt x="466" y="30"/>
                                    <a:pt x="466"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2763000" y="365760"/>
                            <a:ext cx="230040" cy="255240"/>
                          </a:xfrm>
                        </wpg:grpSpPr>
                        <wpg:grpSp>
                          <wpg:cNvGrpSpPr/>
                          <wpg:grpSpPr>
                            <a:xfrm>
                              <a:off x="0" y="0"/>
                              <a:ext cx="230040" cy="255240"/>
                            </a:xfrm>
                          </wpg:grpSpPr>
                          <wps:wsp>
                            <wps:cNvSpPr/>
                            <wps:spPr>
                              <a:xfrm>
                                <a:off x="0" y="0"/>
                                <a:ext cx="230040" cy="255240"/>
                              </a:xfrm>
                              <a:prstGeom prst="rect">
                                <a:avLst/>
                              </a:prstGeom>
                              <a:solidFill>
                                <a:srgbClr val="ffffff"/>
                              </a:solidFill>
                              <a:ln w="0">
                                <a:noFill/>
                              </a:ln>
                            </wps:spPr>
                            <wps:style>
                              <a:lnRef idx="0"/>
                              <a:fillRef idx="0"/>
                              <a:effectRef idx="0"/>
                              <a:fontRef idx="minor"/>
                            </wps:style>
                            <wps:bodyPr/>
                          </wps:wsp>
                          <wps:wsp>
                            <wps:cNvSpPr/>
                            <wps:spPr>
                              <a:xfrm>
                                <a:off x="0" y="0"/>
                                <a:ext cx="23004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5600" cy="187200"/>
                            </a:xfrm>
                            <a:custGeom>
                              <a:avLst/>
                              <a:gdLst/>
                              <a:ahLst/>
                              <a:rect l="l" t="t" r="r" b="b"/>
                              <a:pathLst>
                                <a:path w="800" h="1967">
                                  <a:moveTo>
                                    <a:pt x="467" y="67"/>
                                  </a:moveTo>
                                  <a:lnTo>
                                    <a:pt x="467" y="1300"/>
                                  </a:lnTo>
                                  <a:cubicBezTo>
                                    <a:pt x="467" y="1337"/>
                                    <a:pt x="437" y="1367"/>
                                    <a:pt x="400" y="1367"/>
                                  </a:cubicBezTo>
                                  <a:cubicBezTo>
                                    <a:pt x="364" y="1367"/>
                                    <a:pt x="334" y="1337"/>
                                    <a:pt x="334" y="1300"/>
                                  </a:cubicBezTo>
                                  <a:lnTo>
                                    <a:pt x="334" y="67"/>
                                  </a:lnTo>
                                  <a:cubicBezTo>
                                    <a:pt x="334" y="30"/>
                                    <a:pt x="364" y="0"/>
                                    <a:pt x="400" y="0"/>
                                  </a:cubicBezTo>
                                  <a:cubicBezTo>
                                    <a:pt x="437" y="0"/>
                                    <a:pt x="467" y="30"/>
                                    <a:pt x="467" y="67"/>
                                  </a:cubicBezTo>
                                  <a:close/>
                                  <a:moveTo>
                                    <a:pt x="800" y="1167"/>
                                  </a:moveTo>
                                  <a:lnTo>
                                    <a:pt x="400" y="1967"/>
                                  </a:lnTo>
                                  <a:lnTo>
                                    <a:pt x="0" y="1167"/>
                                  </a:lnTo>
                                  <a:lnTo>
                                    <a:pt x="800" y="1167"/>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299268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7040" y="29880"/>
                              <a:ext cx="76320" cy="187200"/>
                            </a:xfrm>
                            <a:custGeom>
                              <a:avLst/>
                              <a:gdLst/>
                              <a:ahLst/>
                              <a:rect l="l" t="t" r="r" b="b"/>
                              <a:pathLst>
                                <a:path w="400" h="983">
                                  <a:moveTo>
                                    <a:pt x="234" y="33"/>
                                  </a:moveTo>
                                  <a:lnTo>
                                    <a:pt x="234" y="650"/>
                                  </a:lnTo>
                                  <a:cubicBezTo>
                                    <a:pt x="234" y="668"/>
                                    <a:pt x="219" y="683"/>
                                    <a:pt x="200" y="683"/>
                                  </a:cubicBezTo>
                                  <a:cubicBezTo>
                                    <a:pt x="182" y="683"/>
                                    <a:pt x="167" y="668"/>
                                    <a:pt x="167" y="650"/>
                                  </a:cubicBezTo>
                                  <a:lnTo>
                                    <a:pt x="167" y="33"/>
                                  </a:lnTo>
                                  <a:cubicBezTo>
                                    <a:pt x="167" y="15"/>
                                    <a:pt x="182" y="0"/>
                                    <a:pt x="200" y="0"/>
                                  </a:cubicBezTo>
                                  <a:cubicBezTo>
                                    <a:pt x="219" y="0"/>
                                    <a:pt x="234" y="15"/>
                                    <a:pt x="234" y="33"/>
                                  </a:cubicBezTo>
                                  <a:close/>
                                  <a:moveTo>
                                    <a:pt x="400" y="583"/>
                                  </a:moveTo>
                                  <a:lnTo>
                                    <a:pt x="200" y="983"/>
                                  </a:lnTo>
                                  <a:lnTo>
                                    <a:pt x="0" y="583"/>
                                  </a:lnTo>
                                  <a:lnTo>
                                    <a:pt x="400" y="583"/>
                                  </a:lnTo>
                                  <a:close/>
                                </a:path>
                              </a:pathLst>
                            </a:custGeom>
                            <a:solidFill>
                              <a:srgbClr val="000000"/>
                            </a:solidFill>
                            <a:ln w="1440">
                              <a:solidFill>
                                <a:srgbClr val="000000"/>
                              </a:solidFill>
                              <a:bevel/>
                            </a:ln>
                          </wps:spPr>
                          <wps:style>
                            <a:lnRef idx="0"/>
                            <a:fillRef idx="0"/>
                            <a:effectRef idx="0"/>
                            <a:fontRef idx="minor"/>
                          </wps:style>
                          <wps:bodyPr/>
                        </wps:wsp>
                      </wpg:grpSp>
                      <wpg:grpSp>
                        <wpg:cNvGrpSpPr/>
                        <wpg:grpSpPr>
                          <a:xfrm>
                            <a:off x="3222000" y="365760"/>
                            <a:ext cx="230400" cy="255240"/>
                          </a:xfrm>
                        </wpg:grpSpPr>
                        <wpg:grpSp>
                          <wpg:cNvGrpSpPr/>
                          <wpg:grpSpPr>
                            <a:xfrm>
                              <a:off x="0" y="0"/>
                              <a:ext cx="230400" cy="255240"/>
                            </a:xfrm>
                          </wpg:grpSpPr>
                          <wps:wsp>
                            <wps:cNvSpPr/>
                            <wps:spPr>
                              <a:xfrm>
                                <a:off x="0" y="0"/>
                                <a:ext cx="230400" cy="255240"/>
                              </a:xfrm>
                              <a:prstGeom prst="rect">
                                <a:avLst/>
                              </a:prstGeom>
                              <a:solidFill>
                                <a:srgbClr val="ffffff"/>
                              </a:solidFill>
                              <a:ln w="0">
                                <a:noFill/>
                              </a:ln>
                            </wps:spPr>
                            <wps:style>
                              <a:lnRef idx="0"/>
                              <a:fillRef idx="0"/>
                              <a:effectRef idx="0"/>
                              <a:fontRef idx="minor"/>
                            </wps:style>
                            <wps:bodyPr/>
                          </wps:wsp>
                          <wps:wsp>
                            <wps:cNvSpPr/>
                            <wps:spPr>
                              <a:xfrm>
                                <a:off x="0" y="0"/>
                                <a:ext cx="230400" cy="255240"/>
                              </a:xfrm>
                              <a:prstGeom prst="rect">
                                <a:avLst/>
                              </a:prstGeom>
                              <a:noFill/>
                              <a:ln cap="rnd" w="9360">
                                <a:solidFill>
                                  <a:srgbClr val="000000"/>
                                </a:solidFill>
                                <a:miter/>
                              </a:ln>
                            </wps:spPr>
                            <wps:style>
                              <a:lnRef idx="0"/>
                              <a:fillRef idx="0"/>
                              <a:effectRef idx="0"/>
                              <a:fontRef idx="minor"/>
                            </wps:style>
                            <wps:bodyPr/>
                          </wps:wsp>
                        </wpg:grpSp>
                        <wps:wsp>
                          <wps:cNvSpPr/>
                          <wps:spPr>
                            <a:xfrm>
                              <a:off x="76680" y="29880"/>
                              <a:ext cx="76320" cy="187200"/>
                            </a:xfrm>
                            <a:custGeom>
                              <a:avLst/>
                              <a:gdLst/>
                              <a:ahLst/>
                              <a:rect l="l" t="t" r="r" b="b"/>
                              <a:pathLst>
                                <a:path w="400" h="983">
                                  <a:moveTo>
                                    <a:pt x="233" y="33"/>
                                  </a:moveTo>
                                  <a:lnTo>
                                    <a:pt x="233" y="650"/>
                                  </a:lnTo>
                                  <a:cubicBezTo>
                                    <a:pt x="233" y="668"/>
                                    <a:pt x="218" y="683"/>
                                    <a:pt x="200" y="683"/>
                                  </a:cubicBezTo>
                                  <a:cubicBezTo>
                                    <a:pt x="181" y="683"/>
                                    <a:pt x="166" y="668"/>
                                    <a:pt x="166" y="650"/>
                                  </a:cubicBezTo>
                                  <a:lnTo>
                                    <a:pt x="166" y="33"/>
                                  </a:lnTo>
                                  <a:cubicBezTo>
                                    <a:pt x="166" y="15"/>
                                    <a:pt x="181" y="0"/>
                                    <a:pt x="200" y="0"/>
                                  </a:cubicBezTo>
                                  <a:cubicBezTo>
                                    <a:pt x="218" y="0"/>
                                    <a:pt x="233" y="15"/>
                                    <a:pt x="233" y="33"/>
                                  </a:cubicBezTo>
                                  <a:close/>
                                  <a:moveTo>
                                    <a:pt x="400" y="583"/>
                                  </a:moveTo>
                                  <a:lnTo>
                                    <a:pt x="200" y="983"/>
                                  </a:lnTo>
                                  <a:lnTo>
                                    <a:pt x="0" y="583"/>
                                  </a:lnTo>
                                  <a:lnTo>
                                    <a:pt x="400" y="583"/>
                                  </a:lnTo>
                                  <a:close/>
                                </a:path>
                              </a:pathLst>
                            </a:custGeom>
                            <a:solidFill>
                              <a:srgbClr val="000000"/>
                            </a:solidFill>
                            <a:ln w="1440">
                              <a:solidFill>
                                <a:srgbClr val="000000"/>
                              </a:solidFill>
                              <a:bevel/>
                            </a:ln>
                          </wps:spPr>
                          <wps:style>
                            <a:lnRef idx="0"/>
                            <a:fillRef idx="0"/>
                            <a:effectRef idx="0"/>
                            <a:fontRef idx="minor"/>
                          </wps:style>
                          <wps:bodyPr/>
                        </wps:wsp>
                      </wpg:grpSp>
                      <wps:wsp>
                        <wps:cNvSpPr/>
                        <wps:spPr>
                          <a:xfrm>
                            <a:off x="6840" y="261720"/>
                            <a:ext cx="3444840" cy="76680"/>
                          </a:xfrm>
                          <a:custGeom>
                            <a:avLst/>
                            <a:gdLst/>
                            <a:ahLst/>
                            <a:rect l="l" t="t" r="r" b="b"/>
                            <a:pathLst>
                              <a:path w="18100" h="400">
                                <a:moveTo>
                                  <a:pt x="334" y="166"/>
                                </a:moveTo>
                                <a:lnTo>
                                  <a:pt x="17767" y="166"/>
                                </a:lnTo>
                                <a:cubicBezTo>
                                  <a:pt x="17785" y="166"/>
                                  <a:pt x="17800" y="181"/>
                                  <a:pt x="17800" y="200"/>
                                </a:cubicBezTo>
                                <a:cubicBezTo>
                                  <a:pt x="17800" y="218"/>
                                  <a:pt x="17785" y="233"/>
                                  <a:pt x="17767" y="233"/>
                                </a:cubicBezTo>
                                <a:lnTo>
                                  <a:pt x="334" y="233"/>
                                </a:lnTo>
                                <a:cubicBezTo>
                                  <a:pt x="315" y="233"/>
                                  <a:pt x="300" y="218"/>
                                  <a:pt x="300" y="200"/>
                                </a:cubicBezTo>
                                <a:cubicBezTo>
                                  <a:pt x="300" y="181"/>
                                  <a:pt x="315" y="166"/>
                                  <a:pt x="334" y="166"/>
                                </a:cubicBezTo>
                                <a:close/>
                                <a:moveTo>
                                  <a:pt x="400" y="400"/>
                                </a:moveTo>
                                <a:lnTo>
                                  <a:pt x="0" y="200"/>
                                </a:lnTo>
                                <a:lnTo>
                                  <a:pt x="400" y="0"/>
                                </a:lnTo>
                                <a:lnTo>
                                  <a:pt x="400" y="400"/>
                                </a:lnTo>
                                <a:close/>
                                <a:moveTo>
                                  <a:pt x="17700" y="0"/>
                                </a:moveTo>
                                <a:lnTo>
                                  <a:pt x="18100" y="200"/>
                                </a:lnTo>
                                <a:lnTo>
                                  <a:pt x="17700" y="400"/>
                                </a:lnTo>
                                <a:lnTo>
                                  <a:pt x="17700" y="0"/>
                                </a:lnTo>
                                <a:close/>
                              </a:path>
                            </a:pathLst>
                          </a:custGeom>
                          <a:solidFill>
                            <a:srgbClr val="000000"/>
                          </a:solidFill>
                          <a:ln w="1440">
                            <a:solidFill>
                              <a:srgbClr val="000000"/>
                            </a:solidFill>
                            <a:bevel/>
                          </a:ln>
                        </wps:spPr>
                        <wps:style>
                          <a:lnRef idx="0"/>
                          <a:fillRef idx="0"/>
                          <a:effectRef idx="0"/>
                          <a:fontRef idx="minor"/>
                        </wps:style>
                        <wps:bodyPr/>
                      </wps:wsp>
                      <wps:wsp>
                        <wps:cNvSpPr txBox="1"/>
                        <wps:spPr>
                          <a:xfrm>
                            <a:off x="1576800" y="160560"/>
                            <a:ext cx="307440" cy="40644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SimSun;宋体" w:cs="Times New Roman"/>
                                  <w:color w:val="000000"/>
                                  <w:lang w:val="en-GB" w:bidi="ar-SA"/>
                                </w:rPr>
                                <w:t>10 ms</w:t>
                              </w:r>
                            </w:p>
                          </w:txbxContent>
                        </wps:txbx>
                        <wps:bodyPr wrap="square" lIns="0" rIns="0" tIns="0" bIns="0" anchor="t">
                          <a:noAutofit/>
                        </wps:bodyPr>
                      </wps:wsp>
                      <wps:wsp>
                        <wps:cNvSpPr txBox="1"/>
                        <wps:spPr>
                          <a:xfrm>
                            <a:off x="1880280" y="160560"/>
                            <a:ext cx="32400" cy="26028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SimSun;宋体" w:cs="Times New Roman"/>
                                  <w:color w:val="000000"/>
                                  <w:lang w:val="en-GB" w:bidi="ar-SA"/>
                                </w:rPr>
                                <w:t xml:space="preserve"> </w:t>
                              </w:r>
                            </w:p>
                          </w:txbxContent>
                        </wps:txbx>
                        <wps:bodyPr wrap="square" lIns="0" rIns="0" tIns="0" bIns="0" anchor="t">
                          <a:noAutofit/>
                        </wps:bodyPr>
                      </wps:wsp>
                    </wpg:wgp>
                  </a:graphicData>
                </a:graphic>
              </wp:inline>
            </w:drawing>
          </mc:Choice>
          <mc:Fallback>
            <w:pict>
              <v:group id="shape_0" style="position:absolute;margin-left:0pt;margin-top:0pt;width:288.05pt;height:49.4pt" coordorigin="0,0" coordsize="5761,988">
                <v:rect id="shape_0" stroked="f" o:allowincell="f" style="position:absolute;left:1;top:0;width:5759;height:987;mso-wrap-style:none;v-text-anchor:middle;mso-position-horizontal-relative:char">
                  <v:fill o:detectmouseclick="t" on="false"/>
                  <v:stroke color="#3465a4" joinstyle="round" endcap="flat"/>
                  <w10:wrap type="none"/>
                </v:rect>
                <v:shapetype id="_x0000_t202" coordsize="21600,21600" o:spt="202" path="m,l,21600l21600,21600l21600,xe">
                  <v:stroke joinstyle="miter"/>
                  <v:path gradientshapeok="t" o:connecttype="rect"/>
                </v:shapetype>
                <v:shape id="shape_0" stroked="f" o:allowincell="f" style="position:absolute;left:0;top:180;width:60;height:409;mso-wrap-style:square;v-text-anchor:top;mso-position-horizontal-relative:char" type="_x0000_t202">
                  <v:textbox>
                    <w:txbxContent>
                      <w:p>
                        <w:pPr>
                          <w:overflowPunct w:val="false"/>
                          <w:bidi w:val="0"/>
                          <w:spacing w:before="0" w:after="180"/>
                          <w:rPr/>
                        </w:pPr>
                        <w:r>
                          <w:rPr>
                            <w:kern w:val="2"/>
                            <w:sz w:val="24"/>
                            <w:szCs w:val="24"/>
                            <w:rFonts w:ascii="Times New Roman" w:hAnsi="Times New Roman" w:eastAsia="SimSun;宋体" w:cs="Times New Roman"/>
                            <w:color w:val="000000"/>
                            <w:lang w:val="en-GB" w:bidi="ar-SA"/>
                          </w:rPr>
                          <w:t xml:space="preserve"> </w:t>
                        </w:r>
                      </w:p>
                    </w:txbxContent>
                  </v:textbox>
                  <v:fill o:detectmouseclick="t" on="false"/>
                  <v:stroke color="#3465a4" joinstyle="round" endcap="flat"/>
                  <w10:wrap type="none"/>
                </v:shape>
                <v:group id="shape_0" style="position:absolute;left:11;top:576;width:363;height:402">
                  <v:group id="shape_0" style="position:absolute;left:11;top:576;width:363;height:402">
                    <v:rect id="shape_0" fillcolor="white" stroked="f" o:allowincell="f" style="position:absolute;left:11;top:576;width:362;height:401;mso-wrap-style:none;v-text-anchor:middle;mso-position-horizontal-relative:char">
                      <v:fill o:detectmouseclick="t" type="solid" color2="black"/>
                      <v:stroke color="#3465a4" joinstyle="round" endcap="flat"/>
                      <w10:wrap type="none"/>
                    </v:rect>
                    <v:rect id="shape_0" stroked="t" o:allowincell="f" style="position:absolute;left:11;top:576;width:362;height:401;mso-wrap-style:none;v-text-anchor:middle;mso-position-horizontal-relative:char">
                      <v:fill o:detectmouseclick="t" on="false"/>
                      <v:stroke color="black" weight="9360" joinstyle="miter" endcap="round"/>
                      <w10:wrap type="none"/>
                    </v:rect>
                  </v:group>
                  <v:shape id="shape_0" coordsize="800,1967" path="m467,67l467,1300c467,1337,437,1367,400,1367c364,1367,334,1337,334,1300l334,67c334,30,364,0,400,0c437,0,467,30,467,67xm800,1167l400,1967l0,1167l800,1167xe" fillcolor="black" stroked="t" o:allowincell="f" style="position:absolute;left:132;top:623;width:119;height:294;mso-wrap-style:none;v-text-anchor:middle;mso-position-horizontal-relative:char">
                    <v:fill o:detectmouseclick="t" type="solid" color2="white"/>
                    <v:stroke color="black" weight="1440" joinstyle="bevel" endcap="flat"/>
                    <w10:wrap type="none"/>
                  </v:shape>
                </v:group>
                <v:group id="shape_0" style="position:absolute;left:371;top:576;width:363;height:402">
                  <v:group id="shape_0" style="position:absolute;left:371;top:576;width:363;height:402">
                    <v:rect id="shape_0" fillcolor="white" stroked="f" o:allowincell="f" style="position:absolute;left:371;top:576;width:362;height:401;mso-wrap-style:none;v-text-anchor:middle;mso-position-horizontal-relative:char">
                      <v:fill o:detectmouseclick="t" type="solid" color2="black"/>
                      <v:stroke color="#3465a4" joinstyle="round" endcap="flat"/>
                      <w10:wrap type="none"/>
                    </v:rect>
                    <v:rect id="shape_0" stroked="t" o:allowincell="f" style="position:absolute;left:371;top:576;width:362;height:401;mso-wrap-style:none;v-text-anchor:middle;mso-position-horizontal-relative:char">
                      <v:fill o:detectmouseclick="t" on="false"/>
                      <v:stroke color="black" weight="9360" joinstyle="miter" endcap="round"/>
                      <w10:wrap type="none"/>
                    </v:rect>
                  </v:group>
                  <v:shape id="shape_0" coordsize="800,1967" path="m467,67l467,1300c467,1337,437,1367,400,1367c363,1367,333,1337,333,1300l333,67c333,30,363,0,400,0c437,0,467,30,467,67xm800,1167l400,1967l0,1167l800,1167xe" fillcolor="black" stroked="t" o:allowincell="f" style="position:absolute;left:492;top:623;width:119;height:294;mso-wrap-style:none;v-text-anchor:middle;mso-position-horizontal-relative:char">
                    <v:fill o:detectmouseclick="t" type="solid" color2="white"/>
                    <v:stroke color="black" weight="1440" joinstyle="bevel" endcap="flat"/>
                    <w10:wrap type="none"/>
                  </v:shape>
                </v:group>
                <v:group id="shape_0" style="position:absolute;left:734;top:576;width:363;height:402">
                  <v:group id="shape_0" style="position:absolute;left:734;top:576;width:363;height:402">
                    <v:rect id="shape_0" fillcolor="white" stroked="f" o:allowincell="f" style="position:absolute;left:734;top:576;width:362;height:401;mso-wrap-style:none;v-text-anchor:middle;mso-position-horizontal-relative:char">
                      <v:fill o:detectmouseclick="t" type="solid" color2="black"/>
                      <v:stroke color="#3465a4" joinstyle="round" endcap="flat"/>
                      <w10:wrap type="none"/>
                    </v:rect>
                    <v:rect id="shape_0" stroked="t" o:allowincell="f" style="position:absolute;left:734;top:576;width:362;height:401;mso-wrap-style:none;v-text-anchor:middle;mso-position-horizontal-relative:char">
                      <v:fill o:detectmouseclick="t" on="false"/>
                      <v:stroke color="black" weight="9360" joinstyle="miter" endcap="round"/>
                      <w10:wrap type="none"/>
                    </v:rect>
                  </v:group>
                  <v:shape id="shape_0" coordsize="800,1967" path="m467,67l467,1300c467,1337,437,1367,400,1367c363,1367,333,1337,333,1300l333,67c333,30,363,0,400,0c437,0,467,30,467,67xm800,1167l400,1967l0,1167l800,1167xe" fillcolor="black" stroked="t" o:allowincell="f" style="position:absolute;left:855;top:623;width:119;height:294;mso-wrap-style:none;v-text-anchor:middle;mso-position-horizontal-relative:char">
                    <v:fill o:detectmouseclick="t" type="solid" color2="white"/>
                    <v:stroke color="black" weight="1440" joinstyle="bevel" endcap="flat"/>
                    <w10:wrap type="none"/>
                  </v:shape>
                </v:group>
                <v:group id="shape_0" style="position:absolute;left:1095;top:576;width:362;height:402">
                  <v:group id="shape_0" style="position:absolute;left:1095;top:576;width:362;height:402">
                    <v:rect id="shape_0" fillcolor="white" stroked="f" o:allowincell="f" style="position:absolute;left:1095;top:576;width:361;height:401;mso-wrap-style:none;v-text-anchor:middle;mso-position-horizontal-relative:char">
                      <v:fill o:detectmouseclick="t" type="solid" color2="black"/>
                      <v:stroke color="#3465a4" joinstyle="round" endcap="flat"/>
                      <w10:wrap type="none"/>
                    </v:rect>
                    <v:rect id="shape_0" stroked="t" o:allowincell="f" style="position:absolute;left:1095;top:576;width:361;height:401;mso-wrap-style:none;v-text-anchor:middle;mso-position-horizontal-relative:char">
                      <v:fill o:detectmouseclick="t" on="false"/>
                      <v:stroke color="black" weight="9360" joinstyle="miter" endcap="round"/>
                      <w10:wrap type="none"/>
                    </v:rect>
                  </v:group>
                  <v:shape id="shape_0" coordsize="800,1967" path="m466,67l466,1300c466,1337,437,1367,400,1367c363,1367,333,1337,333,1300l333,67c333,30,363,0,400,0c437,0,466,30,466,67xm800,1167l400,1967l0,1167l800,1167xe" fillcolor="black" stroked="t" o:allowincell="f" style="position:absolute;left:1216;top:623;width:119;height:294;mso-wrap-style:none;v-text-anchor:middle;mso-position-horizontal-relative:char">
                    <v:fill o:detectmouseclick="t" type="solid" color2="white"/>
                    <v:stroke color="black" weight="1440" joinstyle="bevel" endcap="flat"/>
                    <w10:wrap type="none"/>
                  </v:shape>
                </v:group>
                <v:group id="shape_0" style="position:absolute;left:1457;top:576;width:363;height:402">
                  <v:group id="shape_0" style="position:absolute;left:1457;top:576;width:363;height:402">
                    <v:rect id="shape_0" fillcolor="white" stroked="f" o:allowincell="f" style="position:absolute;left:1457;top:576;width:362;height:401;mso-wrap-style:none;v-text-anchor:middle;mso-position-horizontal-relative:char">
                      <v:fill o:detectmouseclick="t" type="solid" color2="black"/>
                      <v:stroke color="#3465a4" joinstyle="round" endcap="flat"/>
                      <w10:wrap type="none"/>
                    </v:rect>
                    <v:rect id="shape_0" stroked="t" o:allowincell="f" style="position:absolute;left:1457;top:576;width:362;height:401;mso-wrap-style:none;v-text-anchor:middle;mso-position-horizontal-relative:char">
                      <v:fill o:detectmouseclick="t" on="false"/>
                      <v:stroke color="black" weight="9360" joinstyle="miter" endcap="round"/>
                      <w10:wrap type="none"/>
                    </v:rect>
                  </v:group>
                  <v:shape id="shape_0" coordsize="800,1967" path="m466,67l466,1300c466,1337,437,1367,400,1367c363,1367,333,1337,333,1300l333,67c333,30,363,0,400,0c437,0,466,30,466,67xm800,1167l400,1967l0,1167l800,1167xe" fillcolor="black" stroked="t" o:allowincell="f" style="position:absolute;left:1578;top:623;width:119;height:294;mso-wrap-style:none;v-text-anchor:middle;mso-position-horizontal-relative:char">
                    <v:fill o:detectmouseclick="t" type="solid" color2="white"/>
                    <v:stroke color="black" weight="1440" joinstyle="bevel" endcap="flat"/>
                    <w10:wrap type="none"/>
                  </v:shape>
                </v:group>
                <v:group id="shape_0" style="position:absolute;left:1818;top:576;width:363;height:402">
                  <v:group id="shape_0" style="position:absolute;left:1818;top:576;width:363;height:402">
                    <v:rect id="shape_0" fillcolor="white" stroked="f" o:allowincell="f" style="position:absolute;left:1818;top:576;width:362;height:401;mso-wrap-style:none;v-text-anchor:middle;mso-position-horizontal-relative:char">
                      <v:fill o:detectmouseclick="t" type="solid" color2="black"/>
                      <v:stroke color="#3465a4" joinstyle="round" endcap="flat"/>
                      <w10:wrap type="none"/>
                    </v:rect>
                    <v:rect id="shape_0" stroked="t" o:allowincell="f" style="position:absolute;left:1818;top:576;width:362;height:401;mso-wrap-style:none;v-text-anchor:middle;mso-position-horizontal-relative:char">
                      <v:fill o:detectmouseclick="t" on="false"/>
                      <v:stroke color="black" weight="9360" joinstyle="miter" endcap="round"/>
                      <w10:wrap type="none"/>
                    </v:rect>
                  </v:group>
                  <v:shape id="shape_0" coordsize="800,1967" path="m467,67l467,1300c467,1337,437,1367,400,1367c364,1367,334,1337,334,1300l334,67c334,30,364,0,400,0c437,0,467,30,467,67xm800,1167l400,1967l0,1167l800,1167xe" fillcolor="black" stroked="t" o:allowincell="f" style="position:absolute;left:1939;top:623;width:119;height:294;mso-wrap-style:none;v-text-anchor:middle;mso-position-horizontal-relative:char">
                    <v:fill o:detectmouseclick="t" type="solid" color2="white"/>
                    <v:stroke color="black" weight="1440" joinstyle="bevel" endcap="flat"/>
                    <w10:wrap type="none"/>
                  </v:shape>
                </v:group>
                <v:group id="shape_0" style="position:absolute;left:2181;top:576;width:362;height:402">
                  <v:group id="shape_0" style="position:absolute;left:2181;top:576;width:362;height:402">
                    <v:rect id="shape_0" fillcolor="white" stroked="f" o:allowincell="f" style="position:absolute;left:2181;top:576;width:361;height:401;mso-wrap-style:none;v-text-anchor:middle;mso-position-horizontal-relative:char">
                      <v:fill o:detectmouseclick="t" type="solid" color2="black"/>
                      <v:stroke color="#3465a4" joinstyle="round" endcap="flat"/>
                      <w10:wrap type="none"/>
                    </v:rect>
                    <v:rect id="shape_0" stroked="t" o:allowincell="f" style="position:absolute;left:2181;top:576;width:361;height:401;mso-wrap-style:none;v-text-anchor:middle;mso-position-horizontal-relative:char">
                      <v:fill o:detectmouseclick="t" on="false"/>
                      <v:stroke color="black" weight="9360" joinstyle="miter" endcap="round"/>
                      <w10:wrap type="none"/>
                    </v:rect>
                  </v:group>
                  <v:shape id="shape_0" coordsize="800,1967" path="m467,67l467,1300c467,1337,437,1367,400,1367c364,1367,334,1337,334,1300l334,67c334,30,364,0,400,0c437,0,467,30,467,67xm800,1167l400,1967l0,1167l800,1167xe" fillcolor="black" stroked="t" o:allowincell="f" style="position:absolute;left:2302;top:623;width:118;height:294;mso-wrap-style:none;v-text-anchor:middle;mso-position-horizontal-relative:char">
                    <v:fill o:detectmouseclick="t" type="solid" color2="white"/>
                    <v:stroke color="black" weight="1440" joinstyle="bevel" endcap="flat"/>
                    <w10:wrap type="none"/>
                  </v:shape>
                </v:group>
                <v:group id="shape_0" style="position:absolute;left:2541;top:576;width:363;height:402">
                  <v:group id="shape_0" style="position:absolute;left:2541;top:576;width:363;height:402">
                    <v:rect id="shape_0" fillcolor="white" stroked="f" o:allowincell="f" style="position:absolute;left:2541;top:576;width:362;height:401;mso-wrap-style:none;v-text-anchor:middle;mso-position-horizontal-relative:char">
                      <v:fill o:detectmouseclick="t" type="solid" color2="black"/>
                      <v:stroke color="#3465a4" joinstyle="round" endcap="flat"/>
                      <w10:wrap type="none"/>
                    </v:rect>
                    <v:rect id="shape_0" stroked="t" o:allowincell="f" style="position:absolute;left:2541;top:576;width:362;height:401;mso-wrap-style:none;v-text-anchor:middle;mso-position-horizontal-relative:char">
                      <v:fill o:detectmouseclick="t" on="false"/>
                      <v:stroke color="black" weight="9360" joinstyle="miter" endcap="round"/>
                      <w10:wrap type="none"/>
                    </v:rect>
                  </v:group>
                  <v:shape id="shape_0" coordsize="800,1967" path="m467,67l467,1300c467,1337,437,1367,400,1367c363,1367,333,1337,333,1300l333,67c333,30,363,0,400,0c437,0,467,30,467,67xm800,1167l400,1967l0,1167l800,1167xe" fillcolor="black" stroked="t" o:allowincell="f" style="position:absolute;left:2662;top:623;width:119;height:294;mso-wrap-style:none;v-text-anchor:middle;mso-position-horizontal-relative:char">
                    <v:fill o:detectmouseclick="t" type="solid" color2="white"/>
                    <v:stroke color="black" weight="1440" joinstyle="bevel" endcap="flat"/>
                    <w10:wrap type="none"/>
                  </v:shape>
                </v:group>
                <v:group id="shape_0" style="position:absolute;left:2904;top:576;width:363;height:402">
                  <v:group id="shape_0" style="position:absolute;left:2904;top:576;width:363;height:402">
                    <v:rect id="shape_0" fillcolor="white" stroked="f" o:allowincell="f" style="position:absolute;left:2904;top:576;width:362;height:401;mso-wrap-style:none;v-text-anchor:middle;mso-position-horizontal-relative:char">
                      <v:fill o:detectmouseclick="t" type="solid" color2="black"/>
                      <v:stroke color="#3465a4" joinstyle="round" endcap="flat"/>
                      <w10:wrap type="none"/>
                    </v:rect>
                    <v:rect id="shape_0" stroked="t" o:allowincell="f" style="position:absolute;left:2904;top:576;width:362;height:401;mso-wrap-style:none;v-text-anchor:middle;mso-position-horizontal-relative:char">
                      <v:fill o:detectmouseclick="t" on="false"/>
                      <v:stroke color="black" weight="9360" joinstyle="miter" endcap="round"/>
                      <w10:wrap type="none"/>
                    </v:rect>
                  </v:group>
                  <v:shape id="shape_0" coordsize="800,1967" path="m467,67l467,1300c467,1337,437,1367,400,1367c363,1367,333,1337,333,1300l333,67c333,30,363,0,400,0c437,0,467,30,467,67xm800,1167l400,1967l0,1167l800,1167xe" fillcolor="black" stroked="t" o:allowincell="f" style="position:absolute;left:3025;top:623;width:119;height:294;mso-wrap-style:none;v-text-anchor:middle;mso-position-horizontal-relative:char">
                    <v:fill o:detectmouseclick="t" type="solid" color2="white"/>
                    <v:stroke color="black" weight="1440" joinstyle="bevel" endcap="flat"/>
                    <w10:wrap type="none"/>
                  </v:shape>
                </v:group>
                <v:group id="shape_0" style="position:absolute;left:3267;top:576;width:362;height:402">
                  <v:group id="shape_0" style="position:absolute;left:3267;top:576;width:362;height:402">
                    <v:rect id="shape_0" fillcolor="white" stroked="f" o:allowincell="f" style="position:absolute;left:3267;top:576;width:361;height:401;mso-wrap-style:none;v-text-anchor:middle;mso-position-horizontal-relative:char">
                      <v:fill o:detectmouseclick="t" type="solid" color2="black"/>
                      <v:stroke color="#3465a4" joinstyle="round" endcap="flat"/>
                      <w10:wrap type="none"/>
                    </v:rect>
                    <v:rect id="shape_0" stroked="t" o:allowincell="f" style="position:absolute;left:3267;top:576;width:361;height:401;mso-wrap-style:none;v-text-anchor:middle;mso-position-horizontal-relative:char">
                      <v:fill o:detectmouseclick="t" on="false"/>
                      <v:stroke color="black" weight="9360" joinstyle="miter" endcap="round"/>
                      <w10:wrap type="none"/>
                    </v:rect>
                  </v:group>
                  <v:shape id="shape_0" coordsize="800,1967" path="m467,67l467,1300c467,1337,437,1367,400,1367c363,1367,333,1337,333,1300l333,67c333,30,363,0,400,0c437,0,467,30,467,67xm800,1167l400,1967l0,1167l800,1167xe" fillcolor="black" stroked="t" o:allowincell="f" style="position:absolute;left:3388;top:623;width:118;height:294;mso-wrap-style:none;v-text-anchor:middle;mso-position-horizontal-relative:char">
                    <v:fill o:detectmouseclick="t" type="solid" color2="white"/>
                    <v:stroke color="black" weight="1440" joinstyle="bevel" endcap="flat"/>
                    <w10:wrap type="none"/>
                  </v:shape>
                </v:group>
                <v:group id="shape_0" style="position:absolute;left:3627;top:576;width:363;height:402">
                  <v:group id="shape_0" style="position:absolute;left:3627;top:576;width:363;height:402">
                    <v:rect id="shape_0" fillcolor="white" stroked="f" o:allowincell="f" style="position:absolute;left:3627;top:576;width:362;height:401;mso-wrap-style:none;v-text-anchor:middle;mso-position-horizontal-relative:char">
                      <v:fill o:detectmouseclick="t" type="solid" color2="black"/>
                      <v:stroke color="#3465a4" joinstyle="round" endcap="flat"/>
                      <w10:wrap type="none"/>
                    </v:rect>
                    <v:rect id="shape_0" stroked="t" o:allowincell="f" style="position:absolute;left:3627;top:576;width:362;height:401;mso-wrap-style:none;v-text-anchor:middle;mso-position-horizontal-relative:char">
                      <v:fill o:detectmouseclick="t" on="false"/>
                      <v:stroke color="black" weight="9360" joinstyle="miter" endcap="round"/>
                      <w10:wrap type="none"/>
                    </v:rect>
                  </v:group>
                  <v:shape id="shape_0" coordsize="800,1967" path="m466,67l466,1300c466,1337,437,1367,400,1367c363,1367,333,1337,333,1300l333,67c333,30,363,0,400,0c437,0,466,30,466,67xm800,1167l400,1967l0,1167l800,1167xe" fillcolor="black" stroked="t" o:allowincell="f" style="position:absolute;left:3748;top:623;width:119;height:294;mso-wrap-style:none;v-text-anchor:middle;mso-position-horizontal-relative:char">
                    <v:fill o:detectmouseclick="t" type="solid" color2="white"/>
                    <v:stroke color="black" weight="1440" joinstyle="bevel" endcap="flat"/>
                    <w10:wrap type="none"/>
                  </v:shape>
                </v:group>
                <v:group id="shape_0" style="position:absolute;left:3990;top:576;width:363;height:402">
                  <v:group id="shape_0" style="position:absolute;left:3990;top:576;width:363;height:402">
                    <v:rect id="shape_0" fillcolor="white" stroked="f" o:allowincell="f" style="position:absolute;left:3990;top:576;width:362;height:401;mso-wrap-style:none;v-text-anchor:middle;mso-position-horizontal-relative:char">
                      <v:fill o:detectmouseclick="t" type="solid" color2="black"/>
                      <v:stroke color="#3465a4" joinstyle="round" endcap="flat"/>
                      <w10:wrap type="none"/>
                    </v:rect>
                    <v:rect id="shape_0" stroked="t" o:allowincell="f" style="position:absolute;left:3990;top:576;width:362;height:401;mso-wrap-style:none;v-text-anchor:middle;mso-position-horizontal-relative:char">
                      <v:fill o:detectmouseclick="t" on="false"/>
                      <v:stroke color="black" weight="9360" joinstyle="miter" endcap="round"/>
                      <w10:wrap type="none"/>
                    </v:rect>
                  </v:group>
                  <v:shape id="shape_0" coordsize="800,1967" path="m466,67l466,1300c466,1337,437,1367,400,1367c363,1367,333,1337,333,1300l333,67c333,30,363,0,400,0c437,0,466,30,466,67xm800,1167l400,1967l0,1167l800,1167xe" fillcolor="black" stroked="t" o:allowincell="f" style="position:absolute;left:4111;top:623;width:119;height:294;mso-wrap-style:none;v-text-anchor:middle;mso-position-horizontal-relative:char">
                    <v:fill o:detectmouseclick="t" type="solid" color2="white"/>
                    <v:stroke color="black" weight="1440" joinstyle="bevel" endcap="flat"/>
                    <w10:wrap type="none"/>
                  </v:shape>
                </v:group>
                <v:group id="shape_0" style="position:absolute;left:4351;top:576;width:362;height:402">
                  <v:group id="shape_0" style="position:absolute;left:4351;top:576;width:362;height:402">
                    <v:rect id="shape_0" fillcolor="white" stroked="f" o:allowincell="f" style="position:absolute;left:4351;top:576;width:361;height:401;mso-wrap-style:none;v-text-anchor:middle;mso-position-horizontal-relative:char">
                      <v:fill o:detectmouseclick="t" type="solid" color2="black"/>
                      <v:stroke color="#3465a4" joinstyle="round" endcap="flat"/>
                      <w10:wrap type="none"/>
                    </v:rect>
                    <v:rect id="shape_0" stroked="t" o:allowincell="f" style="position:absolute;left:4351;top:576;width:361;height:401;mso-wrap-style:none;v-text-anchor:middle;mso-position-horizontal-relative:char">
                      <v:fill o:detectmouseclick="t" on="false"/>
                      <v:stroke color="black" weight="9360" joinstyle="miter" endcap="round"/>
                      <w10:wrap type="none"/>
                    </v:rect>
                  </v:group>
                  <v:shape id="shape_0" coordsize="800,1967" path="m467,67l467,1300c467,1337,437,1367,400,1367c364,1367,334,1337,334,1300l334,67c334,30,364,0,400,0c437,0,467,30,467,67xm800,1167l400,1967l0,1167l800,1167xe" fillcolor="black" stroked="t" o:allowincell="f" style="position:absolute;left:4472;top:623;width:118;height:294;mso-wrap-style:none;v-text-anchor:middle;mso-position-horizontal-relative:char">
                    <v:fill o:detectmouseclick="t" type="solid" color2="white"/>
                    <v:stroke color="black" weight="1440" joinstyle="bevel" endcap="flat"/>
                    <w10:wrap type="none"/>
                  </v:shape>
                </v:group>
                <v:group id="shape_0" style="position:absolute;left:4713;top:576;width:363;height:402">
                  <v:group id="shape_0" style="position:absolute;left:4713;top:576;width:363;height:402">
                    <v:rect id="shape_0" fillcolor="white" stroked="f" o:allowincell="f" style="position:absolute;left:4713;top:576;width:362;height:401;mso-wrap-style:none;v-text-anchor:middle;mso-position-horizontal-relative:char">
                      <v:fill o:detectmouseclick="t" type="solid" color2="black"/>
                      <v:stroke color="#3465a4" joinstyle="round" endcap="flat"/>
                      <w10:wrap type="none"/>
                    </v:rect>
                    <v:rect id="shape_0" stroked="t" o:allowincell="f" style="position:absolute;left:4713;top:576;width:362;height:401;mso-wrap-style:none;v-text-anchor:middle;mso-position-horizontal-relative:char">
                      <v:fill o:detectmouseclick="t" on="false"/>
                      <v:stroke color="black" weight="9360" joinstyle="miter" endcap="round"/>
                      <w10:wrap type="none"/>
                    </v:rect>
                  </v:group>
                  <v:shape id="shape_0" coordsize="400,983" path="m234,33l234,650c234,668,219,683,200,683c182,683,167,668,167,650l167,33c167,15,182,0,200,0c219,0,234,15,234,33xm400,583l200,983l0,583l400,583xe" fillcolor="black" stroked="t" o:allowincell="f" style="position:absolute;left:4834;top:623;width:119;height:294;mso-wrap-style:none;v-text-anchor:middle;mso-position-horizontal-relative:char">
                    <v:fill o:detectmouseclick="t" type="solid" color2="white"/>
                    <v:stroke color="black" weight="1440" joinstyle="bevel" endcap="flat"/>
                    <w10:wrap type="none"/>
                  </v:shape>
                </v:group>
                <v:group id="shape_0" style="position:absolute;left:5074;top:576;width:363;height:402">
                  <v:group id="shape_0" style="position:absolute;left:5074;top:576;width:363;height:402">
                    <v:rect id="shape_0" fillcolor="white" stroked="f" o:allowincell="f" style="position:absolute;left:5074;top:576;width:362;height:401;mso-wrap-style:none;v-text-anchor:middle;mso-position-horizontal-relative:char">
                      <v:fill o:detectmouseclick="t" type="solid" color2="black"/>
                      <v:stroke color="#3465a4" joinstyle="round" endcap="flat"/>
                      <w10:wrap type="none"/>
                    </v:rect>
                    <v:rect id="shape_0" stroked="t" o:allowincell="f" style="position:absolute;left:5074;top:576;width:362;height:401;mso-wrap-style:none;v-text-anchor:middle;mso-position-horizontal-relative:char">
                      <v:fill o:detectmouseclick="t" on="false"/>
                      <v:stroke color="black" weight="9360" joinstyle="miter" endcap="round"/>
                      <w10:wrap type="none"/>
                    </v:rect>
                  </v:group>
                  <v:shape id="shape_0" coordsize="400,983" path="m233,33l233,650c233,668,218,683,200,683c181,683,166,668,166,650l166,33c166,15,181,0,200,0c218,0,233,15,233,33xm400,583l200,983l0,583l400,583xe" fillcolor="black" stroked="t" o:allowincell="f" style="position:absolute;left:5195;top:623;width:119;height:294;mso-wrap-style:none;v-text-anchor:middle;mso-position-horizontal-relative:char">
                    <v:fill o:detectmouseclick="t" type="solid" color2="white"/>
                    <v:stroke color="black" weight="1440" joinstyle="bevel" endcap="flat"/>
                    <w10:wrap type="none"/>
                  </v:shape>
                </v:group>
                <v:shape id="shape_0" coordsize="18100,400" path="m334,166l17767,166c17785,166,17800,181,17800,200c17800,218,17785,233,17767,233l334,233c315,233,300,218,300,200c300,181,315,166,334,166xm400,400l0,200l400,0l400,400xm17700,0l18100,200l17700,400l17700,0xe" fillcolor="black" stroked="t" o:allowincell="f" style="position:absolute;left:11;top:412;width:5424;height:120;mso-wrap-style:none;v-text-anchor:middle;mso-position-horizontal-relative:char">
                  <v:fill o:detectmouseclick="t" type="solid" color2="white"/>
                  <v:stroke color="black" weight="1440" joinstyle="bevel" endcap="flat"/>
                  <w10:wrap type="none"/>
                </v:shape>
                <v:shape id="shape_0" stroked="f" o:allowincell="f" style="position:absolute;left:2483;top:253;width:483;height:63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SimSun;宋体" w:cs="Times New Roman"/>
                            <w:color w:val="000000"/>
                            <w:lang w:val="en-GB" w:bidi="ar-SA"/>
                          </w:rPr>
                          <w:t>10 ms</w:t>
                        </w:r>
                      </w:p>
                    </w:txbxContent>
                  </v:textbox>
                  <v:fill o:detectmouseclick="t" on="false"/>
                  <v:stroke color="#3465a4" joinstyle="round" endcap="flat"/>
                  <w10:wrap type="none"/>
                </v:shape>
                <v:shape id="shape_0" stroked="f" o:allowincell="f" style="position:absolute;left:2961;top:253;width:50;height:40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SimSun;宋体" w:cs="Times New Roman"/>
                            <w:color w:val="000000"/>
                            <w:lang w:val="en-GB" w:bidi="ar-SA"/>
                          </w:rPr>
                          <w:t xml:space="preserve"> </w:t>
                        </w:r>
                      </w:p>
                    </w:txbxContent>
                  </v:textbox>
                  <v:fill o:detectmouseclick="t" on="false"/>
                  <v:stroke color="#3465a4" joinstyle="round" endcap="flat"/>
                  <w10:wrap type="none"/>
                </v:shape>
              </v:group>
            </w:pict>
          </mc:Fallback>
        </mc:AlternateContent>
      </w:r>
    </w:p>
    <w:p>
      <w:pPr>
        <w:pStyle w:val="TF"/>
        <w:keepNext w:val="true"/>
        <w:rPr/>
      </w:pPr>
      <w:r>
        <w:rPr/>
        <w:t>Entire carrier dedicated to MBSFN</w:t>
      </w:r>
    </w:p>
    <w:p>
      <w:pPr>
        <w:pStyle w:val="TF"/>
        <w:keepNext w:val="true"/>
        <w:rPr/>
      </w:pPr>
      <w:r>
        <w:rPr/>
      </w:r>
    </w:p>
    <w:p>
      <w:pPr>
        <w:pStyle w:val="TF"/>
        <w:rPr/>
      </w:pPr>
      <w:bookmarkStart w:id="40" w:name="_Ref444684348"/>
      <w:r>
        <w:rPr/>
        <w:t>Figure 3</w:t>
      </w:r>
      <w:bookmarkEnd w:id="40"/>
      <w:r>
        <w:rPr/>
        <w:t>: TDD frame structure examples</w:t>
      </w:r>
    </w:p>
    <w:p>
      <w:pPr>
        <w:pStyle w:val="Heading2"/>
        <w:rPr/>
      </w:pPr>
      <w:bookmarkStart w:id="41" w:name="__RefHeading___Toc517798765"/>
      <w:bookmarkEnd w:id="41"/>
      <w:r>
        <w:rPr/>
        <w:t>5.2</w:t>
        <w:tab/>
        <w:t>Dedicated physical channel (DPCH)</w:t>
      </w:r>
    </w:p>
    <w:p>
      <w:pPr>
        <w:pStyle w:val="Normal"/>
        <w:rPr/>
      </w:pPr>
      <w:r>
        <w:rPr/>
        <w:t>The DCH as described in subclause 4.1.1 is mapped onto the dedicated physical channel.</w:t>
      </w:r>
      <w:r>
        <w:rPr/>
        <w:t xml:space="preserve"> </w:t>
      </w:r>
    </w:p>
    <w:p>
      <w:pPr>
        <w:pStyle w:val="Heading3"/>
        <w:rPr>
          <w:rFonts w:eastAsia="MS Mincho;ＭＳ 明朝"/>
          <w:lang w:eastAsia="ja-JP"/>
        </w:rPr>
      </w:pPr>
      <w:bookmarkStart w:id="42" w:name="__RefHeading___Toc517798766"/>
      <w:bookmarkStart w:id="43" w:name="_Ref445777575"/>
      <w:bookmarkStart w:id="44" w:name="_Ref445777494"/>
      <w:bookmarkStart w:id="45" w:name="_Ref437078700"/>
      <w:bookmarkEnd w:id="42"/>
      <w:r>
        <w:rPr/>
        <w:t>5.2.1</w:t>
        <w:tab/>
        <w:t>Spreading</w:t>
      </w:r>
      <w:bookmarkEnd w:id="43"/>
      <w:bookmarkEnd w:id="44"/>
      <w:bookmarkEnd w:id="45"/>
    </w:p>
    <w:p>
      <w:pPr>
        <w:pStyle w:val="Normal"/>
        <w:keepNext w:val="true"/>
        <w:keepLines/>
        <w:rPr/>
      </w:pPr>
      <w:r>
        <w:rPr/>
        <w:t>Spreading is applied to the data part of the physical channels and consists of two operations. The first is the channelisation operation, which transforms every data symbol into a number of chips, thus increasing the bandwidth of the signal. The number of chips per data symbol is called the Spreading Factor (SF). The second operation is the scrambling operation, where a scrambling code is applied to the spread signal. Details on channelisation and scrambling operation can be found in [8].</w:t>
      </w:r>
    </w:p>
    <w:p>
      <w:pPr>
        <w:pStyle w:val="Heading4"/>
        <w:ind w:left="1418" w:hanging="1418"/>
        <w:rPr/>
      </w:pPr>
      <w:bookmarkStart w:id="46" w:name="__RefHeading___Toc517798767"/>
      <w:bookmarkEnd w:id="46"/>
      <w:r>
        <w:rPr/>
        <w:t>5.2.1.1</w:t>
        <w:tab/>
        <w:t>Spreading for Downlink Physical Channels</w:t>
      </w:r>
    </w:p>
    <w:p>
      <w:pPr>
        <w:pStyle w:val="Normal"/>
        <w:rPr/>
      </w:pPr>
      <w:r>
        <w:rPr/>
        <w:t xml:space="preserve">Downlink physical channels shall use SF =16. Multiple parallel physical channels can be used to support higher data rates. These parallel physical channels shall be transmitted using different channelisation codes, see [8]. These codes with SF =16 are generated as described in [8]. </w:t>
      </w:r>
    </w:p>
    <w:p>
      <w:pPr>
        <w:pStyle w:val="Normal"/>
        <w:rPr/>
      </w:pPr>
      <w:r>
        <w:rPr/>
        <w:t>Operation with a single code with spreading factor 1 is possible for the downlink physical channels.</w:t>
      </w:r>
    </w:p>
    <w:p>
      <w:pPr>
        <w:pStyle w:val="Heading4"/>
        <w:ind w:left="1418" w:hanging="1418"/>
        <w:rPr/>
      </w:pPr>
      <w:bookmarkStart w:id="47" w:name="__RefHeading___Toc517798768"/>
      <w:bookmarkEnd w:id="47"/>
      <w:r>
        <w:rPr/>
        <w:t>5.2.1.2</w:t>
        <w:tab/>
        <w:t>Spreading for Uplink Physical Channels</w:t>
      </w:r>
    </w:p>
    <w:p>
      <w:pPr>
        <w:pStyle w:val="Normal"/>
        <w:rPr/>
      </w:pPr>
      <w:r>
        <w:rPr/>
        <w:t xml:space="preserve">The range of spreading factor that may be used for uplink physical channels shall range from 16 down to 1. </w:t>
      </w:r>
      <w:r>
        <w:rPr>
          <w:lang w:eastAsia="de-DE"/>
        </w:rPr>
        <w:t>For each physical channel an individual minimum spreading factor SF</w:t>
      </w:r>
      <w:r>
        <w:rPr>
          <w:vertAlign w:val="subscript"/>
          <w:lang w:eastAsia="de-DE"/>
        </w:rPr>
        <w:t>min</w:t>
      </w:r>
      <w:r>
        <w:rPr>
          <w:lang w:eastAsia="de-DE"/>
        </w:rPr>
        <w:t xml:space="preserve"> is transmitted by means of the higher layers. There are two options that are indicated by UTRAN:</w:t>
      </w:r>
    </w:p>
    <w:p>
      <w:pPr>
        <w:pStyle w:val="B1"/>
        <w:rPr/>
      </w:pPr>
      <w:r>
        <w:rPr>
          <w:lang w:eastAsia="de-DE"/>
        </w:rPr>
        <w:t>1.</w:t>
        <w:tab/>
        <w:t>The UE shall use the spreading factor SF</w:t>
      </w:r>
      <w:r>
        <w:rPr>
          <w:vertAlign w:val="subscript"/>
          <w:lang w:eastAsia="de-DE"/>
        </w:rPr>
        <w:t>min</w:t>
      </w:r>
      <w:r>
        <w:rPr>
          <w:lang w:eastAsia="de-DE"/>
        </w:rPr>
        <w:t>, independent of the current TFC.</w:t>
      </w:r>
    </w:p>
    <w:p>
      <w:pPr>
        <w:pStyle w:val="B1"/>
        <w:rPr/>
      </w:pPr>
      <w:r>
        <w:rPr>
          <w:lang w:eastAsia="de-DE"/>
        </w:rPr>
        <w:t>2.</w:t>
        <w:tab/>
        <w:t>The UE shall autonomously increase the spreading factor depending on the current TFC.</w:t>
      </w:r>
    </w:p>
    <w:p>
      <w:pPr>
        <w:pStyle w:val="Normal"/>
        <w:rPr/>
      </w:pPr>
      <w:r>
        <w:rPr/>
        <w:t>If the UE autonomously changes the SF, it shall always vary the channelisation code along the branch with the higher code numbering of the allowed OVSF sub tree, as depicted in [8]. In the event that code hopping is configured by higher layers, the allowed OVSF sub-tree is that subtended by the effective allocated OVSF code after the hop sequence has been applied to the allocated OVSF code (see [9]).</w:t>
      </w:r>
    </w:p>
    <w:p>
      <w:pPr>
        <w:pStyle w:val="Normal"/>
        <w:rPr>
          <w:rFonts w:eastAsia="MS Mincho;ＭＳ 明朝"/>
          <w:lang w:eastAsia="ja-JP"/>
        </w:rPr>
      </w:pPr>
      <w:r>
        <w:rPr/>
        <w:t>For multicode transmission a UE shall use a maximum of two physical channels per timeslot simultaneously. These two parallel physical channels shall be transmitted using different channelisation codes, see [8].</w:t>
      </w:r>
    </w:p>
    <w:p>
      <w:pPr>
        <w:pStyle w:val="Heading3"/>
        <w:rPr/>
      </w:pPr>
      <w:bookmarkStart w:id="48" w:name="__RefHeading___Toc517798769"/>
      <w:bookmarkStart w:id="49" w:name="_Ref444491298"/>
      <w:bookmarkStart w:id="50" w:name="_Ref437147152"/>
      <w:bookmarkStart w:id="51" w:name="_Ref437082827"/>
      <w:bookmarkStart w:id="52" w:name="_Ref437080907"/>
      <w:bookmarkStart w:id="53" w:name="_Ref420808401"/>
      <w:bookmarkStart w:id="54" w:name="_Ref420808353"/>
      <w:bookmarkStart w:id="55" w:name="_Ref420808051"/>
      <w:bookmarkEnd w:id="48"/>
      <w:r>
        <w:rPr/>
        <w:t>5.2.2</w:t>
        <w:tab/>
        <w:t>Burst Types</w:t>
      </w:r>
      <w:bookmarkEnd w:id="49"/>
      <w:bookmarkEnd w:id="50"/>
      <w:bookmarkEnd w:id="51"/>
      <w:bookmarkEnd w:id="52"/>
      <w:bookmarkEnd w:id="53"/>
      <w:bookmarkEnd w:id="54"/>
      <w:bookmarkEnd w:id="55"/>
    </w:p>
    <w:p>
      <w:pPr>
        <w:pStyle w:val="Normal"/>
        <w:rPr/>
      </w:pPr>
      <w:r>
        <w:rPr/>
        <w:t>Four types of bursts for dedicated physical channels are defined. All of them consist of two data symbol fields, a midamble and a guard period, the lengths of which are different for the individual burst types. Thus, the number of data symbols in a burst depends on the SF and the burst type, as depicted in table 1.</w:t>
      </w:r>
    </w:p>
    <w:p>
      <w:pPr>
        <w:pStyle w:val="TH"/>
        <w:rPr/>
      </w:pPr>
      <w:r>
        <w:rPr/>
        <w:t>Table 1: Number of data symbols (N) for burst types 1, 2, 3 and 4</w:t>
      </w:r>
    </w:p>
    <w:tbl>
      <w:tblPr>
        <w:tblW w:w="10138" w:type="dxa"/>
        <w:jc w:val="center"/>
        <w:tblInd w:w="0" w:type="dxa"/>
        <w:tblLayout w:type="fixed"/>
        <w:tblCellMar>
          <w:top w:w="0" w:type="dxa"/>
          <w:left w:w="108" w:type="dxa"/>
          <w:bottom w:w="0" w:type="dxa"/>
          <w:right w:w="108" w:type="dxa"/>
        </w:tblCellMar>
      </w:tblPr>
      <w:tblGrid>
        <w:gridCol w:w="2126"/>
        <w:gridCol w:w="2003"/>
        <w:gridCol w:w="2003"/>
        <w:gridCol w:w="2003"/>
        <w:gridCol w:w="2003"/>
      </w:tblGrid>
      <w:tr>
        <w:trPr/>
        <w:tc>
          <w:tcPr>
            <w:tcW w:w="2126" w:type="dxa"/>
            <w:tcBorders>
              <w:top w:val="single" w:sz="6" w:space="0" w:color="000000"/>
              <w:left w:val="single" w:sz="6" w:space="0" w:color="000000"/>
              <w:bottom w:val="single" w:sz="6" w:space="0" w:color="000000"/>
              <w:right w:val="single" w:sz="6" w:space="0" w:color="000000"/>
            </w:tcBorders>
          </w:tcPr>
          <w:p>
            <w:pPr>
              <w:pStyle w:val="TAH"/>
              <w:rPr/>
            </w:pPr>
            <w:r>
              <w:rPr/>
              <w:t>Spreading factor (SF)</w:t>
            </w:r>
          </w:p>
        </w:tc>
        <w:tc>
          <w:tcPr>
            <w:tcW w:w="2003" w:type="dxa"/>
            <w:tcBorders>
              <w:top w:val="single" w:sz="6" w:space="0" w:color="000000"/>
              <w:left w:val="single" w:sz="6" w:space="0" w:color="000000"/>
              <w:bottom w:val="single" w:sz="6" w:space="0" w:color="000000"/>
              <w:right w:val="single" w:sz="6" w:space="0" w:color="000000"/>
            </w:tcBorders>
          </w:tcPr>
          <w:p>
            <w:pPr>
              <w:pStyle w:val="TAH"/>
              <w:rPr/>
            </w:pPr>
            <w:r>
              <w:rPr/>
              <w:t>Burst Type 1</w:t>
            </w:r>
          </w:p>
        </w:tc>
        <w:tc>
          <w:tcPr>
            <w:tcW w:w="2003" w:type="dxa"/>
            <w:tcBorders>
              <w:top w:val="single" w:sz="6" w:space="0" w:color="000000"/>
              <w:left w:val="single" w:sz="6" w:space="0" w:color="000000"/>
              <w:bottom w:val="single" w:sz="6" w:space="0" w:color="000000"/>
              <w:right w:val="single" w:sz="6" w:space="0" w:color="000000"/>
            </w:tcBorders>
          </w:tcPr>
          <w:p>
            <w:pPr>
              <w:pStyle w:val="TAH"/>
              <w:rPr/>
            </w:pPr>
            <w:r>
              <w:rPr/>
              <w:t>Burst Type 2</w:t>
            </w:r>
          </w:p>
        </w:tc>
        <w:tc>
          <w:tcPr>
            <w:tcW w:w="2003" w:type="dxa"/>
            <w:tcBorders>
              <w:top w:val="single" w:sz="6" w:space="0" w:color="000000"/>
              <w:left w:val="single" w:sz="6" w:space="0" w:color="000000"/>
              <w:bottom w:val="single" w:sz="6" w:space="0" w:color="000000"/>
              <w:right w:val="single" w:sz="6" w:space="0" w:color="000000"/>
            </w:tcBorders>
          </w:tcPr>
          <w:p>
            <w:pPr>
              <w:pStyle w:val="TAH"/>
              <w:rPr/>
            </w:pPr>
            <w:r>
              <w:rPr/>
              <w:t>Burst Type 3</w:t>
            </w:r>
          </w:p>
        </w:tc>
        <w:tc>
          <w:tcPr>
            <w:tcW w:w="2003" w:type="dxa"/>
            <w:tcBorders>
              <w:top w:val="single" w:sz="6" w:space="0" w:color="000000"/>
              <w:left w:val="single" w:sz="6" w:space="0" w:color="000000"/>
              <w:bottom w:val="single" w:sz="6" w:space="0" w:color="000000"/>
              <w:right w:val="single" w:sz="6" w:space="0" w:color="000000"/>
            </w:tcBorders>
          </w:tcPr>
          <w:p>
            <w:pPr>
              <w:pStyle w:val="TAH"/>
              <w:rPr/>
            </w:pPr>
            <w:r>
              <w:rPr/>
              <w:t>Burst Type 4</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1952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2208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1856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2112</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976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1104</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928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488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552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464</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244</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276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232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138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116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132</w:t>
            </w:r>
          </w:p>
        </w:tc>
      </w:tr>
    </w:tbl>
    <w:p>
      <w:pPr>
        <w:pStyle w:val="Normal"/>
        <w:rPr/>
      </w:pPr>
      <w:r>
        <w:rPr/>
      </w:r>
    </w:p>
    <w:p>
      <w:pPr>
        <w:pStyle w:val="Normal"/>
        <w:rPr/>
      </w:pPr>
      <w:r>
        <w:rPr/>
        <w:t>The support of burst types 1, 2 and 3 is mandatory for UEs supporting transmit and receive functions. UEs supporting transmit and receive functions and also MBSFN operation must additionally support burst type 4.  UEs with receive only capability need only support burst type 4.  The four different bursts defined here are well suited for different applications, as described in the following sections.</w:t>
      </w:r>
    </w:p>
    <w:p>
      <w:pPr>
        <w:pStyle w:val="Heading4"/>
        <w:ind w:left="1418" w:hanging="1418"/>
        <w:rPr/>
      </w:pPr>
      <w:bookmarkStart w:id="56" w:name="__RefHeading___Toc517798770"/>
      <w:bookmarkEnd w:id="56"/>
      <w:r>
        <w:rPr/>
        <w:t>5.2.2.1</w:t>
        <w:tab/>
        <w:t>Burst Type 1</w:t>
      </w:r>
    </w:p>
    <w:p>
      <w:pPr>
        <w:pStyle w:val="Normal"/>
        <w:rPr/>
      </w:pPr>
      <w:r>
        <w:rPr/>
        <w:t>The burst type 1 can be used for uplink and downlink. Due to its longer midamble field this burst type supports the construction of a larger number of training sequences, see 5.2.3. The maximum number of training sequences depend on the cell configuration, see annex A. For the burst type 1 this number may be 4, 8, or 16.</w:t>
      </w:r>
    </w:p>
    <w:p>
      <w:pPr>
        <w:pStyle w:val="B1"/>
        <w:ind w:left="0" w:hanging="0"/>
        <w:rPr/>
      </w:pPr>
      <w:r>
        <w:rPr/>
        <w:t>The data fields of the burst type 1 are 976 chips long. The corresponding number of symbols depends on the spreading factor, as indicated in table 1 above. The midamble of burst type 1 has a length of 512 chips. The guard period for the burst type 1 is 96 chip periods long. The burst type 1 is shown in Figure 4. The contents of the burst fields are described in table 2.</w:t>
      </w:r>
    </w:p>
    <w:p>
      <w:pPr>
        <w:pStyle w:val="TH"/>
        <w:rPr/>
      </w:pPr>
      <w:r>
        <w:rPr/>
        <w:t>Table 2: The contents of the burst type 1 fields</w:t>
      </w:r>
    </w:p>
    <w:tbl>
      <w:tblPr>
        <w:tblW w:w="9972" w:type="dxa"/>
        <w:jc w:val="left"/>
        <w:tblInd w:w="-16" w:type="dxa"/>
        <w:tblLayout w:type="fixed"/>
        <w:tblCellMar>
          <w:top w:w="0" w:type="dxa"/>
          <w:left w:w="71" w:type="dxa"/>
          <w:bottom w:w="0" w:type="dxa"/>
          <w:right w:w="71" w:type="dxa"/>
        </w:tblCellMar>
      </w:tblPr>
      <w:tblGrid>
        <w:gridCol w:w="1870"/>
        <w:gridCol w:w="2230"/>
        <w:gridCol w:w="2470"/>
        <w:gridCol w:w="1724"/>
        <w:gridCol w:w="1678"/>
      </w:tblGrid>
      <w:tr>
        <w:trPr/>
        <w:tc>
          <w:tcPr>
            <w:tcW w:w="1870" w:type="dxa"/>
            <w:tcBorders>
              <w:top w:val="single" w:sz="12" w:space="0" w:color="000000"/>
              <w:left w:val="single" w:sz="12" w:space="0" w:color="000000"/>
              <w:bottom w:val="single" w:sz="6" w:space="0" w:color="000000"/>
              <w:right w:val="single" w:sz="6" w:space="0" w:color="000000"/>
            </w:tcBorders>
          </w:tcPr>
          <w:p>
            <w:pPr>
              <w:pStyle w:val="TAH"/>
              <w:rPr/>
            </w:pPr>
            <w:r>
              <w:rPr/>
              <w:t>Chip number (CN)</w:t>
            </w:r>
          </w:p>
        </w:tc>
        <w:tc>
          <w:tcPr>
            <w:tcW w:w="2230" w:type="dxa"/>
            <w:tcBorders>
              <w:top w:val="single" w:sz="12" w:space="0" w:color="000000"/>
              <w:left w:val="single" w:sz="6" w:space="0" w:color="000000"/>
              <w:bottom w:val="single" w:sz="6" w:space="0" w:color="000000"/>
              <w:right w:val="single" w:sz="6" w:space="0" w:color="000000"/>
            </w:tcBorders>
          </w:tcPr>
          <w:p>
            <w:pPr>
              <w:pStyle w:val="TAH"/>
              <w:rPr/>
            </w:pPr>
            <w:r>
              <w:rPr/>
              <w:t>Length of field in chips</w:t>
            </w:r>
          </w:p>
        </w:tc>
        <w:tc>
          <w:tcPr>
            <w:tcW w:w="2470" w:type="dxa"/>
            <w:tcBorders>
              <w:top w:val="single" w:sz="12" w:space="0" w:color="000000"/>
              <w:left w:val="single" w:sz="6" w:space="0" w:color="000000"/>
              <w:bottom w:val="single" w:sz="6" w:space="0" w:color="000000"/>
              <w:right w:val="single" w:sz="6" w:space="0" w:color="000000"/>
            </w:tcBorders>
          </w:tcPr>
          <w:p>
            <w:pPr>
              <w:pStyle w:val="TAH"/>
              <w:rPr/>
            </w:pPr>
            <w:r>
              <w:rPr/>
              <w:t>Length of field in symbols</w:t>
            </w:r>
          </w:p>
        </w:tc>
        <w:tc>
          <w:tcPr>
            <w:tcW w:w="1724" w:type="dxa"/>
            <w:tcBorders>
              <w:top w:val="single" w:sz="12" w:space="0" w:color="000000"/>
              <w:left w:val="single" w:sz="6" w:space="0" w:color="000000"/>
              <w:bottom w:val="single" w:sz="6" w:space="0" w:color="000000"/>
              <w:right w:val="single" w:sz="6" w:space="0" w:color="000000"/>
            </w:tcBorders>
          </w:tcPr>
          <w:p>
            <w:pPr>
              <w:pStyle w:val="TAH"/>
              <w:snapToGrid w:val="false"/>
              <w:rPr/>
            </w:pPr>
            <w:r>
              <w:rPr/>
            </w:r>
          </w:p>
        </w:tc>
        <w:tc>
          <w:tcPr>
            <w:tcW w:w="1678" w:type="dxa"/>
            <w:tcBorders>
              <w:top w:val="single" w:sz="12" w:space="0" w:color="000000"/>
              <w:left w:val="single" w:sz="6" w:space="0" w:color="000000"/>
              <w:bottom w:val="single" w:sz="6" w:space="0" w:color="000000"/>
              <w:right w:val="single" w:sz="12" w:space="0" w:color="000000"/>
            </w:tcBorders>
          </w:tcPr>
          <w:p>
            <w:pPr>
              <w:pStyle w:val="TAH"/>
              <w:rPr/>
            </w:pPr>
            <w:r>
              <w:rPr/>
              <w:t>Contents of field</w:t>
            </w:r>
          </w:p>
        </w:tc>
      </w:tr>
      <w:tr>
        <w:trPr/>
        <w:tc>
          <w:tcPr>
            <w:tcW w:w="1870" w:type="dxa"/>
            <w:tcBorders>
              <w:left w:val="single" w:sz="12" w:space="0" w:color="000000"/>
              <w:right w:val="single" w:sz="6" w:space="0" w:color="000000"/>
            </w:tcBorders>
          </w:tcPr>
          <w:p>
            <w:pPr>
              <w:pStyle w:val="TAC"/>
              <w:rPr/>
            </w:pPr>
            <w:r>
              <w:rPr/>
              <w:t>0-975</w:t>
            </w:r>
          </w:p>
        </w:tc>
        <w:tc>
          <w:tcPr>
            <w:tcW w:w="2230" w:type="dxa"/>
            <w:tcBorders>
              <w:left w:val="single" w:sz="6" w:space="0" w:color="000000"/>
              <w:right w:val="single" w:sz="6" w:space="0" w:color="000000"/>
            </w:tcBorders>
          </w:tcPr>
          <w:p>
            <w:pPr>
              <w:pStyle w:val="TAC"/>
              <w:rPr/>
            </w:pPr>
            <w:r>
              <w:rPr/>
              <w:t>976</w:t>
            </w:r>
          </w:p>
        </w:tc>
        <w:tc>
          <w:tcPr>
            <w:tcW w:w="2470" w:type="dxa"/>
            <w:tcBorders>
              <w:left w:val="single" w:sz="6" w:space="0" w:color="000000"/>
              <w:right w:val="single" w:sz="6" w:space="0" w:color="000000"/>
            </w:tcBorders>
          </w:tcPr>
          <w:p>
            <w:pPr>
              <w:pStyle w:val="TAC"/>
              <w:rPr/>
            </w:pPr>
            <w:r>
              <w:rPr/>
              <w:t>Cf table 1</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right w:val="single" w:sz="6" w:space="0" w:color="000000"/>
            </w:tcBorders>
          </w:tcPr>
          <w:p>
            <w:pPr>
              <w:pStyle w:val="TAC"/>
              <w:rPr/>
            </w:pPr>
            <w:r>
              <w:rPr/>
              <w:t>976-1487</w:t>
            </w:r>
          </w:p>
        </w:tc>
        <w:tc>
          <w:tcPr>
            <w:tcW w:w="2230" w:type="dxa"/>
            <w:tcBorders>
              <w:left w:val="single" w:sz="6" w:space="0" w:color="000000"/>
              <w:right w:val="single" w:sz="6" w:space="0" w:color="000000"/>
            </w:tcBorders>
          </w:tcPr>
          <w:p>
            <w:pPr>
              <w:pStyle w:val="TAC"/>
              <w:rPr/>
            </w:pPr>
            <w:r>
              <w:rPr/>
              <w:t>512</w:t>
            </w:r>
          </w:p>
        </w:tc>
        <w:tc>
          <w:tcPr>
            <w:tcW w:w="2470" w:type="dxa"/>
            <w:tcBorders>
              <w:left w:val="single" w:sz="6" w:space="0" w:color="000000"/>
              <w:right w:val="single" w:sz="6" w:space="0" w:color="000000"/>
            </w:tcBorders>
          </w:tcPr>
          <w:p>
            <w:pPr>
              <w:pStyle w:val="TAC"/>
              <w:rPr/>
            </w:pPr>
            <w:r>
              <w:rPr/>
              <w:t>-</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Midamble</w:t>
            </w:r>
          </w:p>
        </w:tc>
      </w:tr>
      <w:tr>
        <w:trPr/>
        <w:tc>
          <w:tcPr>
            <w:tcW w:w="1870" w:type="dxa"/>
            <w:tcBorders>
              <w:left w:val="single" w:sz="12" w:space="0" w:color="000000"/>
              <w:right w:val="single" w:sz="6" w:space="0" w:color="000000"/>
            </w:tcBorders>
          </w:tcPr>
          <w:p>
            <w:pPr>
              <w:pStyle w:val="TAC"/>
              <w:rPr/>
            </w:pPr>
            <w:r>
              <w:rPr/>
              <w:t>1488-2463</w:t>
            </w:r>
          </w:p>
        </w:tc>
        <w:tc>
          <w:tcPr>
            <w:tcW w:w="2230" w:type="dxa"/>
            <w:tcBorders>
              <w:left w:val="single" w:sz="6" w:space="0" w:color="000000"/>
              <w:right w:val="single" w:sz="6" w:space="0" w:color="000000"/>
            </w:tcBorders>
          </w:tcPr>
          <w:p>
            <w:pPr>
              <w:pStyle w:val="TAC"/>
              <w:rPr/>
            </w:pPr>
            <w:r>
              <w:rPr/>
              <w:t>976</w:t>
            </w:r>
          </w:p>
        </w:tc>
        <w:tc>
          <w:tcPr>
            <w:tcW w:w="2470" w:type="dxa"/>
            <w:tcBorders>
              <w:left w:val="single" w:sz="6" w:space="0" w:color="000000"/>
              <w:right w:val="single" w:sz="6" w:space="0" w:color="000000"/>
            </w:tcBorders>
          </w:tcPr>
          <w:p>
            <w:pPr>
              <w:pStyle w:val="TAC"/>
              <w:rPr/>
            </w:pPr>
            <w:r>
              <w:rPr/>
              <w:t>Cf table 1</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bottom w:val="single" w:sz="12" w:space="0" w:color="000000"/>
              <w:right w:val="single" w:sz="6" w:space="0" w:color="000000"/>
            </w:tcBorders>
          </w:tcPr>
          <w:p>
            <w:pPr>
              <w:pStyle w:val="TAC"/>
              <w:rPr/>
            </w:pPr>
            <w:r>
              <w:rPr/>
              <w:t>2464-2559</w:t>
            </w:r>
          </w:p>
        </w:tc>
        <w:tc>
          <w:tcPr>
            <w:tcW w:w="2230" w:type="dxa"/>
            <w:tcBorders>
              <w:left w:val="single" w:sz="6" w:space="0" w:color="000000"/>
              <w:bottom w:val="single" w:sz="12" w:space="0" w:color="000000"/>
              <w:right w:val="single" w:sz="6" w:space="0" w:color="000000"/>
            </w:tcBorders>
          </w:tcPr>
          <w:p>
            <w:pPr>
              <w:pStyle w:val="TAC"/>
              <w:rPr/>
            </w:pPr>
            <w:r>
              <w:rPr/>
              <w:t>96</w:t>
            </w:r>
          </w:p>
        </w:tc>
        <w:tc>
          <w:tcPr>
            <w:tcW w:w="2470" w:type="dxa"/>
            <w:tcBorders>
              <w:left w:val="single" w:sz="6" w:space="0" w:color="000000"/>
              <w:bottom w:val="single" w:sz="12" w:space="0" w:color="000000"/>
              <w:right w:val="single" w:sz="6" w:space="0" w:color="000000"/>
            </w:tcBorders>
          </w:tcPr>
          <w:p>
            <w:pPr>
              <w:pStyle w:val="TAC"/>
              <w:rPr/>
            </w:pPr>
            <w:r>
              <w:rPr/>
              <w:t>-</w:t>
            </w:r>
          </w:p>
        </w:tc>
        <w:tc>
          <w:tcPr>
            <w:tcW w:w="1724" w:type="dxa"/>
            <w:tcBorders>
              <w:left w:val="single" w:sz="6" w:space="0" w:color="000000"/>
              <w:bottom w:val="single" w:sz="12" w:space="0" w:color="000000"/>
              <w:right w:val="single" w:sz="6" w:space="0" w:color="000000"/>
            </w:tcBorders>
          </w:tcPr>
          <w:p>
            <w:pPr>
              <w:pStyle w:val="TAC"/>
              <w:snapToGrid w:val="false"/>
              <w:rPr/>
            </w:pPr>
            <w:r>
              <w:rPr/>
            </w:r>
          </w:p>
        </w:tc>
        <w:tc>
          <w:tcPr>
            <w:tcW w:w="1678" w:type="dxa"/>
            <w:tcBorders>
              <w:left w:val="single" w:sz="6" w:space="0" w:color="000000"/>
              <w:bottom w:val="single" w:sz="12" w:space="0" w:color="000000"/>
              <w:right w:val="single" w:sz="12" w:space="0" w:color="000000"/>
            </w:tcBorders>
          </w:tcPr>
          <w:p>
            <w:pPr>
              <w:pStyle w:val="TAC"/>
              <w:rPr/>
            </w:pPr>
            <w:r>
              <w:rPr/>
              <w:t>Guard period</w:t>
            </w:r>
          </w:p>
        </w:tc>
      </w:tr>
    </w:tbl>
    <w:p>
      <w:pPr>
        <w:pStyle w:val="Normal"/>
        <w:rPr/>
      </w:pPr>
      <w:r>
        <w:rPr/>
      </w:r>
    </w:p>
    <w:p>
      <w:pPr>
        <w:pStyle w:val="TH"/>
        <w:rPr/>
      </w:pPr>
      <w:r>
        <w:rPr/>
        <w:drawing>
          <wp:inline distT="0" distB="0" distL="0" distR="0">
            <wp:extent cx="5172075" cy="647700"/>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9"/>
                    <a:srcRect l="-7" t="-56" r="-7" b="-56"/>
                    <a:stretch>
                      <a:fillRect/>
                    </a:stretch>
                  </pic:blipFill>
                  <pic:spPr bwMode="auto">
                    <a:xfrm>
                      <a:off x="0" y="0"/>
                      <a:ext cx="5172075" cy="647700"/>
                    </a:xfrm>
                    <a:prstGeom prst="rect">
                      <a:avLst/>
                    </a:prstGeom>
                  </pic:spPr>
                </pic:pic>
              </a:graphicData>
            </a:graphic>
          </wp:inline>
        </w:drawing>
      </w:r>
    </w:p>
    <w:p>
      <w:pPr>
        <w:pStyle w:val="TF"/>
        <w:rPr/>
      </w:pPr>
      <w:r>
        <w:rPr/>
        <w:t>Figure 4</w:t>
      </w:r>
      <w:r>
        <w:rPr>
          <w:b w:val="false"/>
        </w:rPr>
        <w:t xml:space="preserve">: </w:t>
      </w:r>
      <w:r>
        <w:rPr/>
        <w:t>Burst structure of the burst type 1. GP denotes the guard period and CP the chip periods</w:t>
      </w:r>
    </w:p>
    <w:p>
      <w:pPr>
        <w:pStyle w:val="Heading4"/>
        <w:ind w:left="1418" w:hanging="1418"/>
        <w:rPr/>
      </w:pPr>
      <w:bookmarkStart w:id="57" w:name="__RefHeading___Toc517798771"/>
      <w:bookmarkEnd w:id="57"/>
      <w:r>
        <w:rPr/>
        <w:t>5.2.2.2</w:t>
        <w:tab/>
        <w:t>Burst Type 2</w:t>
      </w:r>
    </w:p>
    <w:p>
      <w:pPr>
        <w:pStyle w:val="Normal"/>
        <w:rPr/>
      </w:pPr>
      <w:r>
        <w:rPr/>
        <w:t>The burst type 2 can be used for uplink and downlink. It offers a longer data field than burst type 1 on the cost of a shorter midamble. Due to the shorter midamble field the burst type 2 supports a maximum number of training sequences of 3 or 6 only, depending on the cell configuration, see annex A.</w:t>
      </w:r>
    </w:p>
    <w:p>
      <w:pPr>
        <w:pStyle w:val="Normal"/>
        <w:rPr/>
      </w:pPr>
      <w:r>
        <w:rPr/>
        <w:t>The data fields of the burst type 2 are 1104 chips long. The corresponding number of symbols depends on the spreading factor, as indicated in table 1 above. The guard period for the burst type 2 is 96 chip periods long.The burst type 2 is shown in Figure 5. The contents of the burst fields are described in table 3.</w:t>
      </w:r>
    </w:p>
    <w:p>
      <w:pPr>
        <w:pStyle w:val="TH"/>
        <w:rPr>
          <w:b w:val="false"/>
          <w:b w:val="false"/>
        </w:rPr>
      </w:pPr>
      <w:bookmarkStart w:id="58" w:name="_Ref420809138"/>
      <w:bookmarkStart w:id="59" w:name="_957941950"/>
      <w:bookmarkEnd w:id="59"/>
      <w:r>
        <w:rPr>
          <w:b w:val="false"/>
        </w:rPr>
        <w:t>Table 3</w:t>
      </w:r>
      <w:bookmarkEnd w:id="58"/>
      <w:r>
        <w:rPr>
          <w:b w:val="false"/>
        </w:rPr>
        <w:t>: The contents of the burst type 2 fields</w:t>
      </w:r>
    </w:p>
    <w:tbl>
      <w:tblPr>
        <w:tblW w:w="9970" w:type="dxa"/>
        <w:jc w:val="left"/>
        <w:tblInd w:w="-15" w:type="dxa"/>
        <w:tblLayout w:type="fixed"/>
        <w:tblCellMar>
          <w:top w:w="0" w:type="dxa"/>
          <w:left w:w="70" w:type="dxa"/>
          <w:bottom w:w="0" w:type="dxa"/>
          <w:right w:w="70" w:type="dxa"/>
        </w:tblCellMar>
      </w:tblPr>
      <w:tblGrid>
        <w:gridCol w:w="1868"/>
        <w:gridCol w:w="2228"/>
        <w:gridCol w:w="2468"/>
        <w:gridCol w:w="1730"/>
        <w:gridCol w:w="1676"/>
      </w:tblGrid>
      <w:tr>
        <w:trPr/>
        <w:tc>
          <w:tcPr>
            <w:tcW w:w="1868" w:type="dxa"/>
            <w:tcBorders>
              <w:top w:val="single" w:sz="12" w:space="0" w:color="000000"/>
              <w:left w:val="single" w:sz="12" w:space="0" w:color="000000"/>
              <w:bottom w:val="single" w:sz="6" w:space="0" w:color="000000"/>
              <w:right w:val="single" w:sz="6" w:space="0" w:color="000000"/>
            </w:tcBorders>
          </w:tcPr>
          <w:p>
            <w:pPr>
              <w:pStyle w:val="TH"/>
              <w:keepNext w:val="true"/>
              <w:keepLines/>
              <w:spacing w:before="60" w:after="180"/>
              <w:jc w:val="center"/>
              <w:rPr/>
            </w:pPr>
            <w:r>
              <w:rPr/>
              <w:t>Chip number (CN)</w:t>
            </w:r>
          </w:p>
        </w:tc>
        <w:tc>
          <w:tcPr>
            <w:tcW w:w="2228" w:type="dxa"/>
            <w:tcBorders>
              <w:top w:val="single" w:sz="12"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t>Length of field in chips</w:t>
            </w:r>
          </w:p>
        </w:tc>
        <w:tc>
          <w:tcPr>
            <w:tcW w:w="2468" w:type="dxa"/>
            <w:tcBorders>
              <w:top w:val="single" w:sz="12"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t>Length of field in symbols</w:t>
            </w:r>
          </w:p>
        </w:tc>
        <w:tc>
          <w:tcPr>
            <w:tcW w:w="1730" w:type="dxa"/>
            <w:tcBorders>
              <w:top w:val="single" w:sz="12" w:space="0" w:color="000000"/>
              <w:left w:val="single" w:sz="6" w:space="0" w:color="000000"/>
              <w:bottom w:val="single" w:sz="6" w:space="0" w:color="000000"/>
              <w:right w:val="single" w:sz="6" w:space="0" w:color="000000"/>
            </w:tcBorders>
          </w:tcPr>
          <w:p>
            <w:pPr>
              <w:pStyle w:val="TH"/>
              <w:snapToGrid w:val="false"/>
              <w:spacing w:before="60" w:after="180"/>
              <w:rPr/>
            </w:pPr>
            <w:r>
              <w:rPr/>
            </w:r>
          </w:p>
        </w:tc>
        <w:tc>
          <w:tcPr>
            <w:tcW w:w="1676" w:type="dxa"/>
            <w:tcBorders>
              <w:top w:val="single" w:sz="12" w:space="0" w:color="000000"/>
              <w:left w:val="single" w:sz="6" w:space="0" w:color="000000"/>
              <w:bottom w:val="single" w:sz="6" w:space="0" w:color="000000"/>
              <w:right w:val="single" w:sz="12" w:space="0" w:color="000000"/>
            </w:tcBorders>
          </w:tcPr>
          <w:p>
            <w:pPr>
              <w:pStyle w:val="TH"/>
              <w:keepNext w:val="true"/>
              <w:keepLines/>
              <w:spacing w:before="60" w:after="180"/>
              <w:jc w:val="center"/>
              <w:rPr/>
            </w:pPr>
            <w:r>
              <w:rPr/>
              <w:t>Contents of field</w:t>
            </w:r>
          </w:p>
        </w:tc>
      </w:tr>
      <w:tr>
        <w:trPr/>
        <w:tc>
          <w:tcPr>
            <w:tcW w:w="1868" w:type="dxa"/>
            <w:tcBorders>
              <w:left w:val="single" w:sz="12" w:space="0" w:color="000000"/>
              <w:right w:val="single" w:sz="6" w:space="0" w:color="000000"/>
            </w:tcBorders>
          </w:tcPr>
          <w:p>
            <w:pPr>
              <w:pStyle w:val="TAC"/>
              <w:rPr/>
            </w:pPr>
            <w:r>
              <w:rPr/>
              <w:t>0-1103</w:t>
            </w:r>
          </w:p>
        </w:tc>
        <w:tc>
          <w:tcPr>
            <w:tcW w:w="2228" w:type="dxa"/>
            <w:tcBorders>
              <w:left w:val="single" w:sz="6" w:space="0" w:color="000000"/>
              <w:right w:val="single" w:sz="6" w:space="0" w:color="000000"/>
            </w:tcBorders>
          </w:tcPr>
          <w:p>
            <w:pPr>
              <w:pStyle w:val="TAC"/>
              <w:rPr/>
            </w:pPr>
            <w:r>
              <w:rPr/>
              <w:t>1104</w:t>
            </w:r>
          </w:p>
        </w:tc>
        <w:tc>
          <w:tcPr>
            <w:tcW w:w="2468" w:type="dxa"/>
            <w:tcBorders>
              <w:left w:val="single" w:sz="6" w:space="0" w:color="000000"/>
              <w:right w:val="single" w:sz="6" w:space="0" w:color="000000"/>
            </w:tcBorders>
          </w:tcPr>
          <w:p>
            <w:pPr>
              <w:pStyle w:val="TAC"/>
              <w:rPr/>
            </w:pPr>
            <w:r>
              <w:rPr/>
              <w:t>cf table 1</w:t>
            </w:r>
          </w:p>
        </w:tc>
        <w:tc>
          <w:tcPr>
            <w:tcW w:w="1730" w:type="dxa"/>
            <w:tcBorders>
              <w:left w:val="single" w:sz="6" w:space="0" w:color="000000"/>
              <w:right w:val="single" w:sz="6" w:space="0" w:color="000000"/>
            </w:tcBorders>
          </w:tcPr>
          <w:p>
            <w:pPr>
              <w:pStyle w:val="TAC"/>
              <w:snapToGrid w:val="false"/>
              <w:rPr/>
            </w:pPr>
            <w:r>
              <w:rPr/>
            </w:r>
          </w:p>
        </w:tc>
        <w:tc>
          <w:tcPr>
            <w:tcW w:w="1676" w:type="dxa"/>
            <w:tcBorders>
              <w:left w:val="single" w:sz="6" w:space="0" w:color="000000"/>
              <w:right w:val="single" w:sz="12" w:space="0" w:color="000000"/>
            </w:tcBorders>
          </w:tcPr>
          <w:p>
            <w:pPr>
              <w:pStyle w:val="TAC"/>
              <w:rPr/>
            </w:pPr>
            <w:r>
              <w:rPr/>
              <w:t>Data symbols</w:t>
            </w:r>
          </w:p>
        </w:tc>
      </w:tr>
      <w:tr>
        <w:trPr/>
        <w:tc>
          <w:tcPr>
            <w:tcW w:w="1868" w:type="dxa"/>
            <w:tcBorders>
              <w:left w:val="single" w:sz="12" w:space="0" w:color="000000"/>
              <w:right w:val="single" w:sz="6" w:space="0" w:color="000000"/>
            </w:tcBorders>
          </w:tcPr>
          <w:p>
            <w:pPr>
              <w:pStyle w:val="TAC"/>
              <w:rPr/>
            </w:pPr>
            <w:r>
              <w:rPr/>
              <w:t>1104-1359</w:t>
            </w:r>
          </w:p>
        </w:tc>
        <w:tc>
          <w:tcPr>
            <w:tcW w:w="2228" w:type="dxa"/>
            <w:tcBorders>
              <w:left w:val="single" w:sz="6" w:space="0" w:color="000000"/>
              <w:right w:val="single" w:sz="6" w:space="0" w:color="000000"/>
            </w:tcBorders>
          </w:tcPr>
          <w:p>
            <w:pPr>
              <w:pStyle w:val="TAC"/>
              <w:rPr/>
            </w:pPr>
            <w:r>
              <w:rPr/>
              <w:t>256</w:t>
            </w:r>
          </w:p>
        </w:tc>
        <w:tc>
          <w:tcPr>
            <w:tcW w:w="2468" w:type="dxa"/>
            <w:tcBorders>
              <w:left w:val="single" w:sz="6" w:space="0" w:color="000000"/>
              <w:right w:val="single" w:sz="6" w:space="0" w:color="000000"/>
            </w:tcBorders>
          </w:tcPr>
          <w:p>
            <w:pPr>
              <w:pStyle w:val="TAC"/>
              <w:rPr/>
            </w:pPr>
            <w:r>
              <w:rPr/>
              <w:t>-</w:t>
            </w:r>
          </w:p>
        </w:tc>
        <w:tc>
          <w:tcPr>
            <w:tcW w:w="1730" w:type="dxa"/>
            <w:tcBorders>
              <w:left w:val="single" w:sz="6" w:space="0" w:color="000000"/>
              <w:right w:val="single" w:sz="6" w:space="0" w:color="000000"/>
            </w:tcBorders>
          </w:tcPr>
          <w:p>
            <w:pPr>
              <w:pStyle w:val="TAC"/>
              <w:snapToGrid w:val="false"/>
              <w:rPr/>
            </w:pPr>
            <w:r>
              <w:rPr/>
            </w:r>
          </w:p>
        </w:tc>
        <w:tc>
          <w:tcPr>
            <w:tcW w:w="1676" w:type="dxa"/>
            <w:tcBorders>
              <w:left w:val="single" w:sz="6" w:space="0" w:color="000000"/>
              <w:right w:val="single" w:sz="12" w:space="0" w:color="000000"/>
            </w:tcBorders>
          </w:tcPr>
          <w:p>
            <w:pPr>
              <w:pStyle w:val="TAC"/>
              <w:rPr/>
            </w:pPr>
            <w:r>
              <w:rPr/>
              <w:t>Midamble</w:t>
            </w:r>
          </w:p>
        </w:tc>
      </w:tr>
      <w:tr>
        <w:trPr/>
        <w:tc>
          <w:tcPr>
            <w:tcW w:w="1868" w:type="dxa"/>
            <w:tcBorders>
              <w:left w:val="single" w:sz="12" w:space="0" w:color="000000"/>
              <w:right w:val="single" w:sz="6" w:space="0" w:color="000000"/>
            </w:tcBorders>
          </w:tcPr>
          <w:p>
            <w:pPr>
              <w:pStyle w:val="TAC"/>
              <w:rPr/>
            </w:pPr>
            <w:r>
              <w:rPr/>
              <w:t>1360-2463</w:t>
            </w:r>
          </w:p>
        </w:tc>
        <w:tc>
          <w:tcPr>
            <w:tcW w:w="2228" w:type="dxa"/>
            <w:tcBorders>
              <w:left w:val="single" w:sz="6" w:space="0" w:color="000000"/>
              <w:right w:val="single" w:sz="6" w:space="0" w:color="000000"/>
            </w:tcBorders>
          </w:tcPr>
          <w:p>
            <w:pPr>
              <w:pStyle w:val="TAC"/>
              <w:rPr/>
            </w:pPr>
            <w:r>
              <w:rPr/>
              <w:t>1104</w:t>
            </w:r>
          </w:p>
        </w:tc>
        <w:tc>
          <w:tcPr>
            <w:tcW w:w="2468" w:type="dxa"/>
            <w:tcBorders>
              <w:left w:val="single" w:sz="6" w:space="0" w:color="000000"/>
              <w:right w:val="single" w:sz="6" w:space="0" w:color="000000"/>
            </w:tcBorders>
          </w:tcPr>
          <w:p>
            <w:pPr>
              <w:pStyle w:val="TAC"/>
              <w:rPr/>
            </w:pPr>
            <w:r>
              <w:rPr/>
              <w:t>cf table 1</w:t>
            </w:r>
          </w:p>
        </w:tc>
        <w:tc>
          <w:tcPr>
            <w:tcW w:w="1730" w:type="dxa"/>
            <w:tcBorders>
              <w:left w:val="single" w:sz="6" w:space="0" w:color="000000"/>
              <w:right w:val="single" w:sz="6" w:space="0" w:color="000000"/>
            </w:tcBorders>
          </w:tcPr>
          <w:p>
            <w:pPr>
              <w:pStyle w:val="TAC"/>
              <w:snapToGrid w:val="false"/>
              <w:rPr/>
            </w:pPr>
            <w:r>
              <w:rPr/>
            </w:r>
          </w:p>
        </w:tc>
        <w:tc>
          <w:tcPr>
            <w:tcW w:w="1676" w:type="dxa"/>
            <w:tcBorders>
              <w:left w:val="single" w:sz="6" w:space="0" w:color="000000"/>
              <w:right w:val="single" w:sz="12" w:space="0" w:color="000000"/>
            </w:tcBorders>
          </w:tcPr>
          <w:p>
            <w:pPr>
              <w:pStyle w:val="TAC"/>
              <w:rPr/>
            </w:pPr>
            <w:r>
              <w:rPr/>
              <w:t>Data symbols</w:t>
            </w:r>
          </w:p>
        </w:tc>
      </w:tr>
      <w:tr>
        <w:trPr/>
        <w:tc>
          <w:tcPr>
            <w:tcW w:w="1868" w:type="dxa"/>
            <w:tcBorders>
              <w:left w:val="single" w:sz="12" w:space="0" w:color="000000"/>
              <w:bottom w:val="single" w:sz="12" w:space="0" w:color="000000"/>
              <w:right w:val="single" w:sz="6" w:space="0" w:color="000000"/>
            </w:tcBorders>
          </w:tcPr>
          <w:p>
            <w:pPr>
              <w:pStyle w:val="TAC"/>
              <w:rPr/>
            </w:pPr>
            <w:r>
              <w:rPr/>
              <w:t>2464-2559</w:t>
            </w:r>
          </w:p>
        </w:tc>
        <w:tc>
          <w:tcPr>
            <w:tcW w:w="2228" w:type="dxa"/>
            <w:tcBorders>
              <w:left w:val="single" w:sz="6" w:space="0" w:color="000000"/>
              <w:bottom w:val="single" w:sz="12" w:space="0" w:color="000000"/>
              <w:right w:val="single" w:sz="6" w:space="0" w:color="000000"/>
            </w:tcBorders>
          </w:tcPr>
          <w:p>
            <w:pPr>
              <w:pStyle w:val="TAC"/>
              <w:rPr/>
            </w:pPr>
            <w:r>
              <w:rPr/>
              <w:t>96</w:t>
            </w:r>
          </w:p>
        </w:tc>
        <w:tc>
          <w:tcPr>
            <w:tcW w:w="2468" w:type="dxa"/>
            <w:tcBorders>
              <w:left w:val="single" w:sz="6" w:space="0" w:color="000000"/>
              <w:bottom w:val="single" w:sz="12" w:space="0" w:color="000000"/>
              <w:right w:val="single" w:sz="6" w:space="0" w:color="000000"/>
            </w:tcBorders>
          </w:tcPr>
          <w:p>
            <w:pPr>
              <w:pStyle w:val="TAC"/>
              <w:rPr/>
            </w:pPr>
            <w:r>
              <w:rPr/>
              <w:t>-</w:t>
            </w:r>
          </w:p>
        </w:tc>
        <w:tc>
          <w:tcPr>
            <w:tcW w:w="1730" w:type="dxa"/>
            <w:tcBorders>
              <w:left w:val="single" w:sz="6" w:space="0" w:color="000000"/>
              <w:bottom w:val="single" w:sz="12" w:space="0" w:color="000000"/>
              <w:right w:val="single" w:sz="6" w:space="0" w:color="000000"/>
            </w:tcBorders>
          </w:tcPr>
          <w:p>
            <w:pPr>
              <w:pStyle w:val="TAC"/>
              <w:snapToGrid w:val="false"/>
              <w:rPr/>
            </w:pPr>
            <w:r>
              <w:rPr/>
            </w:r>
          </w:p>
        </w:tc>
        <w:tc>
          <w:tcPr>
            <w:tcW w:w="1676" w:type="dxa"/>
            <w:tcBorders>
              <w:left w:val="single" w:sz="6" w:space="0" w:color="000000"/>
              <w:bottom w:val="single" w:sz="12" w:space="0" w:color="000000"/>
              <w:right w:val="single" w:sz="12" w:space="0" w:color="000000"/>
            </w:tcBorders>
          </w:tcPr>
          <w:p>
            <w:pPr>
              <w:pStyle w:val="TAC"/>
              <w:rPr/>
            </w:pPr>
            <w:r>
              <w:rPr/>
              <w:t>Guard period</w:t>
            </w:r>
          </w:p>
        </w:tc>
      </w:tr>
    </w:tbl>
    <w:p>
      <w:pPr>
        <w:pStyle w:val="Normal"/>
        <w:rPr/>
      </w:pPr>
      <w:r>
        <w:rPr/>
      </w:r>
    </w:p>
    <w:p>
      <w:pPr>
        <w:pStyle w:val="TH"/>
        <w:rPr/>
      </w:pPr>
      <w:bookmarkStart w:id="60" w:name="_957941952"/>
      <w:bookmarkEnd w:id="60"/>
      <w:r>
        <w:rPr/>
        <w:drawing>
          <wp:inline distT="0" distB="0" distL="0" distR="0">
            <wp:extent cx="5172075" cy="64770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0"/>
                    <a:srcRect l="-7" t="-56" r="-7" b="-56"/>
                    <a:stretch>
                      <a:fillRect/>
                    </a:stretch>
                  </pic:blipFill>
                  <pic:spPr bwMode="auto">
                    <a:xfrm>
                      <a:off x="0" y="0"/>
                      <a:ext cx="5172075" cy="647700"/>
                    </a:xfrm>
                    <a:prstGeom prst="rect">
                      <a:avLst/>
                    </a:prstGeom>
                  </pic:spPr>
                </pic:pic>
              </a:graphicData>
            </a:graphic>
          </wp:inline>
        </w:drawing>
      </w:r>
    </w:p>
    <w:p>
      <w:pPr>
        <w:pStyle w:val="TF"/>
        <w:rPr/>
      </w:pPr>
      <w:r>
        <w:rPr/>
        <w:t>Figure 5</w:t>
      </w:r>
      <w:r>
        <w:rPr>
          <w:b w:val="false"/>
        </w:rPr>
        <w:t xml:space="preserve">: </w:t>
      </w:r>
      <w:r>
        <w:rPr/>
        <w:t>Burst structure of the burst type 2. GP denotes the guard period and CP the chip periods</w:t>
      </w:r>
    </w:p>
    <w:p>
      <w:pPr>
        <w:pStyle w:val="Heading4"/>
        <w:ind w:left="1418" w:hanging="1418"/>
        <w:rPr/>
      </w:pPr>
      <w:bookmarkStart w:id="61" w:name="__RefHeading___Toc517798772"/>
      <w:bookmarkEnd w:id="61"/>
      <w:r>
        <w:rPr/>
        <w:t>5.2.2.3</w:t>
        <w:tab/>
        <w:t>Burst Type 3</w:t>
      </w:r>
    </w:p>
    <w:p>
      <w:pPr>
        <w:pStyle w:val="Normal"/>
        <w:rPr/>
      </w:pPr>
      <w:r>
        <w:rPr/>
        <w:t>The burst type 3 is used for uplink only. Due to the longer guard period it is suitable for initial access or access to a new cell after handover. It offers the same number of training sequences as burst type 1.</w:t>
      </w:r>
    </w:p>
    <w:p>
      <w:pPr>
        <w:pStyle w:val="Normal"/>
        <w:rPr/>
      </w:pPr>
      <w:r>
        <w:rPr/>
        <w:t>The data fields of the burst type 3 have a length of 976 chips and 880 chips, respectively. The corresponding number of symbols depends on the spreading factor, as indicated in table 1 above. The midamble of burst type 3 has a length of 512 chips. The guard period for the burst type 3 is 192 chip periods long. The burst type 3 is shown in Figure 6. The contents of the burst fields are described in table 4.</w:t>
      </w:r>
    </w:p>
    <w:p>
      <w:pPr>
        <w:pStyle w:val="TH"/>
        <w:rPr/>
      </w:pPr>
      <w:r>
        <w:rPr/>
        <w:t>Table 4: The contents of the burst type 3 fields</w:t>
      </w:r>
    </w:p>
    <w:tbl>
      <w:tblPr>
        <w:tblW w:w="9972" w:type="dxa"/>
        <w:jc w:val="left"/>
        <w:tblInd w:w="-16" w:type="dxa"/>
        <w:tblLayout w:type="fixed"/>
        <w:tblCellMar>
          <w:top w:w="0" w:type="dxa"/>
          <w:left w:w="71" w:type="dxa"/>
          <w:bottom w:w="0" w:type="dxa"/>
          <w:right w:w="71" w:type="dxa"/>
        </w:tblCellMar>
      </w:tblPr>
      <w:tblGrid>
        <w:gridCol w:w="1870"/>
        <w:gridCol w:w="2230"/>
        <w:gridCol w:w="2470"/>
        <w:gridCol w:w="1724"/>
        <w:gridCol w:w="1678"/>
      </w:tblGrid>
      <w:tr>
        <w:trPr/>
        <w:tc>
          <w:tcPr>
            <w:tcW w:w="1870" w:type="dxa"/>
            <w:tcBorders>
              <w:top w:val="single" w:sz="12" w:space="0" w:color="000000"/>
              <w:left w:val="single" w:sz="12" w:space="0" w:color="000000"/>
              <w:bottom w:val="single" w:sz="6" w:space="0" w:color="000000"/>
              <w:right w:val="single" w:sz="6" w:space="0" w:color="000000"/>
            </w:tcBorders>
          </w:tcPr>
          <w:p>
            <w:pPr>
              <w:pStyle w:val="TAH"/>
              <w:rPr/>
            </w:pPr>
            <w:r>
              <w:rPr/>
              <w:t>Chip number (CN)</w:t>
            </w:r>
          </w:p>
        </w:tc>
        <w:tc>
          <w:tcPr>
            <w:tcW w:w="2230" w:type="dxa"/>
            <w:tcBorders>
              <w:top w:val="single" w:sz="12" w:space="0" w:color="000000"/>
              <w:left w:val="single" w:sz="6" w:space="0" w:color="000000"/>
              <w:bottom w:val="single" w:sz="6" w:space="0" w:color="000000"/>
              <w:right w:val="single" w:sz="6" w:space="0" w:color="000000"/>
            </w:tcBorders>
          </w:tcPr>
          <w:p>
            <w:pPr>
              <w:pStyle w:val="TAH"/>
              <w:rPr/>
            </w:pPr>
            <w:r>
              <w:rPr/>
              <w:t>Length of field in chips</w:t>
            </w:r>
          </w:p>
        </w:tc>
        <w:tc>
          <w:tcPr>
            <w:tcW w:w="2470" w:type="dxa"/>
            <w:tcBorders>
              <w:top w:val="single" w:sz="12" w:space="0" w:color="000000"/>
              <w:left w:val="single" w:sz="6" w:space="0" w:color="000000"/>
              <w:bottom w:val="single" w:sz="6" w:space="0" w:color="000000"/>
              <w:right w:val="single" w:sz="6" w:space="0" w:color="000000"/>
            </w:tcBorders>
          </w:tcPr>
          <w:p>
            <w:pPr>
              <w:pStyle w:val="TAH"/>
              <w:rPr/>
            </w:pPr>
            <w:r>
              <w:rPr/>
              <w:t>Length of field in symbols</w:t>
            </w:r>
          </w:p>
        </w:tc>
        <w:tc>
          <w:tcPr>
            <w:tcW w:w="1724" w:type="dxa"/>
            <w:tcBorders>
              <w:top w:val="single" w:sz="12" w:space="0" w:color="000000"/>
              <w:left w:val="single" w:sz="6" w:space="0" w:color="000000"/>
              <w:bottom w:val="single" w:sz="6" w:space="0" w:color="000000"/>
              <w:right w:val="single" w:sz="6" w:space="0" w:color="000000"/>
            </w:tcBorders>
          </w:tcPr>
          <w:p>
            <w:pPr>
              <w:pStyle w:val="TAH"/>
              <w:snapToGrid w:val="false"/>
              <w:rPr/>
            </w:pPr>
            <w:r>
              <w:rPr/>
            </w:r>
          </w:p>
        </w:tc>
        <w:tc>
          <w:tcPr>
            <w:tcW w:w="1678" w:type="dxa"/>
            <w:tcBorders>
              <w:top w:val="single" w:sz="12" w:space="0" w:color="000000"/>
              <w:left w:val="single" w:sz="6" w:space="0" w:color="000000"/>
              <w:bottom w:val="single" w:sz="6" w:space="0" w:color="000000"/>
              <w:right w:val="single" w:sz="12" w:space="0" w:color="000000"/>
            </w:tcBorders>
          </w:tcPr>
          <w:p>
            <w:pPr>
              <w:pStyle w:val="TAH"/>
              <w:rPr/>
            </w:pPr>
            <w:r>
              <w:rPr/>
              <w:t>Contents of field</w:t>
            </w:r>
          </w:p>
        </w:tc>
      </w:tr>
      <w:tr>
        <w:trPr/>
        <w:tc>
          <w:tcPr>
            <w:tcW w:w="1870" w:type="dxa"/>
            <w:tcBorders>
              <w:left w:val="single" w:sz="12" w:space="0" w:color="000000"/>
              <w:right w:val="single" w:sz="6" w:space="0" w:color="000000"/>
            </w:tcBorders>
          </w:tcPr>
          <w:p>
            <w:pPr>
              <w:pStyle w:val="TAC"/>
              <w:rPr/>
            </w:pPr>
            <w:r>
              <w:rPr/>
              <w:t>0-975</w:t>
            </w:r>
          </w:p>
        </w:tc>
        <w:tc>
          <w:tcPr>
            <w:tcW w:w="2230" w:type="dxa"/>
            <w:tcBorders>
              <w:left w:val="single" w:sz="6" w:space="0" w:color="000000"/>
              <w:right w:val="single" w:sz="6" w:space="0" w:color="000000"/>
            </w:tcBorders>
          </w:tcPr>
          <w:p>
            <w:pPr>
              <w:pStyle w:val="TAC"/>
              <w:rPr/>
            </w:pPr>
            <w:r>
              <w:rPr/>
              <w:t>976</w:t>
            </w:r>
          </w:p>
        </w:tc>
        <w:tc>
          <w:tcPr>
            <w:tcW w:w="2470" w:type="dxa"/>
            <w:tcBorders>
              <w:left w:val="single" w:sz="6" w:space="0" w:color="000000"/>
              <w:right w:val="single" w:sz="6" w:space="0" w:color="000000"/>
            </w:tcBorders>
          </w:tcPr>
          <w:p>
            <w:pPr>
              <w:pStyle w:val="TAC"/>
              <w:rPr/>
            </w:pPr>
            <w:r>
              <w:rPr/>
              <w:t>Cf table 1</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right w:val="single" w:sz="6" w:space="0" w:color="000000"/>
            </w:tcBorders>
          </w:tcPr>
          <w:p>
            <w:pPr>
              <w:pStyle w:val="TAC"/>
              <w:rPr/>
            </w:pPr>
            <w:r>
              <w:rPr/>
              <w:t>976-1487</w:t>
            </w:r>
          </w:p>
        </w:tc>
        <w:tc>
          <w:tcPr>
            <w:tcW w:w="2230" w:type="dxa"/>
            <w:tcBorders>
              <w:left w:val="single" w:sz="6" w:space="0" w:color="000000"/>
              <w:right w:val="single" w:sz="6" w:space="0" w:color="000000"/>
            </w:tcBorders>
          </w:tcPr>
          <w:p>
            <w:pPr>
              <w:pStyle w:val="TAC"/>
              <w:rPr/>
            </w:pPr>
            <w:r>
              <w:rPr/>
              <w:t>512</w:t>
            </w:r>
          </w:p>
        </w:tc>
        <w:tc>
          <w:tcPr>
            <w:tcW w:w="2470" w:type="dxa"/>
            <w:tcBorders>
              <w:left w:val="single" w:sz="6" w:space="0" w:color="000000"/>
              <w:right w:val="single" w:sz="6" w:space="0" w:color="000000"/>
            </w:tcBorders>
          </w:tcPr>
          <w:p>
            <w:pPr>
              <w:pStyle w:val="TAC"/>
              <w:rPr/>
            </w:pPr>
            <w:r>
              <w:rPr/>
              <w:t>-</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Midamble</w:t>
            </w:r>
          </w:p>
        </w:tc>
      </w:tr>
      <w:tr>
        <w:trPr/>
        <w:tc>
          <w:tcPr>
            <w:tcW w:w="1870" w:type="dxa"/>
            <w:tcBorders>
              <w:left w:val="single" w:sz="12" w:space="0" w:color="000000"/>
              <w:right w:val="single" w:sz="6" w:space="0" w:color="000000"/>
            </w:tcBorders>
          </w:tcPr>
          <w:p>
            <w:pPr>
              <w:pStyle w:val="TAC"/>
              <w:rPr/>
            </w:pPr>
            <w:r>
              <w:rPr/>
              <w:t>1488-2367</w:t>
            </w:r>
          </w:p>
        </w:tc>
        <w:tc>
          <w:tcPr>
            <w:tcW w:w="2230" w:type="dxa"/>
            <w:tcBorders>
              <w:left w:val="single" w:sz="6" w:space="0" w:color="000000"/>
              <w:right w:val="single" w:sz="6" w:space="0" w:color="000000"/>
            </w:tcBorders>
          </w:tcPr>
          <w:p>
            <w:pPr>
              <w:pStyle w:val="TAC"/>
              <w:rPr/>
            </w:pPr>
            <w:r>
              <w:rPr/>
              <w:t>880</w:t>
            </w:r>
          </w:p>
        </w:tc>
        <w:tc>
          <w:tcPr>
            <w:tcW w:w="2470" w:type="dxa"/>
            <w:tcBorders>
              <w:left w:val="single" w:sz="6" w:space="0" w:color="000000"/>
              <w:right w:val="single" w:sz="6" w:space="0" w:color="000000"/>
            </w:tcBorders>
          </w:tcPr>
          <w:p>
            <w:pPr>
              <w:pStyle w:val="TAC"/>
              <w:rPr/>
            </w:pPr>
            <w:r>
              <w:rPr/>
              <w:t>Cf table 1</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bottom w:val="single" w:sz="12" w:space="0" w:color="000000"/>
              <w:right w:val="single" w:sz="6" w:space="0" w:color="000000"/>
            </w:tcBorders>
          </w:tcPr>
          <w:p>
            <w:pPr>
              <w:pStyle w:val="TAC"/>
              <w:rPr/>
            </w:pPr>
            <w:r>
              <w:rPr/>
              <w:t>2368-2559</w:t>
            </w:r>
          </w:p>
        </w:tc>
        <w:tc>
          <w:tcPr>
            <w:tcW w:w="2230" w:type="dxa"/>
            <w:tcBorders>
              <w:left w:val="single" w:sz="6" w:space="0" w:color="000000"/>
              <w:bottom w:val="single" w:sz="12" w:space="0" w:color="000000"/>
              <w:right w:val="single" w:sz="6" w:space="0" w:color="000000"/>
            </w:tcBorders>
          </w:tcPr>
          <w:p>
            <w:pPr>
              <w:pStyle w:val="TAC"/>
              <w:rPr/>
            </w:pPr>
            <w:r>
              <w:rPr/>
              <w:t>192</w:t>
            </w:r>
          </w:p>
        </w:tc>
        <w:tc>
          <w:tcPr>
            <w:tcW w:w="2470" w:type="dxa"/>
            <w:tcBorders>
              <w:left w:val="single" w:sz="6" w:space="0" w:color="000000"/>
              <w:bottom w:val="single" w:sz="12" w:space="0" w:color="000000"/>
              <w:right w:val="single" w:sz="6" w:space="0" w:color="000000"/>
            </w:tcBorders>
          </w:tcPr>
          <w:p>
            <w:pPr>
              <w:pStyle w:val="TAC"/>
              <w:rPr/>
            </w:pPr>
            <w:r>
              <w:rPr/>
              <w:t>-</w:t>
            </w:r>
          </w:p>
        </w:tc>
        <w:tc>
          <w:tcPr>
            <w:tcW w:w="1724" w:type="dxa"/>
            <w:tcBorders>
              <w:left w:val="single" w:sz="6" w:space="0" w:color="000000"/>
              <w:bottom w:val="single" w:sz="12" w:space="0" w:color="000000"/>
              <w:right w:val="single" w:sz="6" w:space="0" w:color="000000"/>
            </w:tcBorders>
          </w:tcPr>
          <w:p>
            <w:pPr>
              <w:pStyle w:val="TAC"/>
              <w:snapToGrid w:val="false"/>
              <w:rPr/>
            </w:pPr>
            <w:r>
              <w:rPr/>
            </w:r>
          </w:p>
        </w:tc>
        <w:tc>
          <w:tcPr>
            <w:tcW w:w="1678" w:type="dxa"/>
            <w:tcBorders>
              <w:left w:val="single" w:sz="6" w:space="0" w:color="000000"/>
              <w:bottom w:val="single" w:sz="12" w:space="0" w:color="000000"/>
              <w:right w:val="single" w:sz="12" w:space="0" w:color="000000"/>
            </w:tcBorders>
          </w:tcPr>
          <w:p>
            <w:pPr>
              <w:pStyle w:val="TAC"/>
              <w:rPr/>
            </w:pPr>
            <w:r>
              <w:rPr/>
              <w:t>Guard period</w:t>
            </w:r>
          </w:p>
        </w:tc>
      </w:tr>
    </w:tbl>
    <w:p>
      <w:pPr>
        <w:pStyle w:val="Normal"/>
        <w:rPr/>
      </w:pPr>
      <w:r>
        <w:rPr/>
      </w:r>
    </w:p>
    <w:p>
      <w:pPr>
        <w:pStyle w:val="TH"/>
        <w:rPr>
          <w:lang w:eastAsia="ja-JP"/>
        </w:rPr>
      </w:pPr>
      <w:r>
        <w:rPr/>
        <w:drawing>
          <wp:inline distT="0" distB="0" distL="0" distR="0">
            <wp:extent cx="5172075" cy="647700"/>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1"/>
                    <a:srcRect l="-7" t="-56" r="-7" b="-56"/>
                    <a:stretch>
                      <a:fillRect/>
                    </a:stretch>
                  </pic:blipFill>
                  <pic:spPr bwMode="auto">
                    <a:xfrm>
                      <a:off x="0" y="0"/>
                      <a:ext cx="5172075" cy="647700"/>
                    </a:xfrm>
                    <a:prstGeom prst="rect">
                      <a:avLst/>
                    </a:prstGeom>
                  </pic:spPr>
                </pic:pic>
              </a:graphicData>
            </a:graphic>
          </wp:inline>
        </w:drawing>
      </w:r>
    </w:p>
    <w:p>
      <w:pPr>
        <w:pStyle w:val="TF"/>
        <w:rPr/>
      </w:pPr>
      <w:r>
        <w:rPr/>
        <w:t>Figure 6</w:t>
      </w:r>
      <w:r>
        <w:rPr>
          <w:b w:val="false"/>
        </w:rPr>
        <w:t xml:space="preserve">: </w:t>
      </w:r>
      <w:r>
        <w:rPr/>
        <w:t>Burst structure of the burst type 3. GP denotes the guard period and CP the chip periods</w:t>
      </w:r>
    </w:p>
    <w:p>
      <w:pPr>
        <w:pStyle w:val="Heading4"/>
        <w:ind w:left="1418" w:hanging="1418"/>
        <w:rPr/>
      </w:pPr>
      <w:bookmarkStart w:id="62" w:name="__RefHeading___Toc517798773"/>
      <w:bookmarkEnd w:id="62"/>
      <w:r>
        <w:rPr/>
        <w:t>5.2.2.3A</w:t>
        <w:tab/>
        <w:t>Burst Type 4</w:t>
      </w:r>
    </w:p>
    <w:p>
      <w:pPr>
        <w:pStyle w:val="Normal"/>
        <w:rPr/>
      </w:pPr>
      <w:r>
        <w:rPr/>
        <w:t>The burst type 4 is used for downlink MBSFN operation only and supports a single training sequence.</w:t>
      </w:r>
    </w:p>
    <w:p>
      <w:pPr>
        <w:pStyle w:val="Normal"/>
        <w:rPr/>
      </w:pPr>
      <w:r>
        <w:rPr/>
        <w:t>The data fields of the burst type 4 are 1056 chips long. The corresponding number of symbols is 132 as indicated in table 1 above. The midamble of burst type 4 has a length of 320 chips. The guard period for the burst type 4 is 128 chip periods long. The burst type 4 is shown in Figure 6A. The contents of the burst fields are described in table 4A.</w:t>
      </w:r>
    </w:p>
    <w:p>
      <w:pPr>
        <w:pStyle w:val="TH"/>
        <w:rPr/>
      </w:pPr>
      <w:r>
        <w:rPr/>
        <w:t>Table 4A: The contents of the burst type 4 fields</w:t>
      </w:r>
    </w:p>
    <w:tbl>
      <w:tblPr>
        <w:tblW w:w="9972" w:type="dxa"/>
        <w:jc w:val="left"/>
        <w:tblInd w:w="-16" w:type="dxa"/>
        <w:tblLayout w:type="fixed"/>
        <w:tblCellMar>
          <w:top w:w="0" w:type="dxa"/>
          <w:left w:w="71" w:type="dxa"/>
          <w:bottom w:w="0" w:type="dxa"/>
          <w:right w:w="71" w:type="dxa"/>
        </w:tblCellMar>
      </w:tblPr>
      <w:tblGrid>
        <w:gridCol w:w="1870"/>
        <w:gridCol w:w="2230"/>
        <w:gridCol w:w="2470"/>
        <w:gridCol w:w="1724"/>
        <w:gridCol w:w="1678"/>
      </w:tblGrid>
      <w:tr>
        <w:trPr/>
        <w:tc>
          <w:tcPr>
            <w:tcW w:w="1870" w:type="dxa"/>
            <w:tcBorders>
              <w:top w:val="single" w:sz="12" w:space="0" w:color="000000"/>
              <w:left w:val="single" w:sz="12" w:space="0" w:color="000000"/>
              <w:bottom w:val="single" w:sz="6" w:space="0" w:color="000000"/>
              <w:right w:val="single" w:sz="6" w:space="0" w:color="000000"/>
            </w:tcBorders>
          </w:tcPr>
          <w:p>
            <w:pPr>
              <w:pStyle w:val="TAH"/>
              <w:rPr/>
            </w:pPr>
            <w:r>
              <w:rPr/>
              <w:t>Chip number (CN)</w:t>
            </w:r>
          </w:p>
        </w:tc>
        <w:tc>
          <w:tcPr>
            <w:tcW w:w="2230" w:type="dxa"/>
            <w:tcBorders>
              <w:top w:val="single" w:sz="12" w:space="0" w:color="000000"/>
              <w:left w:val="single" w:sz="6" w:space="0" w:color="000000"/>
              <w:bottom w:val="single" w:sz="6" w:space="0" w:color="000000"/>
              <w:right w:val="single" w:sz="6" w:space="0" w:color="000000"/>
            </w:tcBorders>
          </w:tcPr>
          <w:p>
            <w:pPr>
              <w:pStyle w:val="TAH"/>
              <w:rPr/>
            </w:pPr>
            <w:r>
              <w:rPr/>
              <w:t>Length of field in chips</w:t>
            </w:r>
          </w:p>
        </w:tc>
        <w:tc>
          <w:tcPr>
            <w:tcW w:w="2470" w:type="dxa"/>
            <w:tcBorders>
              <w:top w:val="single" w:sz="12" w:space="0" w:color="000000"/>
              <w:left w:val="single" w:sz="6" w:space="0" w:color="000000"/>
              <w:bottom w:val="single" w:sz="6" w:space="0" w:color="000000"/>
              <w:right w:val="single" w:sz="6" w:space="0" w:color="000000"/>
            </w:tcBorders>
          </w:tcPr>
          <w:p>
            <w:pPr>
              <w:pStyle w:val="TAH"/>
              <w:rPr/>
            </w:pPr>
            <w:r>
              <w:rPr/>
              <w:t>Length of field in symbols</w:t>
            </w:r>
          </w:p>
        </w:tc>
        <w:tc>
          <w:tcPr>
            <w:tcW w:w="1724" w:type="dxa"/>
            <w:tcBorders>
              <w:top w:val="single" w:sz="12" w:space="0" w:color="000000"/>
              <w:left w:val="single" w:sz="6" w:space="0" w:color="000000"/>
              <w:bottom w:val="single" w:sz="6" w:space="0" w:color="000000"/>
              <w:right w:val="single" w:sz="6" w:space="0" w:color="000000"/>
            </w:tcBorders>
          </w:tcPr>
          <w:p>
            <w:pPr>
              <w:pStyle w:val="TAH"/>
              <w:snapToGrid w:val="false"/>
              <w:rPr/>
            </w:pPr>
            <w:r>
              <w:rPr/>
            </w:r>
          </w:p>
        </w:tc>
        <w:tc>
          <w:tcPr>
            <w:tcW w:w="1678" w:type="dxa"/>
            <w:tcBorders>
              <w:top w:val="single" w:sz="12" w:space="0" w:color="000000"/>
              <w:left w:val="single" w:sz="6" w:space="0" w:color="000000"/>
              <w:bottom w:val="single" w:sz="6" w:space="0" w:color="000000"/>
              <w:right w:val="single" w:sz="12" w:space="0" w:color="000000"/>
            </w:tcBorders>
          </w:tcPr>
          <w:p>
            <w:pPr>
              <w:pStyle w:val="TAH"/>
              <w:rPr/>
            </w:pPr>
            <w:r>
              <w:rPr/>
              <w:t>Contents of field</w:t>
            </w:r>
          </w:p>
        </w:tc>
      </w:tr>
      <w:tr>
        <w:trPr/>
        <w:tc>
          <w:tcPr>
            <w:tcW w:w="1870" w:type="dxa"/>
            <w:tcBorders>
              <w:left w:val="single" w:sz="12" w:space="0" w:color="000000"/>
              <w:right w:val="single" w:sz="6" w:space="0" w:color="000000"/>
            </w:tcBorders>
          </w:tcPr>
          <w:p>
            <w:pPr>
              <w:pStyle w:val="TAC"/>
              <w:rPr/>
            </w:pPr>
            <w:r>
              <w:rPr/>
              <w:t>0-1055</w:t>
            </w:r>
          </w:p>
        </w:tc>
        <w:tc>
          <w:tcPr>
            <w:tcW w:w="2230" w:type="dxa"/>
            <w:tcBorders>
              <w:left w:val="single" w:sz="6" w:space="0" w:color="000000"/>
              <w:right w:val="single" w:sz="6" w:space="0" w:color="000000"/>
            </w:tcBorders>
          </w:tcPr>
          <w:p>
            <w:pPr>
              <w:pStyle w:val="TAC"/>
              <w:rPr/>
            </w:pPr>
            <w:r>
              <w:rPr/>
              <w:t>1056</w:t>
            </w:r>
          </w:p>
        </w:tc>
        <w:tc>
          <w:tcPr>
            <w:tcW w:w="2470" w:type="dxa"/>
            <w:tcBorders>
              <w:left w:val="single" w:sz="6" w:space="0" w:color="000000"/>
              <w:right w:val="single" w:sz="6" w:space="0" w:color="000000"/>
            </w:tcBorders>
          </w:tcPr>
          <w:p>
            <w:pPr>
              <w:pStyle w:val="TAC"/>
              <w:rPr/>
            </w:pPr>
            <w:r>
              <w:rPr/>
              <w:t>Cf table 1</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right w:val="single" w:sz="6" w:space="0" w:color="000000"/>
            </w:tcBorders>
          </w:tcPr>
          <w:p>
            <w:pPr>
              <w:pStyle w:val="TAC"/>
              <w:rPr/>
            </w:pPr>
            <w:r>
              <w:rPr/>
              <w:t>1056-1375</w:t>
            </w:r>
          </w:p>
        </w:tc>
        <w:tc>
          <w:tcPr>
            <w:tcW w:w="2230" w:type="dxa"/>
            <w:tcBorders>
              <w:left w:val="single" w:sz="6" w:space="0" w:color="000000"/>
              <w:right w:val="single" w:sz="6" w:space="0" w:color="000000"/>
            </w:tcBorders>
          </w:tcPr>
          <w:p>
            <w:pPr>
              <w:pStyle w:val="TAC"/>
              <w:rPr/>
            </w:pPr>
            <w:r>
              <w:rPr/>
              <w:t>320</w:t>
            </w:r>
          </w:p>
        </w:tc>
        <w:tc>
          <w:tcPr>
            <w:tcW w:w="2470" w:type="dxa"/>
            <w:tcBorders>
              <w:left w:val="single" w:sz="6" w:space="0" w:color="000000"/>
              <w:right w:val="single" w:sz="6" w:space="0" w:color="000000"/>
            </w:tcBorders>
          </w:tcPr>
          <w:p>
            <w:pPr>
              <w:pStyle w:val="TAC"/>
              <w:rPr/>
            </w:pPr>
            <w:r>
              <w:rPr/>
              <w:t>-</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Midamble</w:t>
            </w:r>
          </w:p>
        </w:tc>
      </w:tr>
      <w:tr>
        <w:trPr/>
        <w:tc>
          <w:tcPr>
            <w:tcW w:w="1870" w:type="dxa"/>
            <w:tcBorders>
              <w:left w:val="single" w:sz="12" w:space="0" w:color="000000"/>
              <w:right w:val="single" w:sz="6" w:space="0" w:color="000000"/>
            </w:tcBorders>
          </w:tcPr>
          <w:p>
            <w:pPr>
              <w:pStyle w:val="TAC"/>
              <w:rPr/>
            </w:pPr>
            <w:r>
              <w:rPr/>
              <w:t>1376-2431</w:t>
            </w:r>
          </w:p>
        </w:tc>
        <w:tc>
          <w:tcPr>
            <w:tcW w:w="2230" w:type="dxa"/>
            <w:tcBorders>
              <w:left w:val="single" w:sz="6" w:space="0" w:color="000000"/>
              <w:right w:val="single" w:sz="6" w:space="0" w:color="000000"/>
            </w:tcBorders>
          </w:tcPr>
          <w:p>
            <w:pPr>
              <w:pStyle w:val="TAC"/>
              <w:rPr/>
            </w:pPr>
            <w:r>
              <w:rPr/>
              <w:t>1056</w:t>
            </w:r>
          </w:p>
        </w:tc>
        <w:tc>
          <w:tcPr>
            <w:tcW w:w="2470" w:type="dxa"/>
            <w:tcBorders>
              <w:left w:val="single" w:sz="6" w:space="0" w:color="000000"/>
              <w:right w:val="single" w:sz="6" w:space="0" w:color="000000"/>
            </w:tcBorders>
          </w:tcPr>
          <w:p>
            <w:pPr>
              <w:pStyle w:val="TAC"/>
              <w:rPr/>
            </w:pPr>
            <w:r>
              <w:rPr/>
              <w:t>Cf table 1</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bottom w:val="single" w:sz="12" w:space="0" w:color="000000"/>
              <w:right w:val="single" w:sz="6" w:space="0" w:color="000000"/>
            </w:tcBorders>
          </w:tcPr>
          <w:p>
            <w:pPr>
              <w:pStyle w:val="TAC"/>
              <w:rPr/>
            </w:pPr>
            <w:r>
              <w:rPr/>
              <w:t>2432-2559</w:t>
            </w:r>
          </w:p>
        </w:tc>
        <w:tc>
          <w:tcPr>
            <w:tcW w:w="2230" w:type="dxa"/>
            <w:tcBorders>
              <w:left w:val="single" w:sz="6" w:space="0" w:color="000000"/>
              <w:bottom w:val="single" w:sz="12" w:space="0" w:color="000000"/>
              <w:right w:val="single" w:sz="6" w:space="0" w:color="000000"/>
            </w:tcBorders>
          </w:tcPr>
          <w:p>
            <w:pPr>
              <w:pStyle w:val="TAC"/>
              <w:rPr/>
            </w:pPr>
            <w:r>
              <w:rPr/>
              <w:t>128</w:t>
            </w:r>
          </w:p>
        </w:tc>
        <w:tc>
          <w:tcPr>
            <w:tcW w:w="2470" w:type="dxa"/>
            <w:tcBorders>
              <w:left w:val="single" w:sz="6" w:space="0" w:color="000000"/>
              <w:bottom w:val="single" w:sz="12" w:space="0" w:color="000000"/>
              <w:right w:val="single" w:sz="6" w:space="0" w:color="000000"/>
            </w:tcBorders>
          </w:tcPr>
          <w:p>
            <w:pPr>
              <w:pStyle w:val="TAC"/>
              <w:rPr/>
            </w:pPr>
            <w:r>
              <w:rPr/>
              <w:t>-</w:t>
            </w:r>
          </w:p>
        </w:tc>
        <w:tc>
          <w:tcPr>
            <w:tcW w:w="1724" w:type="dxa"/>
            <w:tcBorders>
              <w:left w:val="single" w:sz="6" w:space="0" w:color="000000"/>
              <w:bottom w:val="single" w:sz="12" w:space="0" w:color="000000"/>
              <w:right w:val="single" w:sz="6" w:space="0" w:color="000000"/>
            </w:tcBorders>
          </w:tcPr>
          <w:p>
            <w:pPr>
              <w:pStyle w:val="TAC"/>
              <w:snapToGrid w:val="false"/>
              <w:rPr/>
            </w:pPr>
            <w:r>
              <w:rPr/>
            </w:r>
          </w:p>
        </w:tc>
        <w:tc>
          <w:tcPr>
            <w:tcW w:w="1678" w:type="dxa"/>
            <w:tcBorders>
              <w:left w:val="single" w:sz="6" w:space="0" w:color="000000"/>
              <w:bottom w:val="single" w:sz="12" w:space="0" w:color="000000"/>
              <w:right w:val="single" w:sz="12" w:space="0" w:color="000000"/>
            </w:tcBorders>
          </w:tcPr>
          <w:p>
            <w:pPr>
              <w:pStyle w:val="TAC"/>
              <w:rPr/>
            </w:pPr>
            <w:r>
              <w:rPr/>
              <w:t>Guard period</w:t>
            </w:r>
          </w:p>
        </w:tc>
      </w:tr>
    </w:tbl>
    <w:p>
      <w:pPr>
        <w:pStyle w:val="Normal"/>
        <w:rPr/>
      </w:pPr>
      <w:r>
        <w:rPr/>
      </w:r>
    </w:p>
    <w:p>
      <w:pPr>
        <w:pStyle w:val="TF"/>
        <w:rPr>
          <w:lang w:val="en-US" w:eastAsia="en-US"/>
        </w:rPr>
      </w:pPr>
      <w:r>
        <w:rPr>
          <w:lang w:val="en-US" w:eastAsia="en-US"/>
        </w:rPr>
        <mc:AlternateContent>
          <mc:Choice Requires="wpg">
            <w:drawing>
              <wp:inline distT="0" distB="0" distL="0" distR="0">
                <wp:extent cx="5057775" cy="615315"/>
                <wp:effectExtent l="0" t="0" r="0" b="0"/>
                <wp:docPr id="20" name=""/>
                <a:graphic xmlns:a="http://schemas.openxmlformats.org/drawingml/2006/main">
                  <a:graphicData uri="http://schemas.microsoft.com/office/word/2010/wordprocessingGroup">
                    <wpg:wgp>
                      <wpg:cNvGrpSpPr/>
                      <wpg:grpSpPr>
                        <a:xfrm>
                          <a:off x="0" y="0"/>
                          <a:ext cx="5057640" cy="615240"/>
                          <a:chOff x="0" y="0"/>
                          <a:chExt cx="5057640" cy="615240"/>
                        </a:xfrm>
                      </wpg:grpSpPr>
                      <wps:wsp>
                        <wps:cNvSpPr txBox="1"/>
                        <wps:spPr>
                          <a:xfrm>
                            <a:off x="0" y="0"/>
                            <a:ext cx="1953720" cy="398160"/>
                          </a:xfrm>
                          <a:prstGeom prst="rect">
                            <a:avLst/>
                          </a:prstGeom>
                          <a:noFill/>
                          <a:ln w="9360">
                            <a:solidFill>
                              <a:srgbClr val="000000"/>
                            </a:solidFill>
                            <a:miter/>
                          </a:ln>
                        </wps:spPr>
                        <wps:txbx>
                          <w:txbxContent>
                            <w:p>
                              <w:pPr>
                                <w:overflowPunct w:val="false"/>
                                <w:bidi w:val="0"/>
                                <w:spacing w:before="0" w:after="0"/>
                                <w:jc w:val="center"/>
                                <w:rPr/>
                              </w:pPr>
                              <w:r>
                                <w:rPr>
                                  <w:kern w:val="2"/>
                                  <w:sz w:val="20"/>
                                  <w:szCs w:val="20"/>
                                  <w:rFonts w:ascii="Arial" w:hAnsi="Arial" w:eastAsia="SimSun;宋体" w:cs="Arial"/>
                                  <w:color w:val="auto"/>
                                  <w:lang w:val="en-GB" w:bidi="ar-SA"/>
                                </w:rPr>
                                <w:t>Data symbols</w:t>
                              </w:r>
                            </w:p>
                            <w:p>
                              <w:pPr>
                                <w:overflowPunct w:val="false"/>
                                <w:bidi w:val="0"/>
                                <w:spacing w:before="0" w:after="0"/>
                                <w:jc w:val="center"/>
                                <w:rPr/>
                              </w:pPr>
                              <w:r>
                                <w:rPr>
                                  <w:kern w:val="2"/>
                                  <w:sz w:val="20"/>
                                  <w:szCs w:val="20"/>
                                  <w:rFonts w:ascii="Arial" w:hAnsi="Arial" w:eastAsia="SimSun;宋体" w:cs="Arial"/>
                                  <w:color w:val="auto"/>
                                  <w:lang w:val="en-GB" w:bidi="ar-SA"/>
                                </w:rPr>
                                <w:t>1056 chips</w:t>
                              </w:r>
                            </w:p>
                          </w:txbxContent>
                        </wps:txbx>
                        <wps:bodyPr wrap="square" anchor="t">
                          <a:noAutofit/>
                        </wps:bodyPr>
                      </wps:wsp>
                      <wps:wsp>
                        <wps:cNvSpPr txBox="1"/>
                        <wps:spPr>
                          <a:xfrm>
                            <a:off x="1953720" y="0"/>
                            <a:ext cx="804600" cy="398160"/>
                          </a:xfrm>
                          <a:prstGeom prst="rect">
                            <a:avLst/>
                          </a:prstGeom>
                          <a:noFill/>
                          <a:ln w="9360">
                            <a:solidFill>
                              <a:srgbClr val="000000"/>
                            </a:solidFill>
                            <a:miter/>
                          </a:ln>
                        </wps:spPr>
                        <wps:txbx>
                          <w:txbxContent>
                            <w:p>
                              <w:pPr>
                                <w:overflowPunct w:val="false"/>
                                <w:bidi w:val="0"/>
                                <w:spacing w:before="0" w:after="180"/>
                                <w:jc w:val="center"/>
                                <w:rPr/>
                              </w:pPr>
                              <w:r>
                                <w:rPr>
                                  <w:kern w:val="2"/>
                                  <w:sz w:val="20"/>
                                  <w:szCs w:val="20"/>
                                  <w:rFonts w:ascii="Arial" w:hAnsi="Arial" w:eastAsia="SimSun;宋体" w:cs="Arial"/>
                                  <w:color w:val="auto"/>
                                  <w:lang w:val="en-GB" w:bidi="ar-SA"/>
                                </w:rPr>
                                <w:t>Midamble 320</w:t>
                              </w:r>
                              <w:r>
                                <w:rPr>
                                  <w:kern w:val="2"/>
                                  <w:sz w:val="20"/>
                                  <w:szCs w:val="20"/>
                                  <w:rFonts w:eastAsia="SimSun;宋体" w:ascii="Times New Roman" w:hAnsi="Times New Roman" w:cs="Times New Roman"/>
                                  <w:color w:val="auto"/>
                                  <w:lang w:val="en-GB" w:bidi="ar-SA"/>
                                </w:rPr>
                                <w:t xml:space="preserve"> </w:t>
                              </w:r>
                              <w:r>
                                <w:rPr>
                                  <w:kern w:val="2"/>
                                  <w:sz w:val="20"/>
                                  <w:szCs w:val="20"/>
                                  <w:rFonts w:eastAsia="SimSun;宋体" w:ascii="Arial" w:hAnsi="Arial" w:cs="Arial"/>
                                  <w:color w:val="auto"/>
                                  <w:lang w:val="en-GB" w:bidi="ar-SA"/>
                                </w:rPr>
                                <w:t>chips</w:t>
                              </w:r>
                            </w:p>
                          </w:txbxContent>
                        </wps:txbx>
                        <wps:bodyPr wrap="square" anchor="t">
                          <a:noAutofit/>
                        </wps:bodyPr>
                      </wps:wsp>
                      <wps:wsp>
                        <wps:cNvSpPr txBox="1"/>
                        <wps:spPr>
                          <a:xfrm>
                            <a:off x="2758320" y="0"/>
                            <a:ext cx="1953720" cy="398160"/>
                          </a:xfrm>
                          <a:prstGeom prst="rect">
                            <a:avLst/>
                          </a:prstGeom>
                          <a:noFill/>
                          <a:ln w="9360">
                            <a:solidFill>
                              <a:srgbClr val="000000"/>
                            </a:solidFill>
                            <a:miter/>
                          </a:ln>
                        </wps:spPr>
                        <wps:txbx>
                          <w:txbxContent>
                            <w:p>
                              <w:pPr>
                                <w:overflowPunct w:val="false"/>
                                <w:bidi w:val="0"/>
                                <w:spacing w:before="0" w:after="0"/>
                                <w:jc w:val="center"/>
                                <w:rPr/>
                              </w:pPr>
                              <w:r>
                                <w:rPr>
                                  <w:kern w:val="2"/>
                                  <w:sz w:val="20"/>
                                  <w:szCs w:val="20"/>
                                  <w:rFonts w:ascii="Arial" w:hAnsi="Arial" w:eastAsia="SimSun;宋体" w:cs="Arial"/>
                                  <w:color w:val="auto"/>
                                  <w:lang w:val="en-GB" w:bidi="ar-SA"/>
                                </w:rPr>
                                <w:t>Data symbols</w:t>
                              </w:r>
                            </w:p>
                            <w:p>
                              <w:pPr>
                                <w:overflowPunct w:val="false"/>
                                <w:bidi w:val="0"/>
                                <w:spacing w:before="0" w:after="0"/>
                                <w:jc w:val="center"/>
                                <w:rPr/>
                              </w:pPr>
                              <w:r>
                                <w:rPr>
                                  <w:kern w:val="2"/>
                                  <w:sz w:val="20"/>
                                  <w:szCs w:val="20"/>
                                  <w:rFonts w:ascii="Arial" w:hAnsi="Arial" w:eastAsia="SimSun;宋体" w:cs="Arial"/>
                                  <w:color w:val="auto"/>
                                  <w:lang w:val="en-GB" w:bidi="ar-SA"/>
                                </w:rPr>
                                <w:t>1056 chips</w:t>
                              </w:r>
                            </w:p>
                          </w:txbxContent>
                        </wps:txbx>
                        <wps:bodyPr wrap="square" anchor="t">
                          <a:noAutofit/>
                        </wps:bodyPr>
                      </wps:wsp>
                      <wps:wsp>
                        <wps:cNvSpPr txBox="1"/>
                        <wps:spPr>
                          <a:xfrm>
                            <a:off x="4712400" y="0"/>
                            <a:ext cx="344880" cy="398160"/>
                          </a:xfrm>
                          <a:prstGeom prst="rect">
                            <a:avLst/>
                          </a:prstGeom>
                          <a:noFill/>
                          <a:ln w="9360">
                            <a:solidFill>
                              <a:srgbClr val="000000"/>
                            </a:solidFill>
                            <a:miter/>
                          </a:ln>
                        </wps:spPr>
                        <wps:txbx>
                          <w:txbxContent>
                            <w:p>
                              <w:pPr>
                                <w:overflowPunct w:val="false"/>
                                <w:bidi w:val="0"/>
                                <w:spacing w:before="0" w:after="180"/>
                                <w:rPr/>
                              </w:pPr>
                              <w:r>
                                <w:rPr>
                                  <w:kern w:val="2"/>
                                  <w:sz w:val="16"/>
                                  <w:szCs w:val="16"/>
                                  <w:rFonts w:ascii="Arial" w:hAnsi="Arial" w:eastAsia="SimSun;宋体" w:cs="Arial"/>
                                  <w:color w:val="auto"/>
                                  <w:lang w:val="en-GB" w:bidi="ar-SA"/>
                                </w:rPr>
                                <w:t xml:space="preserve">GP </w:t>
                              </w:r>
                              <w:r>
                                <w:rPr>
                                  <w:kern w:val="2"/>
                                  <w:sz w:val="16"/>
                                  <w:szCs w:val="16"/>
                                  <w:rFonts w:eastAsia="SimSun;宋体" w:ascii="Times New Roman" w:hAnsi="Times New Roman" w:cs="Times New Roman"/>
                                  <w:color w:val="auto"/>
                                  <w:lang w:val="en-GB" w:bidi="ar-SA"/>
                                </w:rPr>
                                <w:t>128</w:t>
                              </w:r>
                              <w:r>
                                <w:rPr>
                                  <w:kern w:val="2"/>
                                  <w:sz w:val="20"/>
                                  <w:szCs w:val="20"/>
                                  <w:rFonts w:eastAsia="SimSun;宋体" w:ascii="Times New Roman" w:hAnsi="Times New Roman" w:cs="Times New Roman"/>
                                  <w:color w:val="auto"/>
                                  <w:lang w:val="en-GB" w:bidi="ar-SA"/>
                                </w:rPr>
                                <w:t xml:space="preserve"> </w:t>
                              </w:r>
                              <w:r>
                                <w:rPr>
                                  <w:kern w:val="2"/>
                                  <w:sz w:val="16"/>
                                  <w:szCs w:val="16"/>
                                  <w:rFonts w:eastAsia="SimSun;宋体" w:ascii="Times New Roman" w:hAnsi="Times New Roman" w:cs="Times New Roman"/>
                                  <w:color w:val="auto"/>
                                  <w:lang w:val="en-GB" w:bidi="ar-SA"/>
                                </w:rPr>
                                <w:t>CP</w:t>
                              </w:r>
                            </w:p>
                          </w:txbxContent>
                        </wps:txbx>
                        <wps:bodyPr wrap="square" tIns="10800" bIns="10800" anchor="t">
                          <a:noAutofit/>
                        </wps:bodyPr>
                      </wps:wsp>
                      <wps:wsp>
                        <wps:cNvSpPr/>
                        <wps:spPr>
                          <a:xfrm>
                            <a:off x="720" y="579600"/>
                            <a:ext cx="5057280" cy="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1953720" y="361800"/>
                            <a:ext cx="804600" cy="253440"/>
                          </a:xfrm>
                          <a:prstGeom prst="rect">
                            <a:avLst/>
                          </a:prstGeom>
                          <a:noFill/>
                          <a:ln w="0">
                            <a:noFill/>
                          </a:ln>
                        </wps:spPr>
                        <wps:txbx>
                          <w:txbxContent>
                            <w:p>
                              <w:pPr>
                                <w:overflowPunct w:val="false"/>
                                <w:bidi w:val="0"/>
                                <w:spacing w:before="0" w:after="180"/>
                                <w:jc w:val="center"/>
                                <w:rPr/>
                              </w:pPr>
                              <w:r>
                                <w:rPr>
                                  <w:kern w:val="2"/>
                                  <w:sz w:val="20"/>
                                  <w:szCs w:val="20"/>
                                  <w:rFonts w:ascii="Arial" w:hAnsi="Arial" w:eastAsia="SimSun;宋体" w:cs="Arial"/>
                                  <w:color w:val="auto"/>
                                  <w:lang w:val="en-GB" w:bidi="ar-SA"/>
                                </w:rPr>
                                <w:t>2560*T</w:t>
                              </w:r>
                              <w:r>
                                <w:rPr>
                                  <w:kern w:val="2"/>
                                  <w:sz w:val="20"/>
                                  <w:szCs w:val="20"/>
                                  <w:vertAlign w:val="subscript"/>
                                  <w:rFonts w:ascii="Arial" w:hAnsi="Arial" w:eastAsia="SimSun;宋体" w:cs="Arial"/>
                                  <w:color w:val="auto"/>
                                  <w:lang w:val="en-GB" w:bidi="ar-SA"/>
                                </w:rPr>
                                <w:t>c</w:t>
                              </w:r>
                            </w:p>
                          </w:txbxContent>
                        </wps:txbx>
                        <wps:bodyPr wrap="square" anchor="t">
                          <a:noAutofit/>
                        </wps:bodyPr>
                      </wps:wsp>
                    </wpg:wgp>
                  </a:graphicData>
                </a:graphic>
              </wp:inline>
            </w:drawing>
          </mc:Choice>
          <mc:Fallback>
            <w:pict>
              <v:group id="shape_0" style="position:absolute;margin-left:0pt;margin-top:0pt;width:398.2pt;height:48.45pt" coordorigin="0,0" coordsize="7964,969">
                <v:shape id="shape_0" stroked="t" o:allowincell="f" style="position:absolute;left:0;top:0;width:3076;height:626;mso-wrap-style:square;v-text-anchor:top;mso-position-horizontal-relative:char" type="_x0000_t202">
                  <v:textbox>
                    <w:txbxContent>
                      <w:p>
                        <w:pPr>
                          <w:overflowPunct w:val="false"/>
                          <w:bidi w:val="0"/>
                          <w:spacing w:before="0" w:after="0"/>
                          <w:jc w:val="center"/>
                          <w:rPr/>
                        </w:pPr>
                        <w:r>
                          <w:rPr>
                            <w:kern w:val="2"/>
                            <w:sz w:val="20"/>
                            <w:szCs w:val="20"/>
                            <w:rFonts w:ascii="Arial" w:hAnsi="Arial" w:eastAsia="SimSun;宋体" w:cs="Arial"/>
                            <w:color w:val="auto"/>
                            <w:lang w:val="en-GB" w:bidi="ar-SA"/>
                          </w:rPr>
                          <w:t>Data symbols</w:t>
                        </w:r>
                      </w:p>
                      <w:p>
                        <w:pPr>
                          <w:overflowPunct w:val="false"/>
                          <w:bidi w:val="0"/>
                          <w:spacing w:before="0" w:after="0"/>
                          <w:jc w:val="center"/>
                          <w:rPr/>
                        </w:pPr>
                        <w:r>
                          <w:rPr>
                            <w:kern w:val="2"/>
                            <w:sz w:val="20"/>
                            <w:szCs w:val="20"/>
                            <w:rFonts w:ascii="Arial" w:hAnsi="Arial" w:eastAsia="SimSun;宋体" w:cs="Arial"/>
                            <w:color w:val="auto"/>
                            <w:lang w:val="en-GB" w:bidi="ar-SA"/>
                          </w:rPr>
                          <w:t>1056 chips</w:t>
                        </w:r>
                      </w:p>
                    </w:txbxContent>
                  </v:textbox>
                  <v:fill o:detectmouseclick="t" on="false"/>
                  <v:stroke color="black" weight="9360" joinstyle="miter" endcap="flat"/>
                  <w10:wrap type="none"/>
                </v:shape>
                <v:shape id="shape_0" stroked="t" o:allowincell="f" style="position:absolute;left:3077;top:0;width:1266;height:626;mso-wrap-style:square;v-text-anchor:top;mso-position-horizontal-relative:char" type="_x0000_t202">
                  <v:textbox>
                    <w:txbxContent>
                      <w:p>
                        <w:pPr>
                          <w:overflowPunct w:val="false"/>
                          <w:bidi w:val="0"/>
                          <w:spacing w:before="0" w:after="180"/>
                          <w:jc w:val="center"/>
                          <w:rPr/>
                        </w:pPr>
                        <w:r>
                          <w:rPr>
                            <w:kern w:val="2"/>
                            <w:sz w:val="20"/>
                            <w:szCs w:val="20"/>
                            <w:rFonts w:ascii="Arial" w:hAnsi="Arial" w:eastAsia="SimSun;宋体" w:cs="Arial"/>
                            <w:color w:val="auto"/>
                            <w:lang w:val="en-GB" w:bidi="ar-SA"/>
                          </w:rPr>
                          <w:t>Midamble 320</w:t>
                        </w:r>
                        <w:r>
                          <w:rPr>
                            <w:kern w:val="2"/>
                            <w:sz w:val="20"/>
                            <w:szCs w:val="20"/>
                            <w:rFonts w:eastAsia="SimSun;宋体" w:ascii="Times New Roman" w:hAnsi="Times New Roman" w:cs="Times New Roman"/>
                            <w:color w:val="auto"/>
                            <w:lang w:val="en-GB" w:bidi="ar-SA"/>
                          </w:rPr>
                          <w:t xml:space="preserve"> </w:t>
                        </w:r>
                        <w:r>
                          <w:rPr>
                            <w:kern w:val="2"/>
                            <w:sz w:val="20"/>
                            <w:szCs w:val="20"/>
                            <w:rFonts w:eastAsia="SimSun;宋体" w:ascii="Arial" w:hAnsi="Arial" w:cs="Arial"/>
                            <w:color w:val="auto"/>
                            <w:lang w:val="en-GB" w:bidi="ar-SA"/>
                          </w:rPr>
                          <w:t>chips</w:t>
                        </w:r>
                      </w:p>
                    </w:txbxContent>
                  </v:textbox>
                  <v:fill o:detectmouseclick="t" on="false"/>
                  <v:stroke color="black" weight="9360" joinstyle="miter" endcap="flat"/>
                  <w10:wrap type="none"/>
                </v:shape>
                <v:shape id="shape_0" stroked="t" o:allowincell="f" style="position:absolute;left:4344;top:0;width:3076;height:626;mso-wrap-style:square;v-text-anchor:top;mso-position-horizontal-relative:char" type="_x0000_t202">
                  <v:textbox>
                    <w:txbxContent>
                      <w:p>
                        <w:pPr>
                          <w:overflowPunct w:val="false"/>
                          <w:bidi w:val="0"/>
                          <w:spacing w:before="0" w:after="0"/>
                          <w:jc w:val="center"/>
                          <w:rPr/>
                        </w:pPr>
                        <w:r>
                          <w:rPr>
                            <w:kern w:val="2"/>
                            <w:sz w:val="20"/>
                            <w:szCs w:val="20"/>
                            <w:rFonts w:ascii="Arial" w:hAnsi="Arial" w:eastAsia="SimSun;宋体" w:cs="Arial"/>
                            <w:color w:val="auto"/>
                            <w:lang w:val="en-GB" w:bidi="ar-SA"/>
                          </w:rPr>
                          <w:t>Data symbols</w:t>
                        </w:r>
                      </w:p>
                      <w:p>
                        <w:pPr>
                          <w:overflowPunct w:val="false"/>
                          <w:bidi w:val="0"/>
                          <w:spacing w:before="0" w:after="0"/>
                          <w:jc w:val="center"/>
                          <w:rPr/>
                        </w:pPr>
                        <w:r>
                          <w:rPr>
                            <w:kern w:val="2"/>
                            <w:sz w:val="20"/>
                            <w:szCs w:val="20"/>
                            <w:rFonts w:ascii="Arial" w:hAnsi="Arial" w:eastAsia="SimSun;宋体" w:cs="Arial"/>
                            <w:color w:val="auto"/>
                            <w:lang w:val="en-GB" w:bidi="ar-SA"/>
                          </w:rPr>
                          <w:t>1056 chips</w:t>
                        </w:r>
                      </w:p>
                    </w:txbxContent>
                  </v:textbox>
                  <v:fill o:detectmouseclick="t" on="false"/>
                  <v:stroke color="black" weight="9360" joinstyle="miter" endcap="flat"/>
                  <w10:wrap type="none"/>
                </v:shape>
                <v:shape id="shape_0" stroked="t" o:allowincell="f" style="position:absolute;left:7421;top:0;width:542;height:626;mso-wrap-style:square;v-text-anchor:top;mso-position-horizontal-relative:char" type="_x0000_t202">
                  <v:textbox>
                    <w:txbxContent>
                      <w:p>
                        <w:pPr>
                          <w:overflowPunct w:val="false"/>
                          <w:bidi w:val="0"/>
                          <w:spacing w:before="0" w:after="180"/>
                          <w:rPr/>
                        </w:pPr>
                        <w:r>
                          <w:rPr>
                            <w:kern w:val="2"/>
                            <w:sz w:val="16"/>
                            <w:szCs w:val="16"/>
                            <w:rFonts w:ascii="Arial" w:hAnsi="Arial" w:eastAsia="SimSun;宋体" w:cs="Arial"/>
                            <w:color w:val="auto"/>
                            <w:lang w:val="en-GB" w:bidi="ar-SA"/>
                          </w:rPr>
                          <w:t xml:space="preserve">GP </w:t>
                        </w:r>
                        <w:r>
                          <w:rPr>
                            <w:kern w:val="2"/>
                            <w:sz w:val="16"/>
                            <w:szCs w:val="16"/>
                            <w:rFonts w:eastAsia="SimSun;宋体" w:ascii="Times New Roman" w:hAnsi="Times New Roman" w:cs="Times New Roman"/>
                            <w:color w:val="auto"/>
                            <w:lang w:val="en-GB" w:bidi="ar-SA"/>
                          </w:rPr>
                          <w:t>128</w:t>
                        </w:r>
                        <w:r>
                          <w:rPr>
                            <w:kern w:val="2"/>
                            <w:sz w:val="20"/>
                            <w:szCs w:val="20"/>
                            <w:rFonts w:eastAsia="SimSun;宋体" w:ascii="Times New Roman" w:hAnsi="Times New Roman" w:cs="Times New Roman"/>
                            <w:color w:val="auto"/>
                            <w:lang w:val="en-GB" w:bidi="ar-SA"/>
                          </w:rPr>
                          <w:t xml:space="preserve"> </w:t>
                        </w:r>
                        <w:r>
                          <w:rPr>
                            <w:kern w:val="2"/>
                            <w:sz w:val="16"/>
                            <w:szCs w:val="16"/>
                            <w:rFonts w:eastAsia="SimSun;宋体" w:ascii="Times New Roman" w:hAnsi="Times New Roman" w:cs="Times New Roman"/>
                            <w:color w:val="auto"/>
                            <w:lang w:val="en-GB" w:bidi="ar-SA"/>
                          </w:rPr>
                          <w:t>CP</w:t>
                        </w:r>
                      </w:p>
                    </w:txbxContent>
                  </v:textbox>
                  <v:fill o:detectmouseclick="t" on="false"/>
                  <v:stroke color="black" weight="9360" joinstyle="miter" endcap="flat"/>
                  <w10:wrap type="none"/>
                </v:shape>
                <v:line id="shape_0" from="1,913" to="7964,913"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3077;top:570;width:1266;height:398;mso-wrap-style:square;v-text-anchor:top;mso-position-horizontal-relative:char" type="_x0000_t202">
                  <v:textbox>
                    <w:txbxContent>
                      <w:p>
                        <w:pPr>
                          <w:overflowPunct w:val="false"/>
                          <w:bidi w:val="0"/>
                          <w:spacing w:before="0" w:after="180"/>
                          <w:jc w:val="center"/>
                          <w:rPr/>
                        </w:pPr>
                        <w:r>
                          <w:rPr>
                            <w:kern w:val="2"/>
                            <w:sz w:val="20"/>
                            <w:szCs w:val="20"/>
                            <w:rFonts w:ascii="Arial" w:hAnsi="Arial" w:eastAsia="SimSun;宋体" w:cs="Arial"/>
                            <w:color w:val="auto"/>
                            <w:lang w:val="en-GB" w:bidi="ar-SA"/>
                          </w:rPr>
                          <w:t>2560*T</w:t>
                        </w:r>
                        <w:r>
                          <w:rPr>
                            <w:kern w:val="2"/>
                            <w:sz w:val="20"/>
                            <w:szCs w:val="20"/>
                            <w:vertAlign w:val="subscript"/>
                            <w:rFonts w:ascii="Arial" w:hAnsi="Arial" w:eastAsia="SimSun;宋体" w:cs="Arial"/>
                            <w:color w:val="auto"/>
                            <w:lang w:val="en-GB" w:bidi="ar-SA"/>
                          </w:rPr>
                          <w:t>c</w:t>
                        </w:r>
                      </w:p>
                    </w:txbxContent>
                  </v:textbox>
                  <v:fill o:detectmouseclick="t" on="false"/>
                  <v:stroke color="#3465a4" joinstyle="round" endcap="flat"/>
                  <w10:wrap type="none"/>
                </v:shape>
              </v:group>
            </w:pict>
          </mc:Fallback>
        </mc:AlternateContent>
      </w:r>
    </w:p>
    <w:p>
      <w:pPr>
        <w:pStyle w:val="TF"/>
        <w:rPr/>
      </w:pPr>
      <w:r>
        <w:rPr/>
        <w:t>Figure 6A</w:t>
      </w:r>
      <w:r>
        <w:rPr>
          <w:b w:val="false"/>
        </w:rPr>
        <w:t xml:space="preserve">: </w:t>
      </w:r>
      <w:r>
        <w:rPr/>
        <w:t>Burst structure of the burst type 4. GP denotes the guard period and CP the chip periods</w:t>
      </w:r>
    </w:p>
    <w:p>
      <w:pPr>
        <w:pStyle w:val="Normal"/>
        <w:rPr/>
      </w:pPr>
      <w:r>
        <w:rPr/>
      </w:r>
    </w:p>
    <w:p>
      <w:pPr>
        <w:pStyle w:val="Heading4"/>
        <w:ind w:left="1418" w:hanging="1418"/>
        <w:rPr/>
      </w:pPr>
      <w:bookmarkStart w:id="63" w:name="__RefHeading___Toc517798774"/>
      <w:bookmarkEnd w:id="63"/>
      <w:r>
        <w:rPr/>
        <w:t>5.2.2.4</w:t>
        <w:tab/>
        <w:t>Transmission of TFCI</w:t>
      </w:r>
    </w:p>
    <w:p>
      <w:pPr>
        <w:pStyle w:val="Normal"/>
        <w:rPr/>
      </w:pPr>
      <w:r>
        <w:rPr/>
        <w:t>All burst types 1, 2, 3 and 4 provide the possibility for transmission of TFCI.</w:t>
      </w:r>
    </w:p>
    <w:p>
      <w:pPr>
        <w:pStyle w:val="Normal"/>
        <w:rPr>
          <w:rFonts w:eastAsia="MS Mincho;ＭＳ 明朝"/>
          <w:lang w:eastAsia="ja-JP"/>
        </w:rPr>
      </w:pPr>
      <w:r>
        <w:rPr/>
        <w:t>The transmission of TFCI is negotiated at call setup and can be re-negotiated during the call. For each CCTrCH it is indicated by higher layer signalling, which TFCI format is applied, except for the MBSFN FACH where the (16,5) bi-orthogonal code is always used for TFCI when TFCI is applied. Additionally for each allocated timeslot it is</w:t>
      </w:r>
      <w:r>
        <w:rPr>
          <w:rFonts w:eastAsia="MS Mincho;ＭＳ 明朝"/>
          <w:lang w:eastAsia="ja-JP"/>
        </w:rPr>
        <w:t xml:space="preserve"> </w:t>
      </w:r>
      <w:r>
        <w:rPr/>
        <w:t>signalled</w:t>
      </w:r>
      <w:r>
        <w:rPr>
          <w:rFonts w:eastAsia="MS Mincho;ＭＳ 明朝"/>
          <w:lang w:eastAsia="ja-JP"/>
        </w:rPr>
        <w:t xml:space="preserve"> </w:t>
      </w:r>
      <w:r>
        <w:rPr/>
        <w:t>individually whether th</w:t>
      </w:r>
      <w:r>
        <w:rPr>
          <w:rFonts w:eastAsia="MS Mincho;ＭＳ 明朝"/>
          <w:lang w:eastAsia="ja-JP"/>
        </w:rPr>
        <w:t>at</w:t>
      </w:r>
      <w:r>
        <w:rPr/>
        <w:t xml:space="preserve"> timeslot carries the TFCI or not</w:t>
      </w:r>
      <w:r>
        <w:rPr>
          <w:rFonts w:eastAsia="MS Mincho;ＭＳ 明朝"/>
          <w:lang w:eastAsia="ja-JP"/>
        </w:rPr>
        <w:t>.</w:t>
      </w:r>
      <w:r>
        <w:rPr>
          <w:rFonts w:eastAsia="MS Mincho;ＭＳ 明朝"/>
          <w:lang w:eastAsia="ja-JP"/>
        </w:rPr>
        <w:t xml:space="preserve"> The TFCI is always present in the first timeslot in a radio frame for each CCTrCH. </w:t>
      </w:r>
      <w:r>
        <w:rPr/>
        <w:t>If a time slot contains the TFCI, then it is always transmitted using the physical channel with the lowest physical channel sequence number (</w:t>
      </w:r>
      <w:r>
        <w:rPr>
          <w:i/>
        </w:rPr>
        <w:t>p</w:t>
      </w:r>
      <w:r>
        <w:rPr/>
        <w:t>) in that timeslot.  Physical channel sequence numbering is determined by the rate matching function and is described in [7].</w:t>
      </w:r>
    </w:p>
    <w:p>
      <w:pPr>
        <w:pStyle w:val="Normal"/>
        <w:rPr/>
      </w:pPr>
      <w:r>
        <w:rPr>
          <w:rFonts w:eastAsia="MS Mincho;ＭＳ 明朝"/>
          <w:lang w:eastAsia="ja-JP"/>
        </w:rPr>
        <w:t xml:space="preserve">The </w:t>
      </w:r>
      <w:r>
        <w:rPr/>
        <w:t xml:space="preserve">transmission of TFCI is done in the data parts of the respective physical </w:t>
      </w:r>
      <w:r>
        <w:rPr>
          <w:rFonts w:eastAsia="MS Mincho;ＭＳ 明朝"/>
          <w:lang w:eastAsia="ja-JP"/>
        </w:rPr>
        <w:t>channel</w:t>
      </w:r>
      <w:r>
        <w:rPr>
          <w:rFonts w:eastAsia="MS Mincho;ＭＳ 明朝"/>
          <w:lang w:eastAsia="ja-JP"/>
        </w:rPr>
        <w:t xml:space="preserve">. In DL </w:t>
      </w:r>
      <w:r>
        <w:rPr/>
        <w:t>the TFCI code word bits and data bits are subject to the same spreading procedure as depicted in [8]. In DL, the modulation applied to the TFCI code word bits is the same as that applied to the data symbols. In UL, i</w:t>
      </w:r>
      <w:r>
        <w:rPr>
          <w:rFonts w:eastAsia="MS Mincho;ＭＳ 明朝"/>
          <w:lang w:eastAsia="ja-JP"/>
        </w:rPr>
        <w:t>ndependent of the SF that is applied to the data symbols in the burst, the data in the TFCI field are always spread with SF=16 using the channelisation code in the branch with the highest code numbering of the allowed OVSF sub tree</w:t>
      </w:r>
      <w:r>
        <w:rPr>
          <w:rFonts w:eastAsia="MS Mincho;ＭＳ 明朝"/>
          <w:lang w:eastAsia="ja-JP"/>
        </w:rPr>
        <w:t>,</w:t>
      </w:r>
      <w:r>
        <w:rPr/>
        <w:t xml:space="preserve"> as depicted in [8]. Hence the midamble structure and length is not changed. The TFCI code word is to be transmitted directly adjacent to the midamble</w:t>
      </w:r>
      <w:r>
        <w:rPr>
          <w:lang w:eastAsia="ja-JP"/>
        </w:rPr>
        <w:t>, possibly after the TPC</w:t>
      </w:r>
      <w:r>
        <w:rPr/>
        <w:t>. Figure 7 shows the position of the TFCI code word in a traffic burst in downlink.</w:t>
      </w:r>
      <w:r>
        <w:rPr>
          <w:lang w:eastAsia="ja-JP"/>
        </w:rPr>
        <w:t xml:space="preserve"> </w:t>
      </w:r>
      <w:r>
        <w:rPr/>
        <w:t>Figure 8</w:t>
      </w:r>
      <w:r>
        <w:rPr>
          <w:lang w:eastAsia="ja-JP"/>
        </w:rPr>
        <w:t xml:space="preserve"> </w:t>
      </w:r>
      <w:r>
        <w:rPr/>
        <w:t>shows the position of the TFCI code word in a traffic burst in uplink.</w:t>
      </w:r>
    </w:p>
    <w:p>
      <w:pPr>
        <w:pStyle w:val="TF"/>
        <w:rPr>
          <w:b w:val="false"/>
          <w:b w:val="false"/>
          <w:lang w:val="en-US" w:eastAsia="en-US"/>
        </w:rPr>
      </w:pPr>
      <w:r>
        <w:rPr>
          <w:b w:val="false"/>
          <w:lang w:val="en-US" w:eastAsia="en-US"/>
        </w:rPr>
        <mc:AlternateContent>
          <mc:Choice Requires="wpg">
            <w:drawing>
              <wp:inline distT="0" distB="0" distL="0" distR="0">
                <wp:extent cx="5669280" cy="1485265"/>
                <wp:effectExtent l="0" t="0" r="0" b="0"/>
                <wp:docPr id="21" name=""/>
                <a:graphic xmlns:a="http://schemas.openxmlformats.org/drawingml/2006/main">
                  <a:graphicData uri="http://schemas.microsoft.com/office/word/2010/wordprocessingGroup">
                    <wpg:wgp>
                      <wpg:cNvGrpSpPr/>
                      <wpg:grpSpPr>
                        <a:xfrm>
                          <a:off x="0" y="0"/>
                          <a:ext cx="5669280" cy="1485360"/>
                          <a:chOff x="0" y="0"/>
                          <a:chExt cx="5669280" cy="1485360"/>
                        </a:xfrm>
                      </wpg:grpSpPr>
                      <wps:wsp>
                        <wps:cNvSpPr/>
                        <wps:nvSpPr>
                          <wps:cNvPr id="1" name=""/>
                          <wps:cNvSpPr/>
                        </wps:nvSpPr>
                        <wps:spPr>
                          <a:xfrm>
                            <a:off x="0" y="0"/>
                            <a:ext cx="5669280" cy="1485360"/>
                          </a:xfrm>
                          <a:prstGeom prst="rect">
                            <a:avLst/>
                          </a:prstGeom>
                          <a:noFill/>
                          <a:ln w="0">
                            <a:noFill/>
                          </a:ln>
                        </wps:spPr>
                        <wps:bodyPr/>
                      </wps:wsp>
                      <wpg:grpSp>
                        <wpg:cNvGrpSpPr/>
                        <wpg:grpSpPr>
                          <a:xfrm>
                            <a:off x="0" y="0"/>
                            <a:ext cx="5668560" cy="1484640"/>
                          </a:xfrm>
                        </wpg:grpSpPr>
                        <wps:wsp>
                          <wps:cNvSpPr/>
                          <wps:spPr>
                            <a:xfrm>
                              <a:off x="3557880" y="390600"/>
                              <a:ext cx="195120" cy="351000"/>
                            </a:xfrm>
                            <a:prstGeom prst="rect">
                              <a:avLst/>
                            </a:prstGeom>
                            <a:noFill/>
                            <a:ln w="9360">
                              <a:solidFill>
                                <a:srgbClr val="000000"/>
                              </a:solidFill>
                              <a:miter/>
                            </a:ln>
                          </wps:spPr>
                          <wps:style>
                            <a:lnRef idx="0"/>
                            <a:fillRef idx="0"/>
                            <a:effectRef idx="0"/>
                            <a:fontRef idx="minor"/>
                          </wps:style>
                          <wps:bodyPr/>
                        </wps:wsp>
                        <wps:wsp>
                          <wps:cNvSpPr/>
                          <wps:spPr>
                            <a:xfrm>
                              <a:off x="1955160" y="390600"/>
                              <a:ext cx="194400" cy="351000"/>
                            </a:xfrm>
                            <a:prstGeom prst="rect">
                              <a:avLst/>
                            </a:prstGeom>
                            <a:noFill/>
                            <a:ln w="9360">
                              <a:solidFill>
                                <a:srgbClr val="000000"/>
                              </a:solidFill>
                              <a:miter/>
                            </a:ln>
                          </wps:spPr>
                          <wps:style>
                            <a:lnRef idx="0"/>
                            <a:fillRef idx="0"/>
                            <a:effectRef idx="0"/>
                            <a:fontRef idx="minor"/>
                          </wps:style>
                          <wps:bodyPr/>
                        </wps:wsp>
                        <wps:wsp>
                          <wps:cNvSpPr txBox="1"/>
                          <wps:spPr>
                            <a:xfrm>
                              <a:off x="0" y="389880"/>
                              <a:ext cx="1954440" cy="351000"/>
                            </a:xfrm>
                            <a:prstGeom prst="rect">
                              <a:avLst/>
                            </a:prstGeom>
                            <a:noFill/>
                            <a:ln w="9360">
                              <a:solidFill>
                                <a:srgbClr val="000000"/>
                              </a:solidFill>
                              <a:miter/>
                            </a:ln>
                          </wps:spPr>
                          <wps:txbx>
                            <w:txbxContent>
                              <w:p>
                                <w:pPr>
                                  <w:overflowPunct w:val="false"/>
                                  <w:bidi w:val="0"/>
                                  <w:spacing w:before="60" w:after="180"/>
                                  <w:jc w:val="center"/>
                                  <w:rPr/>
                                </w:pPr>
                                <w:r>
                                  <w:rPr>
                                    <w:kern w:val="2"/>
                                    <w:sz w:val="22"/>
                                    <w:szCs w:val="20"/>
                                    <w:rFonts w:ascii="Times New Roman" w:hAnsi="Times New Roman" w:eastAsia="SimSun;宋体" w:cs="Times New Roman"/>
                                    <w:color w:val="auto"/>
                                    <w:lang w:val="en-GB" w:bidi="ar-SA"/>
                                  </w:rPr>
                                  <w:t>Data symbols</w:t>
                                </w:r>
                              </w:p>
                            </w:txbxContent>
                          </wps:txbx>
                          <wps:bodyPr wrap="square" lIns="99000" rIns="99000" tIns="49680" bIns="49680" anchor="t">
                            <a:noAutofit/>
                          </wps:bodyPr>
                        </wps:wsp>
                        <wps:wsp>
                          <wps:cNvSpPr txBox="1"/>
                          <wps:spPr>
                            <a:xfrm>
                              <a:off x="2150280" y="389880"/>
                              <a:ext cx="1407240" cy="351000"/>
                            </a:xfrm>
                            <a:prstGeom prst="rect">
                              <a:avLst/>
                            </a:prstGeom>
                            <a:noFill/>
                            <a:ln w="9360">
                              <a:solidFill>
                                <a:srgbClr val="000000"/>
                              </a:solidFill>
                              <a:miter/>
                            </a:ln>
                          </wps:spPr>
                          <wps:txbx>
                            <w:txbxContent>
                              <w:p>
                                <w:pPr>
                                  <w:overflowPunct w:val="false"/>
                                  <w:bidi w:val="0"/>
                                  <w:spacing w:before="60" w:after="180"/>
                                  <w:jc w:val="center"/>
                                  <w:rPr/>
                                </w:pPr>
                                <w:r>
                                  <w:rPr>
                                    <w:kern w:val="2"/>
                                    <w:sz w:val="22"/>
                                    <w:szCs w:val="20"/>
                                    <w:rFonts w:ascii="Times New Roman" w:hAnsi="Times New Roman" w:eastAsia="SimSun;宋体" w:cs="Times New Roman"/>
                                    <w:color w:val="auto"/>
                                    <w:lang w:val="en-GB" w:bidi="ar-SA"/>
                                  </w:rPr>
                                  <w:t>Midamble</w:t>
                                </w:r>
                              </w:p>
                            </w:txbxContent>
                          </wps:txbx>
                          <wps:bodyPr wrap="square" lIns="99000" rIns="99000" tIns="49680" bIns="49680" anchor="t">
                            <a:noAutofit/>
                          </wps:bodyPr>
                        </wps:wsp>
                        <wps:wsp>
                          <wps:cNvSpPr txBox="1"/>
                          <wps:spPr>
                            <a:xfrm>
                              <a:off x="3753000" y="389880"/>
                              <a:ext cx="1602720" cy="351000"/>
                            </a:xfrm>
                            <a:prstGeom prst="rect">
                              <a:avLst/>
                            </a:prstGeom>
                            <a:noFill/>
                            <a:ln w="9360">
                              <a:solidFill>
                                <a:srgbClr val="000000"/>
                              </a:solidFill>
                              <a:miter/>
                            </a:ln>
                          </wps:spPr>
                          <wps:txbx>
                            <w:txbxContent>
                              <w:p>
                                <w:pPr>
                                  <w:overflowPunct w:val="false"/>
                                  <w:bidi w:val="0"/>
                                  <w:spacing w:before="60" w:after="180"/>
                                  <w:jc w:val="center"/>
                                  <w:rPr/>
                                </w:pPr>
                                <w:r>
                                  <w:rPr>
                                    <w:kern w:val="2"/>
                                    <w:sz w:val="22"/>
                                    <w:szCs w:val="20"/>
                                    <w:rFonts w:ascii="Times New Roman" w:hAnsi="Times New Roman" w:eastAsia="SimSun;宋体" w:cs="Times New Roman"/>
                                    <w:color w:val="auto"/>
                                    <w:lang w:val="en-GB" w:bidi="ar-SA"/>
                                  </w:rPr>
                                  <w:t>Data symbols</w:t>
                                </w:r>
                              </w:p>
                            </w:txbxContent>
                          </wps:txbx>
                          <wps:bodyPr wrap="square" lIns="99000" rIns="99000" tIns="49680" bIns="49680" anchor="t">
                            <a:noAutofit/>
                          </wps:bodyPr>
                        </wps:wsp>
                        <wps:wsp>
                          <wps:cNvSpPr txBox="1"/>
                          <wps:spPr>
                            <a:xfrm>
                              <a:off x="5356080" y="389880"/>
                              <a:ext cx="312480" cy="351000"/>
                            </a:xfrm>
                            <a:prstGeom prst="rect">
                              <a:avLst/>
                            </a:prstGeom>
                            <a:noFill/>
                            <a:ln w="9360">
                              <a:solidFill>
                                <a:srgbClr val="000000"/>
                              </a:solidFill>
                              <a:miter/>
                            </a:ln>
                          </wps:spPr>
                          <wps:txbx>
                            <w:txbxContent>
                              <w:p>
                                <w:pPr>
                                  <w:overflowPunct w:val="false"/>
                                  <w:bidi w:val="0"/>
                                  <w:spacing w:before="60" w:after="180"/>
                                  <w:jc w:val="center"/>
                                  <w:rPr/>
                                </w:pPr>
                                <w:r>
                                  <w:rPr>
                                    <w:kern w:val="2"/>
                                    <w:sz w:val="17"/>
                                    <w:szCs w:val="16"/>
                                    <w:rFonts w:ascii="Times New Roman" w:hAnsi="Times New Roman" w:eastAsia="SimSun;宋体" w:cs="Times New Roman"/>
                                    <w:color w:val="auto"/>
                                    <w:lang w:val="en-GB" w:bidi="ar-SA"/>
                                  </w:rPr>
                                  <w:t>GP</w:t>
                                </w:r>
                              </w:p>
                            </w:txbxContent>
                          </wps:txbx>
                          <wps:bodyPr wrap="square" lIns="58320" rIns="58320" tIns="49680" bIns="49680" anchor="t">
                            <a:noAutofit/>
                          </wps:bodyPr>
                        </wps:wsp>
                        <wps:wsp>
                          <wps:cNvSpPr/>
                          <wps:spPr>
                            <a:xfrm>
                              <a:off x="0" y="1172160"/>
                              <a:ext cx="5668560" cy="720"/>
                            </a:xfrm>
                            <a:prstGeom prst="line">
                              <a:avLst/>
                            </a:prstGeom>
                            <a:ln w="9360">
                              <a:solidFill>
                                <a:srgbClr val="000000"/>
                              </a:solidFill>
                              <a:miter/>
                              <a:headEnd len="lg" type="stealth" w="lg"/>
                              <a:tailEnd len="lg" type="stealth" w="lg"/>
                            </a:ln>
                          </wps:spPr>
                          <wps:style>
                            <a:lnRef idx="0"/>
                            <a:fillRef idx="0"/>
                            <a:effectRef idx="0"/>
                            <a:fontRef idx="minor"/>
                          </wps:style>
                          <wps:bodyPr/>
                        </wps:wsp>
                        <wps:wsp>
                          <wps:cNvSpPr/>
                          <wps:spPr>
                            <a:xfrm>
                              <a:off x="2150280" y="819720"/>
                              <a:ext cx="1407240" cy="720"/>
                            </a:xfrm>
                            <a:prstGeom prst="line">
                              <a:avLst/>
                            </a:prstGeom>
                            <a:ln w="9360">
                              <a:solidFill>
                                <a:srgbClr val="000000"/>
                              </a:solidFill>
                              <a:miter/>
                              <a:headEnd len="lg" type="stealth" w="lg"/>
                              <a:tailEnd len="lg" type="stealth" w="lg"/>
                            </a:ln>
                          </wps:spPr>
                          <wps:style>
                            <a:lnRef idx="0"/>
                            <a:fillRef idx="0"/>
                            <a:effectRef idx="0"/>
                            <a:fontRef idx="minor"/>
                          </wps:style>
                          <wps:bodyPr/>
                        </wps:wsp>
                        <wps:wsp>
                          <wps:cNvSpPr txBox="1"/>
                          <wps:spPr>
                            <a:xfrm>
                              <a:off x="2188800" y="820440"/>
                              <a:ext cx="1329120" cy="272880"/>
                            </a:xfrm>
                            <a:prstGeom prst="rect">
                              <a:avLst/>
                            </a:prstGeom>
                            <a:noFill/>
                            <a:ln w="0">
                              <a:noFill/>
                            </a:ln>
                          </wps:spPr>
                          <wps:txbx>
                            <w:txbxContent>
                              <w:p>
                                <w:pPr>
                                  <w:overflowPunct w:val="false"/>
                                  <w:bidi w:val="0"/>
                                  <w:spacing w:before="0" w:after="180"/>
                                  <w:jc w:val="center"/>
                                  <w:rPr/>
                                </w:pPr>
                                <w:r>
                                  <w:rPr>
                                    <w:kern w:val="2"/>
                                    <w:sz w:val="22"/>
                                    <w:szCs w:val="20"/>
                                    <w:rFonts w:ascii="Times New Roman" w:hAnsi="Times New Roman" w:eastAsia="SimSun;宋体" w:cs="Times New Roman"/>
                                    <w:color w:val="auto"/>
                                    <w:lang w:val="en-GB" w:bidi="ar-SA"/>
                                  </w:rPr>
                                  <w:t>512/320/256 chips</w:t>
                                </w:r>
                              </w:p>
                            </w:txbxContent>
                          </wps:txbx>
                          <wps:bodyPr wrap="square" lIns="99000" rIns="99000" tIns="49680" bIns="49680" anchor="t">
                            <a:noAutofit/>
                          </wps:bodyPr>
                        </wps:wsp>
                        <wps:wsp>
                          <wps:cNvSpPr txBox="1"/>
                          <wps:spPr>
                            <a:xfrm>
                              <a:off x="2188800" y="1211760"/>
                              <a:ext cx="1329120" cy="272880"/>
                            </a:xfrm>
                            <a:prstGeom prst="rect">
                              <a:avLst/>
                            </a:prstGeom>
                            <a:noFill/>
                            <a:ln w="0">
                              <a:noFill/>
                            </a:ln>
                          </wps:spPr>
                          <wps:txbx>
                            <w:txbxContent>
                              <w:p>
                                <w:pPr>
                                  <w:overflowPunct w:val="false"/>
                                  <w:bidi w:val="0"/>
                                  <w:spacing w:before="0" w:after="180"/>
                                  <w:jc w:val="center"/>
                                  <w:rPr/>
                                </w:pPr>
                                <w:r>
                                  <w:rPr>
                                    <w:kern w:val="2"/>
                                    <w:sz w:val="22"/>
                                    <w:szCs w:val="20"/>
                                    <w:rFonts w:ascii="Times New Roman" w:hAnsi="Times New Roman" w:eastAsia="SimSun;宋体" w:cs="Times New Roman"/>
                                    <w:color w:val="auto"/>
                                    <w:lang w:val="en-GB" w:bidi="ar-SA"/>
                                  </w:rPr>
                                  <w:t>2560*T</w:t>
                                </w:r>
                                <w:r>
                                  <w:rPr>
                                    <w:kern w:val="2"/>
                                    <w:sz w:val="22"/>
                                    <w:szCs w:val="20"/>
                                    <w:vertAlign w:val="subscript"/>
                                    <w:rFonts w:ascii="Times New Roman" w:hAnsi="Times New Roman" w:eastAsia="SimSun;宋体" w:cs="Times New Roman"/>
                                    <w:color w:val="auto"/>
                                    <w:lang w:val="en-GB" w:bidi="ar-SA"/>
                                  </w:rPr>
                                  <w:t>c</w:t>
                                </w:r>
                              </w:p>
                            </w:txbxContent>
                          </wps:txbx>
                          <wps:bodyPr wrap="square" lIns="99000" rIns="99000" tIns="49680" bIns="49680" anchor="t">
                            <a:noAutofit/>
                          </wps:bodyPr>
                        </wps:wsp>
                        <wps:wsp>
                          <wps:cNvSpPr txBox="1"/>
                          <wps:spPr>
                            <a:xfrm>
                              <a:off x="1485360" y="0"/>
                              <a:ext cx="1758960" cy="272880"/>
                            </a:xfrm>
                            <a:prstGeom prst="rect">
                              <a:avLst/>
                            </a:prstGeom>
                            <a:noFill/>
                            <a:ln w="0">
                              <a:noFill/>
                            </a:ln>
                          </wps:spPr>
                          <wps:txbx>
                            <w:txbxContent>
                              <w:p>
                                <w:pPr>
                                  <w:overflowPunct w:val="false"/>
                                  <w:bidi w:val="0"/>
                                  <w:spacing w:before="0" w:after="180"/>
                                  <w:rPr/>
                                </w:pPr>
                                <w:r>
                                  <w:rPr>
                                    <w:kern w:val="2"/>
                                    <w:sz w:val="22"/>
                                    <w:szCs w:val="20"/>
                                    <w:rFonts w:ascii="Times New Roman" w:hAnsi="Times New Roman" w:eastAsia="SimSun;宋体" w:cs="Times New Roman"/>
                                    <w:color w:val="auto"/>
                                    <w:lang w:val="en-GB" w:bidi="ar-SA"/>
                                  </w:rPr>
                                  <w:t>1</w:t>
                                </w:r>
                                <w:r>
                                  <w:rPr>
                                    <w:kern w:val="2"/>
                                    <w:sz w:val="22"/>
                                    <w:szCs w:val="20"/>
                                    <w:vertAlign w:val="superscript"/>
                                    <w:rFonts w:ascii="Times New Roman" w:hAnsi="Times New Roman" w:eastAsia="SimSun;宋体" w:cs="Times New Roman"/>
                                    <w:color w:val="auto"/>
                                    <w:lang w:val="en-GB" w:bidi="ar-SA"/>
                                  </w:rPr>
                                  <w:t>st</w:t>
                                </w:r>
                                <w:r>
                                  <w:rPr>
                                    <w:kern w:val="2"/>
                                    <w:sz w:val="22"/>
                                    <w:szCs w:val="20"/>
                                    <w:rFonts w:ascii="Times New Roman" w:hAnsi="Times New Roman" w:eastAsia="SimSun;宋体" w:cs="Times New Roman"/>
                                    <w:color w:val="auto"/>
                                    <w:lang w:val="en-GB" w:bidi="ar-SA"/>
                                  </w:rPr>
                                  <w:t xml:space="preserve"> part of TFCI code word</w:t>
                                </w:r>
                              </w:p>
                            </w:txbxContent>
                          </wps:txbx>
                          <wps:bodyPr wrap="square" lIns="99000" rIns="99000" tIns="49680" bIns="49680" anchor="t">
                            <a:noAutofit/>
                          </wps:bodyPr>
                        </wps:wsp>
                        <wps:wsp>
                          <wps:cNvSpPr txBox="1"/>
                          <wps:spPr>
                            <a:xfrm>
                              <a:off x="3284280" y="0"/>
                              <a:ext cx="1758960" cy="272880"/>
                            </a:xfrm>
                            <a:prstGeom prst="rect">
                              <a:avLst/>
                            </a:prstGeom>
                            <a:noFill/>
                            <a:ln w="0">
                              <a:noFill/>
                            </a:ln>
                          </wps:spPr>
                          <wps:txbx>
                            <w:txbxContent>
                              <w:p>
                                <w:pPr>
                                  <w:overflowPunct w:val="false"/>
                                  <w:bidi w:val="0"/>
                                  <w:spacing w:before="0" w:after="180"/>
                                  <w:rPr/>
                                </w:pPr>
                                <w:r>
                                  <w:rPr>
                                    <w:kern w:val="2"/>
                                    <w:sz w:val="22"/>
                                    <w:szCs w:val="20"/>
                                    <w:rFonts w:ascii="Times New Roman" w:hAnsi="Times New Roman" w:eastAsia="SimSun;宋体" w:cs="Times New Roman"/>
                                    <w:color w:val="auto"/>
                                    <w:lang w:val="en-GB" w:bidi="ar-SA"/>
                                  </w:rPr>
                                  <w:t>2</w:t>
                                </w:r>
                                <w:r>
                                  <w:rPr>
                                    <w:kern w:val="2"/>
                                    <w:sz w:val="22"/>
                                    <w:szCs w:val="20"/>
                                    <w:vertAlign w:val="superscript"/>
                                    <w:rFonts w:ascii="Times New Roman" w:hAnsi="Times New Roman" w:eastAsia="SimSun;宋体" w:cs="Times New Roman"/>
                                    <w:color w:val="auto"/>
                                    <w:lang w:val="en-GB" w:bidi="ar-SA"/>
                                  </w:rPr>
                                  <w:t>nd</w:t>
                                </w:r>
                                <w:r>
                                  <w:rPr>
                                    <w:kern w:val="2"/>
                                    <w:sz w:val="22"/>
                                    <w:szCs w:val="20"/>
                                    <w:rFonts w:ascii="Times New Roman" w:hAnsi="Times New Roman" w:eastAsia="SimSun;宋体" w:cs="Times New Roman"/>
                                    <w:color w:val="auto"/>
                                    <w:lang w:val="en-GB" w:bidi="ar-SA"/>
                                  </w:rPr>
                                  <w:t xml:space="preserve"> part of TFCI code word</w:t>
                                </w:r>
                              </w:p>
                            </w:txbxContent>
                          </wps:txbx>
                          <wps:bodyPr wrap="square" lIns="99000" rIns="99000" tIns="49680" bIns="49680" anchor="t">
                            <a:noAutofit/>
                          </wps:bodyPr>
                        </wps:wsp>
                        <wps:wsp>
                          <wps:cNvSpPr/>
                          <wps:spPr>
                            <a:xfrm>
                              <a:off x="1954440" y="234360"/>
                              <a:ext cx="78120" cy="312480"/>
                            </a:xfrm>
                            <a:prstGeom prst="line">
                              <a:avLst/>
                            </a:prstGeom>
                            <a:ln w="9360">
                              <a:solidFill>
                                <a:srgbClr val="000000"/>
                              </a:solidFill>
                              <a:miter/>
                            </a:ln>
                          </wps:spPr>
                          <wps:style>
                            <a:lnRef idx="0"/>
                            <a:fillRef idx="0"/>
                            <a:effectRef idx="0"/>
                            <a:fontRef idx="minor"/>
                          </wps:style>
                          <wps:bodyPr/>
                        </wps:wsp>
                        <wps:wsp>
                          <wps:cNvSpPr/>
                          <wps:spPr>
                            <a:xfrm flipH="1">
                              <a:off x="3674880" y="195120"/>
                              <a:ext cx="156240" cy="351000"/>
                            </a:xfrm>
                            <a:prstGeom prst="line">
                              <a:avLst/>
                            </a:prstGeom>
                            <a:ln w="9360">
                              <a:solidFill>
                                <a:srgbClr val="000000"/>
                              </a:solidFill>
                              <a:miter/>
                            </a:ln>
                          </wps:spPr>
                          <wps:style>
                            <a:lnRef idx="0"/>
                            <a:fillRef idx="0"/>
                            <a:effectRef idx="0"/>
                            <a:fontRef idx="minor"/>
                          </wps:style>
                          <wps:bodyPr/>
                        </wps:wsp>
                      </wpg:grpSp>
                    </wpg:wgp>
                  </a:graphicData>
                </a:graphic>
              </wp:inline>
            </w:drawing>
          </mc:Choice>
          <mc:Fallback>
            <w:pict>
              <v:group id="shape_0" style="position:absolute;margin-left:0pt;margin-top:0pt;width:446.4pt;height:116.95pt" coordorigin="0,0" coordsize="8928,2339">
                <v:rect id="shape_0" stroked="f" o:allowincell="f" style="position:absolute;left:0;top:0;width:8927;height:2338;mso-wrap-style:none;v-text-anchor:middle;mso-position-horizontal-relative:char">
                  <v:fill o:detectmouseclick="t" on="false"/>
                  <v:stroke color="#3465a4" joinstyle="round" endcap="flat"/>
                  <w10:wrap type="none"/>
                </v:rect>
                <v:group id="shape_0" style="position:absolute;left:0;top:0;width:8927;height:2338">
                  <v:rect id="shape_0" stroked="t" o:allowincell="f" style="position:absolute;left:5603;top:615;width:306;height:552;mso-wrap-style:none;v-text-anchor:middle;mso-position-horizontal-relative:char">
                    <v:fill o:detectmouseclick="t" on="false"/>
                    <v:stroke color="black" weight="9360" joinstyle="miter" endcap="flat"/>
                    <w10:wrap type="none"/>
                  </v:rect>
                  <v:rect id="shape_0" stroked="t" o:allowincell="f" style="position:absolute;left:3079;top:615;width:305;height:552;mso-wrap-style:none;v-text-anchor:middle;mso-position-horizontal-relative:char">
                    <v:fill o:detectmouseclick="t" on="false"/>
                    <v:stroke color="black" weight="9360" joinstyle="miter" endcap="flat"/>
                    <w10:wrap type="none"/>
                  </v:rect>
                  <v:shape id="shape_0" stroked="t" o:allowincell="f" style="position:absolute;left:0;top:614;width:3077;height:552;mso-wrap-style:square;v-text-anchor:top;mso-position-horizontal-relative:char" type="_x0000_t202">
                    <v:textbox>
                      <w:txbxContent>
                        <w:p>
                          <w:pPr>
                            <w:overflowPunct w:val="false"/>
                            <w:bidi w:val="0"/>
                            <w:spacing w:before="60" w:after="180"/>
                            <w:jc w:val="center"/>
                            <w:rPr/>
                          </w:pPr>
                          <w:r>
                            <w:rPr>
                              <w:kern w:val="2"/>
                              <w:sz w:val="22"/>
                              <w:szCs w:val="20"/>
                              <w:rFonts w:ascii="Times New Roman" w:hAnsi="Times New Roman" w:eastAsia="SimSun;宋体" w:cs="Times New Roman"/>
                              <w:color w:val="auto"/>
                              <w:lang w:val="en-GB" w:bidi="ar-SA"/>
                            </w:rPr>
                            <w:t>Data symbols</w:t>
                          </w:r>
                        </w:p>
                      </w:txbxContent>
                    </v:textbox>
                    <v:fill o:detectmouseclick="t" on="false"/>
                    <v:stroke color="black" weight="9360" joinstyle="miter" endcap="flat"/>
                    <w10:wrap type="none"/>
                  </v:shape>
                  <v:shape id="shape_0" stroked="t" o:allowincell="f" style="position:absolute;left:3386;top:614;width:2215;height:552;mso-wrap-style:square;v-text-anchor:top;mso-position-horizontal-relative:char" type="_x0000_t202">
                    <v:textbox>
                      <w:txbxContent>
                        <w:p>
                          <w:pPr>
                            <w:overflowPunct w:val="false"/>
                            <w:bidi w:val="0"/>
                            <w:spacing w:before="60" w:after="180"/>
                            <w:jc w:val="center"/>
                            <w:rPr/>
                          </w:pPr>
                          <w:r>
                            <w:rPr>
                              <w:kern w:val="2"/>
                              <w:sz w:val="22"/>
                              <w:szCs w:val="20"/>
                              <w:rFonts w:ascii="Times New Roman" w:hAnsi="Times New Roman" w:eastAsia="SimSun;宋体" w:cs="Times New Roman"/>
                              <w:color w:val="auto"/>
                              <w:lang w:val="en-GB" w:bidi="ar-SA"/>
                            </w:rPr>
                            <w:t>Midamble</w:t>
                          </w:r>
                        </w:p>
                      </w:txbxContent>
                    </v:textbox>
                    <v:fill o:detectmouseclick="t" on="false"/>
                    <v:stroke color="black" weight="9360" joinstyle="miter" endcap="flat"/>
                    <w10:wrap type="none"/>
                  </v:shape>
                  <v:shape id="shape_0" stroked="t" o:allowincell="f" style="position:absolute;left:5910;top:614;width:2523;height:552;mso-wrap-style:square;v-text-anchor:top;mso-position-horizontal-relative:char" type="_x0000_t202">
                    <v:textbox>
                      <w:txbxContent>
                        <w:p>
                          <w:pPr>
                            <w:overflowPunct w:val="false"/>
                            <w:bidi w:val="0"/>
                            <w:spacing w:before="60" w:after="180"/>
                            <w:jc w:val="center"/>
                            <w:rPr/>
                          </w:pPr>
                          <w:r>
                            <w:rPr>
                              <w:kern w:val="2"/>
                              <w:sz w:val="22"/>
                              <w:szCs w:val="20"/>
                              <w:rFonts w:ascii="Times New Roman" w:hAnsi="Times New Roman" w:eastAsia="SimSun;宋体" w:cs="Times New Roman"/>
                              <w:color w:val="auto"/>
                              <w:lang w:val="en-GB" w:bidi="ar-SA"/>
                            </w:rPr>
                            <w:t>Data symbols</w:t>
                          </w:r>
                        </w:p>
                      </w:txbxContent>
                    </v:textbox>
                    <v:fill o:detectmouseclick="t" on="false"/>
                    <v:stroke color="black" weight="9360" joinstyle="miter" endcap="flat"/>
                    <w10:wrap type="none"/>
                  </v:shape>
                  <v:shape id="shape_0" stroked="t" o:allowincell="f" style="position:absolute;left:8435;top:614;width:491;height:552;mso-wrap-style:square;v-text-anchor:top;mso-position-horizontal-relative:char" type="_x0000_t202">
                    <v:textbox>
                      <w:txbxContent>
                        <w:p>
                          <w:pPr>
                            <w:overflowPunct w:val="false"/>
                            <w:bidi w:val="0"/>
                            <w:spacing w:before="60" w:after="180"/>
                            <w:jc w:val="center"/>
                            <w:rPr/>
                          </w:pPr>
                          <w:r>
                            <w:rPr>
                              <w:kern w:val="2"/>
                              <w:sz w:val="17"/>
                              <w:szCs w:val="16"/>
                              <w:rFonts w:ascii="Times New Roman" w:hAnsi="Times New Roman" w:eastAsia="SimSun;宋体" w:cs="Times New Roman"/>
                              <w:color w:val="auto"/>
                              <w:lang w:val="en-GB" w:bidi="ar-SA"/>
                            </w:rPr>
                            <w:t>GP</w:t>
                          </w:r>
                        </w:p>
                      </w:txbxContent>
                    </v:textbox>
                    <v:fill o:detectmouseclick="t" on="false"/>
                    <v:stroke color="black" weight="9360" joinstyle="miter" endcap="flat"/>
                    <w10:wrap type="none"/>
                  </v:shape>
                  <v:line id="shape_0" from="0,1846" to="8926,1846" stroked="t" o:allowincell="f" style="position:absolute;mso-position-horizontal-relative:char">
                    <v:stroke color="black" weight="9360" startarrow="classic" endarrow="classic" startarrowwidth="wide" startarrowlength="long" endarrowwidth="wide" endarrowlength="long" joinstyle="miter" endcap="flat"/>
                    <v:fill o:detectmouseclick="t" on="false"/>
                    <w10:wrap type="none"/>
                  </v:line>
                  <v:line id="shape_0" from="3386,1291" to="5601,1291" stroked="t" o:allowincell="f" style="position:absolute;mso-position-horizontal-relative:char">
                    <v:stroke color="black" weight="9360" startarrow="classic" endarrow="classic" startarrowwidth="wide" startarrowlength="long" endarrowwidth="wide" endarrowlength="long" joinstyle="miter" endcap="flat"/>
                    <v:fill o:detectmouseclick="t" on="false"/>
                    <w10:wrap type="none"/>
                  </v:line>
                  <v:shape id="shape_0" stroked="f" o:allowincell="f" style="position:absolute;left:3447;top:1292;width:2092;height:429;mso-wrap-style:square;v-text-anchor:top;mso-position-horizontal-relative:char" type="_x0000_t202">
                    <v:textbox>
                      <w:txbxContent>
                        <w:p>
                          <w:pPr>
                            <w:overflowPunct w:val="false"/>
                            <w:bidi w:val="0"/>
                            <w:spacing w:before="0" w:after="180"/>
                            <w:jc w:val="center"/>
                            <w:rPr/>
                          </w:pPr>
                          <w:r>
                            <w:rPr>
                              <w:kern w:val="2"/>
                              <w:sz w:val="22"/>
                              <w:szCs w:val="20"/>
                              <w:rFonts w:ascii="Times New Roman" w:hAnsi="Times New Roman" w:eastAsia="SimSun;宋体" w:cs="Times New Roman"/>
                              <w:color w:val="auto"/>
                              <w:lang w:val="en-GB" w:bidi="ar-SA"/>
                            </w:rPr>
                            <w:t>512/320/256 chips</w:t>
                          </w:r>
                        </w:p>
                      </w:txbxContent>
                    </v:textbox>
                    <v:fill o:detectmouseclick="t" on="false"/>
                    <v:stroke color="#3465a4" joinstyle="round" endcap="flat"/>
                    <w10:wrap type="none"/>
                  </v:shape>
                  <v:shape id="shape_0" stroked="f" o:allowincell="f" style="position:absolute;left:3447;top:1908;width:2092;height:429;mso-wrap-style:square;v-text-anchor:top;mso-position-horizontal-relative:char" type="_x0000_t202">
                    <v:textbox>
                      <w:txbxContent>
                        <w:p>
                          <w:pPr>
                            <w:overflowPunct w:val="false"/>
                            <w:bidi w:val="0"/>
                            <w:spacing w:before="0" w:after="180"/>
                            <w:jc w:val="center"/>
                            <w:rPr/>
                          </w:pPr>
                          <w:r>
                            <w:rPr>
                              <w:kern w:val="2"/>
                              <w:sz w:val="22"/>
                              <w:szCs w:val="20"/>
                              <w:rFonts w:ascii="Times New Roman" w:hAnsi="Times New Roman" w:eastAsia="SimSun;宋体" w:cs="Times New Roman"/>
                              <w:color w:val="auto"/>
                              <w:lang w:val="en-GB" w:bidi="ar-SA"/>
                            </w:rPr>
                            <w:t>2560*T</w:t>
                          </w:r>
                          <w:r>
                            <w:rPr>
                              <w:kern w:val="2"/>
                              <w:sz w:val="22"/>
                              <w:szCs w:val="20"/>
                              <w:vertAlign w:val="subscript"/>
                              <w:rFonts w:ascii="Times New Roman" w:hAnsi="Times New Roman" w:eastAsia="SimSun;宋体" w:cs="Times New Roman"/>
                              <w:color w:val="auto"/>
                              <w:lang w:val="en-GB" w:bidi="ar-SA"/>
                            </w:rPr>
                            <w:t>c</w:t>
                          </w:r>
                        </w:p>
                      </w:txbxContent>
                    </v:textbox>
                    <v:fill o:detectmouseclick="t" on="false"/>
                    <v:stroke color="#3465a4" joinstyle="round" endcap="flat"/>
                    <w10:wrap type="none"/>
                  </v:shape>
                  <v:shape id="shape_0" stroked="f" o:allowincell="f" style="position:absolute;left:2339;top:0;width:2769;height:429;mso-wrap-style:square;v-text-anchor:top;mso-position-horizontal-relative:char" type="_x0000_t202">
                    <v:textbox>
                      <w:txbxContent>
                        <w:p>
                          <w:pPr>
                            <w:overflowPunct w:val="false"/>
                            <w:bidi w:val="0"/>
                            <w:spacing w:before="0" w:after="180"/>
                            <w:rPr/>
                          </w:pPr>
                          <w:r>
                            <w:rPr>
                              <w:kern w:val="2"/>
                              <w:sz w:val="22"/>
                              <w:szCs w:val="20"/>
                              <w:rFonts w:ascii="Times New Roman" w:hAnsi="Times New Roman" w:eastAsia="SimSun;宋体" w:cs="Times New Roman"/>
                              <w:color w:val="auto"/>
                              <w:lang w:val="en-GB" w:bidi="ar-SA"/>
                            </w:rPr>
                            <w:t>1</w:t>
                          </w:r>
                          <w:r>
                            <w:rPr>
                              <w:kern w:val="2"/>
                              <w:sz w:val="22"/>
                              <w:szCs w:val="20"/>
                              <w:vertAlign w:val="superscript"/>
                              <w:rFonts w:ascii="Times New Roman" w:hAnsi="Times New Roman" w:eastAsia="SimSun;宋体" w:cs="Times New Roman"/>
                              <w:color w:val="auto"/>
                              <w:lang w:val="en-GB" w:bidi="ar-SA"/>
                            </w:rPr>
                            <w:t>st</w:t>
                          </w:r>
                          <w:r>
                            <w:rPr>
                              <w:kern w:val="2"/>
                              <w:sz w:val="22"/>
                              <w:szCs w:val="20"/>
                              <w:rFonts w:ascii="Times New Roman" w:hAnsi="Times New Roman" w:eastAsia="SimSun;宋体" w:cs="Times New Roman"/>
                              <w:color w:val="auto"/>
                              <w:lang w:val="en-GB" w:bidi="ar-SA"/>
                            </w:rPr>
                            <w:t xml:space="preserve"> part of TFCI code word</w:t>
                          </w:r>
                        </w:p>
                      </w:txbxContent>
                    </v:textbox>
                    <v:fill o:detectmouseclick="t" on="false"/>
                    <v:stroke color="#3465a4" joinstyle="round" endcap="flat"/>
                    <w10:wrap type="none"/>
                  </v:shape>
                  <v:shape id="shape_0" stroked="f" o:allowincell="f" style="position:absolute;left:5172;top:0;width:2769;height:429;mso-wrap-style:square;v-text-anchor:top;mso-position-horizontal-relative:char" type="_x0000_t202">
                    <v:textbox>
                      <w:txbxContent>
                        <w:p>
                          <w:pPr>
                            <w:overflowPunct w:val="false"/>
                            <w:bidi w:val="0"/>
                            <w:spacing w:before="0" w:after="180"/>
                            <w:rPr/>
                          </w:pPr>
                          <w:r>
                            <w:rPr>
                              <w:kern w:val="2"/>
                              <w:sz w:val="22"/>
                              <w:szCs w:val="20"/>
                              <w:rFonts w:ascii="Times New Roman" w:hAnsi="Times New Roman" w:eastAsia="SimSun;宋体" w:cs="Times New Roman"/>
                              <w:color w:val="auto"/>
                              <w:lang w:val="en-GB" w:bidi="ar-SA"/>
                            </w:rPr>
                            <w:t>2</w:t>
                          </w:r>
                          <w:r>
                            <w:rPr>
                              <w:kern w:val="2"/>
                              <w:sz w:val="22"/>
                              <w:szCs w:val="20"/>
                              <w:vertAlign w:val="superscript"/>
                              <w:rFonts w:ascii="Times New Roman" w:hAnsi="Times New Roman" w:eastAsia="SimSun;宋体" w:cs="Times New Roman"/>
                              <w:color w:val="auto"/>
                              <w:lang w:val="en-GB" w:bidi="ar-SA"/>
                            </w:rPr>
                            <w:t>nd</w:t>
                          </w:r>
                          <w:r>
                            <w:rPr>
                              <w:kern w:val="2"/>
                              <w:sz w:val="22"/>
                              <w:szCs w:val="20"/>
                              <w:rFonts w:ascii="Times New Roman" w:hAnsi="Times New Roman" w:eastAsia="SimSun;宋体" w:cs="Times New Roman"/>
                              <w:color w:val="auto"/>
                              <w:lang w:val="en-GB" w:bidi="ar-SA"/>
                            </w:rPr>
                            <w:t xml:space="preserve"> part of TFCI code word</w:t>
                          </w:r>
                        </w:p>
                      </w:txbxContent>
                    </v:textbox>
                    <v:fill o:detectmouseclick="t" on="false"/>
                    <v:stroke color="#3465a4" joinstyle="round" endcap="flat"/>
                    <w10:wrap type="none"/>
                  </v:shape>
                  <v:line id="shape_0" from="3078,369" to="3200,860" stroked="t" o:allowincell="f" style="position:absolute;mso-position-horizontal-relative:char">
                    <v:stroke color="black" weight="9360" joinstyle="miter" endcap="flat"/>
                    <v:fill o:detectmouseclick="t" on="false"/>
                    <w10:wrap type="none"/>
                  </v:line>
                  <v:line id="shape_0" from="5787,307" to="6032,859" stroked="t" o:allowincell="f" style="position:absolute;flip:x;mso-position-horizontal-relative:char">
                    <v:stroke color="black" weight="9360" joinstyle="miter" endcap="flat"/>
                    <v:fill o:detectmouseclick="t" on="false"/>
                    <w10:wrap type="none"/>
                  </v:line>
                </v:group>
              </v:group>
            </w:pict>
          </mc:Fallback>
        </mc:AlternateContent>
      </w:r>
    </w:p>
    <w:p>
      <w:pPr>
        <w:pStyle w:val="TF"/>
        <w:rPr/>
      </w:pPr>
      <w:r>
        <w:rPr/>
        <w:t>Figure 7:</w:t>
      </w:r>
      <w:r>
        <w:rPr/>
        <w:t xml:space="preserve"> </w:t>
      </w:r>
      <w:r>
        <w:rPr/>
        <w:t>Position of the TFCI code word in the traffic burst in case of downlink</w:t>
      </w:r>
    </w:p>
    <w:p>
      <w:pPr>
        <w:pStyle w:val="Normal"/>
        <w:rPr>
          <w:lang w:eastAsia="ja-JP"/>
        </w:rPr>
      </w:pPr>
      <w:r>
        <w:rPr>
          <w:lang w:eastAsia="ja-JP"/>
        </w:rPr>
      </w:r>
    </w:p>
    <w:p>
      <w:pPr>
        <w:pStyle w:val="TH"/>
        <w:rPr>
          <w:rFonts w:eastAsia="MS Mincho;ＭＳ 明朝"/>
          <w:lang w:eastAsia="ja-JP"/>
        </w:rPr>
      </w:pPr>
      <w:r>
        <w:rPr>
          <w:b w:val="false"/>
          <w:lang w:eastAsia="ja-JP"/>
        </w:rPr>
        <w:drawing>
          <wp:inline distT="0" distB="0" distL="0" distR="0">
            <wp:extent cx="5753735" cy="1486535"/>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12"/>
                    <a:srcRect l="-6" t="-24" r="-6" b="-24"/>
                    <a:stretch>
                      <a:fillRect/>
                    </a:stretch>
                  </pic:blipFill>
                  <pic:spPr bwMode="auto">
                    <a:xfrm>
                      <a:off x="0" y="0"/>
                      <a:ext cx="5753735" cy="1486535"/>
                    </a:xfrm>
                    <a:prstGeom prst="rect">
                      <a:avLst/>
                    </a:prstGeom>
                  </pic:spPr>
                </pic:pic>
              </a:graphicData>
            </a:graphic>
          </wp:inline>
        </w:drawing>
      </w:r>
    </w:p>
    <w:p>
      <w:pPr>
        <w:pStyle w:val="TF"/>
        <w:rPr/>
      </w:pPr>
      <w:r>
        <w:rPr/>
        <w:t>Figure 8:</w:t>
      </w:r>
      <w:r>
        <w:rPr>
          <w:lang w:eastAsia="ja-JP"/>
        </w:rPr>
        <w:t xml:space="preserve"> </w:t>
      </w:r>
      <w:r>
        <w:rPr/>
        <w:t>Position of the TFCI code word in the traffic burst in case of uplink</w:t>
      </w:r>
    </w:p>
    <w:p>
      <w:pPr>
        <w:pStyle w:val="Normal"/>
        <w:rPr/>
      </w:pPr>
      <w:r>
        <w:rPr/>
        <w:t xml:space="preserve">Two examples of TFCI transmission in the case of multiple </w:t>
      </w:r>
      <w:r>
        <w:rPr>
          <w:lang w:eastAsia="ja-JP"/>
        </w:rPr>
        <w:t>DPCHs</w:t>
      </w:r>
      <w:r>
        <w:rPr/>
        <w:t xml:space="preserve"> used for a connection are given in the Figure 9 and Figure 10</w:t>
      </w:r>
      <w:r>
        <w:rPr/>
        <w:t xml:space="preserve"> </w:t>
      </w:r>
      <w:r>
        <w:rPr/>
        <w:t>below. Combinations of the two schemes shown are also applicable.</w:t>
      </w:r>
    </w:p>
    <w:p>
      <w:pPr>
        <w:pStyle w:val="TH"/>
        <w:rPr/>
      </w:pPr>
      <w:r>
        <w:rPr/>
        <w:drawing>
          <wp:inline distT="0" distB="0" distL="0" distR="0">
            <wp:extent cx="5029200" cy="192405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3"/>
                    <a:srcRect l="-6" t="-15" r="-6" b="-15"/>
                    <a:stretch>
                      <a:fillRect/>
                    </a:stretch>
                  </pic:blipFill>
                  <pic:spPr bwMode="auto">
                    <a:xfrm>
                      <a:off x="0" y="0"/>
                      <a:ext cx="5029200" cy="1924050"/>
                    </a:xfrm>
                    <a:prstGeom prst="rect">
                      <a:avLst/>
                    </a:prstGeom>
                  </pic:spPr>
                </pic:pic>
              </a:graphicData>
            </a:graphic>
          </wp:inline>
        </w:drawing>
      </w:r>
    </w:p>
    <w:p>
      <w:pPr>
        <w:pStyle w:val="TF"/>
        <w:rPr/>
      </w:pPr>
      <w:r>
        <w:rPr/>
        <w:t>Figure 9:</w:t>
      </w:r>
      <w:r>
        <w:rPr/>
        <w:t xml:space="preserve"> </w:t>
      </w:r>
      <w:r>
        <w:rPr/>
        <w:t xml:space="preserve">Example of TFCI transmission with </w:t>
      </w:r>
      <w:r>
        <w:rPr>
          <w:lang w:eastAsia="ja-JP"/>
        </w:rPr>
        <w:t>physical channels</w:t>
      </w:r>
      <w:r>
        <w:rPr/>
        <w:t xml:space="preserve"> multiplexed in code domain</w:t>
      </w:r>
    </w:p>
    <w:p>
      <w:pPr>
        <w:pStyle w:val="Normal"/>
        <w:rPr/>
      </w:pPr>
      <w:r>
        <w:rPr/>
      </w:r>
    </w:p>
    <w:p>
      <w:pPr>
        <w:pStyle w:val="TH"/>
        <w:rPr/>
      </w:pPr>
      <w:r>
        <w:rPr/>
        <w:drawing>
          <wp:inline distT="0" distB="0" distL="0" distR="0">
            <wp:extent cx="5097145" cy="108394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4"/>
                    <a:srcRect l="-3" t="-15" r="-3" b="-15"/>
                    <a:stretch>
                      <a:fillRect/>
                    </a:stretch>
                  </pic:blipFill>
                  <pic:spPr bwMode="auto">
                    <a:xfrm>
                      <a:off x="0" y="0"/>
                      <a:ext cx="5097145" cy="1083945"/>
                    </a:xfrm>
                    <a:prstGeom prst="rect">
                      <a:avLst/>
                    </a:prstGeom>
                  </pic:spPr>
                </pic:pic>
              </a:graphicData>
            </a:graphic>
          </wp:inline>
        </w:drawing>
      </w:r>
    </w:p>
    <w:p>
      <w:pPr>
        <w:pStyle w:val="TF"/>
        <w:rPr/>
      </w:pPr>
      <w:r>
        <w:rPr/>
        <w:t>Figure 10:</w:t>
      </w:r>
      <w:r>
        <w:rPr/>
        <w:t xml:space="preserve"> </w:t>
      </w:r>
      <w:r>
        <w:rPr/>
        <w:t xml:space="preserve">Example of TFCI transmission with </w:t>
      </w:r>
      <w:r>
        <w:rPr>
          <w:lang w:eastAsia="ja-JP"/>
        </w:rPr>
        <w:t>physical channels</w:t>
      </w:r>
      <w:r>
        <w:rPr/>
        <w:t xml:space="preserve"> multiplexed in time domain</w:t>
      </w:r>
    </w:p>
    <w:p>
      <w:pPr>
        <w:pStyle w:val="Normal"/>
        <w:rPr/>
      </w:pPr>
      <w:bookmarkStart w:id="64" w:name="_Ref437842345"/>
      <w:bookmarkStart w:id="65" w:name="_Ref437842215"/>
      <w:bookmarkStart w:id="66" w:name="_Ref437082925"/>
      <w:r>
        <w:rPr/>
        <w:t>In case the Node B receives an invalid TFI combination on the DCHs mapped to one CCTrCH the procedure described in [16] shall be applied. According to this procedure DTX shall be applied to all DPCHs to which the CCTrCH is mapped to.</w:t>
      </w:r>
    </w:p>
    <w:p>
      <w:pPr>
        <w:pStyle w:val="Heading4"/>
        <w:ind w:left="1418" w:hanging="1418"/>
        <w:rPr/>
      </w:pPr>
      <w:bookmarkStart w:id="67" w:name="__RefHeading___Toc517798775"/>
      <w:bookmarkEnd w:id="67"/>
      <w:r>
        <w:rPr/>
        <w:t>5.2.2.5</w:t>
        <w:tab/>
        <w:t>Transmission of TPC</w:t>
      </w:r>
    </w:p>
    <w:p>
      <w:pPr>
        <w:pStyle w:val="Normal"/>
        <w:rPr/>
      </w:pPr>
      <w:r>
        <w:rPr/>
        <w:t>Burst types 1, 2 and 3 for dedicated channels provide the possibility for transmission of TPC in uplink.</w:t>
      </w:r>
    </w:p>
    <w:p>
      <w:pPr>
        <w:pStyle w:val="Normal"/>
        <w:rPr/>
      </w:pPr>
      <w:r>
        <w:rPr/>
        <w:t xml:space="preserve">The transmission of TPC is done in the data parts of the traffic burst. </w:t>
      </w:r>
      <w:r>
        <w:rPr>
          <w:rFonts w:eastAsia="MS Mincho;ＭＳ 明朝"/>
          <w:lang w:eastAsia="ja-JP"/>
        </w:rPr>
        <w:t>Independent of the SF that is applied to the data symbols in the burst, the data in the TPC field are always spread with SF=16 using the channelisation code in the branch with the highest code numbering of the allowed OVSF sub tree</w:t>
      </w:r>
      <w:r>
        <w:rPr>
          <w:rFonts w:eastAsia="MS Mincho;ＭＳ 明朝"/>
          <w:lang w:eastAsia="ja-JP"/>
        </w:rPr>
        <w:t>,</w:t>
      </w:r>
      <w:r>
        <w:rPr/>
        <w:t xml:space="preserve"> as depicted in [8]. Hence the midamble structure and length is not changed. The TPC information is to be transmitted directly after the midamble. Figure 11 shows the position of the TPC in a traffic burst.</w:t>
      </w:r>
    </w:p>
    <w:p>
      <w:pPr>
        <w:pStyle w:val="Normal"/>
        <w:rPr/>
      </w:pPr>
      <w:r>
        <w:rPr/>
        <w:t xml:space="preserve">For every user the TPC information shall be transmitted at least once per transmitted frame. If a TFCI is applied for a CCTrCH, TPC shall be transmitted with the same channelization codes and in the same timeslots as the TFCI. If no TFCI is applied for a CCTrCH, TPC shall be transmitted using the physical channel corresponding to physical channel sequence number </w:t>
      </w:r>
      <w:r>
        <w:rPr>
          <w:i/>
        </w:rPr>
        <w:t>p</w:t>
      </w:r>
      <w:r>
        <w:rPr/>
        <w:t>=1. Physical channel sequence numbering is determined by the rate matching function and is described in [7].</w:t>
      </w:r>
    </w:p>
    <w:p>
      <w:pPr>
        <w:pStyle w:val="TH"/>
        <w:rPr/>
      </w:pPr>
      <w:bookmarkStart w:id="68" w:name="_1118231253"/>
      <w:bookmarkStart w:id="69" w:name="_1107209671"/>
      <w:bookmarkStart w:id="70" w:name="_1107209638"/>
      <w:bookmarkEnd w:id="68"/>
      <w:bookmarkEnd w:id="69"/>
      <w:bookmarkEnd w:id="70"/>
      <w:r>
        <w:rPr/>
        <w:object w:dxaOrig="9075" w:dyaOrig="2205">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53.75pt;height:110.25pt" filled="f" o:ole="">
            <v:imagedata r:id="rId16" o:title=""/>
          </v:shape>
          <o:OLEObject Type="Embed" ProgID="" ShapeID="ole_rId15" DrawAspect="Content" ObjectID="_1198358371" r:id="rId15"/>
        </w:object>
      </w:r>
    </w:p>
    <w:p>
      <w:pPr>
        <w:pStyle w:val="TF"/>
        <w:rPr/>
      </w:pPr>
      <w:r>
        <w:rPr/>
        <w:t>Figure 11: Position of TPC information in the traffic burst</w:t>
      </w:r>
    </w:p>
    <w:p>
      <w:pPr>
        <w:pStyle w:val="Normal"/>
        <w:rPr/>
      </w:pPr>
      <w:bookmarkStart w:id="71" w:name="_Ref444491758"/>
      <w:r>
        <w:rPr/>
        <w:t xml:space="preserve">The length of the TPC field is </w:t>
      </w:r>
      <w:r>
        <w:rPr>
          <w:i/>
        </w:rPr>
        <w:t>N</w:t>
      </w:r>
      <w:r>
        <w:rPr>
          <w:i/>
          <w:vertAlign w:val="subscript"/>
        </w:rPr>
        <w:t>TPC</w:t>
      </w:r>
      <w:r>
        <w:rPr/>
        <w:t xml:space="preserve"> bits. The TPC field is formed via repetition encoding a single bit </w:t>
      </w:r>
      <w:r>
        <w:rPr>
          <w:i/>
        </w:rPr>
        <w:t>b</w:t>
      </w:r>
      <w:r>
        <w:rPr>
          <w:i/>
          <w:vertAlign w:val="subscript"/>
        </w:rPr>
        <w:t>TPC</w:t>
      </w:r>
      <w:r>
        <w:rPr/>
        <w:t xml:space="preserve">, </w:t>
      </w:r>
      <w:r>
        <w:rPr>
          <w:i/>
        </w:rPr>
        <w:t>N</w:t>
      </w:r>
      <w:r>
        <w:rPr>
          <w:i/>
          <w:vertAlign w:val="subscript"/>
        </w:rPr>
        <w:t>TPC</w:t>
      </w:r>
      <w:r>
        <w:rPr/>
        <w:t xml:space="preserve"> times.</w:t>
      </w:r>
    </w:p>
    <w:p>
      <w:pPr>
        <w:pStyle w:val="Normal"/>
        <w:rPr/>
      </w:pPr>
      <w:r>
        <w:rPr/>
        <w:t xml:space="preserve">The relationship between </w:t>
      </w:r>
      <w:r>
        <w:rPr>
          <w:i/>
        </w:rPr>
        <w:t>b</w:t>
      </w:r>
      <w:r>
        <w:rPr>
          <w:i/>
          <w:vertAlign w:val="subscript"/>
        </w:rPr>
        <w:t>TPC</w:t>
      </w:r>
      <w:r>
        <w:rPr/>
        <w:t xml:space="preserve"> and the TPC command is shown in table 4B.</w:t>
      </w:r>
    </w:p>
    <w:p>
      <w:pPr>
        <w:pStyle w:val="TH"/>
        <w:rPr/>
      </w:pPr>
      <w:r>
        <w:rPr/>
        <w:t>Table 4B: TPC bit pattern</w:t>
      </w:r>
    </w:p>
    <w:tbl>
      <w:tblPr>
        <w:tblW w:w="5427" w:type="dxa"/>
        <w:jc w:val="center"/>
        <w:tblInd w:w="0" w:type="dxa"/>
        <w:tblLayout w:type="fixed"/>
        <w:tblCellMar>
          <w:top w:w="0" w:type="dxa"/>
          <w:left w:w="70" w:type="dxa"/>
          <w:bottom w:w="0" w:type="dxa"/>
          <w:right w:w="70" w:type="dxa"/>
        </w:tblCellMar>
      </w:tblPr>
      <w:tblGrid>
        <w:gridCol w:w="1175"/>
        <w:gridCol w:w="1538"/>
        <w:gridCol w:w="2714"/>
      </w:tblGrid>
      <w:tr>
        <w:trPr/>
        <w:tc>
          <w:tcPr>
            <w:tcW w:w="1175" w:type="dxa"/>
            <w:tcBorders>
              <w:top w:val="single" w:sz="6" w:space="0" w:color="000000"/>
              <w:left w:val="single" w:sz="6" w:space="0" w:color="000000"/>
              <w:bottom w:val="single" w:sz="6" w:space="0" w:color="000000"/>
              <w:right w:val="single" w:sz="6" w:space="0" w:color="000000"/>
            </w:tcBorders>
          </w:tcPr>
          <w:p>
            <w:pPr>
              <w:pStyle w:val="TAH"/>
              <w:rPr/>
            </w:pPr>
            <w:r>
              <w:rPr>
                <w:i/>
              </w:rPr>
              <w:t>b</w:t>
            </w:r>
            <w:r>
              <w:rPr>
                <w:i/>
                <w:vertAlign w:val="subscript"/>
              </w:rPr>
              <w:t>TPC</w:t>
            </w:r>
          </w:p>
        </w:tc>
        <w:tc>
          <w:tcPr>
            <w:tcW w:w="1538" w:type="dxa"/>
            <w:tcBorders>
              <w:top w:val="single" w:sz="6" w:space="0" w:color="000000"/>
              <w:left w:val="single" w:sz="6" w:space="0" w:color="000000"/>
              <w:bottom w:val="single" w:sz="6" w:space="0" w:color="000000"/>
              <w:right w:val="single" w:sz="6" w:space="0" w:color="000000"/>
            </w:tcBorders>
          </w:tcPr>
          <w:p>
            <w:pPr>
              <w:pStyle w:val="TAH"/>
              <w:rPr/>
            </w:pPr>
            <w:r>
              <w:rPr/>
              <w:t>TPC command</w:t>
            </w:r>
          </w:p>
        </w:tc>
        <w:tc>
          <w:tcPr>
            <w:tcW w:w="2714" w:type="dxa"/>
            <w:tcBorders>
              <w:top w:val="single" w:sz="6" w:space="0" w:color="000000"/>
              <w:left w:val="single" w:sz="6" w:space="0" w:color="000000"/>
              <w:bottom w:val="single" w:sz="6" w:space="0" w:color="000000"/>
              <w:right w:val="single" w:sz="6" w:space="0" w:color="000000"/>
            </w:tcBorders>
          </w:tcPr>
          <w:p>
            <w:pPr>
              <w:pStyle w:val="TAH"/>
              <w:jc w:val="left"/>
              <w:rPr/>
            </w:pPr>
            <w:r>
              <w:rPr/>
              <w:t>Meaning</w:t>
            </w:r>
          </w:p>
        </w:tc>
      </w:tr>
      <w:tr>
        <w:trPr/>
        <w:tc>
          <w:tcPr>
            <w:tcW w:w="1175"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1538"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2714" w:type="dxa"/>
            <w:tcBorders>
              <w:top w:val="single" w:sz="6" w:space="0" w:color="000000"/>
              <w:left w:val="single" w:sz="6" w:space="0" w:color="000000"/>
              <w:bottom w:val="single" w:sz="6" w:space="0" w:color="000000"/>
              <w:right w:val="single" w:sz="6" w:space="0" w:color="000000"/>
            </w:tcBorders>
          </w:tcPr>
          <w:p>
            <w:pPr>
              <w:pStyle w:val="TAL"/>
              <w:rPr/>
            </w:pPr>
            <w:r>
              <w:rPr/>
              <w:t>Decrease Tx Power</w:t>
            </w:r>
          </w:p>
        </w:tc>
      </w:tr>
      <w:tr>
        <w:trPr/>
        <w:tc>
          <w:tcPr>
            <w:tcW w:w="1175" w:type="dxa"/>
            <w:tcBorders>
              <w:top w:val="single" w:sz="6" w:space="0" w:color="000000"/>
              <w:left w:val="single" w:sz="6" w:space="0" w:color="000000"/>
              <w:bottom w:val="single" w:sz="6" w:space="0" w:color="000000"/>
              <w:right w:val="single" w:sz="6" w:space="0" w:color="000000"/>
            </w:tcBorders>
          </w:tcPr>
          <w:p>
            <w:pPr>
              <w:pStyle w:val="TAL"/>
              <w:jc w:val="center"/>
              <w:rPr/>
            </w:pPr>
            <w:r>
              <w:rPr/>
              <w:t>1</w:t>
            </w:r>
          </w:p>
        </w:tc>
        <w:tc>
          <w:tcPr>
            <w:tcW w:w="1538"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2714" w:type="dxa"/>
            <w:tcBorders>
              <w:top w:val="single" w:sz="6" w:space="0" w:color="000000"/>
              <w:left w:val="single" w:sz="6" w:space="0" w:color="000000"/>
              <w:bottom w:val="single" w:sz="6" w:space="0" w:color="000000"/>
              <w:right w:val="single" w:sz="6" w:space="0" w:color="000000"/>
            </w:tcBorders>
          </w:tcPr>
          <w:p>
            <w:pPr>
              <w:pStyle w:val="TAL"/>
              <w:rPr/>
            </w:pPr>
            <w:r>
              <w:rPr/>
              <w:t>Increase Tx Power</w:t>
            </w:r>
          </w:p>
        </w:tc>
      </w:tr>
    </w:tbl>
    <w:p>
      <w:pPr>
        <w:pStyle w:val="Normal"/>
        <w:rPr/>
      </w:pPr>
      <w:r>
        <w:rPr/>
      </w:r>
    </w:p>
    <w:p>
      <w:pPr>
        <w:pStyle w:val="Heading4"/>
        <w:ind w:left="1418" w:hanging="1418"/>
        <w:rPr/>
      </w:pPr>
      <w:bookmarkStart w:id="72" w:name="__RefHeading___Toc517798776"/>
      <w:bookmarkEnd w:id="72"/>
      <w:r>
        <w:rPr/>
        <w:t>5.2.2.6</w:t>
        <w:tab/>
        <w:t>Timeslot formats</w:t>
      </w:r>
    </w:p>
    <w:p>
      <w:pPr>
        <w:pStyle w:val="Heading5"/>
        <w:ind w:left="1701" w:hanging="1701"/>
        <w:rPr/>
      </w:pPr>
      <w:bookmarkStart w:id="73" w:name="__RefHeading___Toc517798777"/>
      <w:bookmarkEnd w:id="73"/>
      <w:r>
        <w:rPr/>
        <w:t>5.2.2.6.1</w:t>
        <w:tab/>
        <w:t>Downlink timeslot formats</w:t>
      </w:r>
    </w:p>
    <w:p>
      <w:pPr>
        <w:pStyle w:val="Normal"/>
        <w:rPr/>
      </w:pPr>
      <w:r>
        <w:rPr/>
        <w:t>The downlink timeslot format depends on the spreading factor, midamble length and on the number of the TFCI code word bits, as depicted in the table 5a. For MBSFN operation the timeslot format also depends upon the symbol modulation scheme used.  Slot formats 20-27 are only applicable to MBSFN operation with burst type 4.</w:t>
      </w:r>
    </w:p>
    <w:p>
      <w:pPr>
        <w:pStyle w:val="TH"/>
        <w:rPr>
          <w:b w:val="false"/>
          <w:b w:val="false"/>
        </w:rPr>
      </w:pPr>
      <w:r>
        <w:rPr>
          <w:b w:val="false"/>
        </w:rPr>
        <w:t>Table 5a: Time slot formats for the Downlink</w:t>
      </w:r>
    </w:p>
    <w:tbl>
      <w:tblPr>
        <w:tblW w:w="9282" w:type="dxa"/>
        <w:jc w:val="center"/>
        <w:tblInd w:w="0" w:type="dxa"/>
        <w:tblLayout w:type="fixed"/>
        <w:tblCellMar>
          <w:top w:w="0" w:type="dxa"/>
          <w:left w:w="108" w:type="dxa"/>
          <w:bottom w:w="0" w:type="dxa"/>
          <w:right w:w="108" w:type="dxa"/>
        </w:tblCellMar>
      </w:tblPr>
      <w:tblGrid>
        <w:gridCol w:w="1326"/>
        <w:gridCol w:w="1326"/>
        <w:gridCol w:w="1326"/>
        <w:gridCol w:w="1326"/>
        <w:gridCol w:w="1326"/>
        <w:gridCol w:w="1326"/>
        <w:gridCol w:w="1326"/>
      </w:tblGrid>
      <w:tr>
        <w:trPr>
          <w:tblHeader w:val="true"/>
        </w:trPr>
        <w:tc>
          <w:tcPr>
            <w:tcW w:w="1326"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pPr>
            <w:r>
              <w:rPr/>
              <w:t>Slot Format</w:t>
            </w:r>
          </w:p>
          <w:p>
            <w:pPr>
              <w:pStyle w:val="TAH"/>
              <w:rPr/>
            </w:pPr>
            <w:r>
              <w:rPr/>
              <w:t>#</w:t>
            </w:r>
          </w:p>
        </w:tc>
        <w:tc>
          <w:tcPr>
            <w:tcW w:w="1326" w:type="dxa"/>
            <w:tcBorders>
              <w:top w:val="thickThinSmallGap" w:sz="24" w:space="0" w:color="000000"/>
              <w:bottom w:val="thinThickSmallGap" w:sz="18" w:space="0" w:color="000000"/>
              <w:right w:val="thinThickSmallGap" w:sz="12" w:space="0" w:color="000000"/>
            </w:tcBorders>
          </w:tcPr>
          <w:p>
            <w:pPr>
              <w:pStyle w:val="TAH"/>
              <w:rPr/>
            </w:pPr>
            <w:r>
              <w:rPr/>
              <w:t>Spreading Factor</w:t>
            </w:r>
          </w:p>
        </w:tc>
        <w:tc>
          <w:tcPr>
            <w:tcW w:w="1326" w:type="dxa"/>
            <w:tcBorders>
              <w:top w:val="thickThinSmallGap" w:sz="24" w:space="0" w:color="000000"/>
              <w:bottom w:val="thinThickSmallGap" w:sz="18" w:space="0" w:color="000000"/>
              <w:right w:val="thinThickSmallGap" w:sz="12" w:space="0" w:color="000000"/>
            </w:tcBorders>
          </w:tcPr>
          <w:p>
            <w:pPr>
              <w:pStyle w:val="TAH"/>
              <w:rPr>
                <w:vertAlign w:val="subscript"/>
              </w:rPr>
            </w:pPr>
            <w:r>
              <w:rPr/>
              <w:t>Midamble length (chips)</w:t>
            </w:r>
          </w:p>
        </w:tc>
        <w:tc>
          <w:tcPr>
            <w:tcW w:w="1326"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TFCI code word</w:t>
            </w:r>
            <w:r>
              <w:rPr/>
              <w:t xml:space="preserve"> (bits)</w:t>
            </w:r>
          </w:p>
        </w:tc>
        <w:tc>
          <w:tcPr>
            <w:tcW w:w="1326" w:type="dxa"/>
            <w:tcBorders>
              <w:top w:val="thickThinSmallGap" w:sz="24" w:space="0" w:color="000000"/>
              <w:bottom w:val="thinThickSmallGap" w:sz="18" w:space="0" w:color="000000"/>
              <w:right w:val="thinThickSmallGap" w:sz="12" w:space="0" w:color="000000"/>
            </w:tcBorders>
          </w:tcPr>
          <w:p>
            <w:pPr>
              <w:pStyle w:val="TAH"/>
              <w:rPr/>
            </w:pPr>
            <w:r>
              <w:rPr/>
              <w:t>Bits/slot</w:t>
            </w:r>
          </w:p>
        </w:tc>
        <w:tc>
          <w:tcPr>
            <w:tcW w:w="1326"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Data/Slot </w:t>
            </w:r>
            <w:r>
              <w:rPr/>
              <w:t>(bits)</w:t>
            </w:r>
          </w:p>
        </w:tc>
        <w:tc>
          <w:tcPr>
            <w:tcW w:w="1326" w:type="dxa"/>
            <w:tcBorders>
              <w:top w:val="thickThinSmallGap" w:sz="24" w:space="0" w:color="000000"/>
              <w:bottom w:val="thinThickSmallGap" w:sz="18" w:space="0" w:color="000000"/>
              <w:right w:val="thickThinSmallGap" w:sz="24" w:space="0" w:color="000000"/>
            </w:tcBorders>
          </w:tcPr>
          <w:p>
            <w:pPr>
              <w:pStyle w:val="TAH"/>
              <w:rPr/>
            </w:pPr>
            <w:r>
              <w:rPr/>
              <w:t>N</w:t>
            </w:r>
            <w:r>
              <w:rPr>
                <w:vertAlign w:val="subscript"/>
              </w:rPr>
              <w:t>data/data field</w:t>
            </w:r>
            <w:r>
              <w:rPr/>
              <w:t xml:space="preserve"> (bits)</w:t>
            </w:r>
          </w:p>
        </w:tc>
      </w:tr>
      <w:tr>
        <w:trPr/>
        <w:tc>
          <w:tcPr>
            <w:tcW w:w="1326"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244</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244</w:t>
            </w:r>
          </w:p>
        </w:tc>
        <w:tc>
          <w:tcPr>
            <w:tcW w:w="1326" w:type="dxa"/>
            <w:tcBorders>
              <w:top w:val="thinThickSmallGap" w:sz="18" w:space="0" w:color="000000"/>
              <w:bottom w:val="thinThickSmallGap" w:sz="12" w:space="0" w:color="000000"/>
              <w:right w:val="thickThinSmallGap" w:sz="24" w:space="0" w:color="000000"/>
            </w:tcBorders>
          </w:tcPr>
          <w:p>
            <w:pPr>
              <w:pStyle w:val="TAC"/>
              <w:rPr/>
            </w:pPr>
            <w:r>
              <w:rPr/>
              <w:t>122</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240</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120</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236</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118</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228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114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212</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106</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138</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272</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136</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268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134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260</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130</w:t>
            </w:r>
          </w:p>
        </w:tc>
      </w:tr>
      <w:tr>
        <w:trPr/>
        <w:tc>
          <w:tcPr>
            <w:tcW w:w="1326"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9</w:t>
            </w:r>
          </w:p>
        </w:tc>
        <w:tc>
          <w:tcPr>
            <w:tcW w:w="1326" w:type="dxa"/>
            <w:tcBorders>
              <w:top w:val="thinThickSmallGap" w:sz="12" w:space="0" w:color="000000"/>
              <w:bottom w:val="thickThinSmallGap" w:sz="24" w:space="0" w:color="000000"/>
              <w:right w:val="thinThickSmallGap" w:sz="12" w:space="0" w:color="000000"/>
            </w:tcBorders>
          </w:tcPr>
          <w:p>
            <w:pPr>
              <w:pStyle w:val="TAC"/>
              <w:rPr/>
            </w:pPr>
            <w:r>
              <w:rPr/>
              <w:t>16</w:t>
            </w:r>
          </w:p>
        </w:tc>
        <w:tc>
          <w:tcPr>
            <w:tcW w:w="1326" w:type="dxa"/>
            <w:tcBorders>
              <w:top w:val="thinThickSmallGap" w:sz="12" w:space="0" w:color="000000"/>
              <w:bottom w:val="thickThinSmallGap" w:sz="24" w:space="0" w:color="000000"/>
              <w:right w:val="thinThickSmallGap" w:sz="12" w:space="0" w:color="000000"/>
            </w:tcBorders>
          </w:tcPr>
          <w:p>
            <w:pPr>
              <w:pStyle w:val="TAC"/>
              <w:rPr/>
            </w:pPr>
            <w:r>
              <w:rPr/>
              <w:t>256</w:t>
            </w:r>
          </w:p>
        </w:tc>
        <w:tc>
          <w:tcPr>
            <w:tcW w:w="1326"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1326" w:type="dxa"/>
            <w:tcBorders>
              <w:top w:val="thinThickSmallGap" w:sz="12" w:space="0" w:color="000000"/>
              <w:bottom w:val="thickThinSmallGap" w:sz="24" w:space="0" w:color="000000"/>
              <w:right w:val="thinThickSmallGap" w:sz="12" w:space="0" w:color="000000"/>
            </w:tcBorders>
          </w:tcPr>
          <w:p>
            <w:pPr>
              <w:pStyle w:val="TAC"/>
              <w:rPr/>
            </w:pPr>
            <w:r>
              <w:rPr/>
              <w:t>276</w:t>
            </w:r>
          </w:p>
        </w:tc>
        <w:tc>
          <w:tcPr>
            <w:tcW w:w="1326" w:type="dxa"/>
            <w:tcBorders>
              <w:top w:val="thinThickSmallGap" w:sz="12" w:space="0" w:color="000000"/>
              <w:bottom w:val="thickThinSmallGap" w:sz="24" w:space="0" w:color="000000"/>
              <w:right w:val="thinThickSmallGap" w:sz="12" w:space="0" w:color="000000"/>
            </w:tcBorders>
          </w:tcPr>
          <w:p>
            <w:pPr>
              <w:pStyle w:val="TAC"/>
              <w:rPr/>
            </w:pPr>
            <w:r>
              <w:rPr/>
              <w:t>244</w:t>
            </w:r>
          </w:p>
        </w:tc>
        <w:tc>
          <w:tcPr>
            <w:tcW w:w="1326" w:type="dxa"/>
            <w:tcBorders>
              <w:top w:val="thinThickSmallGap" w:sz="12" w:space="0" w:color="000000"/>
              <w:bottom w:val="thickThinSmallGap" w:sz="24" w:space="0" w:color="000000"/>
              <w:right w:val="thickThinSmallGap" w:sz="24" w:space="0" w:color="000000"/>
            </w:tcBorders>
          </w:tcPr>
          <w:p>
            <w:pPr>
              <w:pStyle w:val="TAC"/>
              <w:rPr/>
            </w:pPr>
            <w:r>
              <w:rPr/>
              <w:t>122</w:t>
            </w:r>
          </w:p>
        </w:tc>
      </w:tr>
      <w:tr>
        <w:trPr/>
        <w:tc>
          <w:tcPr>
            <w:tcW w:w="1326"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10</w:t>
            </w:r>
          </w:p>
        </w:tc>
        <w:tc>
          <w:tcPr>
            <w:tcW w:w="1326" w:type="dxa"/>
            <w:tcBorders>
              <w:top w:val="thickThinSmallGap" w:sz="24" w:space="0" w:color="000000"/>
              <w:bottom w:val="thinThickSmallGap" w:sz="12" w:space="0" w:color="000000"/>
              <w:right w:val="thinThickSmallGap" w:sz="12" w:space="0" w:color="000000"/>
            </w:tcBorders>
          </w:tcPr>
          <w:p>
            <w:pPr>
              <w:pStyle w:val="TAC"/>
              <w:rPr/>
            </w:pPr>
            <w:r>
              <w:rPr/>
              <w:t>1</w:t>
            </w:r>
          </w:p>
        </w:tc>
        <w:tc>
          <w:tcPr>
            <w:tcW w:w="1326"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1326"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1326" w:type="dxa"/>
            <w:tcBorders>
              <w:top w:val="thickThinSmallGap" w:sz="24" w:space="0" w:color="000000"/>
              <w:bottom w:val="thinThickSmallGap" w:sz="12" w:space="0" w:color="000000"/>
              <w:right w:val="thinThickSmallGap" w:sz="12" w:space="0" w:color="000000"/>
            </w:tcBorders>
          </w:tcPr>
          <w:p>
            <w:pPr>
              <w:pStyle w:val="TAC"/>
              <w:rPr/>
            </w:pPr>
            <w:r>
              <w:rPr/>
              <w:t>3904</w:t>
            </w:r>
          </w:p>
        </w:tc>
        <w:tc>
          <w:tcPr>
            <w:tcW w:w="1326" w:type="dxa"/>
            <w:tcBorders>
              <w:top w:val="thickThinSmallGap" w:sz="24" w:space="0" w:color="000000"/>
              <w:bottom w:val="thinThickSmallGap" w:sz="12" w:space="0" w:color="000000"/>
              <w:right w:val="thinThickSmallGap" w:sz="12" w:space="0" w:color="000000"/>
            </w:tcBorders>
          </w:tcPr>
          <w:p>
            <w:pPr>
              <w:pStyle w:val="TAC"/>
              <w:rPr/>
            </w:pPr>
            <w:r>
              <w:rPr/>
              <w:t>3904</w:t>
            </w:r>
          </w:p>
        </w:tc>
        <w:tc>
          <w:tcPr>
            <w:tcW w:w="1326" w:type="dxa"/>
            <w:tcBorders>
              <w:top w:val="thickThinSmallGap" w:sz="24" w:space="0" w:color="000000"/>
              <w:bottom w:val="thinThickSmallGap" w:sz="12" w:space="0" w:color="000000"/>
              <w:right w:val="thickThinSmallGap" w:sz="24" w:space="0" w:color="000000"/>
            </w:tcBorders>
          </w:tcPr>
          <w:p>
            <w:pPr>
              <w:pStyle w:val="TAC"/>
              <w:rPr/>
            </w:pPr>
            <w:r>
              <w:rPr/>
              <w:t>1952</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3904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3900</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1950</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3904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3896</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1948</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13</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3904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3888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1944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3904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3872</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1936</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15</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4416</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2208</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4412</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2206</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17</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4408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2204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4400</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2200</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19</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4384</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2192</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20 (QPSK)</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264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264</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132</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21 (QPSK)</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264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248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124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22 (16QAM)</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528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528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264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23 (16QAM)</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528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256</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24 (QPSK)</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4224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4224</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2112</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25 (QPSK)</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4224</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4208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2104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26 (16QAM)</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8448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8448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4224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27 (16QAM)</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320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8448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8432</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4216</w:t>
            </w:r>
          </w:p>
        </w:tc>
      </w:tr>
    </w:tbl>
    <w:p>
      <w:pPr>
        <w:pStyle w:val="Normal"/>
        <w:rPr/>
      </w:pPr>
      <w:r>
        <w:rPr/>
      </w:r>
    </w:p>
    <w:p>
      <w:pPr>
        <w:pStyle w:val="Heading5"/>
        <w:ind w:left="1701" w:hanging="1701"/>
        <w:rPr/>
      </w:pPr>
      <w:bookmarkStart w:id="74" w:name="__RefHeading___Toc517798778"/>
      <w:bookmarkEnd w:id="74"/>
      <w:r>
        <w:rPr/>
        <w:t>5.2.2.6.2</w:t>
        <w:tab/>
        <w:t>Uplink timeslot formats</w:t>
      </w:r>
    </w:p>
    <w:p>
      <w:pPr>
        <w:pStyle w:val="Normal"/>
        <w:rPr/>
      </w:pPr>
      <w:r>
        <w:rPr/>
        <w:t>The uplink timeslot format depends on the spreading factor, midamble length, guard period length and on the number of the TFCI code word bits. Due to TPC, different amount of bits are mapped to the two data fields. The timeslot formats are depicted in the table 5b.  Note that slot format #90 shall only be used for HS_SICH.</w:t>
      </w:r>
    </w:p>
    <w:p>
      <w:pPr>
        <w:pStyle w:val="TH"/>
        <w:rPr/>
      </w:pPr>
      <w:r>
        <w:rPr/>
        <w:t>Table 5b: Timeslot formats for the Uplink</w:t>
      </w:r>
    </w:p>
    <w:tbl>
      <w:tblPr>
        <w:tblW w:w="9181" w:type="dxa"/>
        <w:jc w:val="center"/>
        <w:tblInd w:w="0" w:type="dxa"/>
        <w:tblLayout w:type="fixed"/>
        <w:tblCellMar>
          <w:top w:w="0" w:type="dxa"/>
          <w:left w:w="108" w:type="dxa"/>
          <w:bottom w:w="0" w:type="dxa"/>
          <w:right w:w="108" w:type="dxa"/>
        </w:tblCellMar>
      </w:tblPr>
      <w:tblGrid>
        <w:gridCol w:w="959"/>
        <w:gridCol w:w="992"/>
        <w:gridCol w:w="992"/>
        <w:gridCol w:w="851"/>
        <w:gridCol w:w="851"/>
        <w:gridCol w:w="850"/>
        <w:gridCol w:w="851"/>
        <w:gridCol w:w="850"/>
        <w:gridCol w:w="993"/>
        <w:gridCol w:w="992"/>
      </w:tblGrid>
      <w:tr>
        <w:trPr>
          <w:tblHeader w:val="true"/>
        </w:trPr>
        <w:tc>
          <w:tcPr>
            <w:tcW w:w="959"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pPr>
            <w:r>
              <w:rPr/>
              <w:t>Slot Format</w:t>
            </w:r>
          </w:p>
          <w:p>
            <w:pPr>
              <w:pStyle w:val="TAH"/>
              <w:rPr/>
            </w:pPr>
            <w:r>
              <w:rPr/>
              <w:t>#</w:t>
            </w:r>
          </w:p>
        </w:tc>
        <w:tc>
          <w:tcPr>
            <w:tcW w:w="992" w:type="dxa"/>
            <w:tcBorders>
              <w:top w:val="thickThinSmallGap" w:sz="24" w:space="0" w:color="000000"/>
              <w:bottom w:val="thinThickSmallGap" w:sz="18" w:space="0" w:color="000000"/>
              <w:right w:val="thinThickSmallGap" w:sz="12" w:space="0" w:color="000000"/>
            </w:tcBorders>
          </w:tcPr>
          <w:p>
            <w:pPr>
              <w:pStyle w:val="TAH"/>
              <w:rPr/>
            </w:pPr>
            <w:r>
              <w:rPr/>
              <w:t>Spreading Factor</w:t>
            </w:r>
          </w:p>
        </w:tc>
        <w:tc>
          <w:tcPr>
            <w:tcW w:w="992" w:type="dxa"/>
            <w:tcBorders>
              <w:top w:val="thickThinSmallGap" w:sz="24" w:space="0" w:color="000000"/>
              <w:bottom w:val="thinThickSmallGap" w:sz="18" w:space="0" w:color="000000"/>
              <w:right w:val="thinThickSmallGap" w:sz="12" w:space="0" w:color="000000"/>
            </w:tcBorders>
          </w:tcPr>
          <w:p>
            <w:pPr>
              <w:pStyle w:val="TAH"/>
              <w:rPr>
                <w:vertAlign w:val="subscript"/>
              </w:rPr>
            </w:pPr>
            <w:r>
              <w:rPr/>
              <w:t>Midamble length (chips)</w:t>
            </w:r>
          </w:p>
        </w:tc>
        <w:tc>
          <w:tcPr>
            <w:tcW w:w="851" w:type="dxa"/>
            <w:tcBorders>
              <w:top w:val="thickThinSmallGap" w:sz="24" w:space="0" w:color="000000"/>
              <w:bottom w:val="thinThickSmallGap" w:sz="18" w:space="0" w:color="000000"/>
              <w:right w:val="thinThickSmallGap" w:sz="12" w:space="0" w:color="000000"/>
            </w:tcBorders>
          </w:tcPr>
          <w:p>
            <w:pPr>
              <w:pStyle w:val="TAH"/>
              <w:rPr/>
            </w:pPr>
            <w:r>
              <w:rPr/>
              <w:t>Guard Period (chips)</w:t>
            </w:r>
          </w:p>
        </w:tc>
        <w:tc>
          <w:tcPr>
            <w:tcW w:w="851"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TFCI code word</w:t>
            </w:r>
            <w:r>
              <w:rPr/>
              <w:t xml:space="preserve"> (bits)</w:t>
            </w:r>
          </w:p>
        </w:tc>
        <w:tc>
          <w:tcPr>
            <w:tcW w:w="850"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TPC </w:t>
            </w:r>
            <w:r>
              <w:rPr/>
              <w:t>(bits)</w:t>
            </w:r>
          </w:p>
        </w:tc>
        <w:tc>
          <w:tcPr>
            <w:tcW w:w="851" w:type="dxa"/>
            <w:tcBorders>
              <w:top w:val="thickThinSmallGap" w:sz="24" w:space="0" w:color="000000"/>
              <w:bottom w:val="thinThickSmallGap" w:sz="18" w:space="0" w:color="000000"/>
              <w:right w:val="thinThickSmallGap" w:sz="12" w:space="0" w:color="000000"/>
            </w:tcBorders>
          </w:tcPr>
          <w:p>
            <w:pPr>
              <w:pStyle w:val="TAH"/>
              <w:rPr/>
            </w:pPr>
            <w:r>
              <w:rPr/>
              <w:t>Bits/slot</w:t>
            </w:r>
          </w:p>
        </w:tc>
        <w:tc>
          <w:tcPr>
            <w:tcW w:w="850"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Data/Slot</w:t>
            </w:r>
            <w:r>
              <w:rPr/>
              <w:t xml:space="preserve"> (bits)</w:t>
            </w:r>
          </w:p>
        </w:tc>
        <w:tc>
          <w:tcPr>
            <w:tcW w:w="993"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data/data field(1) </w:t>
            </w:r>
            <w:r>
              <w:rPr/>
              <w:t>(bits)</w:t>
            </w:r>
          </w:p>
        </w:tc>
        <w:tc>
          <w:tcPr>
            <w:tcW w:w="992" w:type="dxa"/>
            <w:tcBorders>
              <w:top w:val="thickThinSmallGap" w:sz="24" w:space="0" w:color="000000"/>
              <w:bottom w:val="thinThickSmallGap" w:sz="18" w:space="0" w:color="000000"/>
              <w:right w:val="thickThinSmallGap" w:sz="24" w:space="0" w:color="000000"/>
            </w:tcBorders>
          </w:tcPr>
          <w:p>
            <w:pPr>
              <w:pStyle w:val="TAH"/>
              <w:rPr>
                <w:vertAlign w:val="subscript"/>
              </w:rPr>
            </w:pPr>
            <w:r>
              <w:rPr/>
              <w:t>N</w:t>
            </w:r>
            <w:r>
              <w:rPr>
                <w:vertAlign w:val="subscript"/>
              </w:rPr>
              <w:t>data/data field(2)</w:t>
            </w:r>
            <w:r>
              <w:rPr/>
              <w:t xml:space="preserve"> (bits)</w:t>
            </w:r>
          </w:p>
        </w:tc>
      </w:tr>
      <w:tr>
        <w:trPr/>
        <w:tc>
          <w:tcPr>
            <w:tcW w:w="959"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0</w:t>
            </w:r>
          </w:p>
        </w:tc>
        <w:tc>
          <w:tcPr>
            <w:tcW w:w="992" w:type="dxa"/>
            <w:tcBorders>
              <w:top w:val="thinThickSmallGap" w:sz="18"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8"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8"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8"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8" w:space="0" w:color="000000"/>
              <w:bottom w:val="thinThickSmallGap" w:sz="12" w:space="0" w:color="000000"/>
              <w:right w:val="thinThickSmallGap" w:sz="12" w:space="0" w:color="000000"/>
            </w:tcBorders>
          </w:tcPr>
          <w:p>
            <w:pPr>
              <w:pStyle w:val="TAC"/>
              <w:rPr/>
            </w:pPr>
            <w:r>
              <w:rPr/>
              <w:t>0</w:t>
            </w:r>
          </w:p>
        </w:tc>
        <w:tc>
          <w:tcPr>
            <w:tcW w:w="851" w:type="dxa"/>
            <w:tcBorders>
              <w:top w:val="thinThickSmallGap" w:sz="18" w:space="0" w:color="000000"/>
              <w:bottom w:val="thinThickSmallGap" w:sz="12" w:space="0" w:color="000000"/>
              <w:right w:val="thinThickSmallGap" w:sz="12" w:space="0" w:color="000000"/>
            </w:tcBorders>
          </w:tcPr>
          <w:p>
            <w:pPr>
              <w:pStyle w:val="TAC"/>
              <w:rPr/>
            </w:pPr>
            <w:r>
              <w:rPr/>
              <w:t>244</w:t>
            </w:r>
          </w:p>
        </w:tc>
        <w:tc>
          <w:tcPr>
            <w:tcW w:w="850" w:type="dxa"/>
            <w:tcBorders>
              <w:top w:val="thinThickSmallGap" w:sz="18" w:space="0" w:color="000000"/>
              <w:bottom w:val="thinThickSmallGap" w:sz="12" w:space="0" w:color="000000"/>
              <w:right w:val="thinThickSmallGap" w:sz="12" w:space="0" w:color="000000"/>
            </w:tcBorders>
          </w:tcPr>
          <w:p>
            <w:pPr>
              <w:pStyle w:val="TAC"/>
              <w:rPr/>
            </w:pPr>
            <w:r>
              <w:rPr/>
              <w:t>244</w:t>
            </w:r>
          </w:p>
        </w:tc>
        <w:tc>
          <w:tcPr>
            <w:tcW w:w="993" w:type="dxa"/>
            <w:tcBorders>
              <w:top w:val="thinThickSmallGap" w:sz="18" w:space="0" w:color="000000"/>
              <w:bottom w:val="thinThickSmallGap" w:sz="12" w:space="0" w:color="000000"/>
              <w:right w:val="thinThickSmallGap" w:sz="12" w:space="0" w:color="000000"/>
            </w:tcBorders>
          </w:tcPr>
          <w:p>
            <w:pPr>
              <w:pStyle w:val="TAC"/>
              <w:rPr/>
            </w:pPr>
            <w:r>
              <w:rPr/>
              <w:t>122</w:t>
            </w:r>
          </w:p>
        </w:tc>
        <w:tc>
          <w:tcPr>
            <w:tcW w:w="992" w:type="dxa"/>
            <w:tcBorders>
              <w:top w:val="thinThickSmallGap" w:sz="18" w:space="0" w:color="000000"/>
              <w:bottom w:val="thinThickSmallGap" w:sz="12" w:space="0" w:color="000000"/>
              <w:right w:val="thickThinSmallGap" w:sz="24" w:space="0" w:color="000000"/>
            </w:tcBorders>
          </w:tcPr>
          <w:p>
            <w:pPr>
              <w:pStyle w:val="TAC"/>
              <w:rPr/>
            </w:pPr>
            <w:r>
              <w:rPr/>
              <w:t>122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242</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122</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120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238</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120</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118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234</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118</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116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226</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114</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112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210</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106</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104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138</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138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274</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138</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136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270</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136</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134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9</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266</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134</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132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10</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258</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130</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128</w:t>
            </w:r>
          </w:p>
        </w:tc>
      </w:tr>
      <w:tr>
        <w:trPr/>
        <w:tc>
          <w:tcPr>
            <w:tcW w:w="959"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11</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16</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256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96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850" w:type="dxa"/>
            <w:tcBorders>
              <w:top w:val="thinThickSmallGap" w:sz="12" w:space="0" w:color="000000"/>
              <w:bottom w:val="thickThinSmallGap" w:sz="24" w:space="0" w:color="000000"/>
              <w:right w:val="thinThickSmallGap" w:sz="12" w:space="0" w:color="000000"/>
            </w:tcBorders>
          </w:tcPr>
          <w:p>
            <w:pPr>
              <w:pStyle w:val="TAC"/>
              <w:rPr/>
            </w:pPr>
            <w:r>
              <w:rPr/>
              <w:t>2</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276</w:t>
            </w:r>
          </w:p>
        </w:tc>
        <w:tc>
          <w:tcPr>
            <w:tcW w:w="850" w:type="dxa"/>
            <w:tcBorders>
              <w:top w:val="thinThickSmallGap" w:sz="12" w:space="0" w:color="000000"/>
              <w:bottom w:val="thickThinSmallGap" w:sz="24" w:space="0" w:color="000000"/>
              <w:right w:val="thinThickSmallGap" w:sz="12" w:space="0" w:color="000000"/>
            </w:tcBorders>
          </w:tcPr>
          <w:p>
            <w:pPr>
              <w:pStyle w:val="TAC"/>
              <w:rPr/>
            </w:pPr>
            <w:r>
              <w:rPr/>
              <w:t>242</w:t>
            </w:r>
          </w:p>
        </w:tc>
        <w:tc>
          <w:tcPr>
            <w:tcW w:w="993" w:type="dxa"/>
            <w:tcBorders>
              <w:top w:val="thinThickSmallGap" w:sz="12" w:space="0" w:color="000000"/>
              <w:bottom w:val="thickThinSmallGap" w:sz="24" w:space="0" w:color="000000"/>
              <w:right w:val="thinThickSmallGap" w:sz="12" w:space="0" w:color="000000"/>
            </w:tcBorders>
          </w:tcPr>
          <w:p>
            <w:pPr>
              <w:pStyle w:val="TAC"/>
              <w:rPr/>
            </w:pPr>
            <w:r>
              <w:rPr/>
              <w:t>122</w:t>
            </w:r>
          </w:p>
        </w:tc>
        <w:tc>
          <w:tcPr>
            <w:tcW w:w="992" w:type="dxa"/>
            <w:tcBorders>
              <w:top w:val="thinThickSmallGap" w:sz="12" w:space="0" w:color="000000"/>
              <w:bottom w:val="thickThinSmallGap" w:sz="24" w:space="0" w:color="000000"/>
              <w:right w:val="thickThinSmallGap" w:sz="24" w:space="0" w:color="000000"/>
            </w:tcBorders>
          </w:tcPr>
          <w:p>
            <w:pPr>
              <w:pStyle w:val="TAC"/>
              <w:rPr/>
            </w:pPr>
            <w:r>
              <w:rPr/>
              <w:t>120</w:t>
            </w:r>
          </w:p>
        </w:tc>
      </w:tr>
      <w:tr>
        <w:trPr/>
        <w:tc>
          <w:tcPr>
            <w:tcW w:w="959"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12</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8</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96</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488</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488</w:t>
            </w:r>
          </w:p>
        </w:tc>
        <w:tc>
          <w:tcPr>
            <w:tcW w:w="993" w:type="dxa"/>
            <w:tcBorders>
              <w:top w:val="thickThinSmallGap" w:sz="24" w:space="0" w:color="000000"/>
              <w:bottom w:val="thinThickSmallGap" w:sz="12" w:space="0" w:color="000000"/>
              <w:right w:val="thinThickSmallGap" w:sz="12" w:space="0" w:color="000000"/>
            </w:tcBorders>
          </w:tcPr>
          <w:p>
            <w:pPr>
              <w:pStyle w:val="TAC"/>
              <w:rPr/>
            </w:pPr>
            <w:r>
              <w:rPr/>
              <w:t>244</w:t>
            </w:r>
          </w:p>
        </w:tc>
        <w:tc>
          <w:tcPr>
            <w:tcW w:w="992" w:type="dxa"/>
            <w:tcBorders>
              <w:top w:val="thickThinSmallGap" w:sz="24" w:space="0" w:color="000000"/>
              <w:bottom w:val="thinThickSmallGap" w:sz="12" w:space="0" w:color="000000"/>
              <w:right w:val="thickThinSmallGap" w:sz="24" w:space="0" w:color="000000"/>
            </w:tcBorders>
          </w:tcPr>
          <w:p>
            <w:pPr>
              <w:pStyle w:val="TAC"/>
              <w:rPr/>
            </w:pPr>
            <w:r>
              <w:rPr/>
              <w:t>244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13</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486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484</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244</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240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482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476</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240</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236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15</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478</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468</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236</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232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470</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452</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228</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224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17</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454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420</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212</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208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552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552</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276</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276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19</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550</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548</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276</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lang w:eastAsia="de-DE"/>
              </w:rPr>
              <w:t>272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20</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546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540</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272</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268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542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532</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268</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264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534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516</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260</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256</w:t>
            </w:r>
          </w:p>
        </w:tc>
      </w:tr>
      <w:tr>
        <w:trPr/>
        <w:tc>
          <w:tcPr>
            <w:tcW w:w="959"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23</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8</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256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96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850" w:type="dxa"/>
            <w:tcBorders>
              <w:top w:val="thinThickSmallGap" w:sz="12" w:space="0" w:color="000000"/>
              <w:bottom w:val="thickThinSmallGap" w:sz="24" w:space="0" w:color="000000"/>
              <w:right w:val="thinThickSmallGap" w:sz="12" w:space="0" w:color="000000"/>
            </w:tcBorders>
          </w:tcPr>
          <w:p>
            <w:pPr>
              <w:pStyle w:val="TAC"/>
              <w:rPr/>
            </w:pPr>
            <w:r>
              <w:rPr/>
              <w:t>2</w:t>
            </w:r>
          </w:p>
        </w:tc>
        <w:tc>
          <w:tcPr>
            <w:tcW w:w="851"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518</w:t>
            </w:r>
          </w:p>
        </w:tc>
        <w:tc>
          <w:tcPr>
            <w:tcW w:w="850"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484</w:t>
            </w:r>
          </w:p>
        </w:tc>
        <w:tc>
          <w:tcPr>
            <w:tcW w:w="993"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244</w:t>
            </w:r>
          </w:p>
        </w:tc>
        <w:tc>
          <w:tcPr>
            <w:tcW w:w="992" w:type="dxa"/>
            <w:tcBorders>
              <w:top w:val="thinThickSmallGap" w:sz="12" w:space="0" w:color="000000"/>
              <w:bottom w:val="thickThinSmallGap" w:sz="24" w:space="0" w:color="000000"/>
              <w:right w:val="thickThinSmallGap" w:sz="24" w:space="0" w:color="000000"/>
            </w:tcBorders>
          </w:tcPr>
          <w:p>
            <w:pPr>
              <w:pStyle w:val="TAC"/>
              <w:rPr>
                <w:lang w:eastAsia="de-DE"/>
              </w:rPr>
            </w:pPr>
            <w:r>
              <w:rPr>
                <w:lang w:eastAsia="de-DE"/>
              </w:rPr>
              <w:t>240</w:t>
            </w:r>
          </w:p>
        </w:tc>
      </w:tr>
      <w:tr>
        <w:trPr/>
        <w:tc>
          <w:tcPr>
            <w:tcW w:w="959"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24</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4</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96</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1"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976</w:t>
            </w:r>
          </w:p>
        </w:tc>
        <w:tc>
          <w:tcPr>
            <w:tcW w:w="850"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976</w:t>
            </w:r>
          </w:p>
        </w:tc>
        <w:tc>
          <w:tcPr>
            <w:tcW w:w="993"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488</w:t>
            </w:r>
          </w:p>
        </w:tc>
        <w:tc>
          <w:tcPr>
            <w:tcW w:w="992" w:type="dxa"/>
            <w:tcBorders>
              <w:top w:val="thickThinSmallGap" w:sz="24" w:space="0" w:color="000000"/>
              <w:bottom w:val="thinThickSmallGap" w:sz="12" w:space="0" w:color="000000"/>
              <w:right w:val="thickThinSmallGap" w:sz="24" w:space="0" w:color="000000"/>
            </w:tcBorders>
          </w:tcPr>
          <w:p>
            <w:pPr>
              <w:pStyle w:val="TAC"/>
              <w:rPr>
                <w:lang w:eastAsia="de-DE"/>
              </w:rPr>
            </w:pPr>
            <w:r>
              <w:rPr>
                <w:lang w:eastAsia="de-DE"/>
              </w:rPr>
              <w:t>488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25</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970</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968</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488</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480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958</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952</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480</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472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27</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946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936</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472</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464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922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904</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456</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448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29</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874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840</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424</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416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30</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1104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1104</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552</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552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1098</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1096</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552</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544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1086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1080</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544</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536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33</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1074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1064</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536</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528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1050</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1032</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520</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512</w:t>
            </w:r>
          </w:p>
        </w:tc>
      </w:tr>
      <w:tr>
        <w:trPr/>
        <w:tc>
          <w:tcPr>
            <w:tcW w:w="959"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35</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4</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256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96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850" w:type="dxa"/>
            <w:tcBorders>
              <w:top w:val="thinThickSmallGap" w:sz="12" w:space="0" w:color="000000"/>
              <w:bottom w:val="thickThinSmallGap" w:sz="24" w:space="0" w:color="000000"/>
              <w:right w:val="thinThickSmallGap" w:sz="12" w:space="0" w:color="000000"/>
            </w:tcBorders>
          </w:tcPr>
          <w:p>
            <w:pPr>
              <w:pStyle w:val="TAC"/>
              <w:rPr/>
            </w:pPr>
            <w:r>
              <w:rPr/>
              <w:t>2</w:t>
            </w:r>
          </w:p>
        </w:tc>
        <w:tc>
          <w:tcPr>
            <w:tcW w:w="851"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1002</w:t>
            </w:r>
          </w:p>
        </w:tc>
        <w:tc>
          <w:tcPr>
            <w:tcW w:w="850"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968</w:t>
            </w:r>
          </w:p>
        </w:tc>
        <w:tc>
          <w:tcPr>
            <w:tcW w:w="993"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488</w:t>
            </w:r>
          </w:p>
        </w:tc>
        <w:tc>
          <w:tcPr>
            <w:tcW w:w="992" w:type="dxa"/>
            <w:tcBorders>
              <w:top w:val="thinThickSmallGap" w:sz="12" w:space="0" w:color="000000"/>
              <w:bottom w:val="thickThinSmallGap" w:sz="24" w:space="0" w:color="000000"/>
              <w:right w:val="thickThinSmallGap" w:sz="24" w:space="0" w:color="000000"/>
            </w:tcBorders>
          </w:tcPr>
          <w:p>
            <w:pPr>
              <w:pStyle w:val="TAC"/>
              <w:rPr>
                <w:lang w:eastAsia="de-DE"/>
              </w:rPr>
            </w:pPr>
            <w:r>
              <w:rPr>
                <w:lang w:eastAsia="de-DE"/>
              </w:rPr>
              <w:t>480</w:t>
            </w:r>
          </w:p>
        </w:tc>
      </w:tr>
      <w:tr>
        <w:trPr/>
        <w:tc>
          <w:tcPr>
            <w:tcW w:w="959"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36</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2</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96</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1"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1952</w:t>
            </w:r>
          </w:p>
        </w:tc>
        <w:tc>
          <w:tcPr>
            <w:tcW w:w="850"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1952</w:t>
            </w:r>
          </w:p>
        </w:tc>
        <w:tc>
          <w:tcPr>
            <w:tcW w:w="993"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976</w:t>
            </w:r>
          </w:p>
        </w:tc>
        <w:tc>
          <w:tcPr>
            <w:tcW w:w="992" w:type="dxa"/>
            <w:tcBorders>
              <w:top w:val="thickThinSmallGap" w:sz="24" w:space="0" w:color="000000"/>
              <w:bottom w:val="thinThickSmallGap" w:sz="12" w:space="0" w:color="000000"/>
              <w:right w:val="thickThinSmallGap" w:sz="24" w:space="0" w:color="000000"/>
            </w:tcBorders>
          </w:tcPr>
          <w:p>
            <w:pPr>
              <w:pStyle w:val="TAC"/>
              <w:rPr>
                <w:lang w:eastAsia="de-DE"/>
              </w:rPr>
            </w:pPr>
            <w:r>
              <w:rPr>
                <w:lang w:eastAsia="de-DE"/>
              </w:rPr>
              <w:t>976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37</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1938</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1936</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976</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960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1910</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1904</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960</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944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39</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1882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1872</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944</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928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40</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1826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1808</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912</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896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1714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1680</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848</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832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2208</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2208</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1104</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1104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43</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2194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2192</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1104</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1088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2166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2160</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1088</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1072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45</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2138</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2128</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1072</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1056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2082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2064</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1040</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1024</w:t>
            </w:r>
          </w:p>
        </w:tc>
      </w:tr>
      <w:tr>
        <w:trPr/>
        <w:tc>
          <w:tcPr>
            <w:tcW w:w="959"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47</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2</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256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96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850" w:type="dxa"/>
            <w:tcBorders>
              <w:top w:val="thinThickSmallGap" w:sz="12" w:space="0" w:color="000000"/>
              <w:bottom w:val="thickThinSmallGap" w:sz="24" w:space="0" w:color="000000"/>
              <w:right w:val="thinThickSmallGap" w:sz="12" w:space="0" w:color="000000"/>
            </w:tcBorders>
          </w:tcPr>
          <w:p>
            <w:pPr>
              <w:pStyle w:val="TAC"/>
              <w:rPr/>
            </w:pPr>
            <w:r>
              <w:rPr/>
              <w:t>2</w:t>
            </w:r>
          </w:p>
        </w:tc>
        <w:tc>
          <w:tcPr>
            <w:tcW w:w="851"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1970</w:t>
            </w:r>
          </w:p>
        </w:tc>
        <w:tc>
          <w:tcPr>
            <w:tcW w:w="850"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1936</w:t>
            </w:r>
          </w:p>
        </w:tc>
        <w:tc>
          <w:tcPr>
            <w:tcW w:w="993"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976</w:t>
            </w:r>
          </w:p>
        </w:tc>
        <w:tc>
          <w:tcPr>
            <w:tcW w:w="992" w:type="dxa"/>
            <w:tcBorders>
              <w:top w:val="thinThickSmallGap" w:sz="12" w:space="0" w:color="000000"/>
              <w:bottom w:val="thickThinSmallGap" w:sz="24" w:space="0" w:color="000000"/>
              <w:right w:val="thickThinSmallGap" w:sz="24" w:space="0" w:color="000000"/>
            </w:tcBorders>
          </w:tcPr>
          <w:p>
            <w:pPr>
              <w:pStyle w:val="TAC"/>
              <w:rPr>
                <w:lang w:eastAsia="de-DE"/>
              </w:rPr>
            </w:pPr>
            <w:r>
              <w:rPr>
                <w:lang w:eastAsia="de-DE"/>
              </w:rPr>
              <w:t>960</w:t>
            </w:r>
          </w:p>
        </w:tc>
      </w:tr>
      <w:tr>
        <w:trPr/>
        <w:tc>
          <w:tcPr>
            <w:tcW w:w="959"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48</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1</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96</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1"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3904</w:t>
            </w:r>
          </w:p>
        </w:tc>
        <w:tc>
          <w:tcPr>
            <w:tcW w:w="850"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3904</w:t>
            </w:r>
          </w:p>
        </w:tc>
        <w:tc>
          <w:tcPr>
            <w:tcW w:w="993"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1952</w:t>
            </w:r>
          </w:p>
        </w:tc>
        <w:tc>
          <w:tcPr>
            <w:tcW w:w="992" w:type="dxa"/>
            <w:tcBorders>
              <w:top w:val="thickThinSmallGap" w:sz="24" w:space="0" w:color="000000"/>
              <w:bottom w:val="thinThickSmallGap" w:sz="12" w:space="0" w:color="000000"/>
              <w:right w:val="thickThinSmallGap" w:sz="24" w:space="0" w:color="000000"/>
            </w:tcBorders>
          </w:tcPr>
          <w:p>
            <w:pPr>
              <w:pStyle w:val="TAC"/>
              <w:rPr>
                <w:lang w:eastAsia="de-DE"/>
              </w:rPr>
            </w:pPr>
            <w:r>
              <w:rPr>
                <w:lang w:eastAsia="de-DE"/>
              </w:rPr>
              <w:t>1952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49</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3874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3872</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1952</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1920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50</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3814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3808</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1920</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1888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3754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3744</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1888</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1856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3634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3616</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1824</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1792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53</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3394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3360</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1696</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1664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4416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4416</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2208</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2208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55</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4386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4384</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2208</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2176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4326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4320</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2176</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2144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57</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4266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4256</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2144</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2112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96</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4146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4128</w:t>
            </w:r>
          </w:p>
        </w:tc>
        <w:tc>
          <w:tcPr>
            <w:tcW w:w="993"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2080</w:t>
            </w:r>
          </w:p>
        </w:tc>
        <w:tc>
          <w:tcPr>
            <w:tcW w:w="992" w:type="dxa"/>
            <w:tcBorders>
              <w:top w:val="thinThickSmallGap" w:sz="12" w:space="0" w:color="000000"/>
              <w:bottom w:val="thinThickSmallGap" w:sz="12" w:space="0" w:color="000000"/>
              <w:right w:val="thickThinSmallGap" w:sz="24" w:space="0" w:color="000000"/>
            </w:tcBorders>
          </w:tcPr>
          <w:p>
            <w:pPr>
              <w:pStyle w:val="TAC"/>
              <w:rPr>
                <w:lang w:eastAsia="de-DE"/>
              </w:rPr>
            </w:pPr>
            <w:r>
              <w:rPr>
                <w:lang w:eastAsia="de-DE"/>
              </w:rPr>
              <w:t>2048</w:t>
            </w:r>
          </w:p>
        </w:tc>
      </w:tr>
      <w:tr>
        <w:trPr/>
        <w:tc>
          <w:tcPr>
            <w:tcW w:w="959"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59</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1</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256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96</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850" w:type="dxa"/>
            <w:tcBorders>
              <w:top w:val="thinThickSmallGap" w:sz="12" w:space="0" w:color="000000"/>
              <w:bottom w:val="thickThinSmallGap" w:sz="24" w:space="0" w:color="000000"/>
              <w:right w:val="thinThickSmallGap" w:sz="12" w:space="0" w:color="000000"/>
            </w:tcBorders>
          </w:tcPr>
          <w:p>
            <w:pPr>
              <w:pStyle w:val="TAC"/>
              <w:rPr/>
            </w:pPr>
            <w:r>
              <w:rPr/>
              <w:t>2</w:t>
            </w:r>
          </w:p>
        </w:tc>
        <w:tc>
          <w:tcPr>
            <w:tcW w:w="851"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3906</w:t>
            </w:r>
          </w:p>
        </w:tc>
        <w:tc>
          <w:tcPr>
            <w:tcW w:w="850"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3872</w:t>
            </w:r>
          </w:p>
        </w:tc>
        <w:tc>
          <w:tcPr>
            <w:tcW w:w="993"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1952</w:t>
            </w:r>
          </w:p>
        </w:tc>
        <w:tc>
          <w:tcPr>
            <w:tcW w:w="992" w:type="dxa"/>
            <w:tcBorders>
              <w:top w:val="thinThickSmallGap" w:sz="12" w:space="0" w:color="000000"/>
              <w:bottom w:val="thickThinSmallGap" w:sz="24" w:space="0" w:color="000000"/>
              <w:right w:val="thickThinSmallGap" w:sz="24" w:space="0" w:color="000000"/>
            </w:tcBorders>
          </w:tcPr>
          <w:p>
            <w:pPr>
              <w:pStyle w:val="TAC"/>
              <w:rPr>
                <w:lang w:eastAsia="de-DE"/>
              </w:rPr>
            </w:pPr>
            <w:r>
              <w:rPr>
                <w:lang w:eastAsia="de-DE"/>
              </w:rPr>
              <w:t>1920</w:t>
            </w:r>
          </w:p>
        </w:tc>
      </w:tr>
      <w:tr>
        <w:trPr/>
        <w:tc>
          <w:tcPr>
            <w:tcW w:w="959"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60</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16</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192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232</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232</w:t>
            </w:r>
          </w:p>
        </w:tc>
        <w:tc>
          <w:tcPr>
            <w:tcW w:w="993" w:type="dxa"/>
            <w:tcBorders>
              <w:top w:val="thickThinSmallGap" w:sz="24" w:space="0" w:color="000000"/>
              <w:bottom w:val="thinThickSmallGap" w:sz="12" w:space="0" w:color="000000"/>
              <w:right w:val="thinThickSmallGap" w:sz="12" w:space="0" w:color="000000"/>
            </w:tcBorders>
          </w:tcPr>
          <w:p>
            <w:pPr>
              <w:pStyle w:val="TAC"/>
              <w:rPr/>
            </w:pPr>
            <w:r>
              <w:rPr/>
              <w:t>122</w:t>
            </w:r>
          </w:p>
        </w:tc>
        <w:tc>
          <w:tcPr>
            <w:tcW w:w="992" w:type="dxa"/>
            <w:tcBorders>
              <w:top w:val="thickThinSmallGap" w:sz="24" w:space="0" w:color="000000"/>
              <w:bottom w:val="thinThickSmallGap" w:sz="12" w:space="0" w:color="000000"/>
              <w:right w:val="thickThinSmallGap" w:sz="24" w:space="0" w:color="000000"/>
            </w:tcBorders>
          </w:tcPr>
          <w:p>
            <w:pPr>
              <w:pStyle w:val="TAC"/>
              <w:rPr/>
            </w:pPr>
            <w:r>
              <w:rPr/>
              <w:t>110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230</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122</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108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226</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120</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106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63</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222</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118</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104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214</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114</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100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65</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232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198</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106</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92</w:t>
            </w:r>
          </w:p>
        </w:tc>
      </w:tr>
      <w:tr>
        <w:trPr/>
        <w:tc>
          <w:tcPr>
            <w:tcW w:w="959"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66</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8</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192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1"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464</w:t>
            </w:r>
          </w:p>
        </w:tc>
        <w:tc>
          <w:tcPr>
            <w:tcW w:w="850"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464</w:t>
            </w:r>
          </w:p>
        </w:tc>
        <w:tc>
          <w:tcPr>
            <w:tcW w:w="993" w:type="dxa"/>
            <w:tcBorders>
              <w:top w:val="thickThinSmallGap" w:sz="24" w:space="0" w:color="000000"/>
              <w:bottom w:val="thinThickSmallGap" w:sz="12" w:space="0" w:color="000000"/>
              <w:right w:val="thinThickSmallGap" w:sz="12" w:space="0" w:color="000000"/>
            </w:tcBorders>
          </w:tcPr>
          <w:p>
            <w:pPr>
              <w:pStyle w:val="TAC"/>
              <w:rPr/>
            </w:pPr>
            <w:r>
              <w:rPr/>
              <w:t>244</w:t>
            </w:r>
          </w:p>
        </w:tc>
        <w:tc>
          <w:tcPr>
            <w:tcW w:w="992" w:type="dxa"/>
            <w:tcBorders>
              <w:top w:val="thickThinSmallGap" w:sz="24" w:space="0" w:color="000000"/>
              <w:bottom w:val="thinThickSmallGap" w:sz="12" w:space="0" w:color="000000"/>
              <w:right w:val="thickThinSmallGap" w:sz="24" w:space="0" w:color="000000"/>
            </w:tcBorders>
          </w:tcPr>
          <w:p>
            <w:pPr>
              <w:pStyle w:val="TAC"/>
              <w:rPr/>
            </w:pPr>
            <w:r>
              <w:rPr/>
              <w:t>220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67</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462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460</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244</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216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458</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452</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240</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212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69</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454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444</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236</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208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70</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446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428</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228</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200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430</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396</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212</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184</w:t>
            </w:r>
          </w:p>
        </w:tc>
      </w:tr>
      <w:tr>
        <w:trPr/>
        <w:tc>
          <w:tcPr>
            <w:tcW w:w="959"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72</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4</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192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1"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928</w:t>
            </w:r>
          </w:p>
        </w:tc>
        <w:tc>
          <w:tcPr>
            <w:tcW w:w="850"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928</w:t>
            </w:r>
          </w:p>
        </w:tc>
        <w:tc>
          <w:tcPr>
            <w:tcW w:w="993" w:type="dxa"/>
            <w:tcBorders>
              <w:top w:val="thickThinSmallGap" w:sz="24" w:space="0" w:color="000000"/>
              <w:bottom w:val="thinThickSmallGap" w:sz="12" w:space="0" w:color="000000"/>
              <w:right w:val="thinThickSmallGap" w:sz="12" w:space="0" w:color="000000"/>
            </w:tcBorders>
          </w:tcPr>
          <w:p>
            <w:pPr>
              <w:pStyle w:val="TAC"/>
              <w:rPr/>
            </w:pPr>
            <w:r>
              <w:rPr/>
              <w:t>488</w:t>
            </w:r>
          </w:p>
        </w:tc>
        <w:tc>
          <w:tcPr>
            <w:tcW w:w="992" w:type="dxa"/>
            <w:tcBorders>
              <w:top w:val="thickThinSmallGap" w:sz="24" w:space="0" w:color="000000"/>
              <w:bottom w:val="thinThickSmallGap" w:sz="12" w:space="0" w:color="000000"/>
              <w:right w:val="thickThinSmallGap" w:sz="24" w:space="0" w:color="000000"/>
            </w:tcBorders>
          </w:tcPr>
          <w:p>
            <w:pPr>
              <w:pStyle w:val="TAC"/>
              <w:rPr/>
            </w:pPr>
            <w:r>
              <w:rPr/>
              <w:t>440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73</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922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920</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488</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432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910</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904</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480</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424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75</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898</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888</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472</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416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874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856</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456</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400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77</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826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792</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424</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368</w:t>
            </w:r>
          </w:p>
        </w:tc>
      </w:tr>
      <w:tr>
        <w:trPr/>
        <w:tc>
          <w:tcPr>
            <w:tcW w:w="959"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78</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2</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192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1"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1856</w:t>
            </w:r>
          </w:p>
        </w:tc>
        <w:tc>
          <w:tcPr>
            <w:tcW w:w="850"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1856</w:t>
            </w:r>
          </w:p>
        </w:tc>
        <w:tc>
          <w:tcPr>
            <w:tcW w:w="993" w:type="dxa"/>
            <w:tcBorders>
              <w:top w:val="thickThinSmallGap" w:sz="24" w:space="0" w:color="000000"/>
              <w:bottom w:val="thinThickSmallGap" w:sz="12" w:space="0" w:color="000000"/>
              <w:right w:val="thinThickSmallGap" w:sz="12" w:space="0" w:color="000000"/>
            </w:tcBorders>
          </w:tcPr>
          <w:p>
            <w:pPr>
              <w:pStyle w:val="TAC"/>
              <w:rPr/>
            </w:pPr>
            <w:r>
              <w:rPr/>
              <w:t>976</w:t>
            </w:r>
          </w:p>
        </w:tc>
        <w:tc>
          <w:tcPr>
            <w:tcW w:w="992" w:type="dxa"/>
            <w:tcBorders>
              <w:top w:val="thickThinSmallGap" w:sz="24" w:space="0" w:color="000000"/>
              <w:bottom w:val="thinThickSmallGap" w:sz="12" w:space="0" w:color="000000"/>
              <w:right w:val="thickThinSmallGap" w:sz="24" w:space="0" w:color="000000"/>
            </w:tcBorders>
          </w:tcPr>
          <w:p>
            <w:pPr>
              <w:pStyle w:val="TAC"/>
              <w:rPr/>
            </w:pPr>
            <w:r>
              <w:rPr/>
              <w:t>880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79</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1842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1840</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976</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864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80</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1814</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1808</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960</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848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1786</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1776</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944</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832</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1730</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1712</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912</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800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83</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1618</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1584</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848</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736</w:t>
            </w:r>
          </w:p>
        </w:tc>
      </w:tr>
      <w:tr>
        <w:trPr/>
        <w:tc>
          <w:tcPr>
            <w:tcW w:w="959"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84</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1</w:t>
            </w:r>
          </w:p>
        </w:tc>
        <w:tc>
          <w:tcPr>
            <w:tcW w:w="992" w:type="dxa"/>
            <w:tcBorders>
              <w:top w:val="thickThinSmallGap" w:sz="24" w:space="0" w:color="000000"/>
              <w:bottom w:val="thinThickSmallGap" w:sz="12" w:space="0" w:color="000000"/>
              <w:right w:val="thinThickSmallGap" w:sz="12" w:space="0" w:color="000000"/>
            </w:tcBorders>
          </w:tcPr>
          <w:p>
            <w:pPr>
              <w:pStyle w:val="TAC"/>
              <w:rPr/>
            </w:pPr>
            <w:r>
              <w:rPr/>
              <w:t>512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192</w:t>
            </w:r>
          </w:p>
        </w:tc>
        <w:tc>
          <w:tcPr>
            <w:tcW w:w="851"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0"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851"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3712</w:t>
            </w:r>
          </w:p>
        </w:tc>
        <w:tc>
          <w:tcPr>
            <w:tcW w:w="850" w:type="dxa"/>
            <w:tcBorders>
              <w:top w:val="thickThinSmallGap" w:sz="24" w:space="0" w:color="000000"/>
              <w:bottom w:val="thinThickSmallGap" w:sz="12" w:space="0" w:color="000000"/>
              <w:right w:val="thinThickSmallGap" w:sz="12" w:space="0" w:color="000000"/>
            </w:tcBorders>
          </w:tcPr>
          <w:p>
            <w:pPr>
              <w:pStyle w:val="TAC"/>
              <w:rPr>
                <w:lang w:eastAsia="de-DE"/>
              </w:rPr>
            </w:pPr>
            <w:r>
              <w:rPr>
                <w:lang w:eastAsia="de-DE"/>
              </w:rPr>
              <w:t>3712</w:t>
            </w:r>
          </w:p>
        </w:tc>
        <w:tc>
          <w:tcPr>
            <w:tcW w:w="993" w:type="dxa"/>
            <w:tcBorders>
              <w:top w:val="thickThinSmallGap" w:sz="24" w:space="0" w:color="000000"/>
              <w:bottom w:val="thinThickSmallGap" w:sz="12" w:space="0" w:color="000000"/>
              <w:right w:val="thinThickSmallGap" w:sz="12" w:space="0" w:color="000000"/>
            </w:tcBorders>
          </w:tcPr>
          <w:p>
            <w:pPr>
              <w:pStyle w:val="TAC"/>
              <w:rPr/>
            </w:pPr>
            <w:r>
              <w:rPr/>
              <w:t>1952</w:t>
            </w:r>
          </w:p>
        </w:tc>
        <w:tc>
          <w:tcPr>
            <w:tcW w:w="992" w:type="dxa"/>
            <w:tcBorders>
              <w:top w:val="thickThinSmallGap" w:sz="24" w:space="0" w:color="000000"/>
              <w:bottom w:val="thinThickSmallGap" w:sz="12" w:space="0" w:color="000000"/>
              <w:right w:val="thickThinSmallGap" w:sz="24" w:space="0" w:color="000000"/>
            </w:tcBorders>
          </w:tcPr>
          <w:p>
            <w:pPr>
              <w:pStyle w:val="TAC"/>
              <w:rPr/>
            </w:pPr>
            <w:r>
              <w:rPr/>
              <w:t>1760</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85</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3682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3680</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1952</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1728</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86</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3622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3616</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1920</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1696</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87</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3562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3552</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1888</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1664</w:t>
            </w:r>
          </w:p>
        </w:tc>
      </w:tr>
      <w:tr>
        <w:trPr/>
        <w:tc>
          <w:tcPr>
            <w:tcW w:w="95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88</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992"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192</w:t>
            </w:r>
          </w:p>
        </w:tc>
        <w:tc>
          <w:tcPr>
            <w:tcW w:w="851"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850"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851"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3442</w:t>
            </w:r>
          </w:p>
        </w:tc>
        <w:tc>
          <w:tcPr>
            <w:tcW w:w="850" w:type="dxa"/>
            <w:tcBorders>
              <w:top w:val="thinThickSmallGap" w:sz="12" w:space="0" w:color="000000"/>
              <w:bottom w:val="thinThickSmallGap" w:sz="12" w:space="0" w:color="000000"/>
              <w:right w:val="thinThickSmallGap" w:sz="12" w:space="0" w:color="000000"/>
            </w:tcBorders>
          </w:tcPr>
          <w:p>
            <w:pPr>
              <w:pStyle w:val="TAC"/>
              <w:rPr>
                <w:lang w:eastAsia="de-DE"/>
              </w:rPr>
            </w:pPr>
            <w:r>
              <w:rPr>
                <w:lang w:eastAsia="de-DE"/>
              </w:rPr>
              <w:t>3424</w:t>
            </w:r>
          </w:p>
        </w:tc>
        <w:tc>
          <w:tcPr>
            <w:tcW w:w="993" w:type="dxa"/>
            <w:tcBorders>
              <w:top w:val="thinThickSmallGap" w:sz="12" w:space="0" w:color="000000"/>
              <w:bottom w:val="thinThickSmallGap" w:sz="12" w:space="0" w:color="000000"/>
              <w:right w:val="thinThickSmallGap" w:sz="12" w:space="0" w:color="000000"/>
            </w:tcBorders>
          </w:tcPr>
          <w:p>
            <w:pPr>
              <w:pStyle w:val="TAC"/>
              <w:rPr/>
            </w:pPr>
            <w:r>
              <w:rPr/>
              <w:t>1824</w:t>
            </w:r>
          </w:p>
        </w:tc>
        <w:tc>
          <w:tcPr>
            <w:tcW w:w="992" w:type="dxa"/>
            <w:tcBorders>
              <w:top w:val="thinThickSmallGap" w:sz="12" w:space="0" w:color="000000"/>
              <w:bottom w:val="thinThickSmallGap" w:sz="12" w:space="0" w:color="000000"/>
              <w:right w:val="thickThinSmallGap" w:sz="24" w:space="0" w:color="000000"/>
            </w:tcBorders>
          </w:tcPr>
          <w:p>
            <w:pPr>
              <w:pStyle w:val="TAC"/>
              <w:rPr/>
            </w:pPr>
            <w:r>
              <w:rPr/>
              <w:t>1600</w:t>
            </w:r>
          </w:p>
        </w:tc>
      </w:tr>
      <w:tr>
        <w:trPr/>
        <w:tc>
          <w:tcPr>
            <w:tcW w:w="959"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89</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1</w:t>
            </w:r>
          </w:p>
        </w:tc>
        <w:tc>
          <w:tcPr>
            <w:tcW w:w="992" w:type="dxa"/>
            <w:tcBorders>
              <w:top w:val="thinThickSmallGap" w:sz="12" w:space="0" w:color="000000"/>
              <w:bottom w:val="thickThinSmallGap" w:sz="24" w:space="0" w:color="000000"/>
              <w:right w:val="thinThickSmallGap" w:sz="12" w:space="0" w:color="000000"/>
            </w:tcBorders>
          </w:tcPr>
          <w:p>
            <w:pPr>
              <w:pStyle w:val="TAC"/>
              <w:rPr/>
            </w:pPr>
            <w:r>
              <w:rPr/>
              <w:t>512</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192</w:t>
            </w:r>
          </w:p>
        </w:tc>
        <w:tc>
          <w:tcPr>
            <w:tcW w:w="851"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850" w:type="dxa"/>
            <w:tcBorders>
              <w:top w:val="thinThickSmallGap" w:sz="12" w:space="0" w:color="000000"/>
              <w:bottom w:val="thickThinSmallGap" w:sz="24" w:space="0" w:color="000000"/>
              <w:right w:val="thinThickSmallGap" w:sz="12" w:space="0" w:color="000000"/>
            </w:tcBorders>
          </w:tcPr>
          <w:p>
            <w:pPr>
              <w:pStyle w:val="TAC"/>
              <w:rPr/>
            </w:pPr>
            <w:r>
              <w:rPr/>
              <w:t>2</w:t>
            </w:r>
          </w:p>
        </w:tc>
        <w:tc>
          <w:tcPr>
            <w:tcW w:w="851"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3202</w:t>
            </w:r>
          </w:p>
        </w:tc>
        <w:tc>
          <w:tcPr>
            <w:tcW w:w="850" w:type="dxa"/>
            <w:tcBorders>
              <w:top w:val="thinThickSmallGap" w:sz="12" w:space="0" w:color="000000"/>
              <w:bottom w:val="thickThinSmallGap" w:sz="24" w:space="0" w:color="000000"/>
              <w:right w:val="thinThickSmallGap" w:sz="12" w:space="0" w:color="000000"/>
            </w:tcBorders>
          </w:tcPr>
          <w:p>
            <w:pPr>
              <w:pStyle w:val="TAC"/>
              <w:rPr>
                <w:lang w:eastAsia="de-DE"/>
              </w:rPr>
            </w:pPr>
            <w:r>
              <w:rPr>
                <w:lang w:eastAsia="de-DE"/>
              </w:rPr>
              <w:t>3168</w:t>
            </w:r>
          </w:p>
        </w:tc>
        <w:tc>
          <w:tcPr>
            <w:tcW w:w="993" w:type="dxa"/>
            <w:tcBorders>
              <w:top w:val="thinThickSmallGap" w:sz="12" w:space="0" w:color="000000"/>
              <w:bottom w:val="thickThinSmallGap" w:sz="24" w:space="0" w:color="000000"/>
              <w:right w:val="thinThickSmallGap" w:sz="12" w:space="0" w:color="000000"/>
            </w:tcBorders>
          </w:tcPr>
          <w:p>
            <w:pPr>
              <w:pStyle w:val="TAC"/>
              <w:rPr/>
            </w:pPr>
            <w:r>
              <w:rPr/>
              <w:t>1696</w:t>
            </w:r>
          </w:p>
        </w:tc>
        <w:tc>
          <w:tcPr>
            <w:tcW w:w="992" w:type="dxa"/>
            <w:tcBorders>
              <w:top w:val="thinThickSmallGap" w:sz="12" w:space="0" w:color="000000"/>
              <w:bottom w:val="thickThinSmallGap" w:sz="24" w:space="0" w:color="000000"/>
              <w:right w:val="thickThinSmallGap" w:sz="24" w:space="0" w:color="000000"/>
            </w:tcBorders>
          </w:tcPr>
          <w:p>
            <w:pPr>
              <w:pStyle w:val="TAC"/>
              <w:rPr/>
            </w:pPr>
            <w:r>
              <w:rPr/>
              <w:t>1472</w:t>
            </w:r>
          </w:p>
        </w:tc>
      </w:tr>
      <w:tr>
        <w:trPr/>
        <w:tc>
          <w:tcPr>
            <w:tcW w:w="959" w:type="dxa"/>
            <w:tcBorders>
              <w:top w:val="thickThinSmallGap" w:sz="24" w:space="0" w:color="000000"/>
              <w:left w:val="thickThinSmallGap" w:sz="24" w:space="0" w:color="000000"/>
              <w:bottom w:val="thickThinSmallGap" w:sz="24" w:space="0" w:color="000000"/>
              <w:right w:val="thinThickSmallGap" w:sz="12" w:space="0" w:color="000000"/>
            </w:tcBorders>
          </w:tcPr>
          <w:p>
            <w:pPr>
              <w:pStyle w:val="TAC"/>
              <w:rPr/>
            </w:pPr>
            <w:r>
              <w:rPr/>
              <w:t>90</w:t>
            </w:r>
          </w:p>
        </w:tc>
        <w:tc>
          <w:tcPr>
            <w:tcW w:w="992" w:type="dxa"/>
            <w:tcBorders>
              <w:top w:val="thickThinSmallGap" w:sz="24" w:space="0" w:color="000000"/>
              <w:bottom w:val="thickThinSmallGap" w:sz="24" w:space="0" w:color="000000"/>
              <w:right w:val="thinThickSmallGap" w:sz="12" w:space="0" w:color="000000"/>
            </w:tcBorders>
          </w:tcPr>
          <w:p>
            <w:pPr>
              <w:pStyle w:val="TAC"/>
              <w:rPr/>
            </w:pPr>
            <w:r>
              <w:rPr/>
              <w:t>16</w:t>
            </w:r>
          </w:p>
        </w:tc>
        <w:tc>
          <w:tcPr>
            <w:tcW w:w="992" w:type="dxa"/>
            <w:tcBorders>
              <w:top w:val="thickThinSmallGap" w:sz="24" w:space="0" w:color="000000"/>
              <w:bottom w:val="thickThinSmallGap" w:sz="24" w:space="0" w:color="000000"/>
              <w:right w:val="thinThickSmallGap" w:sz="12" w:space="0" w:color="000000"/>
            </w:tcBorders>
          </w:tcPr>
          <w:p>
            <w:pPr>
              <w:pStyle w:val="TAC"/>
              <w:rPr/>
            </w:pPr>
            <w:r>
              <w:rPr/>
              <w:t>512</w:t>
            </w:r>
          </w:p>
        </w:tc>
        <w:tc>
          <w:tcPr>
            <w:tcW w:w="851" w:type="dxa"/>
            <w:tcBorders>
              <w:top w:val="thickThinSmallGap" w:sz="24" w:space="0" w:color="000000"/>
              <w:bottom w:val="thickThinSmallGap" w:sz="24" w:space="0" w:color="000000"/>
              <w:right w:val="thinThickSmallGap" w:sz="12" w:space="0" w:color="000000"/>
            </w:tcBorders>
          </w:tcPr>
          <w:p>
            <w:pPr>
              <w:pStyle w:val="TAC"/>
              <w:rPr/>
            </w:pPr>
            <w:r>
              <w:rPr/>
              <w:t>96</w:t>
            </w:r>
          </w:p>
        </w:tc>
        <w:tc>
          <w:tcPr>
            <w:tcW w:w="851" w:type="dxa"/>
            <w:tcBorders>
              <w:top w:val="thickThinSmallGap" w:sz="24" w:space="0" w:color="000000"/>
              <w:bottom w:val="thickThinSmallGap" w:sz="24" w:space="0" w:color="000000"/>
              <w:right w:val="thinThickSmallGap" w:sz="12" w:space="0" w:color="000000"/>
            </w:tcBorders>
          </w:tcPr>
          <w:p>
            <w:pPr>
              <w:pStyle w:val="TAC"/>
              <w:rPr/>
            </w:pPr>
            <w:r>
              <w:rPr/>
              <w:t>0</w:t>
            </w:r>
          </w:p>
        </w:tc>
        <w:tc>
          <w:tcPr>
            <w:tcW w:w="850" w:type="dxa"/>
            <w:tcBorders>
              <w:top w:val="thickThinSmallGap" w:sz="24" w:space="0" w:color="000000"/>
              <w:bottom w:val="thickThinSmallGap" w:sz="24" w:space="0" w:color="000000"/>
              <w:right w:val="thinThickSmallGap" w:sz="12" w:space="0" w:color="000000"/>
            </w:tcBorders>
          </w:tcPr>
          <w:p>
            <w:pPr>
              <w:pStyle w:val="TAC"/>
              <w:rPr/>
            </w:pPr>
            <w:r>
              <w:rPr/>
              <w:t>8</w:t>
            </w:r>
          </w:p>
        </w:tc>
        <w:tc>
          <w:tcPr>
            <w:tcW w:w="851" w:type="dxa"/>
            <w:tcBorders>
              <w:top w:val="thickThinSmallGap" w:sz="24" w:space="0" w:color="000000"/>
              <w:bottom w:val="thickThinSmallGap" w:sz="24" w:space="0" w:color="000000"/>
              <w:right w:val="thinThickSmallGap" w:sz="12" w:space="0" w:color="000000"/>
            </w:tcBorders>
          </w:tcPr>
          <w:p>
            <w:pPr>
              <w:pStyle w:val="TAC"/>
              <w:rPr>
                <w:lang w:eastAsia="de-DE"/>
              </w:rPr>
            </w:pPr>
            <w:r>
              <w:rPr>
                <w:lang w:eastAsia="de-DE"/>
              </w:rPr>
              <w:t>244</w:t>
            </w:r>
          </w:p>
        </w:tc>
        <w:tc>
          <w:tcPr>
            <w:tcW w:w="850" w:type="dxa"/>
            <w:tcBorders>
              <w:top w:val="thickThinSmallGap" w:sz="24" w:space="0" w:color="000000"/>
              <w:bottom w:val="thickThinSmallGap" w:sz="24" w:space="0" w:color="000000"/>
              <w:right w:val="thinThickSmallGap" w:sz="12" w:space="0" w:color="000000"/>
            </w:tcBorders>
          </w:tcPr>
          <w:p>
            <w:pPr>
              <w:pStyle w:val="TAC"/>
              <w:rPr>
                <w:lang w:eastAsia="de-DE"/>
              </w:rPr>
            </w:pPr>
            <w:r>
              <w:rPr>
                <w:lang w:eastAsia="de-DE"/>
              </w:rPr>
              <w:t>236</w:t>
            </w:r>
          </w:p>
        </w:tc>
        <w:tc>
          <w:tcPr>
            <w:tcW w:w="993" w:type="dxa"/>
            <w:tcBorders>
              <w:top w:val="thickThinSmallGap" w:sz="24" w:space="0" w:color="000000"/>
              <w:bottom w:val="thickThinSmallGap" w:sz="24" w:space="0" w:color="000000"/>
              <w:right w:val="thinThickSmallGap" w:sz="12" w:space="0" w:color="000000"/>
            </w:tcBorders>
          </w:tcPr>
          <w:p>
            <w:pPr>
              <w:pStyle w:val="TAC"/>
              <w:rPr/>
            </w:pPr>
            <w:r>
              <w:rPr/>
              <w:t>122</w:t>
            </w:r>
          </w:p>
        </w:tc>
        <w:tc>
          <w:tcPr>
            <w:tcW w:w="992" w:type="dxa"/>
            <w:tcBorders>
              <w:top w:val="thickThinSmallGap" w:sz="24" w:space="0" w:color="000000"/>
              <w:bottom w:val="thickThinSmallGap" w:sz="24" w:space="0" w:color="000000"/>
              <w:right w:val="thickThinSmallGap" w:sz="24" w:space="0" w:color="000000"/>
            </w:tcBorders>
          </w:tcPr>
          <w:p>
            <w:pPr>
              <w:pStyle w:val="TAC"/>
              <w:rPr/>
            </w:pPr>
            <w:r>
              <w:rPr/>
              <w:t>114</w:t>
            </w:r>
          </w:p>
        </w:tc>
      </w:tr>
    </w:tbl>
    <w:p>
      <w:pPr>
        <w:pStyle w:val="Normal"/>
        <w:rPr/>
      </w:pPr>
      <w:r>
        <w:rPr/>
      </w:r>
    </w:p>
    <w:p>
      <w:pPr>
        <w:pStyle w:val="Heading3"/>
        <w:rPr/>
      </w:pPr>
      <w:bookmarkStart w:id="75" w:name="_Ref437842345"/>
      <w:bookmarkStart w:id="76" w:name="_Ref437842215"/>
      <w:bookmarkStart w:id="77" w:name="_Ref437082925"/>
      <w:bookmarkStart w:id="78" w:name="_Ref444491758"/>
      <w:bookmarkStart w:id="79" w:name="__RefHeading___Toc517798779"/>
      <w:bookmarkEnd w:id="79"/>
      <w:r>
        <w:rPr/>
        <w:t>5.2.3</w:t>
        <w:tab/>
        <w:t>Training sequences for spread bursts</w:t>
      </w:r>
      <w:bookmarkEnd w:id="75"/>
      <w:bookmarkEnd w:id="76"/>
      <w:bookmarkEnd w:id="77"/>
      <w:bookmarkEnd w:id="78"/>
    </w:p>
    <w:p>
      <w:pPr>
        <w:pStyle w:val="Normal"/>
        <w:rPr>
          <w:lang w:eastAsia="ja-JP"/>
        </w:rPr>
      </w:pPr>
      <w:r>
        <w:rPr/>
        <w:t xml:space="preserve">In this subclause, the training sequences for usage as midambles in burst type 1, 2,3 and 4 (see subclause 5.2.2) are defined. The training sequences, i.e. midambles, of different users active in the same cell and same time slot are cyclically shifted versions of one cell-specific single basic midamble code. In the case of MBSFN timeslots there is only a single midamble and this is derived from a single basic midamble code which is not necessarily cell-specific. The applicable basic midamble codes are given in Annex A.1 and A.2. As different basic midamble codes are required for different burst formats, the Annex A.1 shows the basic midamble codes </w:t>
      </w:r>
      <w:r>
        <w:rPr>
          <w:b/>
        </w:rPr>
        <w:t>m</w:t>
      </w:r>
      <w:r>
        <w:rPr>
          <w:vertAlign w:val="subscript"/>
        </w:rPr>
        <w:t>PL</w:t>
      </w:r>
      <w:r>
        <w:rPr/>
        <w:t xml:space="preserve"> for burst type 1 and 3, and Annex A.2 shows </w:t>
      </w:r>
      <w:r>
        <w:rPr>
          <w:b/>
        </w:rPr>
        <w:t>m</w:t>
      </w:r>
      <w:r>
        <w:rPr>
          <w:vertAlign w:val="subscript"/>
        </w:rPr>
        <w:t>PS</w:t>
      </w:r>
      <w:r>
        <w:rPr/>
        <w:t xml:space="preserve"> for burst types 2 and 4. It should be noted that burst type 2 must not be mixed with burst type 1 or 3 in the same timeslot of one cell and furthermore burst type 4 shall not be mixed with any other burst type in the same timeslot of one cell.</w:t>
      </w:r>
    </w:p>
    <w:p>
      <w:pPr>
        <w:pStyle w:val="Normal"/>
        <w:rPr/>
      </w:pPr>
      <w:r>
        <w:rPr/>
        <w:t>The basic midamble codes in Annex A.1 and A.2 are listed in hexadecimal notation. The binary form of the basic midamble code shall be derived according to table 6 below.</w:t>
      </w:r>
    </w:p>
    <w:p>
      <w:pPr>
        <w:pStyle w:val="TH"/>
        <w:rPr/>
      </w:pPr>
      <w:r>
        <w:rPr/>
        <w:t xml:space="preserve">Table 6: Mapping of 4 binary elements </w:t>
      </w:r>
      <w:r>
        <w:rPr/>
        <w:drawing>
          <wp:inline distT="0" distB="0" distL="0" distR="0">
            <wp:extent cx="177165" cy="203200"/>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17"/>
                    <a:srcRect l="-203" t="-177" r="-203" b="-177"/>
                    <a:stretch>
                      <a:fillRect/>
                    </a:stretch>
                  </pic:blipFill>
                  <pic:spPr bwMode="auto">
                    <a:xfrm>
                      <a:off x="0" y="0"/>
                      <a:ext cx="177165" cy="203200"/>
                    </a:xfrm>
                    <a:prstGeom prst="rect">
                      <a:avLst/>
                    </a:prstGeom>
                  </pic:spPr>
                </pic:pic>
              </a:graphicData>
            </a:graphic>
          </wp:inline>
        </w:drawing>
      </w:r>
      <w:r>
        <w:rPr/>
        <w:t>on a single hexadecimal digit</w:t>
      </w:r>
    </w:p>
    <w:tbl>
      <w:tblPr>
        <w:tblW w:w="5387" w:type="dxa"/>
        <w:jc w:val="center"/>
        <w:tblInd w:w="0" w:type="dxa"/>
        <w:tblLayout w:type="fixed"/>
        <w:tblCellMar>
          <w:top w:w="0" w:type="dxa"/>
          <w:left w:w="71" w:type="dxa"/>
          <w:bottom w:w="0" w:type="dxa"/>
          <w:right w:w="71" w:type="dxa"/>
        </w:tblCellMar>
      </w:tblPr>
      <w:tblGrid>
        <w:gridCol w:w="2552"/>
        <w:gridCol w:w="2835"/>
      </w:tblGrid>
      <w:tr>
        <w:trPr>
          <w:tblHeader w:val="true"/>
          <w:cantSplit w:val="true"/>
        </w:trPr>
        <w:tc>
          <w:tcPr>
            <w:tcW w:w="2552" w:type="dxa"/>
            <w:tcBorders>
              <w:top w:val="single" w:sz="12" w:space="0" w:color="000000"/>
              <w:left w:val="single" w:sz="12" w:space="0" w:color="000000"/>
              <w:right w:val="single" w:sz="12" w:space="0" w:color="000000"/>
            </w:tcBorders>
          </w:tcPr>
          <w:p>
            <w:pPr>
              <w:pStyle w:val="TAH"/>
              <w:rPr/>
            </w:pPr>
            <w:r>
              <w:rPr/>
              <w:t>4 binary elements</w:t>
            </w:r>
          </w:p>
          <w:p>
            <w:pPr>
              <w:pStyle w:val="TAH"/>
              <w:rPr/>
            </w:pPr>
            <w:r>
              <w:rPr>
                <w:rFonts w:eastAsia="Arial"/>
              </w:rPr>
              <w:t xml:space="preserve"> </w:t>
            </w:r>
            <w:r>
              <w:rPr/>
              <w:drawing>
                <wp:inline distT="0" distB="0" distL="0" distR="0">
                  <wp:extent cx="190500" cy="215900"/>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18"/>
                          <a:srcRect l="-189" t="-167" r="-189" b="-167"/>
                          <a:stretch>
                            <a:fillRect/>
                          </a:stretch>
                        </pic:blipFill>
                        <pic:spPr bwMode="auto">
                          <a:xfrm>
                            <a:off x="0" y="0"/>
                            <a:ext cx="190500" cy="215900"/>
                          </a:xfrm>
                          <a:prstGeom prst="rect">
                            <a:avLst/>
                          </a:prstGeom>
                        </pic:spPr>
                      </pic:pic>
                    </a:graphicData>
                  </a:graphic>
                </wp:inline>
              </w:drawing>
            </w:r>
          </w:p>
        </w:tc>
        <w:tc>
          <w:tcPr>
            <w:tcW w:w="2835" w:type="dxa"/>
            <w:tcBorders>
              <w:top w:val="single" w:sz="12" w:space="0" w:color="000000"/>
              <w:left w:val="single" w:sz="12" w:space="0" w:color="000000"/>
              <w:right w:val="single" w:sz="12" w:space="0" w:color="000000"/>
            </w:tcBorders>
            <w:vAlign w:val="center"/>
          </w:tcPr>
          <w:p>
            <w:pPr>
              <w:pStyle w:val="TAH"/>
              <w:rPr/>
            </w:pPr>
            <w:r>
              <w:rPr/>
              <w:t>Mapped on hexadecimal digit</w:t>
            </w:r>
          </w:p>
        </w:tc>
      </w:tr>
      <w:tr>
        <w:trPr>
          <w:cantSplit w:val="true"/>
        </w:trPr>
        <w:tc>
          <w:tcPr>
            <w:tcW w:w="2552" w:type="dxa"/>
            <w:tcBorders>
              <w:top w:val="single" w:sz="12" w:space="0" w:color="000000"/>
              <w:left w:val="single" w:sz="12" w:space="0" w:color="000000"/>
            </w:tcBorders>
          </w:tcPr>
          <w:p>
            <w:pPr>
              <w:pStyle w:val="TAC"/>
              <w:rPr/>
            </w:pPr>
            <w:r>
              <w:rPr/>
              <w:t xml:space="preserve">-1 -1 -1 -1 </w:t>
            </w:r>
          </w:p>
        </w:tc>
        <w:tc>
          <w:tcPr>
            <w:tcW w:w="2835" w:type="dxa"/>
            <w:tcBorders>
              <w:top w:val="single" w:sz="12" w:space="0" w:color="000000"/>
              <w:right w:val="single" w:sz="12" w:space="0" w:color="000000"/>
            </w:tcBorders>
          </w:tcPr>
          <w:p>
            <w:pPr>
              <w:pStyle w:val="TAC"/>
              <w:rPr/>
            </w:pPr>
            <w:r>
              <w:rPr/>
              <w:t>0</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1</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2</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3</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4</w:t>
            </w:r>
          </w:p>
        </w:tc>
      </w:tr>
      <w:tr>
        <w:trPr>
          <w:cantSplit w:val="true"/>
        </w:trPr>
        <w:tc>
          <w:tcPr>
            <w:tcW w:w="2552" w:type="dxa"/>
            <w:tcBorders>
              <w:left w:val="single" w:sz="12" w:space="0" w:color="000000"/>
            </w:tcBorders>
          </w:tcPr>
          <w:p>
            <w:pPr>
              <w:pStyle w:val="TAC"/>
              <w:rPr/>
            </w:pPr>
            <w:r>
              <w:rPr/>
              <w:t xml:space="preserve">-1  1 -1  1 </w:t>
            </w:r>
          </w:p>
        </w:tc>
        <w:tc>
          <w:tcPr>
            <w:tcW w:w="2835" w:type="dxa"/>
            <w:tcBorders>
              <w:right w:val="single" w:sz="12" w:space="0" w:color="000000"/>
            </w:tcBorders>
          </w:tcPr>
          <w:p>
            <w:pPr>
              <w:pStyle w:val="TAC"/>
              <w:rPr/>
            </w:pPr>
            <w:r>
              <w:rPr/>
              <w:t>5</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6</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7</w:t>
            </w:r>
          </w:p>
        </w:tc>
      </w:tr>
      <w:tr>
        <w:trPr>
          <w:cantSplit w:val="true"/>
        </w:trPr>
        <w:tc>
          <w:tcPr>
            <w:tcW w:w="2552" w:type="dxa"/>
            <w:tcBorders>
              <w:left w:val="single" w:sz="12" w:space="0" w:color="000000"/>
            </w:tcBorders>
          </w:tcPr>
          <w:p>
            <w:pPr>
              <w:pStyle w:val="TAC"/>
              <w:rPr/>
            </w:pPr>
            <w:r>
              <w:rPr>
                <w:rFonts w:eastAsia="Arial"/>
              </w:rPr>
              <w:t xml:space="preserve"> </w:t>
            </w:r>
            <w:r>
              <w:rPr/>
              <w:t>1 -1 -1 –1</w:t>
            </w:r>
          </w:p>
        </w:tc>
        <w:tc>
          <w:tcPr>
            <w:tcW w:w="2835" w:type="dxa"/>
            <w:tcBorders>
              <w:right w:val="single" w:sz="12" w:space="0" w:color="000000"/>
            </w:tcBorders>
          </w:tcPr>
          <w:p>
            <w:pPr>
              <w:pStyle w:val="TAC"/>
              <w:rPr/>
            </w:pPr>
            <w:r>
              <w:rPr/>
              <w:t>8</w:t>
            </w:r>
          </w:p>
        </w:tc>
      </w:tr>
      <w:tr>
        <w:trPr>
          <w:cantSplit w:val="true"/>
        </w:trPr>
        <w:tc>
          <w:tcPr>
            <w:tcW w:w="2552" w:type="dxa"/>
            <w:tcBorders>
              <w:left w:val="single" w:sz="12" w:space="0" w:color="000000"/>
            </w:tcBorders>
          </w:tcPr>
          <w:p>
            <w:pPr>
              <w:pStyle w:val="TAC"/>
              <w:rPr/>
            </w:pPr>
            <w:r>
              <w:rPr>
                <w:rFonts w:eastAsia="Arial"/>
              </w:rPr>
              <w:t xml:space="preserve"> </w:t>
            </w:r>
            <w:r>
              <w:rPr/>
              <w:t>1 -1 -1  1</w:t>
            </w:r>
          </w:p>
        </w:tc>
        <w:tc>
          <w:tcPr>
            <w:tcW w:w="2835" w:type="dxa"/>
            <w:tcBorders>
              <w:right w:val="single" w:sz="12" w:space="0" w:color="000000"/>
            </w:tcBorders>
          </w:tcPr>
          <w:p>
            <w:pPr>
              <w:pStyle w:val="TAC"/>
              <w:rPr/>
            </w:pPr>
            <w:r>
              <w:rPr/>
              <w:t>9</w:t>
            </w:r>
          </w:p>
        </w:tc>
      </w:tr>
      <w:tr>
        <w:trPr>
          <w:cantSplit w:val="true"/>
        </w:trPr>
        <w:tc>
          <w:tcPr>
            <w:tcW w:w="2552" w:type="dxa"/>
            <w:tcBorders>
              <w:left w:val="single" w:sz="12" w:space="0" w:color="000000"/>
            </w:tcBorders>
          </w:tcPr>
          <w:p>
            <w:pPr>
              <w:pStyle w:val="TAC"/>
              <w:rPr/>
            </w:pPr>
            <w:r>
              <w:rPr>
                <w:rFonts w:eastAsia="Arial"/>
              </w:rPr>
              <w:t xml:space="preserve"> </w:t>
            </w:r>
            <w:r>
              <w:rPr/>
              <w:t>1 -1  1 –1</w:t>
            </w:r>
          </w:p>
        </w:tc>
        <w:tc>
          <w:tcPr>
            <w:tcW w:w="2835" w:type="dxa"/>
            <w:tcBorders>
              <w:right w:val="single" w:sz="12" w:space="0" w:color="000000"/>
            </w:tcBorders>
          </w:tcPr>
          <w:p>
            <w:pPr>
              <w:pStyle w:val="TAC"/>
              <w:rPr/>
            </w:pPr>
            <w:r>
              <w:rPr/>
              <w:t>A</w:t>
            </w:r>
          </w:p>
        </w:tc>
      </w:tr>
      <w:tr>
        <w:trPr>
          <w:cantSplit w:val="true"/>
        </w:trPr>
        <w:tc>
          <w:tcPr>
            <w:tcW w:w="2552" w:type="dxa"/>
            <w:tcBorders>
              <w:left w:val="single" w:sz="12" w:space="0" w:color="000000"/>
            </w:tcBorders>
          </w:tcPr>
          <w:p>
            <w:pPr>
              <w:pStyle w:val="TAC"/>
              <w:rPr/>
            </w:pPr>
            <w:r>
              <w:rPr>
                <w:rFonts w:eastAsia="Arial"/>
              </w:rPr>
              <w:t xml:space="preserve"> </w:t>
            </w:r>
            <w:r>
              <w:rPr/>
              <w:t>1 -1  1  1</w:t>
            </w:r>
          </w:p>
        </w:tc>
        <w:tc>
          <w:tcPr>
            <w:tcW w:w="2835" w:type="dxa"/>
            <w:tcBorders>
              <w:right w:val="single" w:sz="12" w:space="0" w:color="000000"/>
            </w:tcBorders>
          </w:tcPr>
          <w:p>
            <w:pPr>
              <w:pStyle w:val="TAC"/>
              <w:rPr/>
            </w:pPr>
            <w:r>
              <w:rPr/>
              <w:t>B</w:t>
            </w:r>
          </w:p>
        </w:tc>
      </w:tr>
      <w:tr>
        <w:trPr>
          <w:cantSplit w:val="true"/>
        </w:trPr>
        <w:tc>
          <w:tcPr>
            <w:tcW w:w="2552" w:type="dxa"/>
            <w:tcBorders>
              <w:left w:val="single" w:sz="12" w:space="0" w:color="000000"/>
            </w:tcBorders>
          </w:tcPr>
          <w:p>
            <w:pPr>
              <w:pStyle w:val="TAC"/>
              <w:rPr/>
            </w:pPr>
            <w:r>
              <w:rPr>
                <w:rFonts w:eastAsia="Arial"/>
              </w:rPr>
              <w:t xml:space="preserve"> </w:t>
            </w:r>
            <w:r>
              <w:rPr/>
              <w:t>1  1 -1 –1</w:t>
            </w:r>
          </w:p>
        </w:tc>
        <w:tc>
          <w:tcPr>
            <w:tcW w:w="2835" w:type="dxa"/>
            <w:tcBorders>
              <w:right w:val="single" w:sz="12" w:space="0" w:color="000000"/>
            </w:tcBorders>
          </w:tcPr>
          <w:p>
            <w:pPr>
              <w:pStyle w:val="TAC"/>
              <w:rPr/>
            </w:pPr>
            <w:r>
              <w:rPr/>
              <w:t>C</w:t>
            </w:r>
          </w:p>
        </w:tc>
      </w:tr>
      <w:tr>
        <w:trPr>
          <w:cantSplit w:val="true"/>
        </w:trPr>
        <w:tc>
          <w:tcPr>
            <w:tcW w:w="2552" w:type="dxa"/>
            <w:tcBorders>
              <w:left w:val="single" w:sz="12" w:space="0" w:color="000000"/>
            </w:tcBorders>
          </w:tcPr>
          <w:p>
            <w:pPr>
              <w:pStyle w:val="TAC"/>
              <w:rPr/>
            </w:pPr>
            <w:r>
              <w:rPr>
                <w:rFonts w:eastAsia="Arial"/>
              </w:rPr>
              <w:t xml:space="preserve"> </w:t>
            </w:r>
            <w:r>
              <w:rPr/>
              <w:t>1  1 -1  1</w:t>
            </w:r>
          </w:p>
        </w:tc>
        <w:tc>
          <w:tcPr>
            <w:tcW w:w="2835" w:type="dxa"/>
            <w:tcBorders>
              <w:right w:val="single" w:sz="12" w:space="0" w:color="000000"/>
            </w:tcBorders>
          </w:tcPr>
          <w:p>
            <w:pPr>
              <w:pStyle w:val="TAC"/>
              <w:rPr/>
            </w:pPr>
            <w:r>
              <w:rPr/>
              <w:t>D</w:t>
            </w:r>
          </w:p>
        </w:tc>
      </w:tr>
      <w:tr>
        <w:trPr>
          <w:cantSplit w:val="true"/>
        </w:trPr>
        <w:tc>
          <w:tcPr>
            <w:tcW w:w="2552" w:type="dxa"/>
            <w:tcBorders>
              <w:left w:val="single" w:sz="12" w:space="0" w:color="000000"/>
            </w:tcBorders>
          </w:tcPr>
          <w:p>
            <w:pPr>
              <w:pStyle w:val="TAC"/>
              <w:rPr/>
            </w:pPr>
            <w:r>
              <w:rPr>
                <w:rFonts w:eastAsia="Arial"/>
              </w:rPr>
              <w:t xml:space="preserve"> </w:t>
            </w:r>
            <w:r>
              <w:rPr/>
              <w:t>1  1  1 –1</w:t>
            </w:r>
          </w:p>
        </w:tc>
        <w:tc>
          <w:tcPr>
            <w:tcW w:w="2835" w:type="dxa"/>
            <w:tcBorders>
              <w:right w:val="single" w:sz="12" w:space="0" w:color="000000"/>
            </w:tcBorders>
          </w:tcPr>
          <w:p>
            <w:pPr>
              <w:pStyle w:val="TAC"/>
              <w:rPr/>
            </w:pPr>
            <w:r>
              <w:rPr/>
              <w:t>E</w:t>
            </w:r>
          </w:p>
        </w:tc>
      </w:tr>
      <w:tr>
        <w:trPr>
          <w:cantSplit w:val="true"/>
        </w:trPr>
        <w:tc>
          <w:tcPr>
            <w:tcW w:w="2552" w:type="dxa"/>
            <w:tcBorders>
              <w:left w:val="single" w:sz="12" w:space="0" w:color="000000"/>
              <w:bottom w:val="single" w:sz="12" w:space="0" w:color="000000"/>
            </w:tcBorders>
          </w:tcPr>
          <w:p>
            <w:pPr>
              <w:pStyle w:val="TAC"/>
              <w:rPr/>
            </w:pPr>
            <w:r>
              <w:rPr>
                <w:rFonts w:eastAsia="Arial"/>
              </w:rPr>
              <w:t xml:space="preserve"> </w:t>
            </w:r>
            <w:r>
              <w:rPr/>
              <w:t>1  1  1  1</w:t>
            </w:r>
          </w:p>
        </w:tc>
        <w:tc>
          <w:tcPr>
            <w:tcW w:w="2835" w:type="dxa"/>
            <w:tcBorders>
              <w:bottom w:val="single" w:sz="12" w:space="0" w:color="000000"/>
              <w:right w:val="single" w:sz="12" w:space="0" w:color="000000"/>
            </w:tcBorders>
          </w:tcPr>
          <w:p>
            <w:pPr>
              <w:pStyle w:val="TAC"/>
              <w:rPr/>
            </w:pPr>
            <w:r>
              <w:rPr/>
              <w:t>F</w:t>
            </w:r>
          </w:p>
        </w:tc>
      </w:tr>
    </w:tbl>
    <w:p>
      <w:pPr>
        <w:pStyle w:val="Normal"/>
        <w:tabs>
          <w:tab w:val="clear" w:pos="284"/>
          <w:tab w:val="center" w:pos="4500" w:leader="none"/>
          <w:tab w:val="right" w:pos="9000" w:leader="none"/>
        </w:tabs>
        <w:rPr/>
      </w:pPr>
      <w:r>
        <w:rPr/>
      </w:r>
    </w:p>
    <w:p>
      <w:pPr>
        <w:pStyle w:val="Normal"/>
        <w:rPr/>
      </w:pPr>
      <w:r>
        <w:rPr/>
        <w:t>For each particular basic midamble code, its binary representation can be written as a vector</w:t>
      </w:r>
      <w:r>
        <w:rPr/>
        <w:drawing>
          <wp:inline distT="0" distB="0" distL="0" distR="0">
            <wp:extent cx="241300" cy="215900"/>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19"/>
                    <a:srcRect l="-149" t="-167" r="-149" b="-167"/>
                    <a:stretch>
                      <a:fillRect/>
                    </a:stretch>
                  </pic:blipFill>
                  <pic:spPr bwMode="auto">
                    <a:xfrm>
                      <a:off x="0" y="0"/>
                      <a:ext cx="241300" cy="215900"/>
                    </a:xfrm>
                    <a:prstGeom prst="rect">
                      <a:avLst/>
                    </a:prstGeom>
                  </pic:spPr>
                </pic:pic>
              </a:graphicData>
            </a:graphic>
          </wp:inline>
        </w:drawing>
      </w:r>
      <w:r>
        <w:rPr/>
        <w:t>:</w:t>
      </w:r>
    </w:p>
    <w:p>
      <w:pPr>
        <w:pStyle w:val="EQ"/>
        <w:rPr/>
      </w:pPr>
      <w:r>
        <w:rPr>
          <w:lang w:val="en-GB" w:eastAsia="en-US"/>
        </w:rPr>
        <w:tab/>
      </w:r>
      <w:r>
        <w:rPr>
          <w:lang w:val="en-GB" w:eastAsia="en-US"/>
        </w:rPr>
        <w:drawing>
          <wp:inline distT="0" distB="0" distL="0" distR="0">
            <wp:extent cx="1320165" cy="241300"/>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20"/>
                    <a:srcRect l="-27" t="-149" r="-27" b="-149"/>
                    <a:stretch>
                      <a:fillRect/>
                    </a:stretch>
                  </pic:blipFill>
                  <pic:spPr bwMode="auto">
                    <a:xfrm>
                      <a:off x="0" y="0"/>
                      <a:ext cx="1320165" cy="241300"/>
                    </a:xfrm>
                    <a:prstGeom prst="rect">
                      <a:avLst/>
                    </a:prstGeom>
                  </pic:spPr>
                </pic:pic>
              </a:graphicData>
            </a:graphic>
          </wp:inline>
        </w:drawing>
      </w:r>
      <w:r>
        <w:rPr>
          <w:lang w:val="en-GB" w:eastAsia="en-US"/>
        </w:rPr>
        <w:tab/>
        <w:t>(1)</w:t>
      </w:r>
    </w:p>
    <w:p>
      <w:pPr>
        <w:pStyle w:val="Normal"/>
        <w:rPr/>
      </w:pPr>
      <w:r>
        <w:rPr/>
        <w:t>According to Annex A.1, the size of this vector</w:t>
      </w:r>
      <w:r>
        <w:rPr>
          <w:b/>
        </w:rPr>
        <w:t xml:space="preserve"> </w:t>
      </w:r>
      <w:r>
        <w:rPr/>
        <w:drawing>
          <wp:inline distT="0" distB="0" distL="0" distR="0">
            <wp:extent cx="241300" cy="215900"/>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21"/>
                    <a:srcRect l="-149" t="-167" r="-149" b="-167"/>
                    <a:stretch>
                      <a:fillRect/>
                    </a:stretch>
                  </pic:blipFill>
                  <pic:spPr bwMode="auto">
                    <a:xfrm>
                      <a:off x="0" y="0"/>
                      <a:ext cx="241300" cy="215900"/>
                    </a:xfrm>
                    <a:prstGeom prst="rect">
                      <a:avLst/>
                    </a:prstGeom>
                  </pic:spPr>
                </pic:pic>
              </a:graphicData>
            </a:graphic>
          </wp:inline>
        </w:drawing>
      </w:r>
      <w:r>
        <w:rPr/>
        <w:t xml:space="preserve"> is P=456 for burst types 1 and 3. Annex A.2 is setting P=192 for burst types 2 and 4. As QPSK modulation is used, the training sequences are transformed into a complex form, denoted as the complex vector</w:t>
      </w:r>
      <w:r>
        <w:rPr/>
        <w:drawing>
          <wp:inline distT="0" distB="0" distL="0" distR="0">
            <wp:extent cx="241300" cy="215900"/>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22"/>
                    <a:srcRect l="-149" t="-167" r="-149" b="-167"/>
                    <a:stretch>
                      <a:fillRect/>
                    </a:stretch>
                  </pic:blipFill>
                  <pic:spPr bwMode="auto">
                    <a:xfrm>
                      <a:off x="0" y="0"/>
                      <a:ext cx="241300" cy="215900"/>
                    </a:xfrm>
                    <a:prstGeom prst="rect">
                      <a:avLst/>
                    </a:prstGeom>
                  </pic:spPr>
                </pic:pic>
              </a:graphicData>
            </a:graphic>
          </wp:inline>
        </w:drawing>
      </w:r>
      <w:r>
        <w:rPr/>
        <w:t>:</w:t>
      </w:r>
    </w:p>
    <w:p>
      <w:pPr>
        <w:pStyle w:val="EQ"/>
        <w:rPr/>
      </w:pPr>
      <w:r>
        <w:rPr>
          <w:lang w:val="en-GB" w:eastAsia="en-US"/>
        </w:rPr>
        <w:tab/>
      </w:r>
      <w:r>
        <w:rPr>
          <w:lang w:val="en-GB" w:eastAsia="en-US"/>
        </w:rPr>
        <w:drawing>
          <wp:inline distT="0" distB="0" distL="0" distR="0">
            <wp:extent cx="1346200" cy="241300"/>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23"/>
                    <a:srcRect l="-27" t="-149" r="-27" b="-149"/>
                    <a:stretch>
                      <a:fillRect/>
                    </a:stretch>
                  </pic:blipFill>
                  <pic:spPr bwMode="auto">
                    <a:xfrm>
                      <a:off x="0" y="0"/>
                      <a:ext cx="1346200" cy="241300"/>
                    </a:xfrm>
                    <a:prstGeom prst="rect">
                      <a:avLst/>
                    </a:prstGeom>
                  </pic:spPr>
                </pic:pic>
              </a:graphicData>
            </a:graphic>
          </wp:inline>
        </w:drawing>
      </w:r>
      <w:r>
        <w:rPr>
          <w:lang w:val="en-GB" w:eastAsia="en-US"/>
        </w:rPr>
        <w:tab/>
        <w:t>(2)</w:t>
      </w:r>
    </w:p>
    <w:p>
      <w:pPr>
        <w:pStyle w:val="Normal"/>
        <w:tabs>
          <w:tab w:val="clear" w:pos="284"/>
          <w:tab w:val="center" w:pos="4500" w:leader="none"/>
          <w:tab w:val="right" w:pos="9000" w:leader="none"/>
        </w:tabs>
        <w:rPr/>
      </w:pPr>
      <w:r>
        <w:rPr/>
        <w:t xml:space="preserve">The elements </w:t>
      </w:r>
      <w:r>
        <w:rPr/>
        <w:drawing>
          <wp:inline distT="0" distB="0" distL="0" distR="0">
            <wp:extent cx="190500" cy="22860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24"/>
                    <a:srcRect l="-189" t="-157" r="-189" b="-157"/>
                    <a:stretch>
                      <a:fillRect/>
                    </a:stretch>
                  </pic:blipFill>
                  <pic:spPr bwMode="auto">
                    <a:xfrm>
                      <a:off x="0" y="0"/>
                      <a:ext cx="190500" cy="228600"/>
                    </a:xfrm>
                    <a:prstGeom prst="rect">
                      <a:avLst/>
                    </a:prstGeom>
                  </pic:spPr>
                </pic:pic>
              </a:graphicData>
            </a:graphic>
          </wp:inline>
        </w:drawing>
      </w:r>
      <w:r>
        <w:rPr/>
        <w:t xml:space="preserve"> of </w:t>
      </w:r>
      <w:r>
        <w:rPr/>
        <w:drawing>
          <wp:inline distT="0" distB="0" distL="0" distR="0">
            <wp:extent cx="241300" cy="215900"/>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25"/>
                    <a:srcRect l="-149" t="-167" r="-149" b="-167"/>
                    <a:stretch>
                      <a:fillRect/>
                    </a:stretch>
                  </pic:blipFill>
                  <pic:spPr bwMode="auto">
                    <a:xfrm>
                      <a:off x="0" y="0"/>
                      <a:ext cx="241300" cy="215900"/>
                    </a:xfrm>
                    <a:prstGeom prst="rect">
                      <a:avLst/>
                    </a:prstGeom>
                  </pic:spPr>
                </pic:pic>
              </a:graphicData>
            </a:graphic>
          </wp:inline>
        </w:drawing>
      </w:r>
      <w:r>
        <w:rPr/>
        <w:t xml:space="preserve">are derived from elements </w:t>
      </w:r>
      <w:r>
        <w:rPr/>
        <w:drawing>
          <wp:inline distT="0" distB="0" distL="0" distR="0">
            <wp:extent cx="190500" cy="228600"/>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26"/>
                    <a:srcRect l="-189" t="-157" r="-189" b="-157"/>
                    <a:stretch>
                      <a:fillRect/>
                    </a:stretch>
                  </pic:blipFill>
                  <pic:spPr bwMode="auto">
                    <a:xfrm>
                      <a:off x="0" y="0"/>
                      <a:ext cx="190500" cy="228600"/>
                    </a:xfrm>
                    <a:prstGeom prst="rect">
                      <a:avLst/>
                    </a:prstGeom>
                  </pic:spPr>
                </pic:pic>
              </a:graphicData>
            </a:graphic>
          </wp:inline>
        </w:drawing>
      </w:r>
      <w:r>
        <w:rPr/>
        <w:t xml:space="preserve"> of </w:t>
      </w:r>
      <w:r>
        <w:rPr/>
        <w:drawing>
          <wp:inline distT="0" distB="0" distL="0" distR="0">
            <wp:extent cx="241300" cy="215900"/>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27"/>
                    <a:srcRect l="-149" t="-167" r="-149" b="-167"/>
                    <a:stretch>
                      <a:fillRect/>
                    </a:stretch>
                  </pic:blipFill>
                  <pic:spPr bwMode="auto">
                    <a:xfrm>
                      <a:off x="0" y="0"/>
                      <a:ext cx="241300" cy="215900"/>
                    </a:xfrm>
                    <a:prstGeom prst="rect">
                      <a:avLst/>
                    </a:prstGeom>
                  </pic:spPr>
                </pic:pic>
              </a:graphicData>
            </a:graphic>
          </wp:inline>
        </w:drawing>
      </w:r>
      <w:r>
        <w:rPr/>
        <w:t xml:space="preserve"> using equation (3):</w:t>
      </w:r>
    </w:p>
    <w:p>
      <w:pPr>
        <w:pStyle w:val="EQ"/>
        <w:rPr/>
      </w:pPr>
      <w:r>
        <w:rPr>
          <w:lang w:val="en-GB" w:eastAsia="en-US"/>
        </w:rPr>
        <w:tab/>
      </w:r>
      <w:r>
        <w:rPr>
          <w:lang w:val="en-GB" w:eastAsia="en-US"/>
        </w:rPr>
        <w:drawing>
          <wp:inline distT="0" distB="0" distL="0" distR="0">
            <wp:extent cx="787400" cy="241300"/>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8"/>
                    <a:srcRect l="-46" t="-149" r="-46" b="-149"/>
                    <a:stretch>
                      <a:fillRect/>
                    </a:stretch>
                  </pic:blipFill>
                  <pic:spPr bwMode="auto">
                    <a:xfrm>
                      <a:off x="0" y="0"/>
                      <a:ext cx="787400" cy="241300"/>
                    </a:xfrm>
                    <a:prstGeom prst="rect">
                      <a:avLst/>
                    </a:prstGeom>
                  </pic:spPr>
                </pic:pic>
              </a:graphicData>
            </a:graphic>
          </wp:inline>
        </w:drawing>
      </w:r>
      <w:r>
        <w:rPr>
          <w:lang w:val="en-GB" w:eastAsia="en-US"/>
        </w:rPr>
        <w:t xml:space="preserve"> for all </w:t>
      </w:r>
      <w:r>
        <w:rPr>
          <w:lang w:val="en-GB" w:eastAsia="en-US"/>
        </w:rPr>
        <w:drawing>
          <wp:inline distT="0" distB="0" distL="0" distR="0">
            <wp:extent cx="596900" cy="203200"/>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29"/>
                    <a:srcRect l="-60" t="-177" r="-60" b="-177"/>
                    <a:stretch>
                      <a:fillRect/>
                    </a:stretch>
                  </pic:blipFill>
                  <pic:spPr bwMode="auto">
                    <a:xfrm>
                      <a:off x="0" y="0"/>
                      <a:ext cx="596900" cy="203200"/>
                    </a:xfrm>
                    <a:prstGeom prst="rect">
                      <a:avLst/>
                    </a:prstGeom>
                  </pic:spPr>
                </pic:pic>
              </a:graphicData>
            </a:graphic>
          </wp:inline>
        </w:drawing>
      </w:r>
      <w:r>
        <w:rPr>
          <w:lang w:val="en-GB" w:eastAsia="en-US"/>
        </w:rPr>
        <w:tab/>
        <w:t>(3)</w:t>
      </w:r>
    </w:p>
    <w:p>
      <w:pPr>
        <w:pStyle w:val="Normal"/>
        <w:rPr/>
      </w:pPr>
      <w:r>
        <w:rPr/>
        <w:t xml:space="preserve">Hence, the elements </w:t>
      </w:r>
      <w:r>
        <w:rPr/>
        <w:drawing>
          <wp:inline distT="0" distB="0" distL="0" distR="0">
            <wp:extent cx="215900" cy="254000"/>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30"/>
                    <a:srcRect l="-167" t="-142" r="-167" b="-142"/>
                    <a:stretch>
                      <a:fillRect/>
                    </a:stretch>
                  </pic:blipFill>
                  <pic:spPr bwMode="auto">
                    <a:xfrm>
                      <a:off x="0" y="0"/>
                      <a:ext cx="215900" cy="254000"/>
                    </a:xfrm>
                    <a:prstGeom prst="rect">
                      <a:avLst/>
                    </a:prstGeom>
                  </pic:spPr>
                </pic:pic>
              </a:graphicData>
            </a:graphic>
          </wp:inline>
        </w:drawing>
      </w:r>
      <w:r>
        <w:rPr/>
        <w:t xml:space="preserve"> of the complex basic midamble code are alternating real and imaginary. </w:t>
      </w:r>
    </w:p>
    <w:p>
      <w:pPr>
        <w:pStyle w:val="Normal"/>
        <w:rPr/>
      </w:pPr>
      <w:r>
        <w:rPr/>
        <w:t xml:space="preserve">To derive the required training sequences (different shifts), this vector </w:t>
      </w:r>
      <w:r>
        <w:rPr/>
        <w:drawing>
          <wp:inline distT="0" distB="0" distL="0" distR="0">
            <wp:extent cx="241300" cy="215900"/>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1"/>
                    <a:srcRect l="-149" t="-167" r="-149" b="-167"/>
                    <a:stretch>
                      <a:fillRect/>
                    </a:stretch>
                  </pic:blipFill>
                  <pic:spPr bwMode="auto">
                    <a:xfrm>
                      <a:off x="0" y="0"/>
                      <a:ext cx="241300" cy="215900"/>
                    </a:xfrm>
                    <a:prstGeom prst="rect">
                      <a:avLst/>
                    </a:prstGeom>
                  </pic:spPr>
                </pic:pic>
              </a:graphicData>
            </a:graphic>
          </wp:inline>
        </w:drawing>
      </w:r>
      <w:r>
        <w:rPr/>
        <w:t xml:space="preserve"> is periodically extended to the size:</w:t>
      </w:r>
    </w:p>
    <w:p>
      <w:pPr>
        <w:pStyle w:val="Normal"/>
        <w:tabs>
          <w:tab w:val="clear" w:pos="284"/>
          <w:tab w:val="center" w:pos="4500" w:leader="none"/>
          <w:tab w:val="right" w:pos="9000" w:leader="none"/>
        </w:tabs>
        <w:rPr/>
      </w:pPr>
      <w:r>
        <w:rPr/>
        <w:tab/>
      </w:r>
      <w:r>
        <w:rPr/>
        <w:drawing>
          <wp:inline distT="0" distB="0" distL="0" distR="0">
            <wp:extent cx="1828800" cy="228600"/>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2"/>
                    <a:srcRect l="-20" t="-157" r="-20" b="-157"/>
                    <a:stretch>
                      <a:fillRect/>
                    </a:stretch>
                  </pic:blipFill>
                  <pic:spPr bwMode="auto">
                    <a:xfrm>
                      <a:off x="0" y="0"/>
                      <a:ext cx="1828800" cy="228600"/>
                    </a:xfrm>
                    <a:prstGeom prst="rect">
                      <a:avLst/>
                    </a:prstGeom>
                  </pic:spPr>
                </pic:pic>
              </a:graphicData>
            </a:graphic>
          </wp:inline>
        </w:drawing>
      </w:r>
      <w:r>
        <w:rPr/>
        <w:tab/>
        <w:t>(4)</w:t>
      </w:r>
    </w:p>
    <w:p>
      <w:pPr>
        <w:pStyle w:val="Normal"/>
        <w:rPr/>
      </w:pPr>
      <w:r>
        <w:rPr/>
        <w:t>Notes on equation (4):</w:t>
      </w:r>
    </w:p>
    <w:p>
      <w:pPr>
        <w:pStyle w:val="B2"/>
        <w:rPr/>
      </w:pPr>
      <w:r>
        <w:rPr/>
        <w:t>-</w:t>
        <w:tab/>
        <w:t>L</w:t>
      </w:r>
      <w:r>
        <w:rPr>
          <w:vertAlign w:val="subscript"/>
        </w:rPr>
        <w:t>m</w:t>
      </w:r>
      <w:r>
        <w:rPr>
          <w:rFonts w:cs="Times" w:ascii="Times" w:hAnsi="Times"/>
        </w:rPr>
        <w:t>:</w:t>
      </w:r>
      <w:r>
        <w:rPr>
          <w:vertAlign w:val="subscript"/>
        </w:rPr>
        <w:tab/>
      </w:r>
      <w:r>
        <w:rPr/>
        <w:t>Midamble length</w:t>
      </w:r>
    </w:p>
    <w:p>
      <w:pPr>
        <w:pStyle w:val="B2"/>
        <w:rPr/>
      </w:pPr>
      <w:r>
        <w:rPr/>
        <w:t>-</w:t>
        <w:tab/>
        <w:t>K':</w:t>
        <w:tab/>
        <w:t>Maximum number of different midamble shifts in a cell, when no intermediate shifts are used. This</w:t>
        <w:tab/>
        <w:t>value depends on the midamble length.</w:t>
      </w:r>
    </w:p>
    <w:p>
      <w:pPr>
        <w:pStyle w:val="B2"/>
        <w:rPr/>
      </w:pPr>
      <w:r>
        <w:rPr/>
        <w:t>-</w:t>
        <w:tab/>
        <w:t>K:</w:t>
        <w:tab/>
        <w:t xml:space="preserve">Maximum number of different midamble shifts in a cell, when intermediate shifts are used, K=2K'. </w:t>
        <w:br/>
        <w:tab/>
        <w:t xml:space="preserve">This value depends on the midamble length. </w:t>
      </w:r>
    </w:p>
    <w:p>
      <w:pPr>
        <w:pStyle w:val="B2"/>
        <w:ind w:left="1135" w:firstLine="285"/>
        <w:rPr/>
      </w:pPr>
      <w:r>
        <w:rPr/>
        <w:t>Note that intermediate shifts are not used for burst type 4, i.e K=K'=1 for burst type 4</w:t>
      </w:r>
    </w:p>
    <w:p>
      <w:pPr>
        <w:pStyle w:val="B2"/>
        <w:rPr/>
      </w:pPr>
      <w:r>
        <w:rPr/>
        <w:t>-</w:t>
        <w:tab/>
        <w:t>W:</w:t>
        <w:tab/>
        <w:t>Shift between the midambles, when the number of midambles is K'.</w:t>
      </w:r>
    </w:p>
    <w:p>
      <w:pPr>
        <w:pStyle w:val="B2"/>
        <w:rPr/>
      </w:pPr>
      <w:r>
        <w:rPr/>
        <w:t>-</w:t>
        <w:tab/>
      </w:r>
      <w:r>
        <w:rPr>
          <w:rFonts w:eastAsia="Symbol" w:cs="Symbol" w:ascii="Symbol" w:hAnsi="Symbol"/>
        </w:rPr>
        <w:t></w:t>
      </w:r>
      <w:r>
        <w:rPr/>
        <w:t>x</w:t>
      </w:r>
      <w:r>
        <w:rPr>
          <w:rFonts w:eastAsia="Symbol" w:cs="Symbol" w:ascii="Symbol" w:hAnsi="Symbol"/>
        </w:rPr>
        <w:t></w:t>
      </w:r>
      <w:r>
        <w:rPr/>
        <w:t xml:space="preserve"> denotes the largest integer smaller or equal to x</w:t>
      </w:r>
    </w:p>
    <w:p>
      <w:pPr>
        <w:pStyle w:val="Normal"/>
        <w:rPr/>
      </w:pPr>
      <w:r>
        <w:rPr/>
        <w:t>Allowed values for L</w:t>
      </w:r>
      <w:r>
        <w:rPr>
          <w:vertAlign w:val="subscript"/>
        </w:rPr>
        <w:t>m</w:t>
      </w:r>
      <w:r>
        <w:rPr/>
        <w:t>, K' and W are given in Annex A.1 and A.2.</w:t>
      </w:r>
    </w:p>
    <w:p>
      <w:pPr>
        <w:pStyle w:val="Normal"/>
        <w:rPr/>
      </w:pPr>
      <w:r>
        <w:rPr/>
        <w:t xml:space="preserve">So we obtain a new vector </w:t>
      </w:r>
      <w:r>
        <w:rPr/>
        <w:drawing>
          <wp:inline distT="0" distB="0" distL="0" distR="0">
            <wp:extent cx="177165" cy="215900"/>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3"/>
                    <a:srcRect l="-203" t="-167" r="-203" b="-167"/>
                    <a:stretch>
                      <a:fillRect/>
                    </a:stretch>
                  </pic:blipFill>
                  <pic:spPr bwMode="auto">
                    <a:xfrm>
                      <a:off x="0" y="0"/>
                      <a:ext cx="177165" cy="215900"/>
                    </a:xfrm>
                    <a:prstGeom prst="rect">
                      <a:avLst/>
                    </a:prstGeom>
                  </pic:spPr>
                </pic:pic>
              </a:graphicData>
            </a:graphic>
          </wp:inline>
        </w:drawing>
      </w:r>
      <w:r>
        <w:rPr/>
        <w:t xml:space="preserve"> containing the periodic basic midamble sequence:</w:t>
      </w:r>
    </w:p>
    <w:p>
      <w:pPr>
        <w:pStyle w:val="EQ"/>
        <w:rPr/>
      </w:pPr>
      <w:r>
        <w:rPr>
          <w:lang w:val="en-GB" w:eastAsia="en-US"/>
        </w:rPr>
        <w:tab/>
      </w:r>
      <w:r>
        <w:rPr>
          <w:lang w:val="en-GB" w:eastAsia="en-US"/>
        </w:rPr>
        <w:drawing>
          <wp:inline distT="0" distB="0" distL="0" distR="0">
            <wp:extent cx="3098800" cy="241300"/>
            <wp:effectExtent l="0" t="0" r="0" b="0"/>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4"/>
                    <a:srcRect l="-12" t="-149" r="-12" b="-149"/>
                    <a:stretch>
                      <a:fillRect/>
                    </a:stretch>
                  </pic:blipFill>
                  <pic:spPr bwMode="auto">
                    <a:xfrm>
                      <a:off x="0" y="0"/>
                      <a:ext cx="3098800" cy="241300"/>
                    </a:xfrm>
                    <a:prstGeom prst="rect">
                      <a:avLst/>
                    </a:prstGeom>
                  </pic:spPr>
                </pic:pic>
              </a:graphicData>
            </a:graphic>
          </wp:inline>
        </w:drawing>
      </w:r>
      <w:r>
        <w:rPr>
          <w:lang w:val="en-GB" w:eastAsia="en-US"/>
        </w:rPr>
        <w:tab/>
        <w:t>(5)</w:t>
      </w:r>
    </w:p>
    <w:p>
      <w:pPr>
        <w:pStyle w:val="Normal"/>
        <w:rPr/>
      </w:pPr>
      <w:r>
        <w:rPr/>
        <w:t xml:space="preserve">The first P elements of this vector </w:t>
      </w:r>
      <w:r>
        <w:rPr/>
        <w:drawing>
          <wp:inline distT="0" distB="0" distL="0" distR="0">
            <wp:extent cx="177165" cy="215900"/>
            <wp:effectExtent l="0" t="0" r="0" b="0"/>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5"/>
                    <a:srcRect l="-203" t="-167" r="-203" b="-167"/>
                    <a:stretch>
                      <a:fillRect/>
                    </a:stretch>
                  </pic:blipFill>
                  <pic:spPr bwMode="auto">
                    <a:xfrm>
                      <a:off x="0" y="0"/>
                      <a:ext cx="177165" cy="215900"/>
                    </a:xfrm>
                    <a:prstGeom prst="rect">
                      <a:avLst/>
                    </a:prstGeom>
                  </pic:spPr>
                </pic:pic>
              </a:graphicData>
            </a:graphic>
          </wp:inline>
        </w:drawing>
      </w:r>
      <w:r>
        <w:rPr/>
        <w:t xml:space="preserve"> are the same ones as in vector </w:t>
      </w:r>
      <w:r>
        <w:rPr/>
        <w:drawing>
          <wp:inline distT="0" distB="0" distL="0" distR="0">
            <wp:extent cx="241300" cy="215900"/>
            <wp:effectExtent l="0" t="0" r="0" b="0"/>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36"/>
                    <a:srcRect l="-149" t="-167" r="-149" b="-167"/>
                    <a:stretch>
                      <a:fillRect/>
                    </a:stretch>
                  </pic:blipFill>
                  <pic:spPr bwMode="auto">
                    <a:xfrm>
                      <a:off x="0" y="0"/>
                      <a:ext cx="241300" cy="215900"/>
                    </a:xfrm>
                    <a:prstGeom prst="rect">
                      <a:avLst/>
                    </a:prstGeom>
                  </pic:spPr>
                </pic:pic>
              </a:graphicData>
            </a:graphic>
          </wp:inline>
        </w:drawing>
      </w:r>
      <w:r>
        <w:rPr/>
        <w:t>, the following elements repeat the beginning:</w:t>
      </w:r>
    </w:p>
    <w:p>
      <w:pPr>
        <w:pStyle w:val="EQ"/>
        <w:rPr/>
      </w:pPr>
      <w:r>
        <w:rPr>
          <w:lang w:val="en-GB" w:eastAsia="en-US"/>
        </w:rPr>
        <w:tab/>
      </w:r>
      <w:r>
        <w:rPr>
          <w:lang w:val="en-GB" w:eastAsia="en-US"/>
        </w:rPr>
        <w:drawing>
          <wp:inline distT="0" distB="0" distL="0" distR="0">
            <wp:extent cx="634365" cy="228600"/>
            <wp:effectExtent l="0" t="0" r="0" b="0"/>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37"/>
                    <a:srcRect l="-57" t="-157" r="-57" b="-157"/>
                    <a:stretch>
                      <a:fillRect/>
                    </a:stretch>
                  </pic:blipFill>
                  <pic:spPr bwMode="auto">
                    <a:xfrm>
                      <a:off x="0" y="0"/>
                      <a:ext cx="634365" cy="228600"/>
                    </a:xfrm>
                    <a:prstGeom prst="rect">
                      <a:avLst/>
                    </a:prstGeom>
                  </pic:spPr>
                </pic:pic>
              </a:graphicData>
            </a:graphic>
          </wp:inline>
        </w:drawing>
      </w:r>
      <w:r>
        <w:rPr>
          <w:lang w:val="en-GB" w:eastAsia="en-US"/>
        </w:rPr>
        <w:t xml:space="preserve"> for the subset </w:t>
      </w:r>
      <w:r>
        <w:rPr>
          <w:lang w:val="en-GB" w:eastAsia="en-US"/>
        </w:rPr>
        <w:drawing>
          <wp:inline distT="0" distB="0" distL="0" distR="0">
            <wp:extent cx="1041400" cy="228600"/>
            <wp:effectExtent l="0" t="0" r="0" b="0"/>
            <wp:docPr id="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 descr=""/>
                    <pic:cNvPicPr>
                      <a:picLocks noChangeAspect="1" noChangeArrowheads="1"/>
                    </pic:cNvPicPr>
                  </pic:nvPicPr>
                  <pic:blipFill>
                    <a:blip r:embed="rId38"/>
                    <a:srcRect l="-35" t="-157" r="-35" b="-157"/>
                    <a:stretch>
                      <a:fillRect/>
                    </a:stretch>
                  </pic:blipFill>
                  <pic:spPr bwMode="auto">
                    <a:xfrm>
                      <a:off x="0" y="0"/>
                      <a:ext cx="1041400" cy="228600"/>
                    </a:xfrm>
                    <a:prstGeom prst="rect">
                      <a:avLst/>
                    </a:prstGeom>
                  </pic:spPr>
                </pic:pic>
              </a:graphicData>
            </a:graphic>
          </wp:inline>
        </w:drawing>
      </w:r>
      <w:r>
        <w:rPr>
          <w:lang w:val="en-GB" w:eastAsia="en-US"/>
        </w:rPr>
        <w:tab/>
        <w:t>(6)</w:t>
      </w:r>
    </w:p>
    <w:p>
      <w:pPr>
        <w:pStyle w:val="Normal"/>
        <w:rPr/>
      </w:pPr>
      <w:r>
        <w:rPr/>
        <w:t xml:space="preserve">Using this periodic basic midamble sequence </w:t>
      </w:r>
      <w:r>
        <w:rPr/>
        <w:drawing>
          <wp:inline distT="0" distB="0" distL="0" distR="0">
            <wp:extent cx="177165" cy="215900"/>
            <wp:effectExtent l="0" t="0" r="0" b="0"/>
            <wp:docPr id="4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 descr=""/>
                    <pic:cNvPicPr>
                      <a:picLocks noChangeAspect="1" noChangeArrowheads="1"/>
                    </pic:cNvPicPr>
                  </pic:nvPicPr>
                  <pic:blipFill>
                    <a:blip r:embed="rId39"/>
                    <a:srcRect l="-203" t="-167" r="-203" b="-167"/>
                    <a:stretch>
                      <a:fillRect/>
                    </a:stretch>
                  </pic:blipFill>
                  <pic:spPr bwMode="auto">
                    <a:xfrm>
                      <a:off x="0" y="0"/>
                      <a:ext cx="177165" cy="215900"/>
                    </a:xfrm>
                    <a:prstGeom prst="rect">
                      <a:avLst/>
                    </a:prstGeom>
                  </pic:spPr>
                </pic:pic>
              </a:graphicData>
            </a:graphic>
          </wp:inline>
        </w:drawing>
      </w:r>
      <w:r>
        <w:rPr/>
        <w:t xml:space="preserve"> for each shift k a midamble </w:t>
      </w:r>
      <w:r>
        <w:rPr/>
        <w:drawing>
          <wp:inline distT="0" distB="0" distL="0" distR="0">
            <wp:extent cx="304800" cy="241300"/>
            <wp:effectExtent l="0" t="0" r="0" b="0"/>
            <wp:docPr id="4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 descr=""/>
                    <pic:cNvPicPr>
                      <a:picLocks noChangeAspect="1" noChangeArrowheads="1"/>
                    </pic:cNvPicPr>
                  </pic:nvPicPr>
                  <pic:blipFill>
                    <a:blip r:embed="rId40"/>
                    <a:srcRect l="-118" t="-149" r="-118" b="-149"/>
                    <a:stretch>
                      <a:fillRect/>
                    </a:stretch>
                  </pic:blipFill>
                  <pic:spPr bwMode="auto">
                    <a:xfrm>
                      <a:off x="0" y="0"/>
                      <a:ext cx="304800" cy="241300"/>
                    </a:xfrm>
                    <a:prstGeom prst="rect">
                      <a:avLst/>
                    </a:prstGeom>
                  </pic:spPr>
                </pic:pic>
              </a:graphicData>
            </a:graphic>
          </wp:inline>
        </w:drawing>
      </w:r>
      <w:r>
        <w:rPr/>
        <w:t xml:space="preserve"> of length L</w:t>
      </w:r>
      <w:r>
        <w:rPr>
          <w:vertAlign w:val="subscript"/>
        </w:rPr>
        <w:t>m</w:t>
      </w:r>
      <w:r>
        <w:rPr/>
        <w:t xml:space="preserve"> is derived, which can be written as a shift specific vector:</w:t>
      </w:r>
    </w:p>
    <w:p>
      <w:pPr>
        <w:pStyle w:val="EQ"/>
        <w:rPr/>
      </w:pPr>
      <w:r>
        <w:rPr>
          <w:lang w:val="en-GB" w:eastAsia="en-US"/>
        </w:rPr>
        <w:tab/>
      </w:r>
      <w:r>
        <w:rPr>
          <w:lang w:val="en-GB" w:eastAsia="en-US"/>
        </w:rPr>
        <w:drawing>
          <wp:inline distT="0" distB="0" distL="0" distR="0">
            <wp:extent cx="1587500" cy="266700"/>
            <wp:effectExtent l="0" t="0" r="0" b="0"/>
            <wp:docPr id="4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8" descr=""/>
                    <pic:cNvPicPr>
                      <a:picLocks noChangeAspect="1" noChangeArrowheads="1"/>
                    </pic:cNvPicPr>
                  </pic:nvPicPr>
                  <pic:blipFill>
                    <a:blip r:embed="rId41"/>
                    <a:srcRect l="-23" t="-135" r="-23" b="-135"/>
                    <a:stretch>
                      <a:fillRect/>
                    </a:stretch>
                  </pic:blipFill>
                  <pic:spPr bwMode="auto">
                    <a:xfrm>
                      <a:off x="0" y="0"/>
                      <a:ext cx="1587500" cy="266700"/>
                    </a:xfrm>
                    <a:prstGeom prst="rect">
                      <a:avLst/>
                    </a:prstGeom>
                  </pic:spPr>
                </pic:pic>
              </a:graphicData>
            </a:graphic>
          </wp:inline>
        </w:drawing>
      </w:r>
      <w:r>
        <w:rPr>
          <w:lang w:val="en-GB" w:eastAsia="en-US"/>
        </w:rPr>
        <w:tab/>
        <w:t>(7)</w:t>
      </w:r>
    </w:p>
    <w:p>
      <w:pPr>
        <w:pStyle w:val="Normal"/>
        <w:rPr/>
      </w:pPr>
      <w:r>
        <w:rPr/>
        <w:t>The L</w:t>
      </w:r>
      <w:r>
        <w:rPr>
          <w:vertAlign w:val="subscript"/>
        </w:rPr>
        <w:t>m</w:t>
      </w:r>
      <w:r>
        <w:rPr/>
        <w:t xml:space="preserve"> midamble elements </w:t>
      </w:r>
      <w:r>
        <w:rPr/>
        <w:drawing>
          <wp:inline distT="0" distB="0" distL="0" distR="0">
            <wp:extent cx="292100" cy="254000"/>
            <wp:effectExtent l="0" t="0" r="0" b="0"/>
            <wp:docPr id="5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 descr=""/>
                    <pic:cNvPicPr>
                      <a:picLocks noChangeAspect="1" noChangeArrowheads="1"/>
                    </pic:cNvPicPr>
                  </pic:nvPicPr>
                  <pic:blipFill>
                    <a:blip r:embed="rId42"/>
                    <a:srcRect l="-123" t="-142" r="-123" b="-142"/>
                    <a:stretch>
                      <a:fillRect/>
                    </a:stretch>
                  </pic:blipFill>
                  <pic:spPr bwMode="auto">
                    <a:xfrm>
                      <a:off x="0" y="0"/>
                      <a:ext cx="292100" cy="254000"/>
                    </a:xfrm>
                    <a:prstGeom prst="rect">
                      <a:avLst/>
                    </a:prstGeom>
                  </pic:spPr>
                </pic:pic>
              </a:graphicData>
            </a:graphic>
          </wp:inline>
        </w:drawing>
      </w:r>
      <w:r>
        <w:rPr/>
        <w:t xml:space="preserve"> are generated for each midamble of the first K' shifts (k = 1,...,K') based on:</w:t>
      </w:r>
    </w:p>
    <w:p>
      <w:pPr>
        <w:pStyle w:val="EQ"/>
        <w:rPr/>
      </w:pPr>
      <w:r>
        <w:rPr>
          <w:lang w:val="en-GB" w:eastAsia="en-US"/>
        </w:rPr>
        <w:tab/>
      </w:r>
      <w:r>
        <w:rPr>
          <w:lang w:val="en-GB" w:eastAsia="en-US"/>
        </w:rPr>
        <w:drawing>
          <wp:inline distT="0" distB="0" distL="0" distR="0">
            <wp:extent cx="1028700" cy="266700"/>
            <wp:effectExtent l="0" t="0" r="0" b="0"/>
            <wp:docPr id="5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 descr=""/>
                    <pic:cNvPicPr>
                      <a:picLocks noChangeAspect="1" noChangeArrowheads="1"/>
                    </pic:cNvPicPr>
                  </pic:nvPicPr>
                  <pic:blipFill>
                    <a:blip r:embed="rId43"/>
                    <a:srcRect l="-35" t="-135" r="-35" b="-135"/>
                    <a:stretch>
                      <a:fillRect/>
                    </a:stretch>
                  </pic:blipFill>
                  <pic:spPr bwMode="auto">
                    <a:xfrm>
                      <a:off x="0" y="0"/>
                      <a:ext cx="1028700" cy="266700"/>
                    </a:xfrm>
                    <a:prstGeom prst="rect">
                      <a:avLst/>
                    </a:prstGeom>
                  </pic:spPr>
                </pic:pic>
              </a:graphicData>
            </a:graphic>
          </wp:inline>
        </w:drawing>
      </w:r>
      <w:r>
        <w:rPr>
          <w:lang w:val="en-GB" w:eastAsia="en-US"/>
        </w:rPr>
        <w:t xml:space="preserve"> with </w:t>
      </w:r>
      <w:r>
        <w:rPr>
          <w:lang w:val="en-GB" w:eastAsia="en-US"/>
        </w:rPr>
        <w:drawing>
          <wp:inline distT="0" distB="0" distL="0" distR="0">
            <wp:extent cx="647700" cy="228600"/>
            <wp:effectExtent l="0" t="0" r="0" b="0"/>
            <wp:docPr id="5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 descr=""/>
                    <pic:cNvPicPr>
                      <a:picLocks noChangeAspect="1" noChangeArrowheads="1"/>
                    </pic:cNvPicPr>
                  </pic:nvPicPr>
                  <pic:blipFill>
                    <a:blip r:embed="rId44"/>
                    <a:srcRect l="-56" t="-157" r="-56" b="-157"/>
                    <a:stretch>
                      <a:fillRect/>
                    </a:stretch>
                  </pic:blipFill>
                  <pic:spPr bwMode="auto">
                    <a:xfrm>
                      <a:off x="0" y="0"/>
                      <a:ext cx="647700" cy="228600"/>
                    </a:xfrm>
                    <a:prstGeom prst="rect">
                      <a:avLst/>
                    </a:prstGeom>
                  </pic:spPr>
                </pic:pic>
              </a:graphicData>
            </a:graphic>
          </wp:inline>
        </w:drawing>
      </w:r>
      <w:r>
        <w:rPr>
          <w:lang w:val="en-GB" w:eastAsia="en-US"/>
        </w:rPr>
        <w:t xml:space="preserve"> and </w:t>
      </w:r>
      <w:r>
        <w:rPr>
          <w:lang w:val="en-GB" w:eastAsia="en-US"/>
        </w:rPr>
        <w:drawing>
          <wp:inline distT="0" distB="0" distL="0" distR="0">
            <wp:extent cx="685800" cy="203200"/>
            <wp:effectExtent l="0" t="0" r="0" b="0"/>
            <wp:docPr id="5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2" descr=""/>
                    <pic:cNvPicPr>
                      <a:picLocks noChangeAspect="1" noChangeArrowheads="1"/>
                    </pic:cNvPicPr>
                  </pic:nvPicPr>
                  <pic:blipFill>
                    <a:blip r:embed="rId45"/>
                    <a:srcRect l="-52" t="-177" r="-52" b="-177"/>
                    <a:stretch>
                      <a:fillRect/>
                    </a:stretch>
                  </pic:blipFill>
                  <pic:spPr bwMode="auto">
                    <a:xfrm>
                      <a:off x="0" y="0"/>
                      <a:ext cx="685800" cy="203200"/>
                    </a:xfrm>
                    <a:prstGeom prst="rect">
                      <a:avLst/>
                    </a:prstGeom>
                  </pic:spPr>
                </pic:pic>
              </a:graphicData>
            </a:graphic>
          </wp:inline>
        </w:drawing>
      </w:r>
      <w:r>
        <w:rPr>
          <w:lang w:val="en-GB" w:eastAsia="en-US"/>
        </w:rPr>
        <w:tab/>
        <w:t>(8)</w:t>
      </w:r>
    </w:p>
    <w:p>
      <w:pPr>
        <w:pStyle w:val="Normal"/>
        <w:rPr/>
      </w:pPr>
      <w:r>
        <w:rPr/>
        <w:t>The elements of midambles for the second K' shifts (k = (K'+1),...,K = (K'+1),...,2K') are generated based on a slight modification of this formula introducing intermediate shifts:</w:t>
      </w:r>
    </w:p>
    <w:p>
      <w:pPr>
        <w:pStyle w:val="EQ"/>
        <w:rPr/>
      </w:pPr>
      <w:r>
        <w:rPr>
          <w:lang w:val="en-GB" w:eastAsia="en-US"/>
        </w:rPr>
        <w:tab/>
      </w:r>
      <w:r>
        <w:rPr>
          <w:lang w:val="en-GB" w:eastAsia="en-US"/>
        </w:rPr>
        <w:drawing>
          <wp:inline distT="0" distB="0" distL="0" distR="0">
            <wp:extent cx="1422400" cy="266700"/>
            <wp:effectExtent l="0" t="0" r="0" b="0"/>
            <wp:docPr id="5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3" descr=""/>
                    <pic:cNvPicPr>
                      <a:picLocks noChangeAspect="1" noChangeArrowheads="1"/>
                    </pic:cNvPicPr>
                  </pic:nvPicPr>
                  <pic:blipFill>
                    <a:blip r:embed="rId46"/>
                    <a:srcRect l="-25" t="-135" r="-25" b="-135"/>
                    <a:stretch>
                      <a:fillRect/>
                    </a:stretch>
                  </pic:blipFill>
                  <pic:spPr bwMode="auto">
                    <a:xfrm>
                      <a:off x="0" y="0"/>
                      <a:ext cx="1422400" cy="266700"/>
                    </a:xfrm>
                    <a:prstGeom prst="rect">
                      <a:avLst/>
                    </a:prstGeom>
                  </pic:spPr>
                </pic:pic>
              </a:graphicData>
            </a:graphic>
          </wp:inline>
        </w:drawing>
      </w:r>
      <w:r>
        <w:rPr>
          <w:lang w:val="en-GB" w:eastAsia="en-US"/>
        </w:rPr>
        <w:t xml:space="preserve">with </w:t>
      </w:r>
      <w:r>
        <w:rPr>
          <w:lang w:val="en-GB" w:eastAsia="en-US"/>
        </w:rPr>
        <w:drawing>
          <wp:inline distT="0" distB="0" distL="0" distR="0">
            <wp:extent cx="647700" cy="228600"/>
            <wp:effectExtent l="0" t="0" r="0" b="0"/>
            <wp:docPr id="5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4" descr=""/>
                    <pic:cNvPicPr>
                      <a:picLocks noChangeAspect="1" noChangeArrowheads="1"/>
                    </pic:cNvPicPr>
                  </pic:nvPicPr>
                  <pic:blipFill>
                    <a:blip r:embed="rId47"/>
                    <a:srcRect l="-56" t="-157" r="-56" b="-157"/>
                    <a:stretch>
                      <a:fillRect/>
                    </a:stretch>
                  </pic:blipFill>
                  <pic:spPr bwMode="auto">
                    <a:xfrm>
                      <a:off x="0" y="0"/>
                      <a:ext cx="647700" cy="228600"/>
                    </a:xfrm>
                    <a:prstGeom prst="rect">
                      <a:avLst/>
                    </a:prstGeom>
                  </pic:spPr>
                </pic:pic>
              </a:graphicData>
            </a:graphic>
          </wp:inline>
        </w:drawing>
      </w:r>
      <w:r>
        <w:rPr>
          <w:lang w:val="en-GB" w:eastAsia="en-US"/>
        </w:rPr>
        <w:t xml:space="preserve"> and </w:t>
      </w:r>
      <w:r>
        <w:rPr>
          <w:lang w:val="en-GB" w:eastAsia="en-US"/>
        </w:rPr>
        <w:drawing>
          <wp:inline distT="0" distB="0" distL="0" distR="0">
            <wp:extent cx="1104900" cy="203200"/>
            <wp:effectExtent l="0" t="0" r="0" b="0"/>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48"/>
                    <a:srcRect l="-33" t="-177" r="-33" b="-177"/>
                    <a:stretch>
                      <a:fillRect/>
                    </a:stretch>
                  </pic:blipFill>
                  <pic:spPr bwMode="auto">
                    <a:xfrm>
                      <a:off x="0" y="0"/>
                      <a:ext cx="1104900" cy="203200"/>
                    </a:xfrm>
                    <a:prstGeom prst="rect">
                      <a:avLst/>
                    </a:prstGeom>
                  </pic:spPr>
                </pic:pic>
              </a:graphicData>
            </a:graphic>
          </wp:inline>
        </w:drawing>
      </w:r>
      <w:r>
        <w:rPr>
          <w:lang w:val="en-GB" w:eastAsia="en-US"/>
        </w:rPr>
        <w:tab/>
        <w:t>(9)</w:t>
      </w:r>
    </w:p>
    <w:p>
      <w:pPr>
        <w:pStyle w:val="EQ"/>
        <w:rPr/>
      </w:pPr>
      <w:r>
        <w:rPr>
          <w:lang w:val="en-GB" w:eastAsia="en-US"/>
        </w:rPr>
        <w:tab/>
      </w:r>
      <w:r>
        <w:rPr>
          <w:lang w:val="en-GB" w:eastAsia="en-US"/>
        </w:rPr>
        <w:drawing>
          <wp:inline distT="0" distB="0" distL="0" distR="0">
            <wp:extent cx="1346200" cy="266700"/>
            <wp:effectExtent l="0" t="0" r="0" b="0"/>
            <wp:docPr id="5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 descr=""/>
                    <pic:cNvPicPr>
                      <a:picLocks noChangeAspect="1" noChangeArrowheads="1"/>
                    </pic:cNvPicPr>
                  </pic:nvPicPr>
                  <pic:blipFill>
                    <a:blip r:embed="rId49"/>
                    <a:srcRect l="-27" t="-135" r="-27" b="-135"/>
                    <a:stretch>
                      <a:fillRect/>
                    </a:stretch>
                  </pic:blipFill>
                  <pic:spPr bwMode="auto">
                    <a:xfrm>
                      <a:off x="0" y="0"/>
                      <a:ext cx="1346200" cy="266700"/>
                    </a:xfrm>
                    <a:prstGeom prst="rect">
                      <a:avLst/>
                    </a:prstGeom>
                  </pic:spPr>
                </pic:pic>
              </a:graphicData>
            </a:graphic>
          </wp:inline>
        </w:drawing>
      </w:r>
      <w:r>
        <w:rPr>
          <w:lang w:val="en-GB" w:eastAsia="en-US"/>
        </w:rPr>
        <w:t xml:space="preserve">with </w:t>
      </w:r>
      <w:r>
        <w:rPr>
          <w:lang w:val="en-GB" w:eastAsia="en-US"/>
        </w:rPr>
        <w:drawing>
          <wp:inline distT="0" distB="0" distL="0" distR="0">
            <wp:extent cx="647700" cy="228600"/>
            <wp:effectExtent l="0" t="0" r="0" b="0"/>
            <wp:docPr id="5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7" descr=""/>
                    <pic:cNvPicPr>
                      <a:picLocks noChangeAspect="1" noChangeArrowheads="1"/>
                    </pic:cNvPicPr>
                  </pic:nvPicPr>
                  <pic:blipFill>
                    <a:blip r:embed="rId50"/>
                    <a:srcRect l="-56" t="-157" r="-56" b="-157"/>
                    <a:stretch>
                      <a:fillRect/>
                    </a:stretch>
                  </pic:blipFill>
                  <pic:spPr bwMode="auto">
                    <a:xfrm>
                      <a:off x="0" y="0"/>
                      <a:ext cx="647700" cy="228600"/>
                    </a:xfrm>
                    <a:prstGeom prst="rect">
                      <a:avLst/>
                    </a:prstGeom>
                  </pic:spPr>
                </pic:pic>
              </a:graphicData>
            </a:graphic>
          </wp:inline>
        </w:drawing>
      </w:r>
      <w:r>
        <w:rPr>
          <w:lang w:val="en-GB" w:eastAsia="en-US"/>
        </w:rPr>
        <w:t xml:space="preserve"> and </w:t>
      </w:r>
      <w:r>
        <w:rPr>
          <w:lang w:val="en-GB" w:eastAsia="en-US"/>
        </w:rPr>
        <w:drawing>
          <wp:inline distT="0" distB="0" distL="0" distR="0">
            <wp:extent cx="419100" cy="177165"/>
            <wp:effectExtent l="0" t="0" r="0" b="0"/>
            <wp:docPr id="5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8" descr=""/>
                    <pic:cNvPicPr>
                      <a:picLocks noChangeAspect="1" noChangeArrowheads="1"/>
                    </pic:cNvPicPr>
                  </pic:nvPicPr>
                  <pic:blipFill>
                    <a:blip r:embed="rId51"/>
                    <a:srcRect l="-86" t="-203" r="-86" b="-203"/>
                    <a:stretch>
                      <a:fillRect/>
                    </a:stretch>
                  </pic:blipFill>
                  <pic:spPr bwMode="auto">
                    <a:xfrm>
                      <a:off x="0" y="0"/>
                      <a:ext cx="419100" cy="177165"/>
                    </a:xfrm>
                    <a:prstGeom prst="rect">
                      <a:avLst/>
                    </a:prstGeom>
                  </pic:spPr>
                </pic:pic>
              </a:graphicData>
            </a:graphic>
          </wp:inline>
        </w:drawing>
      </w:r>
      <w:r>
        <w:rPr>
          <w:lang w:val="en-GB" w:eastAsia="en-US"/>
        </w:rPr>
        <w:tab/>
        <w:t>(10)</w:t>
      </w:r>
    </w:p>
    <w:p>
      <w:pPr>
        <w:pStyle w:val="Normal"/>
        <w:rPr/>
      </w:pPr>
      <w:r>
        <w:rPr/>
        <w:t>The number K</w:t>
      </w:r>
      <w:r>
        <w:rPr>
          <w:vertAlign w:val="subscript"/>
        </w:rPr>
        <w:t>Cell</w:t>
      </w:r>
      <w:r>
        <w:rPr/>
        <w:t xml:space="preserve"> of midambles that is supported in each cell can be smaller than K, depending on the cell size and the possible delay spreads, see annex A. The number K</w:t>
      </w:r>
      <w:r>
        <w:rPr>
          <w:vertAlign w:val="subscript"/>
        </w:rPr>
        <w:t>Cell</w:t>
      </w:r>
      <w:r>
        <w:rPr/>
        <w:t xml:space="preserve"> is signalled by higher layers. The midamble sequences derived according to equations (7) to (10) have complex values and are not subject to channelisation or scrambling process, i.e. the elements </w:t>
      </w:r>
      <w:r>
        <w:rPr/>
        <w:drawing>
          <wp:inline distT="0" distB="0" distL="0" distR="0">
            <wp:extent cx="292100" cy="254000"/>
            <wp:effectExtent l="0" t="0" r="0" b="0"/>
            <wp:docPr id="6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 descr=""/>
                    <pic:cNvPicPr>
                      <a:picLocks noChangeAspect="1" noChangeArrowheads="1"/>
                    </pic:cNvPicPr>
                  </pic:nvPicPr>
                  <pic:blipFill>
                    <a:blip r:embed="rId52"/>
                    <a:srcRect l="-123" t="-142" r="-123" b="-142"/>
                    <a:stretch>
                      <a:fillRect/>
                    </a:stretch>
                  </pic:blipFill>
                  <pic:spPr bwMode="auto">
                    <a:xfrm>
                      <a:off x="0" y="0"/>
                      <a:ext cx="292100" cy="254000"/>
                    </a:xfrm>
                    <a:prstGeom prst="rect">
                      <a:avLst/>
                    </a:prstGeom>
                  </pic:spPr>
                </pic:pic>
              </a:graphicData>
            </a:graphic>
          </wp:inline>
        </w:drawing>
      </w:r>
      <w:r>
        <w:rPr/>
        <w:t xml:space="preserve"> represent complex chips for usage in the pulse shaping process at modulation.</w:t>
      </w:r>
    </w:p>
    <w:p>
      <w:pPr>
        <w:pStyle w:val="Normal"/>
        <w:rPr/>
      </w:pPr>
      <w:r>
        <w:rPr/>
        <w:t xml:space="preserve">The term 'a midamble code set' or 'a midamble code family' denotes K specific midamble codes </w:t>
      </w:r>
      <w:r>
        <w:rPr/>
        <w:drawing>
          <wp:inline distT="0" distB="0" distL="0" distR="0">
            <wp:extent cx="304800" cy="241300"/>
            <wp:effectExtent l="0" t="0" r="0" b="0"/>
            <wp:docPr id="6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0" descr=""/>
                    <pic:cNvPicPr>
                      <a:picLocks noChangeAspect="1" noChangeArrowheads="1"/>
                    </pic:cNvPicPr>
                  </pic:nvPicPr>
                  <pic:blipFill>
                    <a:blip r:embed="rId53"/>
                    <a:srcRect l="-118" t="-149" r="-118" b="-149"/>
                    <a:stretch>
                      <a:fillRect/>
                    </a:stretch>
                  </pic:blipFill>
                  <pic:spPr bwMode="auto">
                    <a:xfrm>
                      <a:off x="0" y="0"/>
                      <a:ext cx="304800" cy="241300"/>
                    </a:xfrm>
                    <a:prstGeom prst="rect">
                      <a:avLst/>
                    </a:prstGeom>
                  </pic:spPr>
                </pic:pic>
              </a:graphicData>
            </a:graphic>
          </wp:inline>
        </w:drawing>
      </w:r>
      <w:r>
        <w:rPr/>
        <w:t xml:space="preserve">; k=1,...,K, based on a single basic midamble code </w:t>
      </w:r>
      <w:r>
        <w:rPr/>
        <w:drawing>
          <wp:inline distT="0" distB="0" distL="0" distR="0">
            <wp:extent cx="241300" cy="215900"/>
            <wp:effectExtent l="0" t="0" r="0" b="0"/>
            <wp:docPr id="6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1" descr=""/>
                    <pic:cNvPicPr>
                      <a:picLocks noChangeAspect="1" noChangeArrowheads="1"/>
                    </pic:cNvPicPr>
                  </pic:nvPicPr>
                  <pic:blipFill>
                    <a:blip r:embed="rId54"/>
                    <a:srcRect l="-149" t="-167" r="-149" b="-167"/>
                    <a:stretch>
                      <a:fillRect/>
                    </a:stretch>
                  </pic:blipFill>
                  <pic:spPr bwMode="auto">
                    <a:xfrm>
                      <a:off x="0" y="0"/>
                      <a:ext cx="241300" cy="215900"/>
                    </a:xfrm>
                    <a:prstGeom prst="rect">
                      <a:avLst/>
                    </a:prstGeom>
                  </pic:spPr>
                </pic:pic>
              </a:graphicData>
            </a:graphic>
          </wp:inline>
        </w:drawing>
      </w:r>
      <w:r>
        <w:rPr/>
        <w:t xml:space="preserve"> according to (1).</w:t>
      </w:r>
    </w:p>
    <w:p>
      <w:pPr>
        <w:pStyle w:val="Heading3"/>
        <w:rPr>
          <w:lang w:eastAsia="ja-JP"/>
        </w:rPr>
      </w:pPr>
      <w:bookmarkStart w:id="80" w:name="__RefHeading___Toc517798780"/>
      <w:bookmarkEnd w:id="80"/>
      <w:r>
        <w:rPr/>
        <w:t>5.2.4</w:t>
        <w:tab/>
        <w:t>Beamforming</w:t>
      </w:r>
    </w:p>
    <w:p>
      <w:pPr>
        <w:pStyle w:val="Normal"/>
        <w:rPr/>
      </w:pPr>
      <w:r>
        <w:rPr/>
        <w:t>When DL beamforming is used, at least that user to which beamforming is applied and which has a dedicated channel shall get one individual midamble according to subclause 5.2.3, even in DL. DL beamforming is not applied to timeslots containing burst type 4.</w:t>
      </w:r>
    </w:p>
    <w:p>
      <w:pPr>
        <w:pStyle w:val="Heading2"/>
        <w:rPr/>
      </w:pPr>
      <w:bookmarkStart w:id="81" w:name="__RefHeading___Toc517798781"/>
      <w:bookmarkEnd w:id="81"/>
      <w:r>
        <w:rPr/>
        <w:t>5.3</w:t>
        <w:tab/>
        <w:t>Common physical channels</w:t>
      </w:r>
    </w:p>
    <w:p>
      <w:pPr>
        <w:pStyle w:val="Heading3"/>
        <w:rPr/>
      </w:pPr>
      <w:bookmarkStart w:id="82" w:name="__RefHeading___Toc517798782"/>
      <w:bookmarkEnd w:id="82"/>
      <w:r>
        <w:rPr>
          <w:rFonts w:eastAsia="MS Mincho;ＭＳ 明朝"/>
          <w:lang w:eastAsia="ja-JP"/>
        </w:rPr>
        <w:t>5.3.1</w:t>
        <w:tab/>
      </w:r>
      <w:r>
        <w:rPr>
          <w:rFonts w:eastAsia="MS Mincho;ＭＳ 明朝"/>
          <w:lang w:eastAsia="ja-JP"/>
        </w:rPr>
        <w:t xml:space="preserve">Primary </w:t>
      </w:r>
      <w:r>
        <w:rPr/>
        <w:t>common control physical channel (P-CCPCH)</w:t>
      </w:r>
    </w:p>
    <w:p>
      <w:pPr>
        <w:pStyle w:val="Normal"/>
        <w:rPr/>
      </w:pPr>
      <w:r>
        <w:rPr>
          <w:rFonts w:eastAsia="MS Mincho;ＭＳ 明朝"/>
          <w:lang w:eastAsia="ja-JP"/>
        </w:rPr>
        <w:t xml:space="preserve">The </w:t>
      </w:r>
      <w:r>
        <w:rPr/>
        <w:t xml:space="preserve">BCH as described in subclause 4.1.2 </w:t>
      </w:r>
      <w:r>
        <w:rPr>
          <w:rFonts w:eastAsia="MS Mincho;ＭＳ 明朝"/>
          <w:lang w:eastAsia="ja-JP"/>
        </w:rPr>
        <w:t>is</w:t>
      </w:r>
      <w:r>
        <w:rPr/>
        <w:t xml:space="preserve"> mapped onto </w:t>
      </w:r>
      <w:r>
        <w:rPr>
          <w:rFonts w:eastAsia="MS Mincho;ＭＳ 明朝"/>
          <w:lang w:eastAsia="ja-JP"/>
        </w:rPr>
        <w:t>the Primary C</w:t>
      </w:r>
      <w:r>
        <w:rPr/>
        <w:t xml:space="preserve">ommon </w:t>
      </w:r>
      <w:r>
        <w:rPr>
          <w:rFonts w:eastAsia="MS Mincho;ＭＳ 明朝"/>
          <w:lang w:eastAsia="ja-JP"/>
        </w:rPr>
        <w:t>C</w:t>
      </w:r>
      <w:r>
        <w:rPr/>
        <w:t xml:space="preserve">ontrol </w:t>
      </w:r>
      <w:r>
        <w:rPr>
          <w:rFonts w:eastAsia="MS Mincho;ＭＳ 明朝"/>
          <w:lang w:eastAsia="ja-JP"/>
        </w:rPr>
        <w:t>P</w:t>
      </w:r>
      <w:r>
        <w:rPr/>
        <w:t xml:space="preserve">hysical </w:t>
      </w:r>
      <w:r>
        <w:rPr>
          <w:rFonts w:eastAsia="MS Mincho;ＭＳ 明朝"/>
          <w:lang w:eastAsia="ja-JP"/>
        </w:rPr>
        <w:t>C</w:t>
      </w:r>
      <w:r>
        <w:rPr/>
        <w:t>hannel (</w:t>
      </w:r>
      <w:r>
        <w:rPr>
          <w:rFonts w:eastAsia="MS Mincho;ＭＳ 明朝"/>
          <w:lang w:eastAsia="ja-JP"/>
        </w:rPr>
        <w:t>P-</w:t>
      </w:r>
      <w:r>
        <w:rPr/>
        <w:t>CCPCH). The position (time slot / code) of the P-CCPCH is known from the Physical Synchronisation Channel (PSCH), see subclause 5.3.4.</w:t>
      </w:r>
    </w:p>
    <w:p>
      <w:pPr>
        <w:pStyle w:val="Heading4"/>
        <w:ind w:left="1418" w:hanging="1418"/>
        <w:rPr/>
      </w:pPr>
      <w:bookmarkStart w:id="83" w:name="__RefHeading___Toc517798783"/>
      <w:bookmarkEnd w:id="83"/>
      <w:r>
        <w:rPr/>
        <w:t>5.3.1.1</w:t>
        <w:tab/>
      </w:r>
      <w:r>
        <w:rPr>
          <w:rFonts w:eastAsia="MS Mincho;ＭＳ 明朝"/>
          <w:lang w:eastAsia="ja-JP"/>
        </w:rPr>
        <w:t xml:space="preserve">P-CCPCH </w:t>
      </w:r>
      <w:r>
        <w:rPr/>
        <w:t>Spreading</w:t>
      </w:r>
    </w:p>
    <w:p>
      <w:pPr>
        <w:pStyle w:val="Normal"/>
        <w:rPr>
          <w:rFonts w:eastAsia="MS Mincho;ＭＳ 明朝"/>
          <w:lang w:eastAsia="ja-JP"/>
        </w:rPr>
      </w:pPr>
      <w:r>
        <w:rPr/>
        <w:t xml:space="preserve">The </w:t>
      </w:r>
      <w:r>
        <w:rPr>
          <w:rFonts w:eastAsia="MS Mincho;ＭＳ 明朝"/>
          <w:lang w:eastAsia="ja-JP"/>
        </w:rPr>
        <w:t>P-</w:t>
      </w:r>
      <w:r>
        <w:rPr/>
        <w:t>CCPCH uses fixed spreading with a spreading factor SF = 16 as described in subclause 5.2.1.1.</w:t>
      </w:r>
      <w:r>
        <w:rPr>
          <w:rFonts w:eastAsia="MS Mincho;ＭＳ 明朝"/>
          <w:lang w:eastAsia="ja-JP"/>
        </w:rPr>
        <w:t xml:space="preserve"> </w:t>
      </w:r>
      <w:r>
        <w:rPr/>
        <w:t xml:space="preserve">The P-CCPCH always uses channelisation code </w:t>
      </w:r>
      <w:r>
        <w:rPr/>
        <w:drawing>
          <wp:inline distT="0" distB="0" distL="0" distR="0">
            <wp:extent cx="330200" cy="254000"/>
            <wp:effectExtent l="0" t="0" r="0" b="0"/>
            <wp:docPr id="6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2" descr=""/>
                    <pic:cNvPicPr>
                      <a:picLocks noChangeAspect="1" noChangeArrowheads="1"/>
                    </pic:cNvPicPr>
                  </pic:nvPicPr>
                  <pic:blipFill>
                    <a:blip r:embed="rId55"/>
                    <a:srcRect l="-109" t="-142" r="-109" b="-142"/>
                    <a:stretch>
                      <a:fillRect/>
                    </a:stretch>
                  </pic:blipFill>
                  <pic:spPr bwMode="auto">
                    <a:xfrm>
                      <a:off x="0" y="0"/>
                      <a:ext cx="330200" cy="254000"/>
                    </a:xfrm>
                    <a:prstGeom prst="rect">
                      <a:avLst/>
                    </a:prstGeom>
                  </pic:spPr>
                </pic:pic>
              </a:graphicData>
            </a:graphic>
          </wp:inline>
        </w:drawing>
      </w:r>
      <w:r>
        <w:rPr/>
        <w:t>.</w:t>
      </w:r>
    </w:p>
    <w:p>
      <w:pPr>
        <w:pStyle w:val="Heading4"/>
        <w:ind w:left="1418" w:hanging="1418"/>
        <w:rPr/>
      </w:pPr>
      <w:bookmarkStart w:id="84" w:name="__RefHeading___Toc517798784"/>
      <w:bookmarkEnd w:id="84"/>
      <w:r>
        <w:rPr/>
        <w:t>5.3.1.2</w:t>
        <w:tab/>
        <w:t>P-CCPCH Burst Types</w:t>
      </w:r>
    </w:p>
    <w:p>
      <w:pPr>
        <w:pStyle w:val="Normal"/>
        <w:rPr/>
      </w:pPr>
      <w:r>
        <w:rPr/>
        <w:t xml:space="preserve">The burst </w:t>
      </w:r>
      <w:r>
        <w:rPr>
          <w:lang w:eastAsia="ja-JP"/>
        </w:rPr>
        <w:t xml:space="preserve">type 1 </w:t>
      </w:r>
      <w:r>
        <w:rPr/>
        <w:t xml:space="preserve">as described in subclause 5.2.2 </w:t>
      </w:r>
      <w:r>
        <w:rPr>
          <w:lang w:eastAsia="ja-JP"/>
        </w:rPr>
        <w:t>is</w:t>
      </w:r>
      <w:r>
        <w:rPr/>
        <w:t xml:space="preserve"> used for the </w:t>
      </w:r>
      <w:r>
        <w:rPr>
          <w:rFonts w:eastAsia="MS Mincho;ＭＳ 明朝"/>
          <w:lang w:eastAsia="ja-JP"/>
        </w:rPr>
        <w:t>P-</w:t>
      </w:r>
      <w:r>
        <w:rPr/>
        <w:t xml:space="preserve">CCPCH unless the entire carrier is dedicated to MBSFN then burst type 4 is used for P-CCPCH. No TFCI is applied for </w:t>
      </w:r>
      <w:r>
        <w:rPr>
          <w:rFonts w:eastAsia="MS Mincho;ＭＳ 明朝"/>
          <w:lang w:eastAsia="ja-JP"/>
        </w:rPr>
        <w:t>the P-</w:t>
      </w:r>
      <w:r>
        <w:rPr/>
        <w:t>CCPCH.</w:t>
      </w:r>
    </w:p>
    <w:p>
      <w:pPr>
        <w:pStyle w:val="Heading4"/>
        <w:ind w:left="1418" w:hanging="1418"/>
        <w:rPr/>
      </w:pPr>
      <w:bookmarkStart w:id="85" w:name="__RefHeading___Toc517798785"/>
      <w:bookmarkEnd w:id="85"/>
      <w:r>
        <w:rPr/>
        <w:t>5.3.1.3</w:t>
        <w:tab/>
        <w:t>P-CCPCH Training sequences</w:t>
      </w:r>
    </w:p>
    <w:p>
      <w:pPr>
        <w:pStyle w:val="B1"/>
        <w:rPr/>
      </w:pPr>
      <w:r>
        <w:rPr/>
        <w:t xml:space="preserve">The training sequences, i.e. midambles, as described in subclause 5.2.3 are used for the </w:t>
      </w:r>
      <w:r>
        <w:rPr>
          <w:rFonts w:eastAsia="MS Mincho;ＭＳ 明朝"/>
          <w:lang w:eastAsia="ja-JP"/>
        </w:rPr>
        <w:t>P-</w:t>
      </w:r>
      <w:r>
        <w:rPr/>
        <w:t>CCPCH.</w:t>
      </w:r>
    </w:p>
    <w:p>
      <w:pPr>
        <w:pStyle w:val="Heading3"/>
        <w:rPr/>
      </w:pPr>
      <w:bookmarkStart w:id="86" w:name="__RefHeading___Toc517798786"/>
      <w:bookmarkEnd w:id="86"/>
      <w:r>
        <w:rPr/>
        <w:t>5.3.2</w:t>
        <w:tab/>
        <w:t>Secondary common control physical channel (S-CCPCH)</w:t>
      </w:r>
    </w:p>
    <w:p>
      <w:pPr>
        <w:pStyle w:val="Normal"/>
        <w:rPr/>
      </w:pPr>
      <w:r>
        <w:rPr/>
        <w:t>PCH and FACH as described in subclause 4.1.2 are mapped onto one or more secondary common control physical channels (S-CCPCH). In this way the capacity of PCH and FACH can be adapted to the different requirements.</w:t>
      </w:r>
    </w:p>
    <w:p>
      <w:pPr>
        <w:pStyle w:val="Heading4"/>
        <w:ind w:left="1418" w:hanging="1418"/>
        <w:rPr/>
      </w:pPr>
      <w:bookmarkStart w:id="87" w:name="__RefHeading___Toc517798787"/>
      <w:bookmarkEnd w:id="87"/>
      <w:r>
        <w:rPr/>
        <w:t>5.3.2.1</w:t>
        <w:tab/>
        <w:t>S-CCPCH Spreading</w:t>
      </w:r>
    </w:p>
    <w:p>
      <w:pPr>
        <w:pStyle w:val="Normal"/>
        <w:rPr/>
      </w:pPr>
      <w:r>
        <w:rPr/>
        <w:t>The S-CCPCH uses fixed spreading with a spreading factor SF = 16 as described in subclause 5.2.1.1. When S-CCPCH is used for MBSFN operation the spreading factor may be SF = 16 or SF = 1.</w:t>
      </w:r>
    </w:p>
    <w:p>
      <w:pPr>
        <w:pStyle w:val="Heading4"/>
        <w:ind w:left="1418" w:hanging="1418"/>
        <w:rPr/>
      </w:pPr>
      <w:bookmarkStart w:id="88" w:name="__RefHeading___Toc517798788"/>
      <w:bookmarkEnd w:id="88"/>
      <w:r>
        <w:rPr/>
        <w:t>5.3.2.2</w:t>
        <w:tab/>
        <w:t>S-CCPCH Burst Types</w:t>
      </w:r>
    </w:p>
    <w:p>
      <w:pPr>
        <w:pStyle w:val="Normal"/>
        <w:rPr/>
      </w:pPr>
      <w:r>
        <w:rPr/>
        <w:t xml:space="preserve">The burst </w:t>
      </w:r>
      <w:r>
        <w:rPr>
          <w:lang w:eastAsia="ja-JP"/>
        </w:rPr>
        <w:t>type</w:t>
      </w:r>
      <w:r>
        <w:rPr>
          <w:lang w:eastAsia="ja-JP"/>
        </w:rPr>
        <w:t>s</w:t>
      </w:r>
      <w:r>
        <w:rPr>
          <w:lang w:eastAsia="ja-JP"/>
        </w:rPr>
        <w:t xml:space="preserve"> 1</w:t>
      </w:r>
      <w:r>
        <w:rPr>
          <w:lang w:eastAsia="ja-JP"/>
        </w:rPr>
        <w:t>,2</w:t>
      </w:r>
      <w:r>
        <w:rPr>
          <w:lang w:eastAsia="ja-JP"/>
        </w:rPr>
        <w:t xml:space="preserve"> </w:t>
      </w:r>
      <w:r>
        <w:rPr>
          <w:lang w:eastAsia="ja-JP"/>
        </w:rPr>
        <w:t xml:space="preserve">or 4 </w:t>
      </w:r>
      <w:r>
        <w:rPr/>
        <w:t>as described in subclause 5.2.2 are used for the S-CCPCHs. TFCI may be applied for S-CCPCHs.</w:t>
      </w:r>
    </w:p>
    <w:p>
      <w:pPr>
        <w:pStyle w:val="Heading4"/>
        <w:ind w:left="1418" w:hanging="1418"/>
        <w:rPr/>
      </w:pPr>
      <w:bookmarkStart w:id="89" w:name="__RefHeading___Toc517798789"/>
      <w:bookmarkEnd w:id="89"/>
      <w:r>
        <w:rPr/>
        <w:t>5.3.2.2A</w:t>
        <w:tab/>
        <w:t>S-CCPCH Modulation</w:t>
      </w:r>
    </w:p>
    <w:p>
      <w:pPr>
        <w:pStyle w:val="Normal"/>
        <w:rPr/>
      </w:pPr>
      <w:r>
        <w:rPr/>
        <w:t xml:space="preserve">When S-CCPCH is used for MBSFN operation, burst type 4 shall be used and the modulation may be QPSK or 16QAM, see table 5A for slot formats.  When S-CCPCH is used for all other purposes the modulation shall be QPSK. </w:t>
      </w:r>
    </w:p>
    <w:p>
      <w:pPr>
        <w:pStyle w:val="Heading4"/>
        <w:ind w:left="1418" w:hanging="1418"/>
        <w:rPr/>
      </w:pPr>
      <w:bookmarkStart w:id="90" w:name="__RefHeading___Toc517798790"/>
      <w:bookmarkEnd w:id="90"/>
      <w:r>
        <w:rPr/>
        <w:t>5.3.2.3</w:t>
        <w:tab/>
        <w:t>S-CCPCH Training sequences</w:t>
      </w:r>
    </w:p>
    <w:p>
      <w:pPr>
        <w:pStyle w:val="Normal"/>
        <w:rPr>
          <w:rFonts w:eastAsia="MS Mincho;ＭＳ 明朝"/>
          <w:lang w:eastAsia="ja-JP"/>
        </w:rPr>
      </w:pPr>
      <w:r>
        <w:rPr/>
        <w:t>The training sequences, i.e. midambles, as described in subclause 5.2.3 are used for the S-CCPCH.</w:t>
      </w:r>
    </w:p>
    <w:p>
      <w:pPr>
        <w:pStyle w:val="Heading3"/>
        <w:rPr/>
      </w:pPr>
      <w:bookmarkStart w:id="91" w:name="__RefHeading___Toc517798791"/>
      <w:bookmarkEnd w:id="91"/>
      <w:r>
        <w:rPr/>
        <w:t>5.3.3</w:t>
        <w:tab/>
        <w:t>The physical random access channel (PRACH)</w:t>
      </w:r>
    </w:p>
    <w:p>
      <w:pPr>
        <w:pStyle w:val="Normal"/>
        <w:rPr>
          <w:lang w:eastAsia="ja-JP"/>
        </w:rPr>
      </w:pPr>
      <w:r>
        <w:rPr/>
        <w:t>The RACH as described in subclause 4.1.2</w:t>
      </w:r>
      <w:r>
        <w:rPr/>
        <w:t xml:space="preserve"> </w:t>
      </w:r>
      <w:r>
        <w:rPr/>
        <w:t>is mapped onto one uplink physical random access channel (PRACH).</w:t>
      </w:r>
    </w:p>
    <w:p>
      <w:pPr>
        <w:pStyle w:val="Heading4"/>
        <w:ind w:left="1418" w:hanging="1418"/>
        <w:rPr>
          <w:rFonts w:eastAsia="MS Mincho;ＭＳ 明朝"/>
          <w:lang w:eastAsia="ja-JP"/>
        </w:rPr>
      </w:pPr>
      <w:bookmarkStart w:id="92" w:name="__RefHeading___Toc517798792"/>
      <w:bookmarkEnd w:id="92"/>
      <w:r>
        <w:rPr/>
        <w:t>5.3.3.1</w:t>
        <w:tab/>
        <w:t>PRACH Spreading</w:t>
      </w:r>
    </w:p>
    <w:p>
      <w:pPr>
        <w:pStyle w:val="Normal"/>
        <w:rPr/>
      </w:pPr>
      <w:r>
        <w:rPr/>
        <w:t xml:space="preserve">The uplink PRACH uses either spreading </w:t>
      </w:r>
      <w:r>
        <w:rPr>
          <w:lang w:eastAsia="ja-JP"/>
        </w:rPr>
        <w:t>factor SF=16 or SF=8</w:t>
      </w:r>
      <w:r>
        <w:rPr/>
        <w:t xml:space="preserve"> as described in subclause 5.2.1.2.</w:t>
      </w:r>
      <w:r>
        <w:rPr>
          <w:lang w:eastAsia="ja-JP"/>
        </w:rPr>
        <w:t xml:space="preserve"> The set of admissible spreading codes for use on the PRACH and the associated spreading factors are broadcast on the BCH (within the RACH </w:t>
      </w:r>
      <w:r>
        <w:rPr>
          <w:lang w:eastAsia="ja-JP"/>
        </w:rPr>
        <w:t>configuration</w:t>
      </w:r>
      <w:r>
        <w:rPr>
          <w:lang w:eastAsia="ja-JP"/>
        </w:rPr>
        <w:t xml:space="preserve"> parameters on the BCH)</w:t>
      </w:r>
      <w:r>
        <w:rPr>
          <w:lang w:eastAsia="ja-JP"/>
        </w:rPr>
        <w:t>.</w:t>
      </w:r>
    </w:p>
    <w:p>
      <w:pPr>
        <w:pStyle w:val="Heading4"/>
        <w:ind w:left="1418" w:hanging="1418"/>
        <w:rPr/>
      </w:pPr>
      <w:bookmarkStart w:id="93" w:name="__RefHeading___Toc517798793"/>
      <w:bookmarkStart w:id="94" w:name="_Ref455899302"/>
      <w:bookmarkEnd w:id="93"/>
      <w:r>
        <w:rPr/>
        <w:t>5.3.3.2</w:t>
        <w:tab/>
        <w:t>PRACH Burst Type</w:t>
      </w:r>
      <w:bookmarkEnd w:id="94"/>
    </w:p>
    <w:p>
      <w:pPr>
        <w:pStyle w:val="Normal"/>
        <w:rPr/>
      </w:pPr>
      <w:r>
        <w:rPr>
          <w:lang w:eastAsia="ja-JP"/>
        </w:rPr>
        <w:t xml:space="preserve">The </w:t>
      </w:r>
      <w:r>
        <w:rPr>
          <w:lang w:eastAsia="ja-JP"/>
        </w:rPr>
        <w:t>UE</w:t>
      </w:r>
      <w:r>
        <w:rPr>
          <w:lang w:eastAsia="ja-JP"/>
        </w:rPr>
        <w:t xml:space="preserve">s </w:t>
      </w:r>
      <w:r>
        <w:rPr/>
        <w:t xml:space="preserve">send uplink access bursts of type 3 randomly in the </w:t>
      </w:r>
      <w:r>
        <w:rPr>
          <w:lang w:eastAsia="ja-JP"/>
        </w:rPr>
        <w:t xml:space="preserve">PRACH. </w:t>
      </w:r>
      <w:r>
        <w:rPr>
          <w:lang w:eastAsia="ja-JP"/>
        </w:rPr>
        <w:t>TFCI and TPC are not applied for the PRACH.</w:t>
      </w:r>
    </w:p>
    <w:p>
      <w:pPr>
        <w:pStyle w:val="Heading4"/>
        <w:ind w:left="1418" w:hanging="1418"/>
        <w:rPr/>
      </w:pPr>
      <w:bookmarkStart w:id="95" w:name="__RefHeading___Toc517798794"/>
      <w:bookmarkEnd w:id="95"/>
      <w:r>
        <w:rPr/>
        <w:t>5.3.3.3</w:t>
        <w:tab/>
        <w:t>PRACH Training sequences</w:t>
      </w:r>
    </w:p>
    <w:p>
      <w:pPr>
        <w:pStyle w:val="Normal"/>
        <w:rPr>
          <w:lang w:eastAsia="ja-JP"/>
        </w:rPr>
      </w:pPr>
      <w:r>
        <w:rPr/>
        <w:t xml:space="preserve">The training sequences, i.e. midambles, of different users active in the same time slot are time shifted versions of </w:t>
      </w:r>
      <w:r>
        <w:rPr>
          <w:lang w:eastAsia="ja-JP"/>
        </w:rPr>
        <w:t>a single</w:t>
      </w:r>
      <w:r>
        <w:rPr/>
        <w:t xml:space="preserve"> periodic basic code. The basic midamble codes for burst type 3 are shown in Annex A. The necessary time shifts are obtained by choosing either </w:t>
      </w:r>
      <w:r>
        <w:rPr>
          <w:i/>
        </w:rPr>
        <w:t>all</w:t>
      </w:r>
      <w:r>
        <w:rPr/>
        <w:t xml:space="preserve"> k=1,2,3...,K' (for cells with small radius) or </w:t>
      </w:r>
      <w:r>
        <w:rPr>
          <w:i/>
        </w:rPr>
        <w:t>uneven</w:t>
      </w:r>
      <w:r>
        <w:rPr/>
        <w:t xml:space="preserve"> k=1,3,5,...</w:t>
      </w:r>
      <w:r>
        <w:rPr>
          <w:rFonts w:eastAsia="Symbol" w:cs="Symbol" w:ascii="Symbol" w:hAnsi="Symbol"/>
        </w:rPr>
        <w:t></w:t>
      </w:r>
      <w:r>
        <w:rPr/>
        <w:t>K' (for cells with large radius). Different cells use different periodic basic codes, i.e. different midamble sets.</w:t>
      </w:r>
    </w:p>
    <w:p>
      <w:pPr>
        <w:pStyle w:val="Normal"/>
        <w:rPr/>
      </w:pPr>
      <w:r>
        <w:rPr/>
        <w:t>For cells with large radius additional midambles may be derived from the time-inverted Basic Midamble Sequence. Thus, the second Basic Midamble Code m</w:t>
      </w:r>
      <w:r>
        <w:rPr>
          <w:vertAlign w:val="subscript"/>
        </w:rPr>
        <w:t>2</w:t>
      </w:r>
      <w:r>
        <w:rPr/>
        <w:t xml:space="preserve"> is the time inverted version of Basic Midamble Code m</w:t>
      </w:r>
      <w:r>
        <w:rPr>
          <w:vertAlign w:val="subscript"/>
        </w:rPr>
        <w:t>1</w:t>
      </w:r>
      <w:r>
        <w:rPr/>
        <w:t>.</w:t>
      </w:r>
    </w:p>
    <w:p>
      <w:pPr>
        <w:pStyle w:val="Normal"/>
        <w:rPr/>
      </w:pPr>
      <w:r>
        <w:rPr/>
        <w:t xml:space="preserve">In this way, a joint channel estimation for the channel impulse responses of all active users within one time slot can be performed by a </w:t>
      </w:r>
      <w:r>
        <w:rPr>
          <w:lang w:eastAsia="ja-JP"/>
        </w:rPr>
        <w:t>maximum of two</w:t>
      </w:r>
      <w:r>
        <w:rPr/>
        <w:t xml:space="preserve"> cyclic correlations (in cells with small radius, a single cyclic correlator suffices). The different user specific channel impulse response estimates are obtained sequentially in time at the output of the cyclic correlators.</w:t>
      </w:r>
    </w:p>
    <w:p>
      <w:pPr>
        <w:pStyle w:val="Heading4"/>
        <w:ind w:left="1418" w:hanging="1418"/>
        <w:rPr/>
      </w:pPr>
      <w:bookmarkStart w:id="96" w:name="__RefHeading___Toc517798795"/>
      <w:bookmarkEnd w:id="96"/>
      <w:r>
        <w:rPr/>
        <w:t>5.3.3.4</w:t>
        <w:tab/>
        <w:t>PRACH timeslot formats</w:t>
      </w:r>
    </w:p>
    <w:p>
      <w:pPr>
        <w:pStyle w:val="Normal"/>
        <w:rPr/>
      </w:pPr>
      <w:r>
        <w:rPr/>
        <w:t>For the PRACH the timeslot format is only spreading factor dependent. The timeslot formats 60 and 66 of table 5b are applicable for the PRACH.</w:t>
      </w:r>
    </w:p>
    <w:p>
      <w:pPr>
        <w:pStyle w:val="Heading4"/>
        <w:ind w:left="1418" w:hanging="1418"/>
        <w:rPr/>
      </w:pPr>
      <w:bookmarkStart w:id="97" w:name="__RefHeading___Toc517798796"/>
      <w:bookmarkEnd w:id="97"/>
      <w:r>
        <w:rPr/>
        <w:t>5.3.3.5</w:t>
        <w:tab/>
        <w:t>Association between Training Sequences and Channelisation</w:t>
      </w:r>
      <w:r>
        <w:rPr>
          <w:lang w:eastAsia="ja-JP"/>
        </w:rPr>
        <w:t xml:space="preserve"> </w:t>
      </w:r>
      <w:r>
        <w:rPr/>
        <w:t>Codes</w:t>
      </w:r>
    </w:p>
    <w:p>
      <w:pPr>
        <w:pStyle w:val="Normal"/>
        <w:rPr/>
      </w:pPr>
      <w:r>
        <w:rPr/>
        <w:t xml:space="preserve">For the PRACH there exists a fixed association between the training sequence and the channelisation code. The generic rule to define this association is based on the order of the channelisation codes </w:t>
      </w:r>
      <w:r>
        <w:rPr>
          <w:b/>
        </w:rPr>
        <w:t>c</w:t>
      </w:r>
      <w:r>
        <w:rPr>
          <w:vertAlign w:val="subscript"/>
        </w:rPr>
        <w:t>Q</w:t>
      </w:r>
      <w:r>
        <w:rPr>
          <w:vertAlign w:val="superscript"/>
        </w:rPr>
        <w:t>(</w:t>
      </w:r>
      <w:r>
        <w:rPr>
          <w:i/>
          <w:vertAlign w:val="superscript"/>
        </w:rPr>
        <w:t>k</w:t>
      </w:r>
      <w:r>
        <w:rPr>
          <w:vertAlign w:val="superscript"/>
        </w:rPr>
        <w:t>)</w:t>
      </w:r>
      <w:r>
        <w:rPr/>
        <w:t xml:space="preserve"> given by </w:t>
      </w:r>
      <w:r>
        <w:rPr>
          <w:i/>
        </w:rPr>
        <w:t>k</w:t>
      </w:r>
      <w:r>
        <w:rPr/>
        <w:t xml:space="preserve"> and the order of the midambles </w:t>
      </w:r>
      <w:r>
        <w:rPr>
          <w:b/>
        </w:rPr>
        <w:t>m</w:t>
      </w:r>
      <w:r>
        <w:rPr>
          <w:i/>
          <w:vertAlign w:val="subscript"/>
        </w:rPr>
        <w:t>j</w:t>
      </w:r>
      <w:r>
        <w:rPr>
          <w:vertAlign w:val="superscript"/>
        </w:rPr>
        <w:t>(</w:t>
      </w:r>
      <w:r>
        <w:rPr>
          <w:i/>
          <w:vertAlign w:val="superscript"/>
        </w:rPr>
        <w:t>k</w:t>
      </w:r>
      <w:r>
        <w:rPr>
          <w:vertAlign w:val="superscript"/>
        </w:rPr>
        <w:t>)</w:t>
      </w:r>
      <w:r>
        <w:rPr/>
        <w:t xml:space="preserve"> given by </w:t>
      </w:r>
      <w:r>
        <w:rPr>
          <w:i/>
        </w:rPr>
        <w:t>k</w:t>
      </w:r>
      <w:r>
        <w:rPr/>
        <w:t xml:space="preserve">, firstly, and </w:t>
      </w:r>
      <w:r>
        <w:rPr>
          <w:i/>
        </w:rPr>
        <w:t>j</w:t>
      </w:r>
      <w:r>
        <w:rPr/>
        <w:t xml:space="preserve">, secondly, with the constraint that the midamble for a spreading factor </w:t>
      </w:r>
      <w:r>
        <w:rPr>
          <w:i/>
        </w:rPr>
        <w:t>Q</w:t>
      </w:r>
      <w:r>
        <w:rPr/>
        <w:t xml:space="preserve"> is the same as in the upper branch for the spreading factor 2</w:t>
      </w:r>
      <w:r>
        <w:rPr>
          <w:i/>
        </w:rPr>
        <w:t>Q</w:t>
      </w:r>
      <w:r>
        <w:rPr/>
        <w:t xml:space="preserve">. The index </w:t>
      </w:r>
      <w:r>
        <w:rPr>
          <w:i/>
        </w:rPr>
        <w:t>j</w:t>
      </w:r>
      <w:r>
        <w:rPr>
          <w:i/>
        </w:rPr>
        <w:t>=1 or 2</w:t>
      </w:r>
      <w:r>
        <w:rPr/>
        <w:t xml:space="preserve"> indicates whether the original Basic Midamble Sequence (j=1) or the time-inverted Basic Midamble Sequence is used (j=2).</w:t>
      </w:r>
    </w:p>
    <w:p>
      <w:pPr>
        <w:pStyle w:val="B1"/>
        <w:rPr/>
      </w:pPr>
      <w:r>
        <w:rPr/>
        <w:t>-</w:t>
        <w:tab/>
        <w:t xml:space="preserve">For the case that all </w:t>
      </w:r>
      <w:r>
        <w:rPr>
          <w:i/>
        </w:rPr>
        <w:t>k</w:t>
      </w:r>
      <w:r>
        <w:rPr/>
        <w:t xml:space="preserve"> are allowed and only one periodic basic code m</w:t>
      </w:r>
      <w:r>
        <w:rPr>
          <w:vertAlign w:val="subscript"/>
        </w:rPr>
        <w:t>1</w:t>
      </w:r>
      <w:r>
        <w:rPr/>
        <w:t xml:space="preserve"> is available for the RACH, the association depicted in figure 12 is straightforward.</w:t>
      </w:r>
    </w:p>
    <w:p>
      <w:pPr>
        <w:pStyle w:val="B1"/>
        <w:rPr/>
      </w:pPr>
      <w:r>
        <w:rPr/>
        <w:t>-</w:t>
        <w:tab/>
        <w:t xml:space="preserve">For the case that only odd </w:t>
      </w:r>
      <w:r>
        <w:rPr>
          <w:i/>
        </w:rPr>
        <w:t>k</w:t>
      </w:r>
      <w:r>
        <w:rPr/>
        <w:t xml:space="preserve"> are allowed the principle of the association is shown in figure 13. This association is applied for one and two basic periodic codes.</w:t>
      </w:r>
    </w:p>
    <w:p>
      <w:pPr>
        <w:pStyle w:val="TH"/>
        <w:rPr/>
      </w:pPr>
      <w:r>
        <w:rPr/>
        <w:drawing>
          <wp:inline distT="0" distB="0" distL="0" distR="0">
            <wp:extent cx="4707255" cy="4192270"/>
            <wp:effectExtent l="0" t="0" r="0" b="0"/>
            <wp:docPr id="6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3" descr=""/>
                    <pic:cNvPicPr>
                      <a:picLocks noChangeAspect="1" noChangeArrowheads="1"/>
                    </pic:cNvPicPr>
                  </pic:nvPicPr>
                  <pic:blipFill>
                    <a:blip r:embed="rId56"/>
                    <a:srcRect l="-6" t="-6" r="-6" b="-6"/>
                    <a:stretch>
                      <a:fillRect/>
                    </a:stretch>
                  </pic:blipFill>
                  <pic:spPr bwMode="auto">
                    <a:xfrm>
                      <a:off x="0" y="0"/>
                      <a:ext cx="4707255" cy="4192270"/>
                    </a:xfrm>
                    <a:prstGeom prst="rect">
                      <a:avLst/>
                    </a:prstGeom>
                  </pic:spPr>
                </pic:pic>
              </a:graphicData>
            </a:graphic>
          </wp:inline>
        </w:drawing>
      </w:r>
    </w:p>
    <w:p>
      <w:pPr>
        <w:pStyle w:val="TF"/>
        <w:rPr/>
      </w:pPr>
      <w:bookmarkStart w:id="98" w:name="_Ref460948238"/>
      <w:r>
        <w:rPr/>
        <w:t>Figure 1</w:t>
      </w:r>
      <w:bookmarkEnd w:id="98"/>
      <w:r>
        <w:rPr/>
        <w:t xml:space="preserve">2: Association of Midambles to Channelisation Codes in the OVSF tree for all </w:t>
      </w:r>
      <w:r>
        <w:rPr>
          <w:i/>
        </w:rPr>
        <w:t>k</w:t>
      </w:r>
    </w:p>
    <w:p>
      <w:pPr>
        <w:pStyle w:val="Normal"/>
        <w:rPr>
          <w:i/>
          <w:i/>
        </w:rPr>
      </w:pPr>
      <w:r>
        <w:rPr>
          <w:i/>
        </w:rPr>
      </w:r>
    </w:p>
    <w:p>
      <w:pPr>
        <w:pStyle w:val="TH"/>
        <w:rPr/>
      </w:pPr>
      <w:r>
        <w:rPr/>
        <w:drawing>
          <wp:inline distT="0" distB="0" distL="0" distR="0">
            <wp:extent cx="4707255" cy="4192270"/>
            <wp:effectExtent l="0" t="0" r="0" b="0"/>
            <wp:docPr id="6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4" descr=""/>
                    <pic:cNvPicPr>
                      <a:picLocks noChangeAspect="1" noChangeArrowheads="1"/>
                    </pic:cNvPicPr>
                  </pic:nvPicPr>
                  <pic:blipFill>
                    <a:blip r:embed="rId57"/>
                    <a:srcRect l="-6" t="-6" r="-6" b="-6"/>
                    <a:stretch>
                      <a:fillRect/>
                    </a:stretch>
                  </pic:blipFill>
                  <pic:spPr bwMode="auto">
                    <a:xfrm>
                      <a:off x="0" y="0"/>
                      <a:ext cx="4707255" cy="4192270"/>
                    </a:xfrm>
                    <a:prstGeom prst="rect">
                      <a:avLst/>
                    </a:prstGeom>
                  </pic:spPr>
                </pic:pic>
              </a:graphicData>
            </a:graphic>
          </wp:inline>
        </w:drawing>
      </w:r>
    </w:p>
    <w:p>
      <w:pPr>
        <w:pStyle w:val="TF"/>
        <w:rPr/>
      </w:pPr>
      <w:bookmarkStart w:id="99" w:name="_Ref460948248"/>
      <w:r>
        <w:rPr/>
        <w:t>Figure 1</w:t>
      </w:r>
      <w:bookmarkEnd w:id="99"/>
      <w:r>
        <w:rPr/>
        <w:t xml:space="preserve">3: Association of Midambles to Channelisation Codes in the OVSF tree for odd </w:t>
      </w:r>
      <w:r>
        <w:rPr>
          <w:i/>
        </w:rPr>
        <w:t>k</w:t>
      </w:r>
    </w:p>
    <w:p>
      <w:pPr>
        <w:pStyle w:val="Heading3"/>
        <w:rPr/>
      </w:pPr>
      <w:bookmarkStart w:id="100" w:name="__RefHeading___Toc517798797"/>
      <w:bookmarkEnd w:id="100"/>
      <w:r>
        <w:rPr/>
        <w:t>5.3.4</w:t>
        <w:tab/>
        <w:t>The synchronisation channel (SCH)</w:t>
      </w:r>
    </w:p>
    <w:p>
      <w:pPr>
        <w:pStyle w:val="Normal"/>
        <w:rPr/>
      </w:pPr>
      <w:r>
        <w:rPr/>
        <w:t xml:space="preserve">In TDD mode code group of a cell can be derived from the synchronisation channel. In order not to limit the </w:t>
      </w:r>
      <w:r>
        <w:rPr>
          <w:lang w:eastAsia="ja-JP"/>
        </w:rPr>
        <w:t>uplink</w:t>
      </w:r>
      <w:r>
        <w:rPr/>
        <w:t>/</w:t>
      </w:r>
      <w:r>
        <w:rPr>
          <w:lang w:eastAsia="ja-JP"/>
        </w:rPr>
        <w:t>downlink</w:t>
      </w:r>
      <w:r>
        <w:rPr/>
        <w:t xml:space="preserve"> asymmetry the SCH is mapped on </w:t>
      </w:r>
      <w:r>
        <w:rPr/>
        <w:t xml:space="preserve">one or </w:t>
      </w:r>
      <w:r>
        <w:rPr/>
        <w:t xml:space="preserve">two </w:t>
      </w:r>
      <w:r>
        <w:rPr>
          <w:lang w:eastAsia="ja-JP"/>
        </w:rPr>
        <w:t>downlink</w:t>
      </w:r>
      <w:r>
        <w:rPr/>
        <w:t xml:space="preserve"> slots per frame only</w:t>
      </w:r>
      <w:r>
        <w:rPr/>
        <w:t>.</w:t>
      </w:r>
    </w:p>
    <w:p>
      <w:pPr>
        <w:pStyle w:val="Normal"/>
        <w:rPr/>
      </w:pPr>
      <w:r>
        <w:rPr>
          <w:lang w:eastAsia="ja-JP"/>
        </w:rPr>
        <w:t xml:space="preserve">There are </w:t>
      </w:r>
      <w:r>
        <w:rPr>
          <w:lang w:eastAsia="ja-JP"/>
        </w:rPr>
        <w:t>two</w:t>
      </w:r>
      <w:r>
        <w:rPr>
          <w:lang w:eastAsia="ja-JP"/>
        </w:rPr>
        <w:t xml:space="preserve"> cases of SCH and P-CC</w:t>
      </w:r>
      <w:r>
        <w:rPr>
          <w:lang w:eastAsia="ja-JP"/>
        </w:rPr>
        <w:t>P</w:t>
      </w:r>
      <w:r>
        <w:rPr>
          <w:lang w:eastAsia="ja-JP"/>
        </w:rPr>
        <w:t>CH allocation as follows:</w:t>
      </w:r>
    </w:p>
    <w:p>
      <w:pPr>
        <w:pStyle w:val="B1"/>
        <w:rPr/>
      </w:pPr>
      <w:r>
        <w:rPr>
          <w:lang w:eastAsia="ja-JP"/>
        </w:rPr>
        <w:t>Case 1)</w:t>
        <w:tab/>
        <w:t>SCH and P-CC</w:t>
      </w:r>
      <w:r>
        <w:rPr>
          <w:lang w:eastAsia="ja-JP"/>
        </w:rPr>
        <w:t>P</w:t>
      </w:r>
      <w:r>
        <w:rPr>
          <w:lang w:eastAsia="ja-JP"/>
        </w:rPr>
        <w:t>CH allocated in TS#k, k=0</w:t>
      </w:r>
      <w:r>
        <w:rPr>
          <w:lang w:eastAsia="ja-JP"/>
        </w:rPr>
        <w:t>…</w:t>
      </w:r>
      <w:r>
        <w:rPr>
          <w:lang w:eastAsia="ja-JP"/>
        </w:rPr>
        <w:t>.</w:t>
      </w:r>
      <w:r>
        <w:rPr>
          <w:lang w:eastAsia="ja-JP"/>
        </w:rPr>
        <w:t>14</w:t>
      </w:r>
    </w:p>
    <w:p>
      <w:pPr>
        <w:pStyle w:val="B1"/>
        <w:rPr/>
      </w:pPr>
      <w:r>
        <w:rPr>
          <w:lang w:eastAsia="ja-JP"/>
        </w:rPr>
        <w:t>Case 2)</w:t>
        <w:tab/>
        <w:t>SCH allocated in two TS: TS#k and TS#k+8, k=0</w:t>
      </w:r>
      <w:r>
        <w:rPr>
          <w:lang w:eastAsia="ja-JP"/>
        </w:rPr>
        <w:t>…6; P-CCPCH allocated in TS#k.</w:t>
      </w:r>
    </w:p>
    <w:p>
      <w:pPr>
        <w:pStyle w:val="Normal"/>
        <w:rPr/>
      </w:pPr>
      <w:r>
        <w:rPr>
          <w:lang w:eastAsia="ja-JP"/>
        </w:rPr>
        <w:t>Only case 1 is supported in the case that the entire carrier is dedicated to MBSFN.</w:t>
      </w:r>
    </w:p>
    <w:p>
      <w:pPr>
        <w:pStyle w:val="Normal"/>
        <w:rPr>
          <w:lang w:eastAsia="ja-JP"/>
        </w:rPr>
      </w:pPr>
      <w:r>
        <w:rPr>
          <w:lang w:eastAsia="ja-JP"/>
        </w:rPr>
        <w:t>The position of SCH (value of k) in frame can change on a long term basis in any case.</w:t>
      </w:r>
    </w:p>
    <w:p>
      <w:pPr>
        <w:pStyle w:val="Normal"/>
        <w:rPr>
          <w:lang w:eastAsia="ja-JP"/>
        </w:rPr>
      </w:pPr>
      <w:r>
        <w:rPr/>
        <w:t>Due to this SCH scheme, the position of P-CCPCH is known from the SCH.</w:t>
      </w:r>
    </w:p>
    <w:p>
      <w:pPr>
        <w:pStyle w:val="Normal"/>
        <w:rPr/>
      </w:pPr>
      <w:r>
        <w:rPr/>
        <w:t>Figure 14</w:t>
      </w:r>
      <w:r>
        <w:rPr/>
        <w:t xml:space="preserve"> is </w:t>
      </w:r>
      <w:r>
        <w:rPr>
          <w:lang w:eastAsia="ja-JP"/>
        </w:rPr>
        <w:t>an</w:t>
      </w:r>
      <w:r>
        <w:rPr/>
        <w:t xml:space="preserve"> example</w:t>
      </w:r>
      <w:r>
        <w:rPr>
          <w:lang w:eastAsia="ja-JP"/>
        </w:rPr>
        <w:t xml:space="preserve"> for transmission of SCH</w:t>
      </w:r>
      <w:r>
        <w:rPr/>
        <w:t>, k=0, of Case 2</w:t>
      </w:r>
      <w:r>
        <w:rPr/>
        <w:t>.</w:t>
      </w:r>
    </w:p>
    <w:p>
      <w:pPr>
        <w:pStyle w:val="Normal"/>
        <w:rPr/>
      </w:pPr>
      <w:r>
        <w:rPr/>
      </w:r>
    </w:p>
    <w:p>
      <w:pPr>
        <w:pStyle w:val="TH"/>
        <w:rPr/>
      </w:pPr>
      <w:bookmarkStart w:id="101" w:name="_Ref444684799"/>
      <w:r>
        <w:rPr/>
        <w:drawing>
          <wp:inline distT="0" distB="0" distL="0" distR="0">
            <wp:extent cx="5495925" cy="4105275"/>
            <wp:effectExtent l="0" t="0" r="0" b="0"/>
            <wp:docPr id="6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5" descr=""/>
                    <pic:cNvPicPr>
                      <a:picLocks noChangeAspect="1" noChangeArrowheads="1"/>
                    </pic:cNvPicPr>
                  </pic:nvPicPr>
                  <pic:blipFill>
                    <a:blip r:embed="rId58"/>
                    <a:srcRect l="-7" t="-9" r="-7" b="-9"/>
                    <a:stretch>
                      <a:fillRect/>
                    </a:stretch>
                  </pic:blipFill>
                  <pic:spPr bwMode="auto">
                    <a:xfrm>
                      <a:off x="0" y="0"/>
                      <a:ext cx="5495925" cy="4105275"/>
                    </a:xfrm>
                    <a:prstGeom prst="rect">
                      <a:avLst/>
                    </a:prstGeom>
                  </pic:spPr>
                </pic:pic>
              </a:graphicData>
            </a:graphic>
          </wp:inline>
        </w:drawing>
      </w:r>
    </w:p>
    <w:p>
      <w:pPr>
        <w:pStyle w:val="TF"/>
        <w:rPr/>
      </w:pPr>
      <w:bookmarkStart w:id="102" w:name="_Ref444684799"/>
      <w:r>
        <w:rPr/>
        <w:t>Figure 14</w:t>
      </w:r>
      <w:bookmarkEnd w:id="102"/>
      <w:r>
        <w:rPr/>
        <w:t>: Scheme for Synchronisation channel SCH</w:t>
      </w:r>
      <w:r>
        <w:rPr/>
        <w:t xml:space="preserve"> </w:t>
      </w:r>
      <w:r>
        <w:rPr/>
        <w:t>consisting of one primary sequence C</w:t>
      </w:r>
      <w:r>
        <w:rPr>
          <w:vertAlign w:val="subscript"/>
        </w:rPr>
        <w:t>p</w:t>
      </w:r>
      <w:r>
        <w:rPr/>
        <w:t xml:space="preserve"> and </w:t>
      </w:r>
      <w:r>
        <w:rPr>
          <w:lang w:eastAsia="ja-JP"/>
        </w:rPr>
        <w:t>3 parallel secondary sequences</w:t>
      </w:r>
      <w:r>
        <w:rPr/>
        <w:t xml:space="preserve"> C</w:t>
      </w:r>
      <w:r>
        <w:rPr>
          <w:vertAlign w:val="subscript"/>
        </w:rPr>
        <w:t>s,i</w:t>
      </w:r>
      <w:r>
        <w:rPr>
          <w:lang w:eastAsia="ja-JP"/>
        </w:rPr>
        <w:t xml:space="preserve"> </w:t>
      </w:r>
      <w:r>
        <w:rPr>
          <w:lang w:eastAsia="ja-JP"/>
        </w:rPr>
        <w:t>in slot k and k+8</w:t>
      </w:r>
      <w:r>
        <w:rPr>
          <w:lang w:eastAsia="ja-JP"/>
        </w:rPr>
        <w:t xml:space="preserve"> (example for k=0 in Case 2)</w:t>
      </w:r>
    </w:p>
    <w:p>
      <w:pPr>
        <w:pStyle w:val="Normal"/>
        <w:rPr/>
      </w:pPr>
      <w:r>
        <w:rPr/>
        <w:t>As depicted in</w:t>
      </w:r>
      <w:r>
        <w:rPr/>
        <w:t xml:space="preserve"> </w:t>
      </w:r>
      <w:r>
        <w:rPr/>
        <w:t xml:space="preserve">figure 14, the SCH consists of a primary and </w:t>
      </w:r>
      <w:r>
        <w:rPr>
          <w:lang w:eastAsia="ja-JP"/>
        </w:rPr>
        <w:t xml:space="preserve">three </w:t>
      </w:r>
      <w:r>
        <w:rPr/>
        <w:t>secondary code sequence</w:t>
      </w:r>
      <w:r>
        <w:rPr>
          <w:lang w:eastAsia="ja-JP"/>
        </w:rPr>
        <w:t>s</w:t>
      </w:r>
      <w:r>
        <w:rPr/>
        <w:t xml:space="preserve"> </w:t>
      </w:r>
      <w:r>
        <w:rPr/>
        <w:t>each</w:t>
      </w:r>
      <w:r>
        <w:rPr/>
        <w:t xml:space="preserve"> 256 chips </w:t>
      </w:r>
      <w:r>
        <w:rPr/>
        <w:t xml:space="preserve">long. The primary and secondary code sequences are defined in </w:t>
      </w:r>
      <w:r>
        <w:rPr>
          <w:rFonts w:eastAsia="MS Mincho;ＭＳ 明朝"/>
          <w:lang w:eastAsia="ja-JP"/>
        </w:rPr>
        <w:t>[8]</w:t>
      </w:r>
      <w:r>
        <w:rPr/>
        <w:t xml:space="preserve"> clause 7 </w:t>
      </w:r>
      <w:r>
        <w:rPr>
          <w:lang w:eastAsia="ja-JP"/>
        </w:rPr>
        <w:t>'Synchronisation codes</w:t>
      </w:r>
      <w:r>
        <w:rPr>
          <w:lang w:eastAsia="zh-CN"/>
        </w:rPr>
        <w:t xml:space="preserve"> for the 3.84 Mcps option</w:t>
      </w:r>
      <w:r>
        <w:rPr>
          <w:lang w:eastAsia="zh-CN"/>
        </w:rPr>
        <w:t>'</w:t>
      </w:r>
      <w:r>
        <w:rPr/>
        <w:t>.</w:t>
      </w:r>
    </w:p>
    <w:p>
      <w:pPr>
        <w:pStyle w:val="Normal"/>
        <w:rPr/>
      </w:pPr>
      <w:r>
        <w:rPr/>
        <w:t>Due to mobile to mobile interference, it is mandatory for public TDD systems to keep synchronisation between base stations. As a consequence of this, a capture effect concerning SCH</w:t>
      </w:r>
      <w:r>
        <w:rPr/>
        <w:t xml:space="preserve"> </w:t>
      </w:r>
      <w:r>
        <w:rPr/>
        <w:t>can arise. The time offset t</w:t>
      </w:r>
      <w:r>
        <w:rPr>
          <w:vertAlign w:val="subscript"/>
        </w:rPr>
        <w:t>offset,n</w:t>
      </w:r>
      <w:r>
        <w:rPr/>
        <w:t xml:space="preserve"> enables the system to overcome the capture effect.</w:t>
      </w:r>
    </w:p>
    <w:p>
      <w:pPr>
        <w:pStyle w:val="Normal"/>
        <w:rPr/>
      </w:pPr>
      <w:r>
        <w:rPr/>
        <w:t>The time offset t</w:t>
      </w:r>
      <w:r>
        <w:rPr>
          <w:vertAlign w:val="subscript"/>
        </w:rPr>
        <w:t>offset,n</w:t>
      </w:r>
      <w:r>
        <w:rPr/>
        <w:t xml:space="preserve"> is one of 32 values, depending on the code group of the cell, n, cf. 'table 6 Mapping scheme for Cell Parameters, Code Groups, Scrambling Codes, Midambles and t</w:t>
      </w:r>
      <w:r>
        <w:rPr>
          <w:vertAlign w:val="subscript"/>
        </w:rPr>
        <w:t>offset</w:t>
      </w:r>
      <w:r>
        <w:rPr/>
        <w:t>' in [8]. Note that the cell parameter will change from frame to frame, cf. 'Table 7 Alignment of cell parameter cycling and system frame number' in [8], but the cell will belong to only one code group and thus have one time offset t</w:t>
      </w:r>
      <w:r>
        <w:rPr>
          <w:vertAlign w:val="subscript"/>
        </w:rPr>
        <w:t>offset,n</w:t>
      </w:r>
      <w:r>
        <w:rPr/>
        <w:t>. The exact value for t</w:t>
      </w:r>
      <w:r>
        <w:rPr>
          <w:vertAlign w:val="subscript"/>
        </w:rPr>
        <w:t>offset,n</w:t>
      </w:r>
      <w:r>
        <w:rPr/>
        <w:t>, regarding column 'Associated t</w:t>
      </w:r>
      <w:r>
        <w:rPr>
          <w:vertAlign w:val="subscript"/>
        </w:rPr>
        <w:t>offset</w:t>
      </w:r>
      <w:r>
        <w:rPr/>
        <w:t xml:space="preserve">' in table 6 </w:t>
      </w:r>
      <w:r>
        <w:rPr>
          <w:rFonts w:eastAsia="MS Mincho;ＭＳ 明朝"/>
          <w:lang w:eastAsia="ja-JP"/>
        </w:rPr>
        <w:t>in</w:t>
      </w:r>
      <w:r>
        <w:rPr/>
        <w:t xml:space="preserve"> [8] is given by:</w:t>
      </w:r>
    </w:p>
    <w:p>
      <w:pPr>
        <w:pStyle w:val="EQ"/>
        <w:rPr>
          <w:lang w:val="en-GB" w:eastAsia="en-US"/>
        </w:rPr>
      </w:pPr>
      <w:r>
        <w:rPr>
          <w:lang w:val="en-GB" w:eastAsia="en-US"/>
        </w:rPr>
        <w:tab/>
      </w:r>
      <w:r>
        <w:rPr>
          <w:lang w:val="en-GB" w:eastAsia="en-US"/>
        </w:rPr>
        <w:drawing>
          <wp:inline distT="0" distB="0" distL="0" distR="0">
            <wp:extent cx="2997200" cy="482600"/>
            <wp:effectExtent l="0" t="0" r="0" b="0"/>
            <wp:docPr id="6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6" descr=""/>
                    <pic:cNvPicPr>
                      <a:picLocks noChangeAspect="1" noChangeArrowheads="1"/>
                    </pic:cNvPicPr>
                  </pic:nvPicPr>
                  <pic:blipFill>
                    <a:blip r:embed="rId59"/>
                    <a:srcRect l="-12" t="-75" r="-12" b="-75"/>
                    <a:stretch>
                      <a:fillRect/>
                    </a:stretch>
                  </pic:blipFill>
                  <pic:spPr bwMode="auto">
                    <a:xfrm>
                      <a:off x="0" y="0"/>
                      <a:ext cx="2997200" cy="482600"/>
                    </a:xfrm>
                    <a:prstGeom prst="rect">
                      <a:avLst/>
                    </a:prstGeom>
                  </pic:spPr>
                </pic:pic>
              </a:graphicData>
            </a:graphic>
          </wp:inline>
        </w:drawing>
      </w:r>
    </w:p>
    <w:p>
      <w:pPr>
        <w:pStyle w:val="Heading3"/>
        <w:rPr/>
      </w:pPr>
      <w:bookmarkStart w:id="103" w:name="__RefHeading___Toc517798798"/>
      <w:bookmarkEnd w:id="103"/>
      <w:r>
        <w:rPr/>
        <w:t>5.3.5</w:t>
        <w:tab/>
        <w:t>Physical Uplink Shared Channel (PUSCH)</w:t>
      </w:r>
    </w:p>
    <w:p>
      <w:pPr>
        <w:pStyle w:val="Normal"/>
        <w:rPr/>
      </w:pPr>
      <w:r>
        <w:rPr/>
        <w:t>The USCH as desribed in subclause 4.1.2 is mapped onto one or more physical uplink shared channels (PUSCH). Timing advance, as described in [9], subclause 4.3, is applied to the PUSCH.</w:t>
      </w:r>
    </w:p>
    <w:p>
      <w:pPr>
        <w:pStyle w:val="Heading4"/>
        <w:ind w:left="1418" w:hanging="1418"/>
        <w:rPr/>
      </w:pPr>
      <w:bookmarkStart w:id="104" w:name="__RefHeading___Toc517798799"/>
      <w:bookmarkEnd w:id="104"/>
      <w:r>
        <w:rPr/>
        <w:t>5.3.5.1</w:t>
        <w:tab/>
        <w:t>PUSCH Spreading</w:t>
      </w:r>
    </w:p>
    <w:p>
      <w:pPr>
        <w:pStyle w:val="Normal"/>
        <w:rPr/>
      </w:pPr>
      <w:r>
        <w:rPr/>
        <w:t>The spreading factors that can be applied to the PUSCH are SF = 1, 2, 4, 8, 16 as described in subclause 5.2.1.2.</w:t>
      </w:r>
    </w:p>
    <w:p>
      <w:pPr>
        <w:pStyle w:val="Heading4"/>
        <w:ind w:left="1418" w:hanging="1418"/>
        <w:rPr/>
      </w:pPr>
      <w:bookmarkStart w:id="105" w:name="__RefHeading___Toc517798800"/>
      <w:bookmarkEnd w:id="105"/>
      <w:r>
        <w:rPr/>
        <w:t>5.3.5.2</w:t>
        <w:tab/>
        <w:t>PUSCH Burst Types</w:t>
      </w:r>
    </w:p>
    <w:p>
      <w:pPr>
        <w:pStyle w:val="Normal"/>
        <w:rPr/>
      </w:pPr>
      <w:r>
        <w:rPr/>
        <w:t>Burst types 1, 2 or 3 as described in subclause 5.2.2 can be used for PUSCH. TFCI and TPC can be transmitted on the PUSCH.</w:t>
      </w:r>
    </w:p>
    <w:p>
      <w:pPr>
        <w:pStyle w:val="Heading4"/>
        <w:ind w:left="1418" w:hanging="1418"/>
        <w:rPr/>
      </w:pPr>
      <w:bookmarkStart w:id="106" w:name="__RefHeading___Toc517798801"/>
      <w:bookmarkEnd w:id="106"/>
      <w:r>
        <w:rPr/>
        <w:t>5.3.5.3</w:t>
        <w:tab/>
        <w:t>PUSCH Training Sequences</w:t>
      </w:r>
    </w:p>
    <w:p>
      <w:pPr>
        <w:pStyle w:val="Normal"/>
        <w:rPr/>
      </w:pPr>
      <w:r>
        <w:rPr/>
        <w:t>The training sequences as desribed in subclause 5.2.3 are used for the PUSCH.</w:t>
      </w:r>
    </w:p>
    <w:p>
      <w:pPr>
        <w:pStyle w:val="Heading4"/>
        <w:ind w:left="1418" w:hanging="1418"/>
        <w:rPr/>
      </w:pPr>
      <w:bookmarkStart w:id="107" w:name="__RefHeading___Toc517798802"/>
      <w:bookmarkEnd w:id="107"/>
      <w:r>
        <w:rPr/>
        <w:t>5.3.5.4</w:t>
        <w:tab/>
        <w:t>UE Selection</w:t>
      </w:r>
    </w:p>
    <w:p>
      <w:pPr>
        <w:pStyle w:val="Normal"/>
        <w:rPr/>
      </w:pPr>
      <w:r>
        <w:rPr/>
        <w:t>The UE that shall transmit on the PUSCH is selected by higher layer signalling.</w:t>
      </w:r>
    </w:p>
    <w:p>
      <w:pPr>
        <w:pStyle w:val="Heading3"/>
        <w:rPr/>
      </w:pPr>
      <w:bookmarkStart w:id="108" w:name="__RefHeading___Toc517798803"/>
      <w:bookmarkEnd w:id="108"/>
      <w:r>
        <w:rPr/>
        <w:t>5.3.6</w:t>
        <w:tab/>
        <w:t>Physical Downlink Shared Channel (PDSCH)</w:t>
      </w:r>
    </w:p>
    <w:p>
      <w:pPr>
        <w:pStyle w:val="Normal"/>
        <w:rPr/>
      </w:pPr>
      <w:r>
        <w:rPr/>
        <w:t>The DSCH as described in subclause 4.1.2 is mapped onto one or more physical downlink shared channels (PDSCH).</w:t>
      </w:r>
    </w:p>
    <w:p>
      <w:pPr>
        <w:pStyle w:val="Heading4"/>
        <w:ind w:left="1418" w:hanging="1418"/>
        <w:rPr/>
      </w:pPr>
      <w:bookmarkStart w:id="109" w:name="__RefHeading___Toc517798804"/>
      <w:bookmarkEnd w:id="109"/>
      <w:r>
        <w:rPr/>
        <w:t>5.3.6.1</w:t>
        <w:tab/>
        <w:t>PDSCH Spreading</w:t>
      </w:r>
    </w:p>
    <w:p>
      <w:pPr>
        <w:pStyle w:val="Normal"/>
        <w:rPr/>
      </w:pPr>
      <w:r>
        <w:rPr/>
        <w:t>The PDSCH uses either spreading factor SF = 16 or SF = 1 as described in subclause 5.2.1.1.</w:t>
      </w:r>
    </w:p>
    <w:p>
      <w:pPr>
        <w:pStyle w:val="Heading4"/>
        <w:ind w:left="1418" w:hanging="1418"/>
        <w:rPr/>
      </w:pPr>
      <w:bookmarkStart w:id="110" w:name="__RefHeading___Toc517798805"/>
      <w:bookmarkEnd w:id="110"/>
      <w:r>
        <w:rPr/>
        <w:t>5.3.6.2</w:t>
        <w:tab/>
        <w:t>PDSCH Burst Types</w:t>
      </w:r>
    </w:p>
    <w:p>
      <w:pPr>
        <w:pStyle w:val="Normal"/>
        <w:rPr/>
      </w:pPr>
      <w:r>
        <w:rPr/>
        <w:t>Burst types 1 or 2 as described in subclause 5.2.2 can be used for PDSCH. TFCI can be transmitted on the PDSCH.</w:t>
      </w:r>
    </w:p>
    <w:p>
      <w:pPr>
        <w:pStyle w:val="Heading4"/>
        <w:ind w:left="1418" w:hanging="1418"/>
        <w:rPr/>
      </w:pPr>
      <w:bookmarkStart w:id="111" w:name="__RefHeading___Toc517798806"/>
      <w:bookmarkEnd w:id="111"/>
      <w:r>
        <w:rPr/>
        <w:t>5.3.6.3</w:t>
        <w:tab/>
        <w:t>PDSCH Training Sequences</w:t>
      </w:r>
    </w:p>
    <w:p>
      <w:pPr>
        <w:pStyle w:val="Normal"/>
        <w:rPr/>
      </w:pPr>
      <w:r>
        <w:rPr/>
        <w:t>The training sequences as described in subclause 5.2.3 are used for the PDSCH.</w:t>
      </w:r>
    </w:p>
    <w:p>
      <w:pPr>
        <w:pStyle w:val="Heading4"/>
        <w:ind w:left="1418" w:hanging="1418"/>
        <w:rPr/>
      </w:pPr>
      <w:bookmarkStart w:id="112" w:name="__RefHeading___Toc517798807"/>
      <w:bookmarkEnd w:id="112"/>
      <w:r>
        <w:rPr/>
        <w:t>5.3.6.4</w:t>
        <w:tab/>
        <w:t>UE Selection</w:t>
      </w:r>
    </w:p>
    <w:p>
      <w:pPr>
        <w:pStyle w:val="Normal"/>
        <w:rPr/>
      </w:pPr>
      <w:r>
        <w:rPr/>
        <w:t>To indicate to the UE that there is data to decode on the DSCH, three signalling methods are available:</w:t>
      </w:r>
    </w:p>
    <w:p>
      <w:pPr>
        <w:pStyle w:val="B1"/>
        <w:rPr/>
      </w:pPr>
      <w:r>
        <w:rPr/>
        <w:t>1)</w:t>
        <w:tab/>
        <w:t>using the TFCI field of the associated channel or PDSCH;</w:t>
      </w:r>
    </w:p>
    <w:p>
      <w:pPr>
        <w:pStyle w:val="B1"/>
        <w:rPr/>
      </w:pPr>
      <w:r>
        <w:rPr/>
        <w:t>2)</w:t>
        <w:tab/>
        <w:t>using on the DSCH user specific midamble derived from the set of midambles used for that cell;</w:t>
      </w:r>
    </w:p>
    <w:p>
      <w:pPr>
        <w:pStyle w:val="B1"/>
        <w:rPr/>
      </w:pPr>
      <w:r>
        <w:rPr/>
        <w:t>3)</w:t>
        <w:tab/>
        <w:t>using higher layer signalling.</w:t>
      </w:r>
    </w:p>
    <w:p>
      <w:pPr>
        <w:pStyle w:val="Normal"/>
        <w:rPr/>
      </w:pPr>
      <w:r>
        <w:rPr/>
        <w:t>When the midamble based method is used, the UE specific midamble allocation method shall be employed (see subclause 5.6), and the UE shall decode the PDSCH if the PDSCH was transmitted with the midamble assigned to the UE by UTRAN. For this method no other physical channels may use the same time slot as the PDSCH and only one UE may share the PDSCH time slot within one TTI.</w:t>
      </w:r>
    </w:p>
    <w:p>
      <w:pPr>
        <w:pStyle w:val="NO"/>
        <w:rPr/>
      </w:pPr>
      <w:r>
        <w:rPr/>
        <w:t>Note:</w:t>
        <w:tab/>
        <w:t>From the above mentioned signalling methods, only the higher layer signalling method is supported by higher layers in this release.</w:t>
      </w:r>
    </w:p>
    <w:p>
      <w:pPr>
        <w:pStyle w:val="Heading3"/>
        <w:rPr/>
      </w:pPr>
      <w:bookmarkStart w:id="113" w:name="__RefHeading___Toc517798808"/>
      <w:bookmarkEnd w:id="113"/>
      <w:r>
        <w:rPr/>
        <w:t>5.3.7</w:t>
        <w:tab/>
        <w:t>The Paging Indicator Channel (PICH)</w:t>
      </w:r>
    </w:p>
    <w:p>
      <w:pPr>
        <w:pStyle w:val="Normal"/>
        <w:rPr>
          <w:rFonts w:eastAsia="?? ??;Arial Unicode MS"/>
        </w:rPr>
      </w:pPr>
      <w:r>
        <w:rPr>
          <w:rFonts w:eastAsia="?? ??;Arial Unicode MS"/>
        </w:rPr>
        <w:t>The Paging Indicator Channel (PICH) is a physical channel used to carry the paging indicators.</w:t>
      </w:r>
    </w:p>
    <w:p>
      <w:pPr>
        <w:pStyle w:val="Heading4"/>
        <w:ind w:left="1418" w:hanging="1418"/>
        <w:rPr/>
      </w:pPr>
      <w:bookmarkStart w:id="114" w:name="__RefHeading___Toc517798809"/>
      <w:bookmarkEnd w:id="114"/>
      <w:r>
        <w:rPr/>
        <w:t>5.3.7.1</w:t>
        <w:tab/>
        <w:t>Mapping of Paging Indicators to the PICH bits</w:t>
      </w:r>
    </w:p>
    <w:p>
      <w:pPr>
        <w:pStyle w:val="Normal"/>
        <w:rPr>
          <w:rFonts w:eastAsia="MS Mincho;ＭＳ 明朝"/>
          <w:lang w:eastAsia="ja-JP"/>
        </w:rPr>
      </w:pPr>
      <w:r>
        <w:rPr/>
        <w:t>Figure 15 depicts the structure of a PICH burst and the numbering of the bits within the burst. The same burst type is used for the PICH in every cell. N</w:t>
      </w:r>
      <w:r>
        <w:rPr>
          <w:vertAlign w:val="subscript"/>
        </w:rPr>
        <w:t>PIB</w:t>
      </w:r>
      <w:r>
        <w:rPr/>
        <w:t xml:space="preserve"> bits in a normal burst of type 1 or 2 are used to carry the paging indicators, where N</w:t>
      </w:r>
      <w:r>
        <w:rPr>
          <w:vertAlign w:val="subscript"/>
        </w:rPr>
        <w:t>PIB</w:t>
      </w:r>
      <w:r>
        <w:rPr/>
        <w:t xml:space="preserve"> depends on the burst type: N</w:t>
      </w:r>
      <w:r>
        <w:rPr>
          <w:vertAlign w:val="subscript"/>
        </w:rPr>
        <w:t>PIB</w:t>
      </w:r>
      <w:r>
        <w:rPr/>
        <w:t>=240 for burst type 1 and N</w:t>
      </w:r>
      <w:r>
        <w:rPr>
          <w:vertAlign w:val="subscript"/>
        </w:rPr>
        <w:t>PIB</w:t>
      </w:r>
      <w:r>
        <w:rPr/>
        <w:t xml:space="preserve">=272 for burst type 2. The bits </w:t>
      </w:r>
      <w:r>
        <w:rPr>
          <w:i/>
        </w:rPr>
        <w:t>s</w:t>
      </w:r>
      <w:r>
        <w:rPr>
          <w:vertAlign w:val="subscript"/>
        </w:rPr>
        <w:t>NPIB+1</w:t>
      </w:r>
      <w:r>
        <w:rPr/>
        <w:t xml:space="preserve">,..., </w:t>
      </w:r>
      <w:r>
        <w:rPr>
          <w:i/>
        </w:rPr>
        <w:t>s</w:t>
      </w:r>
      <w:r>
        <w:rPr>
          <w:vertAlign w:val="subscript"/>
        </w:rPr>
        <w:t>NPIB+4</w:t>
      </w:r>
      <w:r>
        <w:rPr/>
        <w:t xml:space="preserve"> adjacent to the midamble are reserved for possible future use.</w:t>
      </w:r>
    </w:p>
    <w:p>
      <w:pPr>
        <w:pStyle w:val="TH"/>
        <w:rPr>
          <w:rFonts w:eastAsia="MS Mincho;ＭＳ 明朝"/>
          <w:lang w:eastAsia="ja-JP"/>
        </w:rPr>
      </w:pPr>
      <w:r>
        <w:rPr>
          <w:rFonts w:eastAsia="MS Mincho;ＭＳ 明朝"/>
          <w:lang w:eastAsia="ja-JP"/>
        </w:rPr>
        <w:drawing>
          <wp:inline distT="0" distB="0" distL="0" distR="0">
            <wp:extent cx="6116955" cy="1410335"/>
            <wp:effectExtent l="0" t="0" r="0" b="0"/>
            <wp:docPr id="6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7" descr=""/>
                    <pic:cNvPicPr>
                      <a:picLocks noChangeAspect="1" noChangeArrowheads="1"/>
                    </pic:cNvPicPr>
                  </pic:nvPicPr>
                  <pic:blipFill>
                    <a:blip r:embed="rId60"/>
                    <a:srcRect l="-3" t="-15" r="-3" b="-15"/>
                    <a:stretch>
                      <a:fillRect/>
                    </a:stretch>
                  </pic:blipFill>
                  <pic:spPr bwMode="auto">
                    <a:xfrm>
                      <a:off x="0" y="0"/>
                      <a:ext cx="6116955" cy="1410335"/>
                    </a:xfrm>
                    <a:prstGeom prst="rect">
                      <a:avLst/>
                    </a:prstGeom>
                  </pic:spPr>
                </pic:pic>
              </a:graphicData>
            </a:graphic>
          </wp:inline>
        </w:drawing>
      </w:r>
    </w:p>
    <w:p>
      <w:pPr>
        <w:pStyle w:val="TF"/>
        <w:rPr>
          <w:rFonts w:eastAsia="MS Mincho;ＭＳ 明朝"/>
          <w:lang w:eastAsia="ja-JP"/>
        </w:rPr>
      </w:pPr>
      <w:r>
        <w:rPr/>
        <w:t>Figure 15:</w:t>
      </w:r>
      <w:r>
        <w:rPr/>
        <w:t xml:space="preserve"> </w:t>
      </w:r>
      <w:r>
        <w:rPr/>
        <w:t>Transmission and numbering of paging indicator carrying bits in a PICH</w:t>
      </w:r>
      <w:r>
        <w:rPr>
          <w:rFonts w:eastAsia="MS Mincho;ＭＳ 明朝"/>
          <w:lang w:eastAsia="ja-JP"/>
        </w:rPr>
        <w:t xml:space="preserve"> </w:t>
      </w:r>
      <w:r>
        <w:rPr/>
        <w:t>burst</w:t>
      </w:r>
    </w:p>
    <w:p>
      <w:pPr>
        <w:pStyle w:val="Normal"/>
        <w:rPr/>
      </w:pPr>
      <w:r>
        <w:rPr/>
        <w:t>Each paging indicator P</w:t>
      </w:r>
      <w:r>
        <w:rPr>
          <w:vertAlign w:val="subscript"/>
        </w:rPr>
        <w:t>q</w:t>
      </w:r>
      <w:r>
        <w:rPr/>
        <w:t xml:space="preserve"> in one time slot is mapped to the bits {s</w:t>
      </w:r>
      <w:r>
        <w:rPr>
          <w:vertAlign w:val="subscript"/>
        </w:rPr>
        <w:t>2Lpi*q+1</w:t>
      </w:r>
      <w:r>
        <w:rPr/>
        <w:t>,...,s</w:t>
      </w:r>
      <w:r>
        <w:rPr>
          <w:vertAlign w:val="subscript"/>
        </w:rPr>
        <w:t>2Lpi*(q+1)</w:t>
      </w:r>
      <w:r>
        <w:rPr/>
        <w:t>} within this time slot. Thus, due to the interleaved transmission of the bits half of the symbols used for each paging indicator are transmitted in the first data part, and the other half of the symbols are transmitted in the second data part, as exemplary shown in figure 16 for a paging indicator length L</w:t>
      </w:r>
      <w:r>
        <w:rPr>
          <w:vertAlign w:val="subscript"/>
        </w:rPr>
        <w:t>PI</w:t>
      </w:r>
      <w:r>
        <w:rPr/>
        <w:t xml:space="preserve"> of 4 symbols.</w:t>
      </w:r>
    </w:p>
    <w:p>
      <w:pPr>
        <w:pStyle w:val="TH"/>
        <w:rPr>
          <w:rFonts w:eastAsia="MS Mincho;ＭＳ 明朝"/>
          <w:lang w:eastAsia="ja-JP"/>
        </w:rPr>
      </w:pPr>
      <w:r>
        <w:rPr>
          <w:b w:val="false"/>
          <w:lang w:eastAsia="ja-JP"/>
        </w:rPr>
        <w:drawing>
          <wp:inline distT="0" distB="0" distL="0" distR="0">
            <wp:extent cx="2828925" cy="1524000"/>
            <wp:effectExtent l="0" t="0" r="0" b="0"/>
            <wp:docPr id="69"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8" descr=""/>
                    <pic:cNvPicPr>
                      <a:picLocks noChangeAspect="1" noChangeArrowheads="1"/>
                    </pic:cNvPicPr>
                  </pic:nvPicPr>
                  <pic:blipFill>
                    <a:blip r:embed="rId61"/>
                    <a:srcRect l="-13" t="-24" r="-13" b="-24"/>
                    <a:stretch>
                      <a:fillRect/>
                    </a:stretch>
                  </pic:blipFill>
                  <pic:spPr bwMode="auto">
                    <a:xfrm>
                      <a:off x="0" y="0"/>
                      <a:ext cx="2828925" cy="1524000"/>
                    </a:xfrm>
                    <a:prstGeom prst="rect">
                      <a:avLst/>
                    </a:prstGeom>
                  </pic:spPr>
                </pic:pic>
              </a:graphicData>
            </a:graphic>
          </wp:inline>
        </w:drawing>
      </w:r>
      <w:r>
        <w:rPr>
          <w:rFonts w:eastAsia="Arial"/>
          <w:b w:val="false"/>
          <w:lang w:eastAsia="ja-JP"/>
        </w:rPr>
        <w:t xml:space="preserve">   </w:t>
      </w:r>
      <w:r>
        <w:rPr>
          <w:b w:val="false"/>
          <w:lang w:eastAsia="ja-JP"/>
        </w:rPr>
        <w:drawing>
          <wp:inline distT="0" distB="0" distL="0" distR="0">
            <wp:extent cx="2828925" cy="1524000"/>
            <wp:effectExtent l="0" t="0" r="0" b="0"/>
            <wp:docPr id="7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9" descr=""/>
                    <pic:cNvPicPr>
                      <a:picLocks noChangeAspect="1" noChangeArrowheads="1"/>
                    </pic:cNvPicPr>
                  </pic:nvPicPr>
                  <pic:blipFill>
                    <a:blip r:embed="rId62"/>
                    <a:srcRect l="-13" t="-24" r="-13" b="-24"/>
                    <a:stretch>
                      <a:fillRect/>
                    </a:stretch>
                  </pic:blipFill>
                  <pic:spPr bwMode="auto">
                    <a:xfrm>
                      <a:off x="0" y="0"/>
                      <a:ext cx="2828925" cy="1524000"/>
                    </a:xfrm>
                    <a:prstGeom prst="rect">
                      <a:avLst/>
                    </a:prstGeom>
                  </pic:spPr>
                </pic:pic>
              </a:graphicData>
            </a:graphic>
          </wp:inline>
        </w:drawing>
      </w:r>
    </w:p>
    <w:p>
      <w:pPr>
        <w:pStyle w:val="TF"/>
        <w:rPr/>
      </w:pPr>
      <w:r>
        <w:rPr/>
        <w:t>Figure 16:</w:t>
      </w:r>
      <w:r>
        <w:rPr/>
        <w:t xml:space="preserve"> </w:t>
      </w:r>
      <w:r>
        <w:rPr/>
        <w:t>Example of mapping of paging indicators on PICH</w:t>
      </w:r>
      <w:r>
        <w:rPr>
          <w:rFonts w:eastAsia="MS Mincho;ＭＳ 明朝"/>
          <w:lang w:eastAsia="ja-JP"/>
        </w:rPr>
        <w:t xml:space="preserve"> </w:t>
      </w:r>
      <w:r>
        <w:rPr>
          <w:rFonts w:eastAsia="MS Mincho;ＭＳ 明朝"/>
          <w:lang w:eastAsia="ja-JP"/>
        </w:rPr>
        <w:t>bits</w:t>
      </w:r>
      <w:r>
        <w:rPr/>
        <w:t xml:space="preserve"> for L</w:t>
      </w:r>
      <w:r>
        <w:rPr>
          <w:vertAlign w:val="subscript"/>
        </w:rPr>
        <w:t>PI</w:t>
      </w:r>
      <w:r>
        <w:rPr/>
        <w:t>=4</w:t>
      </w:r>
    </w:p>
    <w:p>
      <w:pPr>
        <w:pStyle w:val="Normal"/>
        <w:rPr/>
      </w:pPr>
      <w:r>
        <w:rPr/>
        <w:t>The setting of the paging indicators and the corresponding PICH bits (including the reserved ones) is described in [7].</w:t>
      </w:r>
    </w:p>
    <w:p>
      <w:pPr>
        <w:pStyle w:val="Normal"/>
        <w:rPr>
          <w:rFonts w:eastAsia="MS Mincho;ＭＳ 明朝"/>
          <w:lang w:eastAsia="ja-JP"/>
        </w:rPr>
      </w:pPr>
      <w:r>
        <w:rPr/>
        <w:t>N</w:t>
      </w:r>
      <w:r>
        <w:rPr>
          <w:vertAlign w:val="subscript"/>
        </w:rPr>
        <w:t>PI</w:t>
      </w:r>
      <w:r>
        <w:rPr/>
        <w:t xml:space="preserve"> paging indicators of length L</w:t>
      </w:r>
      <w:r>
        <w:rPr>
          <w:vertAlign w:val="subscript"/>
        </w:rPr>
        <w:t>PI</w:t>
      </w:r>
      <w:r>
        <w:rPr/>
        <w:t>=2, L</w:t>
      </w:r>
      <w:r>
        <w:rPr>
          <w:vertAlign w:val="subscript"/>
        </w:rPr>
        <w:t>PI</w:t>
      </w:r>
      <w:r>
        <w:rPr/>
        <w:t>=4 or L</w:t>
      </w:r>
      <w:r>
        <w:rPr>
          <w:vertAlign w:val="subscript"/>
        </w:rPr>
        <w:t>PI</w:t>
      </w:r>
      <w:r>
        <w:rPr/>
        <w:t>=8 symbols are transmitted in each radio frame that contains the PICH. The number of paging indicators N</w:t>
      </w:r>
      <w:r>
        <w:rPr>
          <w:vertAlign w:val="subscript"/>
        </w:rPr>
        <w:t>PI</w:t>
      </w:r>
      <w:r>
        <w:rPr/>
        <w:t xml:space="preserve"> per radio frame is given by the paging indicator length</w:t>
      </w:r>
      <w:r>
        <w:rPr>
          <w:rFonts w:eastAsia="MS Mincho;ＭＳ 明朝"/>
          <w:lang w:eastAsia="ja-JP"/>
        </w:rPr>
        <w:t xml:space="preserve"> and</w:t>
      </w:r>
      <w:r>
        <w:rPr/>
        <w:t xml:space="preserve"> the burst type, which are both known by higher layer signalling. In table 7 this number is shown for the different possibilities of burst types and paging indicator lengths.</w:t>
      </w:r>
    </w:p>
    <w:p>
      <w:pPr>
        <w:pStyle w:val="TH"/>
        <w:rPr/>
      </w:pPr>
      <w:r>
        <w:rPr/>
        <w:t>Table 7: Number N</w:t>
      </w:r>
      <w:r>
        <w:rPr>
          <w:vertAlign w:val="subscript"/>
        </w:rPr>
        <w:t>PI</w:t>
      </w:r>
      <w:r>
        <w:rPr/>
        <w:t xml:space="preserve"> of paging indicators per time slot for the different burst types and paging indicator lengths L</w:t>
      </w:r>
      <w:r>
        <w:rPr>
          <w:vertAlign w:val="subscript"/>
        </w:rPr>
        <w:t>PI</w:t>
      </w:r>
    </w:p>
    <w:tbl>
      <w:tblPr>
        <w:tblW w:w="5775" w:type="dxa"/>
        <w:jc w:val="left"/>
        <w:tblInd w:w="2200" w:type="dxa"/>
        <w:tblLayout w:type="fixed"/>
        <w:tblCellMar>
          <w:top w:w="0" w:type="dxa"/>
          <w:left w:w="70" w:type="dxa"/>
          <w:bottom w:w="0" w:type="dxa"/>
          <w:right w:w="70" w:type="dxa"/>
        </w:tblCellMar>
      </w:tblPr>
      <w:tblGrid>
        <w:gridCol w:w="1995"/>
        <w:gridCol w:w="1260"/>
        <w:gridCol w:w="1260"/>
        <w:gridCol w:w="1260"/>
      </w:tblGrid>
      <w:tr>
        <w:trPr/>
        <w:tc>
          <w:tcPr>
            <w:tcW w:w="199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PI</w:t>
            </w: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PI</w:t>
            </w:r>
            <w:r>
              <w:rPr/>
              <w:t>=4</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PI</w:t>
            </w:r>
            <w:r>
              <w:rPr/>
              <w:t>=8</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pPr>
            <w:r>
              <w:rPr/>
              <w:t>Burst Type 1</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=60</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=30</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=15</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pPr>
            <w:r>
              <w:rPr/>
              <w:t>Burst Type 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=68</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=34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=17</w:t>
            </w:r>
          </w:p>
        </w:tc>
      </w:tr>
    </w:tbl>
    <w:p>
      <w:pPr>
        <w:pStyle w:val="Normal"/>
        <w:rPr>
          <w:rFonts w:eastAsia="MS Mincho;ＭＳ 明朝"/>
          <w:lang w:eastAsia="ja-JP"/>
        </w:rPr>
      </w:pPr>
      <w:r>
        <w:rPr>
          <w:rFonts w:eastAsia="MS Mincho;ＭＳ 明朝"/>
          <w:lang w:eastAsia="ja-JP"/>
        </w:rPr>
      </w:r>
    </w:p>
    <w:p>
      <w:pPr>
        <w:pStyle w:val="Heading4"/>
        <w:ind w:left="1418" w:hanging="1418"/>
        <w:rPr/>
      </w:pPr>
      <w:bookmarkStart w:id="115" w:name="__RefHeading___Toc517798810"/>
      <w:bookmarkEnd w:id="115"/>
      <w:r>
        <w:rPr/>
        <w:t>5.3.7.2</w:t>
        <w:tab/>
        <w:t>Structure of the PICH over multiple radio frames</w:t>
      </w:r>
    </w:p>
    <w:p>
      <w:pPr>
        <w:pStyle w:val="Normal"/>
        <w:rPr/>
      </w:pPr>
      <w:r>
        <w:rPr/>
        <w:t>As shown in figure 17, the paging indicators of N</w:t>
      </w:r>
      <w:r>
        <w:rPr>
          <w:vertAlign w:val="subscript"/>
        </w:rPr>
        <w:t>PICH</w:t>
      </w:r>
      <w:r>
        <w:rPr/>
        <w:t xml:space="preserve"> consecutive frames form a PICH block, N</w:t>
      </w:r>
      <w:r>
        <w:rPr>
          <w:vertAlign w:val="subscript"/>
        </w:rPr>
        <w:t>PICH</w:t>
      </w:r>
      <w:r>
        <w:rPr/>
        <w:t xml:space="preserve"> is configured by higher layers. Thus, N</w:t>
      </w:r>
      <w:r>
        <w:rPr>
          <w:vertAlign w:val="subscript"/>
        </w:rPr>
        <w:t>P</w:t>
      </w:r>
      <w:r>
        <w:rPr/>
        <w:t>=N</w:t>
      </w:r>
      <w:r>
        <w:rPr>
          <w:vertAlign w:val="subscript"/>
        </w:rPr>
        <w:t>PICH</w:t>
      </w:r>
      <w:r>
        <w:rPr/>
        <w:t>*N</w:t>
      </w:r>
      <w:r>
        <w:rPr>
          <w:vertAlign w:val="subscript"/>
        </w:rPr>
        <w:t>PI</w:t>
      </w:r>
      <w:r>
        <w:rPr/>
        <w:t xml:space="preserve"> paging indicators are transmitted in each PICH block.</w:t>
      </w:r>
    </w:p>
    <w:p>
      <w:pPr>
        <w:pStyle w:val="TH"/>
        <w:rPr>
          <w:rFonts w:eastAsia="MS Mincho;ＭＳ 明朝"/>
          <w:lang w:eastAsia="ja-JP"/>
        </w:rPr>
      </w:pPr>
      <w:r>
        <w:rPr>
          <w:rFonts w:eastAsia="MS Mincho;ＭＳ 明朝"/>
          <w:b w:val="false"/>
          <w:lang w:eastAsia="ja-JP"/>
        </w:rPr>
        <w:drawing>
          <wp:inline distT="0" distB="0" distL="0" distR="0">
            <wp:extent cx="4552315" cy="1379855"/>
            <wp:effectExtent l="0" t="0" r="0" b="0"/>
            <wp:docPr id="7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0" descr=""/>
                    <pic:cNvPicPr>
                      <a:picLocks noChangeAspect="1" noChangeArrowheads="1"/>
                    </pic:cNvPicPr>
                  </pic:nvPicPr>
                  <pic:blipFill>
                    <a:blip r:embed="rId63"/>
                    <a:srcRect l="-6" t="-20" r="-6" b="-20"/>
                    <a:stretch>
                      <a:fillRect/>
                    </a:stretch>
                  </pic:blipFill>
                  <pic:spPr bwMode="auto">
                    <a:xfrm>
                      <a:off x="0" y="0"/>
                      <a:ext cx="4552315" cy="1379855"/>
                    </a:xfrm>
                    <a:prstGeom prst="rect">
                      <a:avLst/>
                    </a:prstGeom>
                  </pic:spPr>
                </pic:pic>
              </a:graphicData>
            </a:graphic>
          </wp:inline>
        </w:drawing>
      </w:r>
    </w:p>
    <w:p>
      <w:pPr>
        <w:pStyle w:val="TF"/>
        <w:rPr>
          <w:rFonts w:eastAsia="MS Mincho;ＭＳ 明朝"/>
          <w:lang w:eastAsia="ja-JP"/>
        </w:rPr>
      </w:pPr>
      <w:r>
        <w:rPr/>
        <w:t>Figure 17:</w:t>
      </w:r>
      <w:r>
        <w:rPr/>
        <w:t xml:space="preserve"> </w:t>
      </w:r>
      <w:r>
        <w:rPr/>
        <w:t>Structure of a PICH block</w:t>
      </w:r>
    </w:p>
    <w:p>
      <w:pPr>
        <w:pStyle w:val="Normal"/>
        <w:rPr/>
      </w:pPr>
      <w:r>
        <w:rPr/>
        <w:t>The value PI (PI = 0, ..., N</w:t>
      </w:r>
      <w:r>
        <w:rPr>
          <w:vertAlign w:val="subscript"/>
        </w:rPr>
        <w:t>P</w:t>
      </w:r>
      <w:r>
        <w:rPr/>
        <w:t>-1) calculated by higher layers for use for a certain UE, see [15], is associated to the paging indicator P</w:t>
      </w:r>
      <w:r>
        <w:rPr>
          <w:vertAlign w:val="subscript"/>
        </w:rPr>
        <w:t>q</w:t>
      </w:r>
      <w:r>
        <w:rPr/>
        <w:t xml:space="preserve"> in the nth frame of one PICH block, where q is given by</w:t>
      </w:r>
    </w:p>
    <w:p>
      <w:pPr>
        <w:pStyle w:val="Normal"/>
        <w:ind w:firstLine="284"/>
        <w:rPr/>
      </w:pPr>
      <w:r>
        <w:rPr/>
        <w:t>q = PI mod N</w:t>
      </w:r>
      <w:r>
        <w:rPr>
          <w:vertAlign w:val="subscript"/>
        </w:rPr>
        <w:t>PI</w:t>
      </w:r>
    </w:p>
    <w:p>
      <w:pPr>
        <w:pStyle w:val="Normal"/>
        <w:rPr/>
      </w:pPr>
      <w:r>
        <w:rPr/>
        <w:t>and n is given by</w:t>
      </w:r>
    </w:p>
    <w:p>
      <w:pPr>
        <w:pStyle w:val="Normal"/>
        <w:ind w:firstLine="284"/>
        <w:rPr/>
      </w:pPr>
      <w:r>
        <w:rPr/>
        <w:t>n = PI div N</w:t>
      </w:r>
      <w:r>
        <w:rPr>
          <w:vertAlign w:val="subscript"/>
        </w:rPr>
        <w:t>PI</w:t>
      </w:r>
      <w:r>
        <w:rPr/>
        <w:t>.</w:t>
      </w:r>
    </w:p>
    <w:p>
      <w:pPr>
        <w:pStyle w:val="Normal"/>
        <w:rPr/>
      </w:pPr>
      <w:r>
        <w:rPr>
          <w:lang w:eastAsia="ja-JP"/>
        </w:rPr>
        <w:t>The PI bitmap in the PCH data frames over Iub contains indication values for all possible higher layer PI values, see [17]. Each bit in the bitmap indicates if the paging indicator P</w:t>
      </w:r>
      <w:r>
        <w:rPr>
          <w:vertAlign w:val="subscript"/>
          <w:lang w:eastAsia="ja-JP"/>
        </w:rPr>
        <w:t>q</w:t>
      </w:r>
      <w:r>
        <w:rPr>
          <w:lang w:eastAsia="ja-JP"/>
        </w:rPr>
        <w:t xml:space="preserve"> associated with that particular PI shall be set to 0 or 1. Hence, the calculation in the formulas above is to be performed in Node B to make the association between PI and P</w:t>
      </w:r>
      <w:r>
        <w:rPr>
          <w:vertAlign w:val="subscript"/>
          <w:lang w:eastAsia="ja-JP"/>
        </w:rPr>
        <w:t>q</w:t>
      </w:r>
      <w:r>
        <w:rPr>
          <w:lang w:eastAsia="ja-JP"/>
        </w:rPr>
        <w:t>.</w:t>
      </w:r>
    </w:p>
    <w:p>
      <w:pPr>
        <w:pStyle w:val="Heading4"/>
        <w:ind w:left="1418" w:hanging="1418"/>
        <w:rPr/>
      </w:pPr>
      <w:bookmarkStart w:id="116" w:name="__RefHeading___Toc517798811"/>
      <w:bookmarkEnd w:id="116"/>
      <w:r>
        <w:rPr/>
        <w:t>5.3.7.3</w:t>
        <w:tab/>
        <w:t>PICH Training sequences</w:t>
      </w:r>
    </w:p>
    <w:p>
      <w:pPr>
        <w:pStyle w:val="Normal"/>
        <w:rPr/>
      </w:pPr>
      <w:r>
        <w:rPr/>
        <w:t>The training sequences, i.e. midambles for the PICH.are generated as described in subclause 5.2.3. The allocation of midambles depends on whether SCTD is applied to the PICH.</w:t>
      </w:r>
    </w:p>
    <w:p>
      <w:pPr>
        <w:pStyle w:val="B1"/>
        <w:rPr/>
      </w:pPr>
      <w:r>
        <w:rPr/>
        <w:t>-</w:t>
        <w:tab/>
        <w:t>If no antenna diversity is applied the PICH the midambles can be allocated as described in subclause 5.6.</w:t>
      </w:r>
    </w:p>
    <w:p>
      <w:pPr>
        <w:pStyle w:val="B1"/>
        <w:rPr>
          <w:rFonts w:eastAsia="MS Mincho;ＭＳ 明朝"/>
          <w:lang w:eastAsia="ja-JP"/>
        </w:rPr>
      </w:pPr>
      <w:r>
        <w:rPr/>
        <w:t>-</w:t>
        <w:tab/>
        <w:t>If SCTD antenna diversity is applied to the PICH the allocation of midambles shall be as described in [9].</w:t>
      </w:r>
    </w:p>
    <w:p>
      <w:pPr>
        <w:pStyle w:val="Heading3"/>
        <w:rPr/>
      </w:pPr>
      <w:bookmarkStart w:id="117" w:name="__RefHeading___Toc517798812"/>
      <w:bookmarkEnd w:id="117"/>
      <w:r>
        <w:rPr/>
        <w:t>5.3.8</w:t>
        <w:tab/>
        <w:t>The physical node B synchronisation channel (PNBSCH)</w:t>
      </w:r>
    </w:p>
    <w:p>
      <w:pPr>
        <w:pStyle w:val="Normal"/>
        <w:rPr/>
      </w:pPr>
      <w:r>
        <w:rPr/>
        <w:t>In case cell sync bursts are used for Node B synchronisation the PNBSCH shall be used for the transmission of the cell sync burst [8]. The PNBSCH shall be mapped on the same timeslot as the PRACH acc. to a higher layer schedule. The cell sync burst shall be transmitted at the beginning of a timeslot. In case of Node B synchronisation via the air interface the transmission of a RACH may be prohibited on higher layer command in specified frames and timeslots.</w:t>
      </w:r>
    </w:p>
    <w:p>
      <w:pPr>
        <w:pStyle w:val="TH"/>
        <w:rPr>
          <w:lang w:eastAsia="ja-JP"/>
        </w:rPr>
      </w:pPr>
      <w:bookmarkStart w:id="118" w:name="_1076995029"/>
      <w:bookmarkEnd w:id="118"/>
      <w:r>
        <w:rPr/>
        <w:object w:dxaOrig="8141" w:dyaOrig="1011">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07.05pt;height:50.55pt" filled="f" o:ole="">
            <v:imagedata r:id="rId65" o:title=""/>
          </v:shape>
          <o:OLEObject Type="Embed" ProgID="" ShapeID="ole_rId64" DrawAspect="Content" ObjectID="_2087055189" r:id="rId64"/>
        </w:object>
      </w:r>
    </w:p>
    <w:p>
      <w:pPr>
        <w:pStyle w:val="Heading3"/>
        <w:rPr/>
      </w:pPr>
      <w:bookmarkStart w:id="119" w:name="__RefHeading___Toc517798813"/>
      <w:bookmarkEnd w:id="119"/>
      <w:r>
        <w:rPr/>
        <w:t>5.3.9</w:t>
        <w:tab/>
        <w:t>High Speed Physical Downlink Shared Channel (HS-PDSCH)</w:t>
      </w:r>
    </w:p>
    <w:p>
      <w:pPr>
        <w:pStyle w:val="Normal"/>
        <w:rPr/>
      </w:pPr>
      <w:r>
        <w:rPr/>
        <w:t>The HS-DSCH as desribed in subclause 4.1.2 is mapped onto one or more high speed physical downlink shared channels (HS-PDSCH).</w:t>
      </w:r>
    </w:p>
    <w:p>
      <w:pPr>
        <w:pStyle w:val="Heading4"/>
        <w:ind w:left="1418" w:hanging="1418"/>
        <w:rPr/>
      </w:pPr>
      <w:bookmarkStart w:id="120" w:name="__RefHeading___Toc517798814"/>
      <w:bookmarkEnd w:id="120"/>
      <w:r>
        <w:rPr/>
        <w:t>5.3.9.1</w:t>
        <w:tab/>
        <w:t>HS-PDSCH Spreading</w:t>
      </w:r>
    </w:p>
    <w:p>
      <w:pPr>
        <w:pStyle w:val="Normal"/>
        <w:rPr/>
      </w:pPr>
      <w:r>
        <w:rPr/>
        <w:t>The HS-PDSCH shall use either spreading factor SF = 16 or SF=1, as described in 5.2.1.1.</w:t>
      </w:r>
    </w:p>
    <w:p>
      <w:pPr>
        <w:pStyle w:val="Heading4"/>
        <w:ind w:left="1418" w:hanging="1418"/>
        <w:rPr/>
      </w:pPr>
      <w:bookmarkStart w:id="121" w:name="__RefHeading___Toc517798815"/>
      <w:bookmarkEnd w:id="121"/>
      <w:r>
        <w:rPr/>
        <w:t>5.3.9.2</w:t>
        <w:tab/>
        <w:t>HS-PDSCH Burst Types</w:t>
      </w:r>
    </w:p>
    <w:p>
      <w:pPr>
        <w:pStyle w:val="Normal"/>
        <w:rPr/>
      </w:pPr>
      <w:r>
        <w:rPr/>
        <w:t>Burst types 1 or 2 as described in subclause 5.2.2 can be used for PDSCH. TFCI shall not be transmitted on the HS-PDSCH. The TF of the HS-DSCH is derived from the associated HS-SCCH.</w:t>
      </w:r>
    </w:p>
    <w:p>
      <w:pPr>
        <w:pStyle w:val="Heading4"/>
        <w:ind w:left="1418" w:hanging="1418"/>
        <w:rPr/>
      </w:pPr>
      <w:bookmarkStart w:id="122" w:name="__RefHeading___Toc517798816"/>
      <w:bookmarkEnd w:id="122"/>
      <w:r>
        <w:rPr/>
        <w:t>5.3.9.3</w:t>
        <w:tab/>
        <w:t>HS-PDSCH Training Sequences</w:t>
      </w:r>
    </w:p>
    <w:p>
      <w:pPr>
        <w:pStyle w:val="Normal"/>
        <w:rPr/>
      </w:pPr>
      <w:r>
        <w:rPr/>
        <w:t>The training sequences as described in subclause 5.2.3 are used for the HS-PDSCH.</w:t>
      </w:r>
    </w:p>
    <w:p>
      <w:pPr>
        <w:pStyle w:val="Heading4"/>
        <w:ind w:left="1418" w:hanging="1418"/>
        <w:rPr/>
      </w:pPr>
      <w:bookmarkStart w:id="123" w:name="__RefHeading___Toc517798817"/>
      <w:bookmarkEnd w:id="123"/>
      <w:r>
        <w:rPr/>
        <w:t>5.3.9.4</w:t>
        <w:tab/>
        <w:t>UE Selection</w:t>
      </w:r>
    </w:p>
    <w:p>
      <w:pPr>
        <w:pStyle w:val="Normal"/>
        <w:rPr/>
      </w:pPr>
      <w:r>
        <w:rPr/>
        <w:t>To indicate to the UE that there is data to decode on the HS-DSCH, the UE id on the associated HS-SCCH shall be used.</w:t>
      </w:r>
    </w:p>
    <w:p>
      <w:pPr>
        <w:pStyle w:val="Heading4"/>
        <w:ind w:left="1418" w:hanging="1418"/>
        <w:rPr/>
      </w:pPr>
      <w:bookmarkStart w:id="124" w:name="__RefHeading___Toc517798818"/>
      <w:bookmarkEnd w:id="124"/>
      <w:r>
        <w:rPr/>
        <w:t>5.3.9.5</w:t>
        <w:tab/>
        <w:t>HS-PDSCH timeslot formats</w:t>
      </w:r>
    </w:p>
    <w:p>
      <w:pPr>
        <w:pStyle w:val="Normal"/>
        <w:rPr/>
      </w:pPr>
      <w:r>
        <w:rPr/>
        <w:t>An HS-PDSCH may use QPSK or 16QAM modulation symbols. The time slot formats are shown in table 7A.</w:t>
      </w:r>
    </w:p>
    <w:p>
      <w:pPr>
        <w:pStyle w:val="TH"/>
        <w:rPr>
          <w:b w:val="false"/>
          <w:b w:val="false"/>
        </w:rPr>
      </w:pPr>
      <w:r>
        <w:rPr>
          <w:b w:val="false"/>
        </w:rPr>
        <w:t>Table 7A: Time slot formats for the HS-PDSCH</w:t>
      </w:r>
    </w:p>
    <w:tbl>
      <w:tblPr>
        <w:tblW w:w="9282" w:type="dxa"/>
        <w:jc w:val="center"/>
        <w:tblInd w:w="0" w:type="dxa"/>
        <w:tblLayout w:type="fixed"/>
        <w:tblCellMar>
          <w:top w:w="0" w:type="dxa"/>
          <w:left w:w="108" w:type="dxa"/>
          <w:bottom w:w="0" w:type="dxa"/>
          <w:right w:w="108" w:type="dxa"/>
        </w:tblCellMar>
      </w:tblPr>
      <w:tblGrid>
        <w:gridCol w:w="1326"/>
        <w:gridCol w:w="1326"/>
        <w:gridCol w:w="1326"/>
        <w:gridCol w:w="1326"/>
        <w:gridCol w:w="1326"/>
        <w:gridCol w:w="1326"/>
        <w:gridCol w:w="1326"/>
      </w:tblGrid>
      <w:tr>
        <w:trPr>
          <w:tblHeader w:val="true"/>
        </w:trPr>
        <w:tc>
          <w:tcPr>
            <w:tcW w:w="1326"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pPr>
            <w:r>
              <w:rPr/>
              <w:t>Slot Format</w:t>
            </w:r>
          </w:p>
          <w:p>
            <w:pPr>
              <w:pStyle w:val="TAH"/>
              <w:rPr/>
            </w:pPr>
            <w:r>
              <w:rPr/>
              <w:t>#</w:t>
            </w:r>
          </w:p>
        </w:tc>
        <w:tc>
          <w:tcPr>
            <w:tcW w:w="1326" w:type="dxa"/>
            <w:tcBorders>
              <w:top w:val="thickThinSmallGap" w:sz="24" w:space="0" w:color="000000"/>
              <w:bottom w:val="thinThickSmallGap" w:sz="18" w:space="0" w:color="000000"/>
              <w:right w:val="thinThickSmallGap" w:sz="12" w:space="0" w:color="000000"/>
            </w:tcBorders>
          </w:tcPr>
          <w:p>
            <w:pPr>
              <w:pStyle w:val="TAH"/>
              <w:rPr/>
            </w:pPr>
            <w:r>
              <w:rPr/>
              <w:t>Spreading Factor</w:t>
            </w:r>
          </w:p>
        </w:tc>
        <w:tc>
          <w:tcPr>
            <w:tcW w:w="1326" w:type="dxa"/>
            <w:tcBorders>
              <w:top w:val="thickThinSmallGap" w:sz="24" w:space="0" w:color="000000"/>
              <w:bottom w:val="thinThickSmallGap" w:sz="18" w:space="0" w:color="000000"/>
              <w:right w:val="thinThickSmallGap" w:sz="12" w:space="0" w:color="000000"/>
            </w:tcBorders>
          </w:tcPr>
          <w:p>
            <w:pPr>
              <w:pStyle w:val="TAH"/>
              <w:rPr>
                <w:vertAlign w:val="subscript"/>
              </w:rPr>
            </w:pPr>
            <w:r>
              <w:rPr/>
              <w:t>Midamble length (chips)</w:t>
            </w:r>
          </w:p>
        </w:tc>
        <w:tc>
          <w:tcPr>
            <w:tcW w:w="1326"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TFCI code word</w:t>
            </w:r>
            <w:r>
              <w:rPr/>
              <w:t xml:space="preserve"> (bits)</w:t>
            </w:r>
          </w:p>
        </w:tc>
        <w:tc>
          <w:tcPr>
            <w:tcW w:w="1326" w:type="dxa"/>
            <w:tcBorders>
              <w:top w:val="thickThinSmallGap" w:sz="24" w:space="0" w:color="000000"/>
              <w:bottom w:val="thinThickSmallGap" w:sz="18" w:space="0" w:color="000000"/>
              <w:right w:val="thinThickSmallGap" w:sz="12" w:space="0" w:color="000000"/>
            </w:tcBorders>
          </w:tcPr>
          <w:p>
            <w:pPr>
              <w:pStyle w:val="TAH"/>
              <w:rPr/>
            </w:pPr>
            <w:r>
              <w:rPr/>
              <w:t>Bits/slot</w:t>
            </w:r>
          </w:p>
        </w:tc>
        <w:tc>
          <w:tcPr>
            <w:tcW w:w="1326"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Data/Slot </w:t>
            </w:r>
            <w:r>
              <w:rPr/>
              <w:t>(bits)</w:t>
            </w:r>
          </w:p>
        </w:tc>
        <w:tc>
          <w:tcPr>
            <w:tcW w:w="1326" w:type="dxa"/>
            <w:tcBorders>
              <w:top w:val="thickThinSmallGap" w:sz="24" w:space="0" w:color="000000"/>
              <w:bottom w:val="thinThickSmallGap" w:sz="18" w:space="0" w:color="000000"/>
              <w:right w:val="thickThinSmallGap" w:sz="24" w:space="0" w:color="000000"/>
            </w:tcBorders>
          </w:tcPr>
          <w:p>
            <w:pPr>
              <w:pStyle w:val="TAH"/>
              <w:rPr/>
            </w:pPr>
            <w:r>
              <w:rPr/>
              <w:t>N</w:t>
            </w:r>
            <w:r>
              <w:rPr>
                <w:vertAlign w:val="subscript"/>
              </w:rPr>
              <w:t>data/data field</w:t>
            </w:r>
            <w:r>
              <w:rPr/>
              <w:t xml:space="preserve"> (bits)</w:t>
            </w:r>
          </w:p>
        </w:tc>
      </w:tr>
      <w:tr>
        <w:trPr/>
        <w:tc>
          <w:tcPr>
            <w:tcW w:w="1326"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0 (QPSK)</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244</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244</w:t>
            </w:r>
          </w:p>
        </w:tc>
        <w:tc>
          <w:tcPr>
            <w:tcW w:w="1326" w:type="dxa"/>
            <w:tcBorders>
              <w:top w:val="thinThickSmallGap" w:sz="18" w:space="0" w:color="000000"/>
              <w:bottom w:val="thinThickSmallGap" w:sz="12" w:space="0" w:color="000000"/>
              <w:right w:val="thickThinSmallGap" w:sz="24" w:space="0" w:color="000000"/>
            </w:tcBorders>
          </w:tcPr>
          <w:p>
            <w:pPr>
              <w:pStyle w:val="TAC"/>
              <w:rPr/>
            </w:pPr>
            <w:r>
              <w:rPr/>
              <w:t>122</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 (16QAM)</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488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488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244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 (QPSK)</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276</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138</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 (16QAM)</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552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552</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276</w:t>
            </w:r>
          </w:p>
        </w:tc>
      </w:tr>
      <w:tr>
        <w:trPr/>
        <w:tc>
          <w:tcPr>
            <w:tcW w:w="1326"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4 (QPSK)</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3904</w:t>
            </w:r>
          </w:p>
        </w:tc>
        <w:tc>
          <w:tcPr>
            <w:tcW w:w="1326" w:type="dxa"/>
            <w:tcBorders>
              <w:top w:val="thinThickSmallGap" w:sz="18" w:space="0" w:color="000000"/>
              <w:bottom w:val="thinThickSmallGap" w:sz="12" w:space="0" w:color="000000"/>
              <w:right w:val="thinThickSmallGap" w:sz="12" w:space="0" w:color="000000"/>
            </w:tcBorders>
          </w:tcPr>
          <w:p>
            <w:pPr>
              <w:pStyle w:val="TAC"/>
              <w:rPr/>
            </w:pPr>
            <w:r>
              <w:rPr/>
              <w:t>3904</w:t>
            </w:r>
          </w:p>
        </w:tc>
        <w:tc>
          <w:tcPr>
            <w:tcW w:w="1326" w:type="dxa"/>
            <w:tcBorders>
              <w:top w:val="thinThickSmallGap" w:sz="18" w:space="0" w:color="000000"/>
              <w:bottom w:val="thinThickSmallGap" w:sz="12" w:space="0" w:color="000000"/>
              <w:right w:val="thickThinSmallGap" w:sz="24" w:space="0" w:color="000000"/>
            </w:tcBorders>
          </w:tcPr>
          <w:p>
            <w:pPr>
              <w:pStyle w:val="TAC"/>
              <w:rPr/>
            </w:pPr>
            <w:r>
              <w:rPr/>
              <w:t>1952</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rFonts w:eastAsia="Arial"/>
              </w:rPr>
              <w:t xml:space="preserve"> </w:t>
            </w:r>
            <w:r>
              <w:rPr/>
              <w:t>5 (16QAM)</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512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7808</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7808</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3904</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rFonts w:eastAsia="Arial"/>
              </w:rPr>
              <w:t xml:space="preserve"> </w:t>
            </w:r>
            <w:r>
              <w:rPr/>
              <w:t>6 (QPSK)</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4416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4416</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2208</w:t>
            </w:r>
          </w:p>
        </w:tc>
      </w:tr>
      <w:tr>
        <w:trPr/>
        <w:tc>
          <w:tcPr>
            <w:tcW w:w="1326"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rFonts w:eastAsia="Arial"/>
              </w:rPr>
              <w:t xml:space="preserve"> </w:t>
            </w:r>
            <w:r>
              <w:rPr/>
              <w:t>7(16QAM)</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256</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8832</w:t>
            </w:r>
          </w:p>
        </w:tc>
        <w:tc>
          <w:tcPr>
            <w:tcW w:w="1326" w:type="dxa"/>
            <w:tcBorders>
              <w:top w:val="thinThickSmallGap" w:sz="12" w:space="0" w:color="000000"/>
              <w:bottom w:val="thinThickSmallGap" w:sz="12" w:space="0" w:color="000000"/>
              <w:right w:val="thinThickSmallGap" w:sz="12" w:space="0" w:color="000000"/>
            </w:tcBorders>
          </w:tcPr>
          <w:p>
            <w:pPr>
              <w:pStyle w:val="TAC"/>
              <w:rPr/>
            </w:pPr>
            <w:r>
              <w:rPr/>
              <w:t>8832</w:t>
            </w:r>
          </w:p>
        </w:tc>
        <w:tc>
          <w:tcPr>
            <w:tcW w:w="1326" w:type="dxa"/>
            <w:tcBorders>
              <w:top w:val="thinThickSmallGap" w:sz="12" w:space="0" w:color="000000"/>
              <w:bottom w:val="thinThickSmallGap" w:sz="12" w:space="0" w:color="000000"/>
              <w:right w:val="thickThinSmallGap" w:sz="24" w:space="0" w:color="000000"/>
            </w:tcBorders>
          </w:tcPr>
          <w:p>
            <w:pPr>
              <w:pStyle w:val="TAC"/>
              <w:rPr/>
            </w:pPr>
            <w:r>
              <w:rPr/>
              <w:t>4416</w:t>
            </w:r>
          </w:p>
        </w:tc>
      </w:tr>
    </w:tbl>
    <w:p>
      <w:pPr>
        <w:pStyle w:val="Normal"/>
        <w:rPr/>
      </w:pPr>
      <w:r>
        <w:rPr/>
      </w:r>
    </w:p>
    <w:p>
      <w:pPr>
        <w:pStyle w:val="Heading3"/>
        <w:rPr/>
      </w:pPr>
      <w:bookmarkStart w:id="125" w:name="__RefHeading___Toc517798819"/>
      <w:bookmarkEnd w:id="125"/>
      <w:r>
        <w:rPr/>
        <w:t>5.3.10</w:t>
        <w:tab/>
        <w:t>Shared Control Channel for HS-DSCH (HS-SCCH)</w:t>
      </w:r>
    </w:p>
    <w:p>
      <w:pPr>
        <w:pStyle w:val="Normal"/>
        <w:rPr/>
      </w:pPr>
      <w:r>
        <w:rPr>
          <w:rFonts w:eastAsia="?? ??;Arial Unicode MS"/>
        </w:rPr>
        <w:t xml:space="preserve">The HS-SCCH is a DL physical channel that carries higher layer control information for HS-DSCH. </w:t>
      </w:r>
      <w:r>
        <w:rPr/>
        <w:t>The physical layer will process this information according to [7] and will transmit the resulting bits on the HS-SCCH the structure of which is described below.</w:t>
      </w:r>
    </w:p>
    <w:p>
      <w:pPr>
        <w:pStyle w:val="Heading4"/>
        <w:ind w:left="1418" w:hanging="1418"/>
        <w:rPr/>
      </w:pPr>
      <w:bookmarkStart w:id="126" w:name="__RefHeading___Toc517798820"/>
      <w:bookmarkEnd w:id="126"/>
      <w:r>
        <w:rPr/>
        <w:t>5.3.10.1</w:t>
        <w:tab/>
        <w:t>HS-SCCH Spreading</w:t>
      </w:r>
    </w:p>
    <w:p>
      <w:pPr>
        <w:pStyle w:val="Normal"/>
        <w:rPr/>
      </w:pPr>
      <w:r>
        <w:rPr/>
        <w:t>The HS-SCCH shall use spreading factor SF = 16, as described in 5.2.1.1.</w:t>
      </w:r>
    </w:p>
    <w:p>
      <w:pPr>
        <w:pStyle w:val="Heading4"/>
        <w:ind w:left="1418" w:hanging="1418"/>
        <w:rPr/>
      </w:pPr>
      <w:bookmarkStart w:id="127" w:name="__RefHeading___Toc517798821"/>
      <w:bookmarkEnd w:id="127"/>
      <w:r>
        <w:rPr/>
        <w:t>5.3.10.2</w:t>
        <w:tab/>
        <w:t>HS-SCCH Burst Types</w:t>
      </w:r>
    </w:p>
    <w:p>
      <w:pPr>
        <w:pStyle w:val="Normal"/>
        <w:rPr/>
      </w:pPr>
      <w:r>
        <w:rPr/>
        <w:t>Burst type 1 as described in subclause 5.2.2 can be used for HS-SCCH. TFCI shall not be transmitted on the HS-SCCH.</w:t>
      </w:r>
    </w:p>
    <w:p>
      <w:pPr>
        <w:pStyle w:val="Heading4"/>
        <w:ind w:left="1418" w:hanging="1418"/>
        <w:rPr/>
      </w:pPr>
      <w:bookmarkStart w:id="128" w:name="__RefHeading___Toc517798822"/>
      <w:bookmarkEnd w:id="128"/>
      <w:r>
        <w:rPr/>
        <w:t>5.3.10.3</w:t>
        <w:tab/>
        <w:t>HS-SCCH Training Sequences</w:t>
      </w:r>
    </w:p>
    <w:p>
      <w:pPr>
        <w:pStyle w:val="Normal"/>
        <w:rPr/>
      </w:pPr>
      <w:r>
        <w:rPr/>
        <w:t>The training sequences as described in subclause 5.2.3 are used for the HS-SCCH.</w:t>
      </w:r>
    </w:p>
    <w:p>
      <w:pPr>
        <w:pStyle w:val="Heading4"/>
        <w:ind w:left="1418" w:hanging="1418"/>
        <w:rPr/>
      </w:pPr>
      <w:bookmarkStart w:id="129" w:name="__RefHeading___Toc517798823"/>
      <w:bookmarkEnd w:id="129"/>
      <w:r>
        <w:rPr/>
        <w:t>5.3.10.4</w:t>
        <w:tab/>
        <w:t>HS-SCCH timeslot formats</w:t>
      </w:r>
    </w:p>
    <w:p>
      <w:pPr>
        <w:pStyle w:val="Normal"/>
        <w:rPr/>
      </w:pPr>
      <w:r>
        <w:rPr/>
        <w:t>The HS-SCCH always uses time slot format #0 from table 5a, see section 5.2.2.6.1.</w:t>
      </w:r>
    </w:p>
    <w:p>
      <w:pPr>
        <w:pStyle w:val="Heading3"/>
        <w:rPr/>
      </w:pPr>
      <w:bookmarkStart w:id="130" w:name="__RefHeading___Toc517798824"/>
      <w:bookmarkEnd w:id="130"/>
      <w:r>
        <w:rPr/>
        <w:t>5.3.11</w:t>
        <w:tab/>
        <w:t>Shared Information Channel for HS-DSCH (HS-SICH)</w:t>
      </w:r>
    </w:p>
    <w:p>
      <w:pPr>
        <w:pStyle w:val="Normal"/>
        <w:rPr/>
      </w:pPr>
      <w:r>
        <w:rPr>
          <w:rFonts w:eastAsia="?? ??;Arial Unicode MS"/>
        </w:rPr>
        <w:t xml:space="preserve">The HS-SICH is a UL physical channel that carries higher layer control information and the Channel Quality Indicator CQI for HS-DSCH. </w:t>
      </w:r>
      <w:r>
        <w:rPr/>
        <w:t>The physical layer will process this information according to [7] and will transmit the resulting bits on the HS-SICH the structure of which is described below.</w:t>
      </w:r>
    </w:p>
    <w:p>
      <w:pPr>
        <w:pStyle w:val="Heading4"/>
        <w:ind w:left="1418" w:hanging="1418"/>
        <w:rPr/>
      </w:pPr>
      <w:bookmarkStart w:id="131" w:name="__RefHeading___Toc517798825"/>
      <w:bookmarkEnd w:id="131"/>
      <w:r>
        <w:rPr/>
        <w:t>5.3.11.1</w:t>
        <w:tab/>
        <w:t>HS-SICH Spreading</w:t>
      </w:r>
    </w:p>
    <w:p>
      <w:pPr>
        <w:pStyle w:val="Normal"/>
        <w:rPr/>
      </w:pPr>
      <w:r>
        <w:rPr/>
        <w:t>The HS-SICH shall use spreading factor SF = 16, as described in 5.2.1.2.</w:t>
      </w:r>
    </w:p>
    <w:p>
      <w:pPr>
        <w:pStyle w:val="Heading4"/>
        <w:ind w:left="1418" w:hanging="1418"/>
        <w:rPr/>
      </w:pPr>
      <w:bookmarkStart w:id="132" w:name="__RefHeading___Toc517798826"/>
      <w:bookmarkEnd w:id="132"/>
      <w:r>
        <w:rPr/>
        <w:t>5.3.11.2</w:t>
        <w:tab/>
        <w:t>HS-SICH Burst Types</w:t>
      </w:r>
    </w:p>
    <w:p>
      <w:pPr>
        <w:pStyle w:val="Normal"/>
        <w:rPr/>
      </w:pPr>
      <w:r>
        <w:rPr/>
        <w:t>Burst type 1 as described in subclause 5.2.2 can be used for HS-SICH. TFCI shall not be transmitted on the HS-SICH, however, the HS-SICH shall carry TPC information.</w:t>
      </w:r>
    </w:p>
    <w:p>
      <w:pPr>
        <w:pStyle w:val="Heading4"/>
        <w:ind w:left="1418" w:hanging="1418"/>
        <w:rPr/>
      </w:pPr>
      <w:bookmarkStart w:id="133" w:name="__RefHeading___Toc517798827"/>
      <w:bookmarkEnd w:id="133"/>
      <w:r>
        <w:rPr/>
        <w:t>5.3.11.3</w:t>
        <w:tab/>
        <w:t>HS-SICH Training Sequences</w:t>
      </w:r>
    </w:p>
    <w:p>
      <w:pPr>
        <w:pStyle w:val="Normal"/>
        <w:rPr/>
      </w:pPr>
      <w:r>
        <w:rPr/>
        <w:t>The training sequences as described in subclause 5.2.3 are used for the HS-SICH.</w:t>
      </w:r>
    </w:p>
    <w:p>
      <w:pPr>
        <w:pStyle w:val="Heading4"/>
        <w:ind w:left="1418" w:hanging="1418"/>
        <w:rPr/>
      </w:pPr>
      <w:bookmarkStart w:id="134" w:name="__RefHeading___Toc517798828"/>
      <w:bookmarkEnd w:id="134"/>
      <w:r>
        <w:rPr/>
        <w:t>5.3.11.4</w:t>
        <w:tab/>
        <w:t>HS-SICH timeslot formats</w:t>
      </w:r>
    </w:p>
    <w:p>
      <w:pPr>
        <w:pStyle w:val="Normal"/>
        <w:rPr/>
      </w:pPr>
      <w:r>
        <w:rPr/>
        <w:t>The HS-SICH shall use time slot format #90 from table 5b, see section 5.2.2.6.2.</w:t>
      </w:r>
    </w:p>
    <w:p>
      <w:pPr>
        <w:pStyle w:val="Heading3"/>
        <w:rPr/>
      </w:pPr>
      <w:bookmarkStart w:id="135" w:name="__RefHeading___Toc517798829"/>
      <w:bookmarkEnd w:id="135"/>
      <w:r>
        <w:rPr/>
        <w:t>5.3.12</w:t>
        <w:tab/>
        <w:t>The MBMS Indicator Channel (MICH)</w:t>
      </w:r>
    </w:p>
    <w:p>
      <w:pPr>
        <w:pStyle w:val="Normal"/>
        <w:rPr/>
      </w:pPr>
      <w:r>
        <w:rPr>
          <w:rFonts w:eastAsia="?? ??;Arial Unicode MS"/>
        </w:rPr>
        <w:t xml:space="preserve">The MBMS Indicator Channel (MICH) is a physical channel used to carry the MBMS notification indicators. The UE may use multiple MICH within the MBMS modification period in order to make decisions on individual MBMS notification indicators. </w:t>
      </w:r>
    </w:p>
    <w:p>
      <w:pPr>
        <w:pStyle w:val="Heading4"/>
        <w:ind w:left="1418" w:hanging="1418"/>
        <w:rPr/>
      </w:pPr>
      <w:bookmarkStart w:id="136" w:name="__RefHeading___Toc517798830"/>
      <w:bookmarkEnd w:id="136"/>
      <w:r>
        <w:rPr/>
        <w:t>5.3.12.1</w:t>
        <w:tab/>
        <w:t>Mapping of MBMS Indicators to the MICH bits for burst types 1 and 2</w:t>
      </w:r>
    </w:p>
    <w:p>
      <w:pPr>
        <w:pStyle w:val="Normal"/>
        <w:rPr>
          <w:rFonts w:eastAsia="MS Mincho;ＭＳ 明朝"/>
          <w:lang w:eastAsia="ja-JP"/>
        </w:rPr>
      </w:pPr>
      <w:r>
        <w:rPr/>
        <w:t>Figure 17a depicts the structure of a MICH burst and the numbering of the bits within the burst. The same burst type is used for the MICH in every cell. N</w:t>
      </w:r>
      <w:r>
        <w:rPr>
          <w:vertAlign w:val="subscript"/>
        </w:rPr>
        <w:t>NIB</w:t>
      </w:r>
      <w:r>
        <w:rPr/>
        <w:t xml:space="preserve"> bits in a normal burst of type 1 or 2 are used to carry the MBMS notification indicators, where N</w:t>
      </w:r>
      <w:r>
        <w:rPr>
          <w:vertAlign w:val="subscript"/>
        </w:rPr>
        <w:t>NIB</w:t>
      </w:r>
      <w:r>
        <w:rPr/>
        <w:t xml:space="preserve"> depends on the burst type: N</w:t>
      </w:r>
      <w:r>
        <w:rPr>
          <w:vertAlign w:val="subscript"/>
        </w:rPr>
        <w:t>NIB</w:t>
      </w:r>
      <w:r>
        <w:rPr/>
        <w:t>=240 for burst type 1 and N</w:t>
      </w:r>
      <w:r>
        <w:rPr>
          <w:vertAlign w:val="subscript"/>
        </w:rPr>
        <w:t>NIB</w:t>
      </w:r>
      <w:r>
        <w:rPr/>
        <w:t xml:space="preserve">=272 for burst type 2. The bits </w:t>
      </w:r>
      <w:r>
        <w:rPr>
          <w:i/>
        </w:rPr>
        <w:t>s</w:t>
      </w:r>
      <w:r>
        <w:rPr>
          <w:vertAlign w:val="subscript"/>
        </w:rPr>
        <w:t>NNIB+1</w:t>
      </w:r>
      <w:r>
        <w:rPr/>
        <w:t xml:space="preserve">,..., </w:t>
      </w:r>
      <w:r>
        <w:rPr>
          <w:i/>
        </w:rPr>
        <w:t>s</w:t>
      </w:r>
      <w:r>
        <w:rPr>
          <w:vertAlign w:val="subscript"/>
        </w:rPr>
        <w:t>NNIB+4</w:t>
      </w:r>
      <w:r>
        <w:rPr/>
        <w:t xml:space="preserve"> adjacent to the midamble are reserved for possible future use.</w:t>
      </w:r>
    </w:p>
    <w:p>
      <w:pPr>
        <w:pStyle w:val="TH"/>
        <w:rPr>
          <w:rFonts w:eastAsia="MS Mincho;ＭＳ 明朝"/>
          <w:lang w:eastAsia="ja-JP"/>
        </w:rPr>
      </w:pPr>
      <w:r>
        <w:rPr>
          <w:rFonts w:eastAsia="MS Mincho;ＭＳ 明朝"/>
          <w:lang w:val="en-US" w:eastAsia="en-US"/>
        </w:rPr>
        <mc:AlternateContent>
          <mc:Choice Requires="wpg">
            <w:drawing>
              <wp:inline distT="0" distB="0" distL="0" distR="0">
                <wp:extent cx="6115050" cy="1568450"/>
                <wp:effectExtent l="0" t="0" r="0" b="0"/>
                <wp:docPr id="72" name=""/>
                <a:graphic xmlns:a="http://schemas.openxmlformats.org/drawingml/2006/main">
                  <a:graphicData uri="http://schemas.microsoft.com/office/word/2010/wordprocessingGroup">
                    <wpg:wgp>
                      <wpg:cNvGrpSpPr/>
                      <wpg:grpSpPr>
                        <a:xfrm>
                          <a:off x="0" y="0"/>
                          <a:ext cx="6114960" cy="1568520"/>
                          <a:chOff x="0" y="0"/>
                          <a:chExt cx="6114960" cy="1568520"/>
                        </a:xfrm>
                      </wpg:grpSpPr>
                      <wps:wsp>
                        <wps:cNvSpPr/>
                        <wps:nvSpPr>
                          <wps:cNvPr id="2" name=""/>
                          <wps:cNvSpPr/>
                        </wps:nvSpPr>
                        <wps:spPr>
                          <a:xfrm>
                            <a:off x="0" y="0"/>
                            <a:ext cx="6114960" cy="1568520"/>
                          </a:xfrm>
                          <a:prstGeom prst="rect">
                            <a:avLst/>
                          </a:prstGeom>
                          <a:noFill/>
                          <a:ln w="0">
                            <a:noFill/>
                          </a:ln>
                        </wps:spPr>
                        <wps:bodyPr/>
                      </wps:wsp>
                      <wps:wsp>
                        <wps:cNvSpPr/>
                        <wps:spPr>
                          <a:xfrm>
                            <a:off x="1687320" y="633600"/>
                            <a:ext cx="537840" cy="253440"/>
                          </a:xfrm>
                          <a:prstGeom prst="rect">
                            <a:avLst/>
                          </a:prstGeom>
                          <a:blipFill rotWithShape="0">
                            <a:blip r:embed="rId66"/>
                            <a:tile/>
                          </a:blipFill>
                          <a:ln w="0">
                            <a:noFill/>
                          </a:ln>
                        </wps:spPr>
                        <wps:style>
                          <a:lnRef idx="0"/>
                          <a:fillRef idx="0"/>
                          <a:effectRef idx="0"/>
                          <a:fontRef idx="minor"/>
                        </wps:style>
                        <wps:bodyPr/>
                      </wps:wsp>
                      <wps:wsp>
                        <wps:cNvSpPr/>
                        <wps:spPr>
                          <a:xfrm>
                            <a:off x="2223720" y="633600"/>
                            <a:ext cx="1159560" cy="253440"/>
                          </a:xfrm>
                          <a:prstGeom prst="rect">
                            <a:avLst/>
                          </a:prstGeom>
                          <a:solidFill>
                            <a:srgbClr val="c0c0c0"/>
                          </a:solidFill>
                          <a:ln w="0">
                            <a:noFill/>
                          </a:ln>
                        </wps:spPr>
                        <wps:style>
                          <a:lnRef idx="0"/>
                          <a:fillRef idx="0"/>
                          <a:effectRef idx="0"/>
                          <a:fontRef idx="minor"/>
                        </wps:style>
                        <wps:bodyPr/>
                      </wps:wsp>
                      <wps:wsp>
                        <wps:cNvSpPr/>
                        <wps:spPr>
                          <a:xfrm>
                            <a:off x="3381840" y="633600"/>
                            <a:ext cx="537840" cy="253440"/>
                          </a:xfrm>
                          <a:prstGeom prst="rect">
                            <a:avLst/>
                          </a:prstGeom>
                          <a:blipFill rotWithShape="0">
                            <a:blip r:embed="rId67"/>
                            <a:tile/>
                          </a:blipFill>
                          <a:ln w="0">
                            <a:noFill/>
                          </a:ln>
                        </wps:spPr>
                        <wps:style>
                          <a:lnRef idx="0"/>
                          <a:fillRef idx="0"/>
                          <a:effectRef idx="0"/>
                          <a:fontRef idx="minor"/>
                        </wps:style>
                        <wps:bodyPr/>
                      </wps:wsp>
                      <wps:wsp>
                        <wps:cNvSpPr/>
                        <wps:spPr>
                          <a:xfrm>
                            <a:off x="5448960" y="633600"/>
                            <a:ext cx="537840" cy="253440"/>
                          </a:xfrm>
                          <a:prstGeom prst="rect">
                            <a:avLst/>
                          </a:prstGeom>
                          <a:solidFill>
                            <a:srgbClr val="c0c0c0"/>
                          </a:solidFill>
                          <a:ln w="0">
                            <a:noFill/>
                          </a:ln>
                        </wps:spPr>
                        <wps:style>
                          <a:lnRef idx="0"/>
                          <a:fillRef idx="0"/>
                          <a:effectRef idx="0"/>
                          <a:fontRef idx="minor"/>
                        </wps:style>
                        <wps:bodyPr/>
                      </wps:wsp>
                      <wps:wsp>
                        <wps:cNvSpPr txBox="1"/>
                        <wps:spPr>
                          <a:xfrm>
                            <a:off x="256680" y="100800"/>
                            <a:ext cx="1685880" cy="26028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000000"/>
                                  <w:lang w:val="en-GB" w:bidi="ar-SA"/>
                                </w:rPr>
                                <w:t>Bits for Notification Indication</w:t>
                              </w:r>
                            </w:p>
                          </w:txbxContent>
                        </wps:txbx>
                        <wps:bodyPr wrap="square" lIns="0" rIns="0" tIns="0" bIns="0" anchor="t">
                          <a:noAutofit/>
                        </wps:bodyPr>
                      </wps:wsp>
                      <wps:wsp>
                        <wps:cNvSpPr txBox="1"/>
                        <wps:spPr>
                          <a:xfrm>
                            <a:off x="2401560" y="100800"/>
                            <a:ext cx="790560" cy="40644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000000"/>
                                  <w:lang w:val="en-GB" w:bidi="ar-SA"/>
                                </w:rPr>
                                <w:t>Reserved Bits</w:t>
                              </w:r>
                            </w:p>
                          </w:txbxContent>
                        </wps:txbx>
                        <wps:bodyPr wrap="square" lIns="0" rIns="0" tIns="0" bIns="0" anchor="t">
                          <a:noAutofit/>
                        </wps:bodyPr>
                      </wps:wsp>
                      <wps:wsp>
                        <wps:cNvSpPr txBox="1"/>
                        <wps:spPr>
                          <a:xfrm>
                            <a:off x="4018320" y="100800"/>
                            <a:ext cx="1637640" cy="40644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000000"/>
                                  <w:lang w:val="en-GB" w:bidi="ar-SA"/>
                                </w:rPr>
                                <w:t>Bits for Notification Indication</w:t>
                              </w:r>
                            </w:p>
                          </w:txbxContent>
                        </wps:txbx>
                        <wps:bodyPr wrap="square" lIns="0" rIns="0" tIns="0" bIns="0" anchor="t">
                          <a:noAutofit/>
                        </wps:bodyPr>
                      </wps:wsp>
                      <wps:wsp>
                        <wps:cNvSpPr txBox="1"/>
                        <wps:spPr>
                          <a:xfrm>
                            <a:off x="26208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299160" y="567000"/>
                            <a:ext cx="28440" cy="17280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1</w:t>
                              </w:r>
                            </w:p>
                          </w:txbxContent>
                        </wps:txbx>
                        <wps:bodyPr wrap="square" lIns="0" rIns="0" tIns="0" bIns="0" anchor="t">
                          <a:noAutofit/>
                        </wps:bodyPr>
                      </wps:wsp>
                      <wps:wsp>
                        <wps:cNvSpPr txBox="1"/>
                        <wps:spPr>
                          <a:xfrm>
                            <a:off x="53100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567000" y="567000"/>
                            <a:ext cx="28440" cy="17280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3</w:t>
                              </w:r>
                            </w:p>
                          </w:txbxContent>
                        </wps:txbx>
                        <wps:bodyPr wrap="square" lIns="0" rIns="0" tIns="0" bIns="0" anchor="t">
                          <a:noAutofit/>
                        </wps:bodyPr>
                      </wps:wsp>
                      <wps:wsp>
                        <wps:cNvSpPr txBox="1"/>
                        <wps:spPr>
                          <a:xfrm>
                            <a:off x="145980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1496520" y="567000"/>
                            <a:ext cx="1670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NNIB-1</w:t>
                              </w:r>
                            </w:p>
                          </w:txbxContent>
                        </wps:txbx>
                        <wps:bodyPr wrap="square" lIns="0" rIns="0" tIns="0" bIns="0" anchor="t">
                          <a:noAutofit/>
                        </wps:bodyPr>
                      </wps:wsp>
                      <wps:wsp>
                        <wps:cNvSpPr txBox="1"/>
                        <wps:spPr>
                          <a:xfrm>
                            <a:off x="172224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1758960" y="567000"/>
                            <a:ext cx="1796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NNIB+1</w:t>
                              </w:r>
                            </w:p>
                          </w:txbxContent>
                        </wps:txbx>
                        <wps:bodyPr wrap="square" lIns="0" rIns="0" tIns="0" bIns="0" anchor="t">
                          <a:noAutofit/>
                        </wps:bodyPr>
                      </wps:wsp>
                      <wps:wsp>
                        <wps:cNvSpPr txBox="1"/>
                        <wps:spPr>
                          <a:xfrm>
                            <a:off x="199080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2026800" y="567000"/>
                            <a:ext cx="1796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NNIB+3</w:t>
                              </w:r>
                            </w:p>
                          </w:txbxContent>
                        </wps:txbx>
                        <wps:bodyPr wrap="square" lIns="0" rIns="0" tIns="0" bIns="0" anchor="t">
                          <a:noAutofit/>
                        </wps:bodyPr>
                      </wps:wsp>
                      <wps:wsp>
                        <wps:cNvSpPr txBox="1"/>
                        <wps:spPr>
                          <a:xfrm>
                            <a:off x="341748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3453840" y="567000"/>
                            <a:ext cx="1796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NNIB+2</w:t>
                              </w:r>
                            </w:p>
                          </w:txbxContent>
                        </wps:txbx>
                        <wps:bodyPr wrap="square" lIns="0" rIns="0" tIns="0" bIns="0" anchor="t">
                          <a:noAutofit/>
                        </wps:bodyPr>
                      </wps:wsp>
                      <wps:wsp>
                        <wps:cNvSpPr txBox="1"/>
                        <wps:spPr>
                          <a:xfrm>
                            <a:off x="368568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3722400" y="567000"/>
                            <a:ext cx="1796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NNIB+4</w:t>
                              </w:r>
                            </w:p>
                          </w:txbxContent>
                        </wps:txbx>
                        <wps:bodyPr wrap="square" lIns="0" rIns="0" tIns="0" bIns="0" anchor="t">
                          <a:noAutofit/>
                        </wps:bodyPr>
                      </wps:wsp>
                      <wps:wsp>
                        <wps:cNvSpPr txBox="1"/>
                        <wps:spPr>
                          <a:xfrm>
                            <a:off x="402408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4060800" y="567000"/>
                            <a:ext cx="28440" cy="17280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2</w:t>
                              </w:r>
                            </w:p>
                          </w:txbxContent>
                        </wps:txbx>
                        <wps:bodyPr wrap="square" lIns="0" rIns="0" tIns="0" bIns="0" anchor="t">
                          <a:noAutofit/>
                        </wps:bodyPr>
                      </wps:wsp>
                      <wps:wsp>
                        <wps:cNvSpPr txBox="1"/>
                        <wps:spPr>
                          <a:xfrm>
                            <a:off x="429264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4328640" y="567000"/>
                            <a:ext cx="28440" cy="17280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4</w:t>
                              </w:r>
                            </w:p>
                          </w:txbxContent>
                        </wps:txbx>
                        <wps:bodyPr wrap="square" lIns="0" rIns="0" tIns="0" bIns="0" anchor="t">
                          <a:noAutofit/>
                        </wps:bodyPr>
                      </wps:wsp>
                      <wps:wsp>
                        <wps:cNvSpPr txBox="1"/>
                        <wps:spPr>
                          <a:xfrm>
                            <a:off x="524304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5280840" y="567000"/>
                            <a:ext cx="1220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w:t>
                              </w:r>
                            </w:p>
                          </w:txbxContent>
                        </wps:txbx>
                        <wps:bodyPr wrap="square" lIns="0" rIns="0" tIns="0" bIns="0" anchor="t">
                          <a:noAutofit/>
                        </wps:bodyPr>
                      </wps:wsp>
                      <wps:wsp>
                        <wps:cNvSpPr txBox="1"/>
                        <wps:spPr>
                          <a:xfrm>
                            <a:off x="874440" y="716760"/>
                            <a:ext cx="106200" cy="28944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w:t>
                              </w:r>
                            </w:p>
                          </w:txbxContent>
                        </wps:txbx>
                        <wps:bodyPr wrap="square" lIns="0" rIns="0" tIns="0" bIns="0" anchor="t">
                          <a:noAutofit/>
                        </wps:bodyPr>
                      </wps:wsp>
                      <wps:wsp>
                        <wps:cNvSpPr txBox="1"/>
                        <wps:spPr>
                          <a:xfrm>
                            <a:off x="2639160" y="714240"/>
                            <a:ext cx="351720" cy="289440"/>
                          </a:xfrm>
                          <a:prstGeom prst="rect">
                            <a:avLst/>
                          </a:prstGeom>
                          <a:noFill/>
                          <a:ln w="0">
                            <a:noFill/>
                          </a:ln>
                        </wps:spPr>
                        <wps:txbx>
                          <w:txbxContent>
                            <w:p>
                              <w:pPr>
                                <w:overflowPunct w:val="false"/>
                                <w:bidi w:val="0"/>
                                <w:spacing w:before="0" w:after="180"/>
                                <w:rPr/>
                              </w:pPr>
                              <w:r>
                                <w:rPr>
                                  <w:kern w:val="2"/>
                                  <w:sz w:val="12"/>
                                  <w:b/>
                                  <w:szCs w:val="12"/>
                                  <w:bCs/>
                                  <w:rFonts w:ascii="Arial" w:hAnsi="Arial" w:eastAsia="SimSun;宋体" w:cs="Arial"/>
                                  <w:color w:val="000000"/>
                                  <w:lang w:val="en-GB" w:bidi="ar-SA"/>
                                </w:rPr>
                                <w:t>Midamble</w:t>
                              </w:r>
                            </w:p>
                          </w:txbxContent>
                        </wps:txbx>
                        <wps:bodyPr wrap="square" lIns="0" rIns="0" tIns="0" bIns="0" anchor="t">
                          <a:noAutofit/>
                        </wps:bodyPr>
                      </wps:wsp>
                      <wps:wsp>
                        <wps:cNvSpPr txBox="1"/>
                        <wps:spPr>
                          <a:xfrm>
                            <a:off x="4636080" y="716760"/>
                            <a:ext cx="106200" cy="28944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w:t>
                              </w:r>
                            </w:p>
                          </w:txbxContent>
                        </wps:txbx>
                        <wps:bodyPr wrap="square" lIns="0" rIns="0" tIns="0" bIns="0" anchor="t">
                          <a:noAutofit/>
                        </wps:bodyPr>
                      </wps:wsp>
                      <wps:wsp>
                        <wps:cNvSpPr txBox="1"/>
                        <wps:spPr>
                          <a:xfrm>
                            <a:off x="5491440" y="714240"/>
                            <a:ext cx="483120" cy="289440"/>
                          </a:xfrm>
                          <a:prstGeom prst="rect">
                            <a:avLst/>
                          </a:prstGeom>
                          <a:noFill/>
                          <a:ln w="0">
                            <a:noFill/>
                          </a:ln>
                        </wps:spPr>
                        <wps:txbx>
                          <w:txbxContent>
                            <w:p>
                              <w:pPr>
                                <w:overflowPunct w:val="false"/>
                                <w:bidi w:val="0"/>
                                <w:spacing w:before="0" w:after="180"/>
                                <w:rPr/>
                              </w:pPr>
                              <w:r>
                                <w:rPr>
                                  <w:kern w:val="2"/>
                                  <w:sz w:val="12"/>
                                  <w:b/>
                                  <w:szCs w:val="12"/>
                                  <w:bCs/>
                                  <w:rFonts w:ascii="Arial" w:hAnsi="Arial" w:eastAsia="SimSun;宋体" w:cs="Arial"/>
                                  <w:color w:val="000000"/>
                                  <w:lang w:val="en-GB" w:bidi="ar-SA"/>
                                </w:rPr>
                                <w:t>Guard Period</w:t>
                              </w:r>
                            </w:p>
                          </w:txbxContent>
                        </wps:txbx>
                        <wps:bodyPr wrap="square" lIns="0" rIns="0" tIns="0" bIns="0" anchor="t">
                          <a:noAutofit/>
                        </wps:bodyPr>
                      </wps:wsp>
                      <wps:wsp>
                        <wps:cNvSpPr txBox="1"/>
                        <wps:spPr>
                          <a:xfrm>
                            <a:off x="2476440" y="1162080"/>
                            <a:ext cx="642600" cy="40644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000000"/>
                                  <w:lang w:val="en-GB" w:bidi="ar-SA"/>
                                </w:rPr>
                                <w:t>1 Time Slot</w:t>
                              </w:r>
                            </w:p>
                          </w:txbxContent>
                        </wps:txbx>
                        <wps:bodyPr wrap="square" lIns="0" rIns="0" tIns="0" bIns="0" anchor="t">
                          <a:noAutofit/>
                        </wps:bodyPr>
                      </wps:wsp>
                      <wps:wsp>
                        <wps:cNvSpPr/>
                        <wps:spPr>
                          <a:xfrm>
                            <a:off x="153720" y="630000"/>
                            <a:ext cx="720" cy="259560"/>
                          </a:xfrm>
                          <a:prstGeom prst="line">
                            <a:avLst/>
                          </a:prstGeom>
                          <a:ln w="0">
                            <a:solidFill>
                              <a:srgbClr val="000000"/>
                            </a:solidFill>
                          </a:ln>
                        </wps:spPr>
                        <wps:style>
                          <a:lnRef idx="0"/>
                          <a:fillRef idx="0"/>
                          <a:effectRef idx="0"/>
                          <a:fontRef idx="minor"/>
                        </wps:style>
                        <wps:bodyPr/>
                      </wps:wsp>
                      <wps:wsp>
                        <wps:cNvSpPr/>
                        <wps:spPr>
                          <a:xfrm>
                            <a:off x="153720" y="630000"/>
                            <a:ext cx="6840" cy="259560"/>
                          </a:xfrm>
                          <a:prstGeom prst="rect">
                            <a:avLst/>
                          </a:prstGeom>
                          <a:solidFill>
                            <a:srgbClr val="000000"/>
                          </a:solidFill>
                          <a:ln w="0">
                            <a:noFill/>
                          </a:ln>
                        </wps:spPr>
                        <wps:style>
                          <a:lnRef idx="0"/>
                          <a:fillRef idx="0"/>
                          <a:effectRef idx="0"/>
                          <a:fontRef idx="minor"/>
                        </wps:style>
                        <wps:bodyPr/>
                      </wps:wsp>
                      <wps:wsp>
                        <wps:cNvSpPr/>
                        <wps:spPr>
                          <a:xfrm>
                            <a:off x="422280" y="636840"/>
                            <a:ext cx="720" cy="252720"/>
                          </a:xfrm>
                          <a:prstGeom prst="line">
                            <a:avLst/>
                          </a:prstGeom>
                          <a:ln w="0">
                            <a:solidFill>
                              <a:srgbClr val="000000"/>
                            </a:solidFill>
                          </a:ln>
                        </wps:spPr>
                        <wps:style>
                          <a:lnRef idx="0"/>
                          <a:fillRef idx="0"/>
                          <a:effectRef idx="0"/>
                          <a:fontRef idx="minor"/>
                        </wps:style>
                        <wps:bodyPr/>
                      </wps:wsp>
                      <wps:wsp>
                        <wps:cNvSpPr/>
                        <wps:spPr>
                          <a:xfrm>
                            <a:off x="422280" y="636840"/>
                            <a:ext cx="6840" cy="252720"/>
                          </a:xfrm>
                          <a:prstGeom prst="rect">
                            <a:avLst/>
                          </a:prstGeom>
                          <a:solidFill>
                            <a:srgbClr val="000000"/>
                          </a:solidFill>
                          <a:ln w="0">
                            <a:noFill/>
                          </a:ln>
                        </wps:spPr>
                        <wps:style>
                          <a:lnRef idx="0"/>
                          <a:fillRef idx="0"/>
                          <a:effectRef idx="0"/>
                          <a:fontRef idx="minor"/>
                        </wps:style>
                        <wps:bodyPr/>
                      </wps:wsp>
                      <wps:wsp>
                        <wps:cNvSpPr/>
                        <wps:spPr>
                          <a:xfrm>
                            <a:off x="690120" y="636840"/>
                            <a:ext cx="720" cy="252720"/>
                          </a:xfrm>
                          <a:prstGeom prst="line">
                            <a:avLst/>
                          </a:prstGeom>
                          <a:ln w="0">
                            <a:solidFill>
                              <a:srgbClr val="000000"/>
                            </a:solidFill>
                          </a:ln>
                        </wps:spPr>
                        <wps:style>
                          <a:lnRef idx="0"/>
                          <a:fillRef idx="0"/>
                          <a:effectRef idx="0"/>
                          <a:fontRef idx="minor"/>
                        </wps:style>
                        <wps:bodyPr/>
                      </wps:wsp>
                      <wps:wsp>
                        <wps:cNvSpPr/>
                        <wps:spPr>
                          <a:xfrm>
                            <a:off x="690120" y="636840"/>
                            <a:ext cx="6840" cy="252720"/>
                          </a:xfrm>
                          <a:prstGeom prst="rect">
                            <a:avLst/>
                          </a:prstGeom>
                          <a:solidFill>
                            <a:srgbClr val="000000"/>
                          </a:solidFill>
                          <a:ln w="0">
                            <a:noFill/>
                          </a:ln>
                        </wps:spPr>
                        <wps:style>
                          <a:lnRef idx="0"/>
                          <a:fillRef idx="0"/>
                          <a:effectRef idx="0"/>
                          <a:fontRef idx="minor"/>
                        </wps:style>
                        <wps:bodyPr/>
                      </wps:wsp>
                      <wps:wsp>
                        <wps:cNvSpPr/>
                        <wps:spPr>
                          <a:xfrm>
                            <a:off x="1415520" y="636840"/>
                            <a:ext cx="720" cy="252720"/>
                          </a:xfrm>
                          <a:prstGeom prst="line">
                            <a:avLst/>
                          </a:prstGeom>
                          <a:ln w="0">
                            <a:solidFill>
                              <a:srgbClr val="000000"/>
                            </a:solidFill>
                          </a:ln>
                        </wps:spPr>
                        <wps:style>
                          <a:lnRef idx="0"/>
                          <a:fillRef idx="0"/>
                          <a:effectRef idx="0"/>
                          <a:fontRef idx="minor"/>
                        </wps:style>
                        <wps:bodyPr/>
                      </wps:wsp>
                      <wps:wsp>
                        <wps:cNvSpPr/>
                        <wps:spPr>
                          <a:xfrm>
                            <a:off x="1415520" y="636840"/>
                            <a:ext cx="6840" cy="252720"/>
                          </a:xfrm>
                          <a:prstGeom prst="rect">
                            <a:avLst/>
                          </a:prstGeom>
                          <a:solidFill>
                            <a:srgbClr val="000000"/>
                          </a:solidFill>
                          <a:ln w="0">
                            <a:noFill/>
                          </a:ln>
                        </wps:spPr>
                        <wps:style>
                          <a:lnRef idx="0"/>
                          <a:fillRef idx="0"/>
                          <a:effectRef idx="0"/>
                          <a:fontRef idx="minor"/>
                        </wps:style>
                        <wps:bodyPr/>
                      </wps:wsp>
                      <wps:wsp>
                        <wps:cNvSpPr/>
                        <wps:spPr>
                          <a:xfrm>
                            <a:off x="1684080" y="636840"/>
                            <a:ext cx="720" cy="252720"/>
                          </a:xfrm>
                          <a:prstGeom prst="line">
                            <a:avLst/>
                          </a:prstGeom>
                          <a:ln w="0">
                            <a:solidFill>
                              <a:srgbClr val="000000"/>
                            </a:solidFill>
                          </a:ln>
                        </wps:spPr>
                        <wps:style>
                          <a:lnRef idx="0"/>
                          <a:fillRef idx="0"/>
                          <a:effectRef idx="0"/>
                          <a:fontRef idx="minor"/>
                        </wps:style>
                        <wps:bodyPr/>
                      </wps:wsp>
                      <wps:wsp>
                        <wps:cNvSpPr/>
                        <wps:spPr>
                          <a:xfrm>
                            <a:off x="1684080" y="636840"/>
                            <a:ext cx="6840" cy="252720"/>
                          </a:xfrm>
                          <a:prstGeom prst="rect">
                            <a:avLst/>
                          </a:prstGeom>
                          <a:solidFill>
                            <a:srgbClr val="000000"/>
                          </a:solidFill>
                          <a:ln w="0">
                            <a:noFill/>
                          </a:ln>
                        </wps:spPr>
                        <wps:style>
                          <a:lnRef idx="0"/>
                          <a:fillRef idx="0"/>
                          <a:effectRef idx="0"/>
                          <a:fontRef idx="minor"/>
                        </wps:style>
                        <wps:bodyPr/>
                      </wps:wsp>
                      <wps:wsp>
                        <wps:cNvSpPr/>
                        <wps:spPr>
                          <a:xfrm>
                            <a:off x="1951920" y="636840"/>
                            <a:ext cx="720" cy="252720"/>
                          </a:xfrm>
                          <a:prstGeom prst="line">
                            <a:avLst/>
                          </a:prstGeom>
                          <a:ln w="0">
                            <a:solidFill>
                              <a:srgbClr val="000000"/>
                            </a:solidFill>
                          </a:ln>
                        </wps:spPr>
                        <wps:style>
                          <a:lnRef idx="0"/>
                          <a:fillRef idx="0"/>
                          <a:effectRef idx="0"/>
                          <a:fontRef idx="minor"/>
                        </wps:style>
                        <wps:bodyPr/>
                      </wps:wsp>
                      <wps:wsp>
                        <wps:cNvSpPr/>
                        <wps:spPr>
                          <a:xfrm>
                            <a:off x="1951920" y="636840"/>
                            <a:ext cx="6840" cy="252720"/>
                          </a:xfrm>
                          <a:prstGeom prst="rect">
                            <a:avLst/>
                          </a:prstGeom>
                          <a:solidFill>
                            <a:srgbClr val="000000"/>
                          </a:solidFill>
                          <a:ln w="0">
                            <a:noFill/>
                          </a:ln>
                        </wps:spPr>
                        <wps:style>
                          <a:lnRef idx="0"/>
                          <a:fillRef idx="0"/>
                          <a:effectRef idx="0"/>
                          <a:fontRef idx="minor"/>
                        </wps:style>
                        <wps:bodyPr/>
                      </wps:wsp>
                      <wps:wsp>
                        <wps:cNvSpPr/>
                        <wps:spPr>
                          <a:xfrm>
                            <a:off x="2220480" y="636840"/>
                            <a:ext cx="720" cy="252720"/>
                          </a:xfrm>
                          <a:prstGeom prst="line">
                            <a:avLst/>
                          </a:prstGeom>
                          <a:ln w="0">
                            <a:solidFill>
                              <a:srgbClr val="000000"/>
                            </a:solidFill>
                          </a:ln>
                        </wps:spPr>
                        <wps:style>
                          <a:lnRef idx="0"/>
                          <a:fillRef idx="0"/>
                          <a:effectRef idx="0"/>
                          <a:fontRef idx="minor"/>
                        </wps:style>
                        <wps:bodyPr/>
                      </wps:wsp>
                      <wps:wsp>
                        <wps:cNvSpPr/>
                        <wps:spPr>
                          <a:xfrm>
                            <a:off x="2220480" y="636840"/>
                            <a:ext cx="6840" cy="252720"/>
                          </a:xfrm>
                          <a:prstGeom prst="rect">
                            <a:avLst/>
                          </a:prstGeom>
                          <a:solidFill>
                            <a:srgbClr val="000000"/>
                          </a:solidFill>
                          <a:ln w="0">
                            <a:noFill/>
                          </a:ln>
                        </wps:spPr>
                        <wps:style>
                          <a:lnRef idx="0"/>
                          <a:fillRef idx="0"/>
                          <a:effectRef idx="0"/>
                          <a:fontRef idx="minor"/>
                        </wps:style>
                        <wps:bodyPr/>
                      </wps:wsp>
                      <wps:wsp>
                        <wps:cNvSpPr/>
                        <wps:spPr>
                          <a:xfrm>
                            <a:off x="3378960" y="636840"/>
                            <a:ext cx="720" cy="252720"/>
                          </a:xfrm>
                          <a:prstGeom prst="line">
                            <a:avLst/>
                          </a:prstGeom>
                          <a:ln w="0">
                            <a:solidFill>
                              <a:srgbClr val="000000"/>
                            </a:solidFill>
                          </a:ln>
                        </wps:spPr>
                        <wps:style>
                          <a:lnRef idx="0"/>
                          <a:fillRef idx="0"/>
                          <a:effectRef idx="0"/>
                          <a:fontRef idx="minor"/>
                        </wps:style>
                        <wps:bodyPr/>
                      </wps:wsp>
                      <wps:wsp>
                        <wps:cNvSpPr/>
                        <wps:spPr>
                          <a:xfrm>
                            <a:off x="3378960" y="636840"/>
                            <a:ext cx="6840" cy="252720"/>
                          </a:xfrm>
                          <a:prstGeom prst="rect">
                            <a:avLst/>
                          </a:prstGeom>
                          <a:solidFill>
                            <a:srgbClr val="000000"/>
                          </a:solidFill>
                          <a:ln w="0">
                            <a:noFill/>
                          </a:ln>
                        </wps:spPr>
                        <wps:style>
                          <a:lnRef idx="0"/>
                          <a:fillRef idx="0"/>
                          <a:effectRef idx="0"/>
                          <a:fontRef idx="minor"/>
                        </wps:style>
                        <wps:bodyPr/>
                      </wps:wsp>
                      <wps:wsp>
                        <wps:cNvSpPr/>
                        <wps:spPr>
                          <a:xfrm>
                            <a:off x="3647520" y="636840"/>
                            <a:ext cx="720" cy="252720"/>
                          </a:xfrm>
                          <a:prstGeom prst="line">
                            <a:avLst/>
                          </a:prstGeom>
                          <a:ln w="0">
                            <a:solidFill>
                              <a:srgbClr val="000000"/>
                            </a:solidFill>
                          </a:ln>
                        </wps:spPr>
                        <wps:style>
                          <a:lnRef idx="0"/>
                          <a:fillRef idx="0"/>
                          <a:effectRef idx="0"/>
                          <a:fontRef idx="minor"/>
                        </wps:style>
                        <wps:bodyPr/>
                      </wps:wsp>
                      <wps:wsp>
                        <wps:cNvSpPr/>
                        <wps:spPr>
                          <a:xfrm>
                            <a:off x="3647520" y="636840"/>
                            <a:ext cx="6480" cy="252720"/>
                          </a:xfrm>
                          <a:prstGeom prst="rect">
                            <a:avLst/>
                          </a:prstGeom>
                          <a:solidFill>
                            <a:srgbClr val="000000"/>
                          </a:solidFill>
                          <a:ln w="0">
                            <a:noFill/>
                          </a:ln>
                        </wps:spPr>
                        <wps:style>
                          <a:lnRef idx="0"/>
                          <a:fillRef idx="0"/>
                          <a:effectRef idx="0"/>
                          <a:fontRef idx="minor"/>
                        </wps:style>
                        <wps:bodyPr/>
                      </wps:wsp>
                      <wps:wsp>
                        <wps:cNvSpPr/>
                        <wps:spPr>
                          <a:xfrm>
                            <a:off x="3915360" y="636840"/>
                            <a:ext cx="720" cy="252720"/>
                          </a:xfrm>
                          <a:prstGeom prst="line">
                            <a:avLst/>
                          </a:prstGeom>
                          <a:ln w="0">
                            <a:solidFill>
                              <a:srgbClr val="000000"/>
                            </a:solidFill>
                          </a:ln>
                        </wps:spPr>
                        <wps:style>
                          <a:lnRef idx="0"/>
                          <a:fillRef idx="0"/>
                          <a:effectRef idx="0"/>
                          <a:fontRef idx="minor"/>
                        </wps:style>
                        <wps:bodyPr/>
                      </wps:wsp>
                      <wps:wsp>
                        <wps:cNvSpPr/>
                        <wps:spPr>
                          <a:xfrm>
                            <a:off x="3915360" y="636840"/>
                            <a:ext cx="6840" cy="252720"/>
                          </a:xfrm>
                          <a:prstGeom prst="rect">
                            <a:avLst/>
                          </a:prstGeom>
                          <a:solidFill>
                            <a:srgbClr val="000000"/>
                          </a:solidFill>
                          <a:ln w="0">
                            <a:noFill/>
                          </a:ln>
                        </wps:spPr>
                        <wps:style>
                          <a:lnRef idx="0"/>
                          <a:fillRef idx="0"/>
                          <a:effectRef idx="0"/>
                          <a:fontRef idx="minor"/>
                        </wps:style>
                        <wps:bodyPr/>
                      </wps:wsp>
                      <wps:wsp>
                        <wps:cNvSpPr/>
                        <wps:spPr>
                          <a:xfrm>
                            <a:off x="4183920" y="636840"/>
                            <a:ext cx="720" cy="252720"/>
                          </a:xfrm>
                          <a:prstGeom prst="line">
                            <a:avLst/>
                          </a:prstGeom>
                          <a:ln w="0">
                            <a:solidFill>
                              <a:srgbClr val="000000"/>
                            </a:solidFill>
                          </a:ln>
                        </wps:spPr>
                        <wps:style>
                          <a:lnRef idx="0"/>
                          <a:fillRef idx="0"/>
                          <a:effectRef idx="0"/>
                          <a:fontRef idx="minor"/>
                        </wps:style>
                        <wps:bodyPr/>
                      </wps:wsp>
                      <wps:wsp>
                        <wps:cNvSpPr/>
                        <wps:spPr>
                          <a:xfrm>
                            <a:off x="4183920" y="636840"/>
                            <a:ext cx="6840" cy="252720"/>
                          </a:xfrm>
                          <a:prstGeom prst="rect">
                            <a:avLst/>
                          </a:prstGeom>
                          <a:solidFill>
                            <a:srgbClr val="000000"/>
                          </a:solidFill>
                          <a:ln w="0">
                            <a:noFill/>
                          </a:ln>
                        </wps:spPr>
                        <wps:style>
                          <a:lnRef idx="0"/>
                          <a:fillRef idx="0"/>
                          <a:effectRef idx="0"/>
                          <a:fontRef idx="minor"/>
                        </wps:style>
                        <wps:bodyPr/>
                      </wps:wsp>
                      <wps:wsp>
                        <wps:cNvSpPr/>
                        <wps:spPr>
                          <a:xfrm>
                            <a:off x="4452120" y="636840"/>
                            <a:ext cx="720" cy="252720"/>
                          </a:xfrm>
                          <a:prstGeom prst="line">
                            <a:avLst/>
                          </a:prstGeom>
                          <a:ln w="0">
                            <a:solidFill>
                              <a:srgbClr val="000000"/>
                            </a:solidFill>
                          </a:ln>
                        </wps:spPr>
                        <wps:style>
                          <a:lnRef idx="0"/>
                          <a:fillRef idx="0"/>
                          <a:effectRef idx="0"/>
                          <a:fontRef idx="minor"/>
                        </wps:style>
                        <wps:bodyPr/>
                      </wps:wsp>
                      <wps:wsp>
                        <wps:cNvSpPr/>
                        <wps:spPr>
                          <a:xfrm>
                            <a:off x="4452120" y="636840"/>
                            <a:ext cx="6840" cy="252720"/>
                          </a:xfrm>
                          <a:prstGeom prst="rect">
                            <a:avLst/>
                          </a:prstGeom>
                          <a:solidFill>
                            <a:srgbClr val="000000"/>
                          </a:solidFill>
                          <a:ln w="0">
                            <a:noFill/>
                          </a:ln>
                        </wps:spPr>
                        <wps:style>
                          <a:lnRef idx="0"/>
                          <a:fillRef idx="0"/>
                          <a:effectRef idx="0"/>
                          <a:fontRef idx="minor"/>
                        </wps:style>
                        <wps:bodyPr/>
                      </wps:wsp>
                      <wps:wsp>
                        <wps:cNvSpPr/>
                        <wps:spPr>
                          <a:xfrm>
                            <a:off x="5177160" y="636840"/>
                            <a:ext cx="720" cy="252720"/>
                          </a:xfrm>
                          <a:prstGeom prst="line">
                            <a:avLst/>
                          </a:prstGeom>
                          <a:ln w="0">
                            <a:solidFill>
                              <a:srgbClr val="000000"/>
                            </a:solidFill>
                          </a:ln>
                        </wps:spPr>
                        <wps:style>
                          <a:lnRef idx="0"/>
                          <a:fillRef idx="0"/>
                          <a:effectRef idx="0"/>
                          <a:fontRef idx="minor"/>
                        </wps:style>
                        <wps:bodyPr/>
                      </wps:wsp>
                      <wps:wsp>
                        <wps:cNvSpPr/>
                        <wps:spPr>
                          <a:xfrm>
                            <a:off x="5177160" y="636840"/>
                            <a:ext cx="6840" cy="252720"/>
                          </a:xfrm>
                          <a:prstGeom prst="rect">
                            <a:avLst/>
                          </a:prstGeom>
                          <a:solidFill>
                            <a:srgbClr val="000000"/>
                          </a:solidFill>
                          <a:ln w="0">
                            <a:noFill/>
                          </a:ln>
                        </wps:spPr>
                        <wps:style>
                          <a:lnRef idx="0"/>
                          <a:fillRef idx="0"/>
                          <a:effectRef idx="0"/>
                          <a:fontRef idx="minor"/>
                        </wps:style>
                        <wps:bodyPr/>
                      </wps:wsp>
                      <wps:wsp>
                        <wps:cNvSpPr/>
                        <wps:spPr>
                          <a:xfrm>
                            <a:off x="5445720" y="636840"/>
                            <a:ext cx="720" cy="252720"/>
                          </a:xfrm>
                          <a:prstGeom prst="line">
                            <a:avLst/>
                          </a:prstGeom>
                          <a:ln w="0">
                            <a:solidFill>
                              <a:srgbClr val="000000"/>
                            </a:solidFill>
                          </a:ln>
                        </wps:spPr>
                        <wps:style>
                          <a:lnRef idx="0"/>
                          <a:fillRef idx="0"/>
                          <a:effectRef idx="0"/>
                          <a:fontRef idx="minor"/>
                        </wps:style>
                        <wps:bodyPr/>
                      </wps:wsp>
                      <wps:wsp>
                        <wps:cNvSpPr/>
                        <wps:spPr>
                          <a:xfrm>
                            <a:off x="5445720" y="636840"/>
                            <a:ext cx="6840" cy="252720"/>
                          </a:xfrm>
                          <a:prstGeom prst="rect">
                            <a:avLst/>
                          </a:prstGeom>
                          <a:solidFill>
                            <a:srgbClr val="000000"/>
                          </a:solidFill>
                          <a:ln w="0">
                            <a:noFill/>
                          </a:ln>
                        </wps:spPr>
                        <wps:style>
                          <a:lnRef idx="0"/>
                          <a:fillRef idx="0"/>
                          <a:effectRef idx="0"/>
                          <a:fontRef idx="minor"/>
                        </wps:style>
                        <wps:bodyPr/>
                      </wps:wsp>
                      <wps:wsp>
                        <wps:cNvSpPr/>
                        <wps:spPr>
                          <a:xfrm>
                            <a:off x="5982480" y="636840"/>
                            <a:ext cx="720" cy="252720"/>
                          </a:xfrm>
                          <a:prstGeom prst="line">
                            <a:avLst/>
                          </a:prstGeom>
                          <a:ln w="0">
                            <a:solidFill>
                              <a:srgbClr val="000000"/>
                            </a:solidFill>
                          </a:ln>
                        </wps:spPr>
                        <wps:style>
                          <a:lnRef idx="0"/>
                          <a:fillRef idx="0"/>
                          <a:effectRef idx="0"/>
                          <a:fontRef idx="minor"/>
                        </wps:style>
                        <wps:bodyPr/>
                      </wps:wsp>
                      <wps:wsp>
                        <wps:cNvSpPr/>
                        <wps:spPr>
                          <a:xfrm>
                            <a:off x="5982480" y="636840"/>
                            <a:ext cx="6840" cy="252720"/>
                          </a:xfrm>
                          <a:prstGeom prst="rect">
                            <a:avLst/>
                          </a:prstGeom>
                          <a:solidFill>
                            <a:srgbClr val="000000"/>
                          </a:solidFill>
                          <a:ln w="0">
                            <a:noFill/>
                          </a:ln>
                        </wps:spPr>
                        <wps:style>
                          <a:lnRef idx="0"/>
                          <a:fillRef idx="0"/>
                          <a:effectRef idx="0"/>
                          <a:fontRef idx="minor"/>
                        </wps:style>
                        <wps:bodyPr/>
                      </wps:wsp>
                      <wps:wsp>
                        <wps:cNvSpPr/>
                        <wps:spPr>
                          <a:xfrm>
                            <a:off x="160560" y="630000"/>
                            <a:ext cx="5828760" cy="720"/>
                          </a:xfrm>
                          <a:prstGeom prst="line">
                            <a:avLst/>
                          </a:prstGeom>
                          <a:ln w="0">
                            <a:solidFill>
                              <a:srgbClr val="000000"/>
                            </a:solidFill>
                          </a:ln>
                        </wps:spPr>
                        <wps:style>
                          <a:lnRef idx="0"/>
                          <a:fillRef idx="0"/>
                          <a:effectRef idx="0"/>
                          <a:fontRef idx="minor"/>
                        </wps:style>
                        <wps:bodyPr/>
                      </wps:wsp>
                      <wps:wsp>
                        <wps:cNvSpPr/>
                        <wps:spPr>
                          <a:xfrm>
                            <a:off x="160560" y="630000"/>
                            <a:ext cx="5828760" cy="6840"/>
                          </a:xfrm>
                          <a:prstGeom prst="rect">
                            <a:avLst/>
                          </a:prstGeom>
                          <a:solidFill>
                            <a:srgbClr val="000000"/>
                          </a:solidFill>
                          <a:ln w="0">
                            <a:noFill/>
                          </a:ln>
                        </wps:spPr>
                        <wps:style>
                          <a:lnRef idx="0"/>
                          <a:fillRef idx="0"/>
                          <a:effectRef idx="0"/>
                          <a:fontRef idx="minor"/>
                        </wps:style>
                        <wps:bodyPr/>
                      </wps:wsp>
                      <wps:wsp>
                        <wps:cNvSpPr/>
                        <wps:spPr>
                          <a:xfrm>
                            <a:off x="160560" y="882720"/>
                            <a:ext cx="5828760" cy="720"/>
                          </a:xfrm>
                          <a:prstGeom prst="line">
                            <a:avLst/>
                          </a:prstGeom>
                          <a:ln w="0">
                            <a:solidFill>
                              <a:srgbClr val="000000"/>
                            </a:solidFill>
                          </a:ln>
                        </wps:spPr>
                        <wps:style>
                          <a:lnRef idx="0"/>
                          <a:fillRef idx="0"/>
                          <a:effectRef idx="0"/>
                          <a:fontRef idx="minor"/>
                        </wps:style>
                        <wps:bodyPr/>
                      </wps:wsp>
                      <wps:wsp>
                        <wps:cNvSpPr/>
                        <wps:spPr>
                          <a:xfrm>
                            <a:off x="160560" y="882720"/>
                            <a:ext cx="5828760" cy="6840"/>
                          </a:xfrm>
                          <a:prstGeom prst="rect">
                            <a:avLst/>
                          </a:prstGeom>
                          <a:solidFill>
                            <a:srgbClr val="000000"/>
                          </a:solidFill>
                          <a:ln w="0">
                            <a:noFill/>
                          </a:ln>
                        </wps:spPr>
                        <wps:style>
                          <a:lnRef idx="0"/>
                          <a:fillRef idx="0"/>
                          <a:effectRef idx="0"/>
                          <a:fontRef idx="minor"/>
                        </wps:style>
                        <wps:bodyPr/>
                      </wps:wsp>
                      <wpg:grpSp>
                        <wpg:cNvGrpSpPr/>
                        <wpg:grpSpPr>
                          <a:xfrm>
                            <a:off x="153720" y="1122840"/>
                            <a:ext cx="5828760" cy="57240"/>
                          </a:xfrm>
                        </wpg:grpSpPr>
                        <wps:wsp>
                          <wps:cNvSpPr/>
                          <wps:spPr>
                            <a:xfrm>
                              <a:off x="54720" y="28440"/>
                              <a:ext cx="5719320" cy="720"/>
                            </a:xfrm>
                            <a:prstGeom prst="line">
                              <a:avLst/>
                            </a:prstGeom>
                            <a:ln w="5040">
                              <a:solidFill>
                                <a:srgbClr val="000000"/>
                              </a:solidFill>
                              <a:miter/>
                            </a:ln>
                          </wps:spPr>
                          <wps:style>
                            <a:lnRef idx="0"/>
                            <a:fillRef idx="0"/>
                            <a:effectRef idx="0"/>
                            <a:fontRef idx="minor"/>
                          </wps:style>
                          <wps:bodyPr/>
                        </wps:wsp>
                        <wps:wsp>
                          <wps:cNvSpPr/>
                          <wps:spPr>
                            <a:xfrm>
                              <a:off x="0" y="0"/>
                              <a:ext cx="56520" cy="55800"/>
                            </a:xfrm>
                            <a:custGeom>
                              <a:avLst/>
                              <a:gdLst/>
                              <a:ahLst/>
                              <a:rect l="l" t="t" r="r" b="b"/>
                              <a:pathLst>
                                <a:path w="89" h="88">
                                  <a:moveTo>
                                    <a:pt x="89" y="0"/>
                                  </a:moveTo>
                                  <a:lnTo>
                                    <a:pt x="0" y="45"/>
                                  </a:lnTo>
                                  <a:lnTo>
                                    <a:pt x="89" y="88"/>
                                  </a:lnTo>
                                  <a:lnTo>
                                    <a:pt x="89" y="0"/>
                                  </a:lnTo>
                                  <a:close/>
                                </a:path>
                              </a:pathLst>
                            </a:custGeom>
                            <a:solidFill>
                              <a:srgbClr val="000000"/>
                            </a:solidFill>
                            <a:ln w="0">
                              <a:noFill/>
                            </a:ln>
                          </wps:spPr>
                          <wps:style>
                            <a:lnRef idx="0"/>
                            <a:fillRef idx="0"/>
                            <a:effectRef idx="0"/>
                            <a:fontRef idx="minor"/>
                          </wps:style>
                          <wps:bodyPr/>
                        </wps:wsp>
                        <wps:wsp>
                          <wps:cNvSpPr/>
                          <wps:spPr>
                            <a:xfrm>
                              <a:off x="577224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g:grpSp>
                        <wpg:cNvGrpSpPr/>
                        <wpg:grpSpPr>
                          <a:xfrm>
                            <a:off x="153720" y="402120"/>
                            <a:ext cx="1530360" cy="57240"/>
                          </a:xfrm>
                        </wpg:grpSpPr>
                        <wps:wsp>
                          <wps:cNvSpPr/>
                          <wps:spPr>
                            <a:xfrm>
                              <a:off x="54720" y="28440"/>
                              <a:ext cx="1420560" cy="720"/>
                            </a:xfrm>
                            <a:prstGeom prst="line">
                              <a:avLst/>
                            </a:prstGeom>
                            <a:ln w="5040">
                              <a:solidFill>
                                <a:srgbClr val="000000"/>
                              </a:solidFill>
                              <a:miter/>
                            </a:ln>
                          </wps:spPr>
                          <wps:style>
                            <a:lnRef idx="0"/>
                            <a:fillRef idx="0"/>
                            <a:effectRef idx="0"/>
                            <a:fontRef idx="minor"/>
                          </wps:style>
                          <wps:bodyPr/>
                        </wps:wsp>
                        <wps:wsp>
                          <wps:cNvSpPr/>
                          <wps:spPr>
                            <a:xfrm>
                              <a:off x="0" y="0"/>
                              <a:ext cx="56520" cy="56520"/>
                            </a:xfrm>
                            <a:custGeom>
                              <a:avLst/>
                              <a:gdLst/>
                              <a:ahLst/>
                              <a:rect l="l" t="t" r="r" b="b"/>
                              <a:pathLst>
                                <a:path w="89" h="89">
                                  <a:moveTo>
                                    <a:pt x="89" y="0"/>
                                  </a:moveTo>
                                  <a:lnTo>
                                    <a:pt x="0" y="45"/>
                                  </a:lnTo>
                                  <a:lnTo>
                                    <a:pt x="89" y="89"/>
                                  </a:lnTo>
                                  <a:lnTo>
                                    <a:pt x="89" y="0"/>
                                  </a:lnTo>
                                  <a:close/>
                                </a:path>
                              </a:pathLst>
                            </a:custGeom>
                            <a:solidFill>
                              <a:srgbClr val="000000"/>
                            </a:solidFill>
                            <a:ln w="0">
                              <a:noFill/>
                            </a:ln>
                          </wps:spPr>
                          <wps:style>
                            <a:lnRef idx="0"/>
                            <a:fillRef idx="0"/>
                            <a:effectRef idx="0"/>
                            <a:fontRef idx="minor"/>
                          </wps:style>
                          <wps:bodyPr/>
                        </wps:wsp>
                        <wps:wsp>
                          <wps:cNvSpPr/>
                          <wps:spPr>
                            <a:xfrm>
                              <a:off x="147384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g:grpSp>
                        <wpg:cNvGrpSpPr/>
                        <wpg:grpSpPr>
                          <a:xfrm>
                            <a:off x="3915360" y="402120"/>
                            <a:ext cx="1530360" cy="57240"/>
                          </a:xfrm>
                        </wpg:grpSpPr>
                        <wps:wsp>
                          <wps:cNvSpPr/>
                          <wps:spPr>
                            <a:xfrm>
                              <a:off x="54720" y="28440"/>
                              <a:ext cx="1420560" cy="720"/>
                            </a:xfrm>
                            <a:prstGeom prst="line">
                              <a:avLst/>
                            </a:prstGeom>
                            <a:ln w="5040">
                              <a:solidFill>
                                <a:srgbClr val="000000"/>
                              </a:solidFill>
                              <a:miter/>
                            </a:ln>
                          </wps:spPr>
                          <wps:style>
                            <a:lnRef idx="0"/>
                            <a:fillRef idx="0"/>
                            <a:effectRef idx="0"/>
                            <a:fontRef idx="minor"/>
                          </wps:style>
                          <wps:bodyPr/>
                        </wps:wsp>
                        <wps:wsp>
                          <wps:cNvSpPr/>
                          <wps:spPr>
                            <a:xfrm>
                              <a:off x="0" y="0"/>
                              <a:ext cx="56520" cy="56520"/>
                            </a:xfrm>
                            <a:custGeom>
                              <a:avLst/>
                              <a:gdLst/>
                              <a:ahLst/>
                              <a:rect l="l" t="t" r="r" b="b"/>
                              <a:pathLst>
                                <a:path w="89" h="89">
                                  <a:moveTo>
                                    <a:pt x="89" y="0"/>
                                  </a:moveTo>
                                  <a:lnTo>
                                    <a:pt x="0" y="45"/>
                                  </a:lnTo>
                                  <a:lnTo>
                                    <a:pt x="89" y="89"/>
                                  </a:lnTo>
                                  <a:lnTo>
                                    <a:pt x="89" y="0"/>
                                  </a:lnTo>
                                  <a:close/>
                                </a:path>
                              </a:pathLst>
                            </a:custGeom>
                            <a:solidFill>
                              <a:srgbClr val="000000"/>
                            </a:solidFill>
                            <a:ln w="0">
                              <a:noFill/>
                            </a:ln>
                          </wps:spPr>
                          <wps:style>
                            <a:lnRef idx="0"/>
                            <a:fillRef idx="0"/>
                            <a:effectRef idx="0"/>
                            <a:fontRef idx="minor"/>
                          </wps:style>
                          <wps:bodyPr/>
                        </wps:wsp>
                        <wps:wsp>
                          <wps:cNvSpPr/>
                          <wps:spPr>
                            <a:xfrm>
                              <a:off x="147384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g:grpSp>
                        <wpg:cNvGrpSpPr/>
                        <wpg:grpSpPr>
                          <a:xfrm>
                            <a:off x="1684080" y="402120"/>
                            <a:ext cx="536400" cy="57240"/>
                          </a:xfrm>
                        </wpg:grpSpPr>
                        <wps:wsp>
                          <wps:cNvSpPr/>
                          <wps:spPr>
                            <a:xfrm>
                              <a:off x="54720" y="28440"/>
                              <a:ext cx="427320" cy="720"/>
                            </a:xfrm>
                            <a:prstGeom prst="line">
                              <a:avLst/>
                            </a:prstGeom>
                            <a:ln w="5040">
                              <a:solidFill>
                                <a:srgbClr val="000000"/>
                              </a:solidFill>
                              <a:miter/>
                            </a:ln>
                          </wps:spPr>
                          <wps:style>
                            <a:lnRef idx="0"/>
                            <a:fillRef idx="0"/>
                            <a:effectRef idx="0"/>
                            <a:fontRef idx="minor"/>
                          </wps:style>
                          <wps:bodyPr/>
                        </wps:wsp>
                        <wps:wsp>
                          <wps:cNvSpPr/>
                          <wps:spPr>
                            <a:xfrm>
                              <a:off x="0" y="0"/>
                              <a:ext cx="55800" cy="56520"/>
                            </a:xfrm>
                            <a:custGeom>
                              <a:avLst/>
                              <a:gdLst/>
                              <a:ahLst/>
                              <a:rect l="l" t="t" r="r" b="b"/>
                              <a:pathLst>
                                <a:path w="88" h="89">
                                  <a:moveTo>
                                    <a:pt x="88" y="0"/>
                                  </a:moveTo>
                                  <a:lnTo>
                                    <a:pt x="0" y="45"/>
                                  </a:lnTo>
                                  <a:lnTo>
                                    <a:pt x="88" y="89"/>
                                  </a:lnTo>
                                  <a:lnTo>
                                    <a:pt x="88" y="0"/>
                                  </a:lnTo>
                                  <a:close/>
                                </a:path>
                              </a:pathLst>
                            </a:custGeom>
                            <a:solidFill>
                              <a:srgbClr val="000000"/>
                            </a:solidFill>
                            <a:ln w="0">
                              <a:noFill/>
                            </a:ln>
                          </wps:spPr>
                          <wps:style>
                            <a:lnRef idx="0"/>
                            <a:fillRef idx="0"/>
                            <a:effectRef idx="0"/>
                            <a:fontRef idx="minor"/>
                          </wps:style>
                          <wps:bodyPr/>
                        </wps:wsp>
                        <wps:wsp>
                          <wps:cNvSpPr/>
                          <wps:spPr>
                            <a:xfrm>
                              <a:off x="47988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g:grpSp>
                        <wpg:cNvGrpSpPr/>
                        <wpg:grpSpPr>
                          <a:xfrm>
                            <a:off x="3385080" y="402120"/>
                            <a:ext cx="536400" cy="57240"/>
                          </a:xfrm>
                        </wpg:grpSpPr>
                        <wps:wsp>
                          <wps:cNvSpPr/>
                          <wps:spPr>
                            <a:xfrm>
                              <a:off x="54720" y="28440"/>
                              <a:ext cx="427320" cy="720"/>
                            </a:xfrm>
                            <a:prstGeom prst="line">
                              <a:avLst/>
                            </a:prstGeom>
                            <a:ln w="5040">
                              <a:solidFill>
                                <a:srgbClr val="000000"/>
                              </a:solidFill>
                              <a:miter/>
                            </a:ln>
                          </wps:spPr>
                          <wps:style>
                            <a:lnRef idx="0"/>
                            <a:fillRef idx="0"/>
                            <a:effectRef idx="0"/>
                            <a:fontRef idx="minor"/>
                          </wps:style>
                          <wps:bodyPr/>
                        </wps:wsp>
                        <wps:wsp>
                          <wps:cNvSpPr/>
                          <wps:spPr>
                            <a:xfrm>
                              <a:off x="0" y="0"/>
                              <a:ext cx="55800" cy="56520"/>
                            </a:xfrm>
                            <a:custGeom>
                              <a:avLst/>
                              <a:gdLst/>
                              <a:ahLst/>
                              <a:rect l="l" t="t" r="r" b="b"/>
                              <a:pathLst>
                                <a:path w="88" h="89">
                                  <a:moveTo>
                                    <a:pt x="88" y="0"/>
                                  </a:moveTo>
                                  <a:lnTo>
                                    <a:pt x="0" y="45"/>
                                  </a:lnTo>
                                  <a:lnTo>
                                    <a:pt x="88" y="89"/>
                                  </a:lnTo>
                                  <a:lnTo>
                                    <a:pt x="88" y="0"/>
                                  </a:lnTo>
                                  <a:close/>
                                </a:path>
                              </a:pathLst>
                            </a:custGeom>
                            <a:solidFill>
                              <a:srgbClr val="000000"/>
                            </a:solidFill>
                            <a:ln w="0">
                              <a:noFill/>
                            </a:ln>
                          </wps:spPr>
                          <wps:style>
                            <a:lnRef idx="0"/>
                            <a:fillRef idx="0"/>
                            <a:effectRef idx="0"/>
                            <a:fontRef idx="minor"/>
                          </wps:style>
                          <wps:bodyPr/>
                        </wps:wsp>
                        <wps:wsp>
                          <wps:cNvSpPr/>
                          <wps:spPr>
                            <a:xfrm>
                              <a:off x="48024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s:wsp>
                        <wps:cNvSpPr/>
                        <wps:spPr>
                          <a:xfrm flipV="1">
                            <a:off x="2054880" y="266760"/>
                            <a:ext cx="587520" cy="89640"/>
                          </a:xfrm>
                          <a:prstGeom prst="line">
                            <a:avLst/>
                          </a:prstGeom>
                          <a:ln w="5040">
                            <a:solidFill>
                              <a:srgbClr val="000000"/>
                            </a:solidFill>
                            <a:miter/>
                          </a:ln>
                        </wps:spPr>
                        <wps:style>
                          <a:lnRef idx="0"/>
                          <a:fillRef idx="0"/>
                          <a:effectRef idx="0"/>
                          <a:fontRef idx="minor"/>
                        </wps:style>
                        <wps:bodyPr/>
                      </wps:wsp>
                      <wps:wsp>
                        <wps:cNvSpPr/>
                        <wps:spPr>
                          <a:xfrm>
                            <a:off x="2927880" y="272520"/>
                            <a:ext cx="604440" cy="94680"/>
                          </a:xfrm>
                          <a:prstGeom prst="line">
                            <a:avLst/>
                          </a:prstGeom>
                          <a:ln w="504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481.5pt;height:123.5pt" coordorigin="0,0" coordsize="9630,2470">
                <v:rect id="shape_0" stroked="f" o:allowincell="f" style="position:absolute;left:0;top:0;width:9629;height:2469;mso-wrap-style:none;v-text-anchor:middle;mso-position-horizontal-relative:char">
                  <v:fill o:detectmouseclick="t" on="false"/>
                  <v:stroke color="#3465a4" joinstyle="round" endcap="flat"/>
                  <w10:wrap type="none"/>
                </v:rect>
                <v:rect id="shape_0" stroked="f" o:allowincell="f" style="position:absolute;left:2657;top:998;width:846;height:398;mso-wrap-style:none;v-text-anchor:middle;mso-position-horizontal-relative:char">
                  <v:imagedata r:id="rId68" o:detectmouseclick="t"/>
                  <v:stroke color="#3465a4" joinstyle="round" endcap="flat"/>
                  <w10:wrap type="none"/>
                </v:rect>
                <v:rect id="shape_0" fillcolor="silver" stroked="f" o:allowincell="f" style="position:absolute;left:3502;top:998;width:1825;height:398;mso-wrap-style:none;v-text-anchor:middle;mso-position-horizontal-relative:char">
                  <v:fill o:detectmouseclick="t" type="solid" color2="#3f3f3f"/>
                  <v:stroke color="#3465a4" joinstyle="round" endcap="flat"/>
                  <w10:wrap type="none"/>
                </v:rect>
                <v:rect id="shape_0" stroked="f" o:allowincell="f" style="position:absolute;left:5326;top:998;width:846;height:398;mso-wrap-style:none;v-text-anchor:middle;mso-position-horizontal-relative:char">
                  <v:imagedata r:id="rId68" o:detectmouseclick="t"/>
                  <v:stroke color="#3465a4" joinstyle="round" endcap="flat"/>
                  <w10:wrap type="none"/>
                </v:rect>
                <v:rect id="shape_0" fillcolor="silver" stroked="f" o:allowincell="f" style="position:absolute;left:8581;top:998;width:846;height:398;mso-wrap-style:none;v-text-anchor:middle;mso-position-horizontal-relative:char">
                  <v:fill o:detectmouseclick="t" type="solid" color2="#3f3f3f"/>
                  <v:stroke color="#3465a4" joinstyle="round" endcap="flat"/>
                  <w10:wrap type="none"/>
                </v:rect>
                <v:shape id="shape_0" stroked="f" o:allowincell="f" style="position:absolute;left:404;top:159;width:2654;height:409;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000000"/>
                            <w:lang w:val="en-GB" w:bidi="ar-SA"/>
                          </w:rPr>
                          <w:t>Bits for Notification Indication</w:t>
                        </w:r>
                      </w:p>
                    </w:txbxContent>
                  </v:textbox>
                  <v:fill o:detectmouseclick="t" on="false"/>
                  <v:stroke color="#3465a4" joinstyle="round" endcap="flat"/>
                  <w10:wrap type="none"/>
                </v:shape>
                <v:shape id="shape_0" stroked="f" o:allowincell="f" style="position:absolute;left:3782;top:159;width:1244;height:639;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000000"/>
                            <w:lang w:val="en-GB" w:bidi="ar-SA"/>
                          </w:rPr>
                          <w:t>Reserved Bits</w:t>
                        </w:r>
                      </w:p>
                    </w:txbxContent>
                  </v:textbox>
                  <v:fill o:detectmouseclick="t" on="false"/>
                  <v:stroke color="#3465a4" joinstyle="round" endcap="flat"/>
                  <w10:wrap type="none"/>
                </v:shape>
                <v:shape id="shape_0" stroked="f" o:allowincell="f" style="position:absolute;left:6328;top:159;width:2578;height:639;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000000"/>
                            <w:lang w:val="en-GB" w:bidi="ar-SA"/>
                          </w:rPr>
                          <w:t>Bits for Notification Indication</w:t>
                        </w:r>
                      </w:p>
                    </w:txbxContent>
                  </v:textbox>
                  <v:fill o:detectmouseclick="t" on="false"/>
                  <v:stroke color="#3465a4" joinstyle="round" endcap="flat"/>
                  <w10:wrap type="none"/>
                </v:shape>
                <v:shape id="shape_0" stroked="f" o:allowincell="f" style="position:absolute;left:413;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471;top:893;width:44;height:271;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1</w:t>
                        </w:r>
                      </w:p>
                    </w:txbxContent>
                  </v:textbox>
                  <v:fill o:detectmouseclick="t" on="false"/>
                  <v:stroke color="#3465a4" joinstyle="round" endcap="flat"/>
                  <w10:wrap type="none"/>
                </v:shape>
                <v:shape id="shape_0" stroked="f" o:allowincell="f" style="position:absolute;left:836;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893;top:893;width:44;height:271;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3</w:t>
                        </w:r>
                      </w:p>
                    </w:txbxContent>
                  </v:textbox>
                  <v:fill o:detectmouseclick="t" on="false"/>
                  <v:stroke color="#3465a4" joinstyle="round" endcap="flat"/>
                  <w10:wrap type="none"/>
                </v:shape>
                <v:shape id="shape_0" stroked="f" o:allowincell="f" style="position:absolute;left:2299;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2357;top:893;width:26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NNIB-1</w:t>
                        </w:r>
                      </w:p>
                    </w:txbxContent>
                  </v:textbox>
                  <v:fill o:detectmouseclick="t" on="false"/>
                  <v:stroke color="#3465a4" joinstyle="round" endcap="flat"/>
                  <w10:wrap type="none"/>
                </v:shape>
                <v:shape id="shape_0" stroked="f" o:allowincell="f" style="position:absolute;left:2712;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2770;top:893;width:28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NNIB+1</w:t>
                        </w:r>
                      </w:p>
                    </w:txbxContent>
                  </v:textbox>
                  <v:fill o:detectmouseclick="t" on="false"/>
                  <v:stroke color="#3465a4" joinstyle="round" endcap="flat"/>
                  <w10:wrap type="none"/>
                </v:shape>
                <v:shape id="shape_0" stroked="f" o:allowincell="f" style="position:absolute;left:3135;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3192;top:893;width:28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NNIB+3</w:t>
                        </w:r>
                      </w:p>
                    </w:txbxContent>
                  </v:textbox>
                  <v:fill o:detectmouseclick="t" on="false"/>
                  <v:stroke color="#3465a4" joinstyle="round" endcap="flat"/>
                  <w10:wrap type="none"/>
                </v:shape>
                <v:shape id="shape_0" stroked="f" o:allowincell="f" style="position:absolute;left:5382;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5439;top:893;width:28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NNIB+2</w:t>
                        </w:r>
                      </w:p>
                    </w:txbxContent>
                  </v:textbox>
                  <v:fill o:detectmouseclick="t" on="false"/>
                  <v:stroke color="#3465a4" joinstyle="round" endcap="flat"/>
                  <w10:wrap type="none"/>
                </v:shape>
                <v:shape id="shape_0" stroked="f" o:allowincell="f" style="position:absolute;left:5804;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5862;top:893;width:28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NNIB+4</w:t>
                        </w:r>
                      </w:p>
                    </w:txbxContent>
                  </v:textbox>
                  <v:fill o:detectmouseclick="t" on="false"/>
                  <v:stroke color="#3465a4" joinstyle="round" endcap="flat"/>
                  <w10:wrap type="none"/>
                </v:shape>
                <v:shape id="shape_0" stroked="f" o:allowincell="f" style="position:absolute;left:6337;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6395;top:893;width:44;height:271;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2</w:t>
                        </w:r>
                      </w:p>
                    </w:txbxContent>
                  </v:textbox>
                  <v:fill o:detectmouseclick="t" on="false"/>
                  <v:stroke color="#3465a4" joinstyle="round" endcap="flat"/>
                  <w10:wrap type="none"/>
                </v:shape>
                <v:shape id="shape_0" stroked="f" o:allowincell="f" style="position:absolute;left:6760;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6817;top:893;width:44;height:271;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4</w:t>
                        </w:r>
                      </w:p>
                    </w:txbxContent>
                  </v:textbox>
                  <v:fill o:detectmouseclick="t" on="false"/>
                  <v:stroke color="#3465a4" joinstyle="round" endcap="flat"/>
                  <w10:wrap type="none"/>
                </v:shape>
                <v:shape id="shape_0" stroked="f" o:allowincell="f" style="position:absolute;left:8257;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8316;top:893;width:191;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w:t>
                        </w:r>
                      </w:p>
                    </w:txbxContent>
                  </v:textbox>
                  <v:fill o:detectmouseclick="t" on="false"/>
                  <v:stroke color="#3465a4" joinstyle="round" endcap="flat"/>
                  <w10:wrap type="none"/>
                </v:shape>
                <v:shape id="shape_0" stroked="f" o:allowincell="f" style="position:absolute;left:1377;top:1129;width:166;height:455;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w:t>
                        </w:r>
                      </w:p>
                    </w:txbxContent>
                  </v:textbox>
                  <v:fill o:detectmouseclick="t" on="false"/>
                  <v:stroke color="#3465a4" joinstyle="round" endcap="flat"/>
                  <w10:wrap type="none"/>
                </v:shape>
                <v:shape id="shape_0" stroked="f" o:allowincell="f" style="position:absolute;left:4156;top:1125;width:553;height:455;mso-wrap-style:square;v-text-anchor:top;mso-position-horizontal-relative:char" type="_x0000_t202">
                  <v:textbox>
                    <w:txbxContent>
                      <w:p>
                        <w:pPr>
                          <w:overflowPunct w:val="false"/>
                          <w:bidi w:val="0"/>
                          <w:spacing w:before="0" w:after="180"/>
                          <w:rPr/>
                        </w:pPr>
                        <w:r>
                          <w:rPr>
                            <w:kern w:val="2"/>
                            <w:sz w:val="12"/>
                            <w:b/>
                            <w:szCs w:val="12"/>
                            <w:bCs/>
                            <w:rFonts w:ascii="Arial" w:hAnsi="Arial" w:eastAsia="SimSun;宋体" w:cs="Arial"/>
                            <w:color w:val="000000"/>
                            <w:lang w:val="en-GB" w:bidi="ar-SA"/>
                          </w:rPr>
                          <w:t>Midamble</w:t>
                        </w:r>
                      </w:p>
                    </w:txbxContent>
                  </v:textbox>
                  <v:fill o:detectmouseclick="t" on="false"/>
                  <v:stroke color="#3465a4" joinstyle="round" endcap="flat"/>
                  <w10:wrap type="none"/>
                </v:shape>
                <v:shape id="shape_0" stroked="f" o:allowincell="f" style="position:absolute;left:7301;top:1129;width:166;height:455;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w:t>
                        </w:r>
                      </w:p>
                    </w:txbxContent>
                  </v:textbox>
                  <v:fill o:detectmouseclick="t" on="false"/>
                  <v:stroke color="#3465a4" joinstyle="round" endcap="flat"/>
                  <w10:wrap type="none"/>
                </v:shape>
                <v:shape id="shape_0" stroked="f" o:allowincell="f" style="position:absolute;left:8648;top:1125;width:760;height:455;mso-wrap-style:square;v-text-anchor:top;mso-position-horizontal-relative:char" type="_x0000_t202">
                  <v:textbox>
                    <w:txbxContent>
                      <w:p>
                        <w:pPr>
                          <w:overflowPunct w:val="false"/>
                          <w:bidi w:val="0"/>
                          <w:spacing w:before="0" w:after="180"/>
                          <w:rPr/>
                        </w:pPr>
                        <w:r>
                          <w:rPr>
                            <w:kern w:val="2"/>
                            <w:sz w:val="12"/>
                            <w:b/>
                            <w:szCs w:val="12"/>
                            <w:bCs/>
                            <w:rFonts w:ascii="Arial" w:hAnsi="Arial" w:eastAsia="SimSun;宋体" w:cs="Arial"/>
                            <w:color w:val="000000"/>
                            <w:lang w:val="en-GB" w:bidi="ar-SA"/>
                          </w:rPr>
                          <w:t>Guard Period</w:t>
                        </w:r>
                      </w:p>
                    </w:txbxContent>
                  </v:textbox>
                  <v:fill o:detectmouseclick="t" on="false"/>
                  <v:stroke color="#3465a4" joinstyle="round" endcap="flat"/>
                  <w10:wrap type="none"/>
                </v:shape>
                <v:shape id="shape_0" stroked="f" o:allowincell="f" style="position:absolute;left:3900;top:1830;width:1011;height:639;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000000"/>
                            <w:lang w:val="en-GB" w:bidi="ar-SA"/>
                          </w:rPr>
                          <w:t>1 Time Slot</w:t>
                        </w:r>
                      </w:p>
                    </w:txbxContent>
                  </v:textbox>
                  <v:fill o:detectmouseclick="t" on="false"/>
                  <v:stroke color="#3465a4" joinstyle="round" endcap="flat"/>
                  <w10:wrap type="none"/>
                </v:shape>
                <v:line id="shape_0" from="242,992" to="242,1400" stroked="t" o:allowincell="f" style="position:absolute;mso-position-horizontal-relative:char">
                  <v:stroke color="black" joinstyle="miter" endcap="flat"/>
                  <v:fill o:detectmouseclick="t" on="false"/>
                  <w10:wrap type="none"/>
                </v:line>
                <v:rect id="shape_0" fillcolor="black" stroked="f" o:allowincell="f" style="position:absolute;left:242;top:992;width:10;height:408;mso-wrap-style:none;v-text-anchor:middle;mso-position-horizontal-relative:char">
                  <v:fill o:detectmouseclick="t" type="solid" color2="white"/>
                  <v:stroke color="#3465a4" joinstyle="round" endcap="flat"/>
                  <w10:wrap type="none"/>
                </v:rect>
                <v:line id="shape_0" from="665,1003" to="665,1400" stroked="t" o:allowincell="f" style="position:absolute;mso-position-horizontal-relative:char">
                  <v:stroke color="black" joinstyle="miter" endcap="flat"/>
                  <v:fill o:detectmouseclick="t" on="false"/>
                  <w10:wrap type="none"/>
                </v:line>
                <v:rect id="shape_0" fillcolor="black" stroked="f" o:allowincell="f" style="position:absolute;left:665;top:1003;width:10;height:397;mso-wrap-style:none;v-text-anchor:middle;mso-position-horizontal-relative:char">
                  <v:fill o:detectmouseclick="t" type="solid" color2="white"/>
                  <v:stroke color="#3465a4" joinstyle="round" endcap="flat"/>
                  <w10:wrap type="none"/>
                </v:rect>
                <v:line id="shape_0" from="1087,1003" to="1087,1400" stroked="t" o:allowincell="f" style="position:absolute;mso-position-horizontal-relative:char">
                  <v:stroke color="black" joinstyle="miter" endcap="flat"/>
                  <v:fill o:detectmouseclick="t" on="false"/>
                  <w10:wrap type="none"/>
                </v:line>
                <v:rect id="shape_0" fillcolor="black" stroked="f" o:allowincell="f" style="position:absolute;left:1087;top:1003;width:10;height:397;mso-wrap-style:none;v-text-anchor:middle;mso-position-horizontal-relative:char">
                  <v:fill o:detectmouseclick="t" type="solid" color2="white"/>
                  <v:stroke color="#3465a4" joinstyle="round" endcap="flat"/>
                  <w10:wrap type="none"/>
                </v:rect>
                <v:line id="shape_0" from="2229,1003" to="2229,1400" stroked="t" o:allowincell="f" style="position:absolute;mso-position-horizontal-relative:char">
                  <v:stroke color="black" joinstyle="miter" endcap="flat"/>
                  <v:fill o:detectmouseclick="t" on="false"/>
                  <w10:wrap type="none"/>
                </v:line>
                <v:rect id="shape_0" fillcolor="black" stroked="f" o:allowincell="f" style="position:absolute;left:2229;top:1003;width:10;height:397;mso-wrap-style:none;v-text-anchor:middle;mso-position-horizontal-relative:char">
                  <v:fill o:detectmouseclick="t" type="solid" color2="white"/>
                  <v:stroke color="#3465a4" joinstyle="round" endcap="flat"/>
                  <w10:wrap type="none"/>
                </v:rect>
                <v:line id="shape_0" from="2652,1003" to="2652,1400" stroked="t" o:allowincell="f" style="position:absolute;mso-position-horizontal-relative:char">
                  <v:stroke color="black" joinstyle="miter" endcap="flat"/>
                  <v:fill o:detectmouseclick="t" on="false"/>
                  <w10:wrap type="none"/>
                </v:line>
                <v:rect id="shape_0" fillcolor="black" stroked="f" o:allowincell="f" style="position:absolute;left:2652;top:1003;width:10;height:397;mso-wrap-style:none;v-text-anchor:middle;mso-position-horizontal-relative:char">
                  <v:fill o:detectmouseclick="t" type="solid" color2="white"/>
                  <v:stroke color="#3465a4" joinstyle="round" endcap="flat"/>
                  <w10:wrap type="none"/>
                </v:rect>
                <v:line id="shape_0" from="3074,1003" to="3074,1400" stroked="t" o:allowincell="f" style="position:absolute;mso-position-horizontal-relative:char">
                  <v:stroke color="black" joinstyle="miter" endcap="flat"/>
                  <v:fill o:detectmouseclick="t" on="false"/>
                  <w10:wrap type="none"/>
                </v:line>
                <v:rect id="shape_0" fillcolor="black" stroked="f" o:allowincell="f" style="position:absolute;left:3074;top:1003;width:10;height:397;mso-wrap-style:none;v-text-anchor:middle;mso-position-horizontal-relative:char">
                  <v:fill o:detectmouseclick="t" type="solid" color2="white"/>
                  <v:stroke color="#3465a4" joinstyle="round" endcap="flat"/>
                  <w10:wrap type="none"/>
                </v:rect>
                <v:line id="shape_0" from="3497,1003" to="3497,1400" stroked="t" o:allowincell="f" style="position:absolute;mso-position-horizontal-relative:char">
                  <v:stroke color="black" joinstyle="miter" endcap="flat"/>
                  <v:fill o:detectmouseclick="t" on="false"/>
                  <w10:wrap type="none"/>
                </v:line>
                <v:rect id="shape_0" fillcolor="black" stroked="f" o:allowincell="f" style="position:absolute;left:3497;top:1003;width:10;height:397;mso-wrap-style:none;v-text-anchor:middle;mso-position-horizontal-relative:char">
                  <v:fill o:detectmouseclick="t" type="solid" color2="white"/>
                  <v:stroke color="#3465a4" joinstyle="round" endcap="flat"/>
                  <w10:wrap type="none"/>
                </v:rect>
                <v:line id="shape_0" from="5321,1003" to="5321,1400" stroked="t" o:allowincell="f" style="position:absolute;mso-position-horizontal-relative:char">
                  <v:stroke color="black" joinstyle="miter" endcap="flat"/>
                  <v:fill o:detectmouseclick="t" on="false"/>
                  <w10:wrap type="none"/>
                </v:line>
                <v:rect id="shape_0" fillcolor="black" stroked="f" o:allowincell="f" style="position:absolute;left:5321;top:1003;width:10;height:397;mso-wrap-style:none;v-text-anchor:middle;mso-position-horizontal-relative:char">
                  <v:fill o:detectmouseclick="t" type="solid" color2="white"/>
                  <v:stroke color="#3465a4" joinstyle="round" endcap="flat"/>
                  <w10:wrap type="none"/>
                </v:rect>
                <v:line id="shape_0" from="5744,1003" to="5744,1400" stroked="t" o:allowincell="f" style="position:absolute;mso-position-horizontal-relative:char">
                  <v:stroke color="black" joinstyle="miter" endcap="flat"/>
                  <v:fill o:detectmouseclick="t" on="false"/>
                  <w10:wrap type="none"/>
                </v:line>
                <v:rect id="shape_0" fillcolor="black" stroked="f" o:allowincell="f" style="position:absolute;left:5744;top:1003;width:9;height:397;mso-wrap-style:none;v-text-anchor:middle;mso-position-horizontal-relative:char">
                  <v:fill o:detectmouseclick="t" type="solid" color2="white"/>
                  <v:stroke color="#3465a4" joinstyle="round" endcap="flat"/>
                  <w10:wrap type="none"/>
                </v:rect>
                <v:line id="shape_0" from="6166,1003" to="6166,1400" stroked="t" o:allowincell="f" style="position:absolute;mso-position-horizontal-relative:char">
                  <v:stroke color="black" joinstyle="miter" endcap="flat"/>
                  <v:fill o:detectmouseclick="t" on="false"/>
                  <w10:wrap type="none"/>
                </v:line>
                <v:rect id="shape_0" fillcolor="black" stroked="f" o:allowincell="f" style="position:absolute;left:6166;top:1003;width:10;height:397;mso-wrap-style:none;v-text-anchor:middle;mso-position-horizontal-relative:char">
                  <v:fill o:detectmouseclick="t" type="solid" color2="white"/>
                  <v:stroke color="#3465a4" joinstyle="round" endcap="flat"/>
                  <w10:wrap type="none"/>
                </v:rect>
                <v:line id="shape_0" from="6589,1003" to="6589,1400" stroked="t" o:allowincell="f" style="position:absolute;mso-position-horizontal-relative:char">
                  <v:stroke color="black" joinstyle="miter" endcap="flat"/>
                  <v:fill o:detectmouseclick="t" on="false"/>
                  <w10:wrap type="none"/>
                </v:line>
                <v:rect id="shape_0" fillcolor="black" stroked="f" o:allowincell="f" style="position:absolute;left:6589;top:1003;width:10;height:397;mso-wrap-style:none;v-text-anchor:middle;mso-position-horizontal-relative:char">
                  <v:fill o:detectmouseclick="t" type="solid" color2="white"/>
                  <v:stroke color="#3465a4" joinstyle="round" endcap="flat"/>
                  <w10:wrap type="none"/>
                </v:rect>
                <v:line id="shape_0" from="7011,1003" to="7011,1400" stroked="t" o:allowincell="f" style="position:absolute;mso-position-horizontal-relative:char">
                  <v:stroke color="black" joinstyle="miter" endcap="flat"/>
                  <v:fill o:detectmouseclick="t" on="false"/>
                  <w10:wrap type="none"/>
                </v:line>
                <v:rect id="shape_0" fillcolor="black" stroked="f" o:allowincell="f" style="position:absolute;left:7011;top:1003;width:10;height:397;mso-wrap-style:none;v-text-anchor:middle;mso-position-horizontal-relative:char">
                  <v:fill o:detectmouseclick="t" type="solid" color2="white"/>
                  <v:stroke color="#3465a4" joinstyle="round" endcap="flat"/>
                  <w10:wrap type="none"/>
                </v:rect>
                <v:line id="shape_0" from="8153,1003" to="8153,1400" stroked="t" o:allowincell="f" style="position:absolute;mso-position-horizontal-relative:char">
                  <v:stroke color="black" joinstyle="miter" endcap="flat"/>
                  <v:fill o:detectmouseclick="t" on="false"/>
                  <w10:wrap type="none"/>
                </v:line>
                <v:rect id="shape_0" fillcolor="black" stroked="f" o:allowincell="f" style="position:absolute;left:8153;top:1003;width:10;height:397;mso-wrap-style:none;v-text-anchor:middle;mso-position-horizontal-relative:char">
                  <v:fill o:detectmouseclick="t" type="solid" color2="white"/>
                  <v:stroke color="#3465a4" joinstyle="round" endcap="flat"/>
                  <w10:wrap type="none"/>
                </v:rect>
                <v:line id="shape_0" from="8576,1003" to="8576,1400" stroked="t" o:allowincell="f" style="position:absolute;mso-position-horizontal-relative:char">
                  <v:stroke color="black" joinstyle="miter" endcap="flat"/>
                  <v:fill o:detectmouseclick="t" on="false"/>
                  <w10:wrap type="none"/>
                </v:line>
                <v:rect id="shape_0" fillcolor="black" stroked="f" o:allowincell="f" style="position:absolute;left:8576;top:1003;width:10;height:397;mso-wrap-style:none;v-text-anchor:middle;mso-position-horizontal-relative:char">
                  <v:fill o:detectmouseclick="t" type="solid" color2="white"/>
                  <v:stroke color="#3465a4" joinstyle="round" endcap="flat"/>
                  <w10:wrap type="none"/>
                </v:rect>
                <v:line id="shape_0" from="9421,1003" to="9421,1400" stroked="t" o:allowincell="f" style="position:absolute;mso-position-horizontal-relative:char">
                  <v:stroke color="black" joinstyle="miter" endcap="flat"/>
                  <v:fill o:detectmouseclick="t" on="false"/>
                  <w10:wrap type="none"/>
                </v:line>
                <v:rect id="shape_0" fillcolor="black" stroked="f" o:allowincell="f" style="position:absolute;left:9421;top:1003;width:10;height:397;mso-wrap-style:none;v-text-anchor:middle;mso-position-horizontal-relative:char">
                  <v:fill o:detectmouseclick="t" type="solid" color2="white"/>
                  <v:stroke color="#3465a4" joinstyle="round" endcap="flat"/>
                  <w10:wrap type="none"/>
                </v:rect>
                <v:line id="shape_0" from="253,992" to="9431,992" stroked="t" o:allowincell="f" style="position:absolute;mso-position-horizontal-relative:char">
                  <v:stroke color="black" joinstyle="miter" endcap="flat"/>
                  <v:fill o:detectmouseclick="t" on="false"/>
                  <w10:wrap type="none"/>
                </v:line>
                <v:rect id="shape_0" fillcolor="black" stroked="f" o:allowincell="f" style="position:absolute;left:253;top:992;width:9178;height:10;mso-wrap-style:none;v-text-anchor:middle;mso-position-horizontal-relative:char">
                  <v:fill o:detectmouseclick="t" type="solid" color2="white"/>
                  <v:stroke color="#3465a4" joinstyle="round" endcap="flat"/>
                  <w10:wrap type="none"/>
                </v:rect>
                <v:line id="shape_0" from="253,1390" to="9431,1390" stroked="t" o:allowincell="f" style="position:absolute;mso-position-horizontal-relative:char">
                  <v:stroke color="black" joinstyle="miter" endcap="flat"/>
                  <v:fill o:detectmouseclick="t" on="false"/>
                  <w10:wrap type="none"/>
                </v:line>
                <v:rect id="shape_0" fillcolor="black" stroked="f" o:allowincell="f" style="position:absolute;left:253;top:1390;width:9178;height:10;mso-wrap-style:none;v-text-anchor:middle;mso-position-horizontal-relative:char">
                  <v:fill o:detectmouseclick="t" type="solid" color2="white"/>
                  <v:stroke color="#3465a4" joinstyle="round" endcap="flat"/>
                  <w10:wrap type="none"/>
                </v:rect>
                <v:group id="shape_0" style="position:absolute;left:242;top:1768;width:9179;height:90">
                  <v:line id="shape_0" from="328,1813" to="9334,1813" stroked="t" o:allowincell="f" style="position:absolute;mso-position-horizontal-relative:char">
                    <v:stroke color="black" weight="5040" joinstyle="miter" endcap="flat"/>
                    <v:fill o:detectmouseclick="t" on="false"/>
                    <w10:wrap type="none"/>
                  </v:line>
                  <v:shape id="shape_0" coordsize="89,88" path="m89,0l0,45l89,88l89,0xe" fillcolor="black" stroked="f" o:allowincell="f" style="position:absolute;left:242;top:1768;width:88;height:87;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9332;top:1769;width:88;height:88;mso-wrap-style:none;v-text-anchor:middle;mso-position-horizontal-relative:char">
                    <v:fill o:detectmouseclick="t" type="solid" color2="white"/>
                    <v:stroke color="#3465a4" joinstyle="round" endcap="flat"/>
                    <w10:wrap type="none"/>
                  </v:shape>
                </v:group>
                <v:group id="shape_0" style="position:absolute;left:242;top:633;width:2410;height:90">
                  <v:line id="shape_0" from="328,678" to="2564,678" stroked="t" o:allowincell="f" style="position:absolute;mso-position-horizontal-relative:char">
                    <v:stroke color="black" weight="5040" joinstyle="miter" endcap="flat"/>
                    <v:fill o:detectmouseclick="t" on="false"/>
                    <w10:wrap type="none"/>
                  </v:line>
                  <v:shape id="shape_0" coordsize="89,89" path="m89,0l0,45l89,89l89,0xe" fillcolor="black" stroked="f" o:allowincell="f" style="position:absolute;left:242;top:633;width:88;height:88;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2563;top:634;width:88;height:88;mso-wrap-style:none;v-text-anchor:middle;mso-position-horizontal-relative:char">
                    <v:fill o:detectmouseclick="t" type="solid" color2="white"/>
                    <v:stroke color="#3465a4" joinstyle="round" endcap="flat"/>
                    <w10:wrap type="none"/>
                  </v:shape>
                </v:group>
                <v:group id="shape_0" style="position:absolute;left:6166;top:633;width:2410;height:90">
                  <v:line id="shape_0" from="6252,678" to="8488,678" stroked="t" o:allowincell="f" style="position:absolute;mso-position-horizontal-relative:char">
                    <v:stroke color="black" weight="5040" joinstyle="miter" endcap="flat"/>
                    <v:fill o:detectmouseclick="t" on="false"/>
                    <w10:wrap type="none"/>
                  </v:line>
                  <v:shape id="shape_0" coordsize="89,89" path="m89,0l0,45l89,89l89,0xe" fillcolor="black" stroked="f" o:allowincell="f" style="position:absolute;left:6166;top:633;width:88;height:88;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8487;top:634;width:88;height:88;mso-wrap-style:none;v-text-anchor:middle;mso-position-horizontal-relative:char">
                    <v:fill o:detectmouseclick="t" type="solid" color2="white"/>
                    <v:stroke color="#3465a4" joinstyle="round" endcap="flat"/>
                    <w10:wrap type="none"/>
                  </v:shape>
                </v:group>
                <v:group id="shape_0" style="position:absolute;left:2652;top:633;width:845;height:90">
                  <v:line id="shape_0" from="2738,678" to="3410,678" stroked="t" o:allowincell="f" style="position:absolute;mso-position-horizontal-relative:char">
                    <v:stroke color="black" weight="5040" joinstyle="miter" endcap="flat"/>
                    <v:fill o:detectmouseclick="t" on="false"/>
                    <w10:wrap type="none"/>
                  </v:line>
                  <v:shape id="shape_0" coordsize="88,89" path="m88,0l0,45l88,89l88,0xe" fillcolor="black" stroked="f" o:allowincell="f" style="position:absolute;left:2652;top:633;width:87;height:88;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3408;top:634;width:88;height:88;mso-wrap-style:none;v-text-anchor:middle;mso-position-horizontal-relative:char">
                    <v:fill o:detectmouseclick="t" type="solid" color2="white"/>
                    <v:stroke color="#3465a4" joinstyle="round" endcap="flat"/>
                    <w10:wrap type="none"/>
                  </v:shape>
                </v:group>
                <v:group id="shape_0" style="position:absolute;left:5331;top:633;width:845;height:90">
                  <v:line id="shape_0" from="5417,678" to="6089,678" stroked="t" o:allowincell="f" style="position:absolute;mso-position-horizontal-relative:char">
                    <v:stroke color="black" weight="5040" joinstyle="miter" endcap="flat"/>
                    <v:fill o:detectmouseclick="t" on="false"/>
                    <w10:wrap type="none"/>
                  </v:line>
                  <v:shape id="shape_0" coordsize="88,89" path="m88,0l0,45l88,89l88,0xe" fillcolor="black" stroked="f" o:allowincell="f" style="position:absolute;left:5331;top:633;width:87;height:88;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6087;top:634;width:88;height:88;mso-wrap-style:none;v-text-anchor:middle;mso-position-horizontal-relative:char">
                    <v:fill o:detectmouseclick="t" type="solid" color2="white"/>
                    <v:stroke color="#3465a4" joinstyle="round" endcap="flat"/>
                    <w10:wrap type="none"/>
                  </v:shape>
                </v:group>
                <v:line id="shape_0" from="3236,420" to="4160,560" stroked="t" o:allowincell="f" style="position:absolute;flip:y;mso-position-horizontal-relative:char">
                  <v:stroke color="black" weight="5040" joinstyle="miter" endcap="flat"/>
                  <v:fill o:detectmouseclick="t" on="false"/>
                  <w10:wrap type="none"/>
                </v:line>
                <v:line id="shape_0" from="4611,429" to="5562,577" stroked="t" o:allowincell="f" style="position:absolute;mso-position-horizontal-relative:char">
                  <v:stroke color="black" weight="5040" joinstyle="miter" endcap="flat"/>
                  <v:fill o:detectmouseclick="t" on="false"/>
                  <w10:wrap type="none"/>
                </v:line>
              </v:group>
            </w:pict>
          </mc:Fallback>
        </mc:AlternateContent>
      </w:r>
    </w:p>
    <w:p>
      <w:pPr>
        <w:pStyle w:val="TF"/>
        <w:rPr>
          <w:rFonts w:eastAsia="MS Mincho;ＭＳ 明朝"/>
          <w:lang w:eastAsia="ja-JP"/>
        </w:rPr>
      </w:pPr>
      <w:r>
        <w:rPr/>
        <w:t>Figure 17a:</w:t>
      </w:r>
      <w:r>
        <w:rPr/>
        <w:t xml:space="preserve"> </w:t>
      </w:r>
      <w:r>
        <w:rPr/>
        <w:t>Transmission and numbering of MBMS notification indicator carrying bits in a MICH</w:t>
      </w:r>
      <w:r>
        <w:rPr>
          <w:rFonts w:eastAsia="MS Mincho;ＭＳ 明朝"/>
          <w:lang w:eastAsia="ja-JP"/>
        </w:rPr>
        <w:t xml:space="preserve"> </w:t>
      </w:r>
      <w:r>
        <w:rPr/>
        <w:t>burst using burst types 1 and 2</w:t>
      </w:r>
    </w:p>
    <w:p>
      <w:pPr>
        <w:pStyle w:val="Normal"/>
        <w:rPr/>
      </w:pPr>
      <w:r>
        <w:rPr/>
        <w:t>Each notification indicator N</w:t>
      </w:r>
      <w:r>
        <w:rPr>
          <w:vertAlign w:val="subscript"/>
        </w:rPr>
        <w:t>q</w:t>
      </w:r>
      <w:r>
        <w:rPr/>
        <w:t xml:space="preserve"> in one time slot is mapped to the bits {s</w:t>
      </w:r>
      <w:r>
        <w:rPr>
          <w:vertAlign w:val="subscript"/>
        </w:rPr>
        <w:t>2LNI*q+1</w:t>
      </w:r>
      <w:r>
        <w:rPr/>
        <w:t>,...,s</w:t>
      </w:r>
      <w:r>
        <w:rPr>
          <w:vertAlign w:val="subscript"/>
        </w:rPr>
        <w:t>2LNI*(q+1)</w:t>
      </w:r>
      <w:r>
        <w:rPr/>
        <w:t>} within this time slot. Thus, due to the interleaved transmission of the bits half of the symbols used for each MBMS notification indicator are transmitted in the first data part, and the other half of the symbols are transmitted in the second data part: an example is shown in figure 17b for a MBMS notification indicator length L</w:t>
      </w:r>
      <w:r>
        <w:rPr>
          <w:vertAlign w:val="subscript"/>
        </w:rPr>
        <w:t>NI</w:t>
      </w:r>
      <w:r>
        <w:rPr/>
        <w:t xml:space="preserve"> of 4 symbols.</w:t>
      </w:r>
    </w:p>
    <w:p>
      <w:pPr>
        <w:pStyle w:val="TH"/>
        <w:rPr>
          <w:rFonts w:eastAsia="MS Mincho;ＭＳ 明朝"/>
          <w:lang w:eastAsia="ja-JP"/>
        </w:rPr>
      </w:pPr>
      <w:r>
        <w:rPr>
          <w:lang w:val="en-US" w:eastAsia="en-US"/>
        </w:rPr>
        <mc:AlternateContent>
          <mc:Choice Requires="wpg">
            <w:drawing>
              <wp:inline distT="0" distB="0" distL="0" distR="0">
                <wp:extent cx="2832100" cy="1677670"/>
                <wp:effectExtent l="0" t="0" r="0" b="0"/>
                <wp:docPr id="73" name=""/>
                <a:graphic xmlns:a="http://schemas.openxmlformats.org/drawingml/2006/main">
                  <a:graphicData uri="http://schemas.microsoft.com/office/word/2010/wordprocessingGroup">
                    <wpg:wgp>
                      <wpg:cNvGrpSpPr/>
                      <wpg:grpSpPr>
                        <a:xfrm>
                          <a:off x="0" y="0"/>
                          <a:ext cx="2832120" cy="1677600"/>
                          <a:chOff x="0" y="0"/>
                          <a:chExt cx="2832120" cy="1677600"/>
                        </a:xfrm>
                      </wpg:grpSpPr>
                      <wps:wsp>
                        <wps:cNvSpPr/>
                        <wps:nvSpPr>
                          <wps:cNvPr id="3" name=""/>
                          <wps:cNvSpPr/>
                        </wps:nvSpPr>
                        <wps:spPr>
                          <a:xfrm>
                            <a:off x="0" y="0"/>
                            <a:ext cx="2832120" cy="1677600"/>
                          </a:xfrm>
                          <a:prstGeom prst="rect">
                            <a:avLst/>
                          </a:prstGeom>
                          <a:noFill/>
                          <a:ln w="0">
                            <a:noFill/>
                          </a:ln>
                        </wps:spPr>
                        <wps:bodyPr/>
                      </wps:wsp>
                      <wps:wsp>
                        <wps:cNvSpPr/>
                        <wps:spPr>
                          <a:xfrm>
                            <a:off x="25920" y="708840"/>
                            <a:ext cx="279828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25920" y="708840"/>
                            <a:ext cx="108000" cy="429840"/>
                          </a:xfrm>
                        </wpg:grpSpPr>
                        <wps:wsp>
                          <wps:cNvSpPr/>
                          <wps:spPr>
                            <a:xfrm>
                              <a:off x="0" y="0"/>
                              <a:ext cx="106560" cy="428040"/>
                            </a:xfrm>
                            <a:prstGeom prst="rect">
                              <a:avLst/>
                            </a:prstGeom>
                            <a:blipFill rotWithShape="0">
                              <a:blip r:embed="rId69"/>
                              <a:tile/>
                            </a:blipFill>
                            <a:ln w="0">
                              <a:noFill/>
                            </a:ln>
                          </wps:spPr>
                          <wps:style>
                            <a:lnRef idx="0"/>
                            <a:fillRef idx="0"/>
                            <a:effectRef idx="0"/>
                            <a:fontRef idx="minor"/>
                          </wps:style>
                          <wps:bodyPr/>
                        </wps:wsp>
                        <wps:wsp>
                          <wps:cNvSpPr/>
                          <wps:spPr>
                            <a:xfrm>
                              <a:off x="0" y="0"/>
                              <a:ext cx="108000" cy="429840"/>
                            </a:xfrm>
                            <a:prstGeom prst="rect">
                              <a:avLst/>
                            </a:prstGeom>
                            <a:noFill/>
                            <a:ln w="6480">
                              <a:solidFill>
                                <a:srgbClr val="000000"/>
                              </a:solidFill>
                              <a:miter/>
                            </a:ln>
                          </wps:spPr>
                          <wps:style>
                            <a:lnRef idx="0"/>
                            <a:fillRef idx="0"/>
                            <a:effectRef idx="0"/>
                            <a:fontRef idx="minor"/>
                          </wps:style>
                          <wps:bodyPr/>
                        </wps:wsp>
                      </wpg:grpSp>
                      <wps:wsp>
                        <wps:cNvSpPr/>
                        <wps:spPr>
                          <a:xfrm>
                            <a:off x="13392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4120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34812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014840" y="709920"/>
                            <a:ext cx="540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1086480" y="816480"/>
                            <a:ext cx="433080" cy="137160"/>
                          </a:xfrm>
                          <a:prstGeom prst="rect">
                            <a:avLst/>
                          </a:prstGeom>
                          <a:noFill/>
                          <a:ln w="0">
                            <a:noFill/>
                          </a:ln>
                        </wps:spPr>
                        <wps:style>
                          <a:lnRef idx="0"/>
                          <a:fillRef idx="0"/>
                          <a:effectRef idx="0"/>
                          <a:fontRef idx="minor"/>
                        </wps:style>
                        <wps:bodyPr/>
                      </wps:wsp>
                      <wps:wsp>
                        <wps:cNvSpPr txBox="1"/>
                        <wps:spPr>
                          <a:xfrm>
                            <a:off x="1085760" y="818640"/>
                            <a:ext cx="3855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wps:txbx>
                        <wps:bodyPr wrap="square" lIns="0" rIns="0" tIns="0" bIns="0" anchor="t">
                          <a:noAutofit/>
                        </wps:bodyPr>
                      </wps:wsp>
                      <wps:wsp>
                        <wps:cNvSpPr/>
                        <wps:spPr>
                          <a:xfrm>
                            <a:off x="1048320" y="925200"/>
                            <a:ext cx="509400" cy="137160"/>
                          </a:xfrm>
                          <a:prstGeom prst="rect">
                            <a:avLst/>
                          </a:prstGeom>
                          <a:noFill/>
                          <a:ln w="0">
                            <a:noFill/>
                          </a:ln>
                        </wps:spPr>
                        <wps:style>
                          <a:lnRef idx="0"/>
                          <a:fillRef idx="0"/>
                          <a:effectRef idx="0"/>
                          <a:fontRef idx="minor"/>
                        </wps:style>
                        <wps:bodyPr/>
                      </wps:wsp>
                      <wps:wsp>
                        <wps:cNvSpPr txBox="1"/>
                        <wps:spPr>
                          <a:xfrm>
                            <a:off x="1048320" y="926640"/>
                            <a:ext cx="4597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(256 Chips)</w:t>
                              </w:r>
                            </w:p>
                          </w:txbxContent>
                        </wps:txbx>
                        <wps:bodyPr wrap="square" lIns="0" rIns="0" tIns="0" bIns="0" anchor="t">
                          <a:noAutofit/>
                        </wps:bodyPr>
                      </wps:wsp>
                      <wps:wsp>
                        <wps:cNvSpPr/>
                        <wps:spPr>
                          <a:xfrm>
                            <a:off x="749160" y="709920"/>
                            <a:ext cx="103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961560" y="709920"/>
                            <a:ext cx="5472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181728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92420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03256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13948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542240" y="709920"/>
                            <a:ext cx="6588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2607840" y="708840"/>
                            <a:ext cx="216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2649240" y="868680"/>
                            <a:ext cx="172080" cy="138600"/>
                          </a:xfrm>
                          <a:prstGeom prst="rect">
                            <a:avLst/>
                          </a:prstGeom>
                          <a:noFill/>
                          <a:ln w="0">
                            <a:noFill/>
                          </a:ln>
                        </wps:spPr>
                        <wps:style>
                          <a:lnRef idx="0"/>
                          <a:fillRef idx="0"/>
                          <a:effectRef idx="0"/>
                          <a:fontRef idx="minor"/>
                        </wps:style>
                        <wps:bodyPr/>
                      </wps:wsp>
                      <wps:wsp>
                        <wps:cNvSpPr txBox="1"/>
                        <wps:spPr>
                          <a:xfrm>
                            <a:off x="2648520" y="870120"/>
                            <a:ext cx="12888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GP</w:t>
                              </w:r>
                            </w:p>
                          </w:txbxContent>
                        </wps:txbx>
                        <wps:bodyPr wrap="square" lIns="0" rIns="0" tIns="0" bIns="0" anchor="t">
                          <a:noAutofit/>
                        </wps:bodyPr>
                      </wps:wsp>
                      <wps:wsp>
                        <wps:cNvSpPr/>
                        <wps:spPr>
                          <a:xfrm>
                            <a:off x="25920" y="324360"/>
                            <a:ext cx="2795400" cy="42480"/>
                          </a:xfrm>
                          <a:custGeom>
                            <a:avLst/>
                            <a:gdLst/>
                            <a:ahLst/>
                            <a:rect l="l" t="t" r="r" b="b"/>
                            <a:pathLst>
                              <a:path w="4402" h="67">
                                <a:moveTo>
                                  <a:pt x="67" y="0"/>
                                </a:moveTo>
                                <a:lnTo>
                                  <a:pt x="67" y="67"/>
                                </a:lnTo>
                                <a:lnTo>
                                  <a:pt x="0" y="34"/>
                                </a:lnTo>
                                <a:lnTo>
                                  <a:pt x="67" y="0"/>
                                </a:lnTo>
                                <a:lnTo>
                                  <a:pt x="67" y="0"/>
                                </a:lnTo>
                                <a:close/>
                                <a:moveTo>
                                  <a:pt x="4335" y="0"/>
                                </a:moveTo>
                                <a:lnTo>
                                  <a:pt x="4335" y="67"/>
                                </a:lnTo>
                                <a:lnTo>
                                  <a:pt x="4402" y="34"/>
                                </a:lnTo>
                                <a:lnTo>
                                  <a:pt x="4335" y="0"/>
                                </a:lnTo>
                                <a:lnTo>
                                  <a:pt x="4335" y="0"/>
                                </a:lnTo>
                                <a:close/>
                              </a:path>
                            </a:pathLst>
                          </a:custGeom>
                          <a:solidFill>
                            <a:srgbClr val="000000"/>
                          </a:solidFill>
                          <a:ln w="6480">
                            <a:solidFill>
                              <a:srgbClr val="000000"/>
                            </a:solidFill>
                            <a:round/>
                          </a:ln>
                        </wps:spPr>
                        <wps:style>
                          <a:lnRef idx="0"/>
                          <a:fillRef idx="0"/>
                          <a:effectRef idx="0"/>
                          <a:fontRef idx="minor"/>
                        </wps:style>
                        <wps:bodyPr/>
                      </wps:wsp>
                      <wps:wsp>
                        <wps:cNvSpPr/>
                        <wps:spPr>
                          <a:xfrm>
                            <a:off x="68760" y="345960"/>
                            <a:ext cx="2710080" cy="720"/>
                          </a:xfrm>
                          <a:prstGeom prst="line">
                            <a:avLst/>
                          </a:prstGeom>
                          <a:ln w="6480">
                            <a:solidFill>
                              <a:srgbClr val="000000"/>
                            </a:solidFill>
                            <a:miter/>
                          </a:ln>
                        </wps:spPr>
                        <wps:style>
                          <a:lnRef idx="0"/>
                          <a:fillRef idx="0"/>
                          <a:effectRef idx="0"/>
                          <a:fontRef idx="minor"/>
                        </wps:style>
                        <wps:bodyPr/>
                      </wps:wsp>
                      <wps:wsp>
                        <wps:cNvSpPr/>
                        <wps:spPr>
                          <a:xfrm>
                            <a:off x="1144440" y="117360"/>
                            <a:ext cx="297720" cy="137160"/>
                          </a:xfrm>
                          <a:prstGeom prst="rect">
                            <a:avLst/>
                          </a:prstGeom>
                          <a:noFill/>
                          <a:ln w="0">
                            <a:noFill/>
                          </a:ln>
                        </wps:spPr>
                        <wps:style>
                          <a:lnRef idx="0"/>
                          <a:fillRef idx="0"/>
                          <a:effectRef idx="0"/>
                          <a:fontRef idx="minor"/>
                        </wps:style>
                        <wps:bodyPr/>
                      </wps:wsp>
                      <wps:wsp>
                        <wps:cNvSpPr txBox="1"/>
                        <wps:spPr>
                          <a:xfrm>
                            <a:off x="1143720" y="118800"/>
                            <a:ext cx="252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2560T</w:t>
                              </w:r>
                            </w:p>
                          </w:txbxContent>
                        </wps:txbx>
                        <wps:bodyPr wrap="square" lIns="0" rIns="0" tIns="0" bIns="0" anchor="t">
                          <a:noAutofit/>
                        </wps:bodyPr>
                      </wps:wsp>
                      <wps:wsp>
                        <wps:cNvSpPr/>
                        <wps:spPr>
                          <a:xfrm>
                            <a:off x="1391760" y="207000"/>
                            <a:ext cx="73080" cy="87120"/>
                          </a:xfrm>
                          <a:prstGeom prst="rect">
                            <a:avLst/>
                          </a:prstGeom>
                          <a:noFill/>
                          <a:ln w="0">
                            <a:noFill/>
                          </a:ln>
                        </wps:spPr>
                        <wps:style>
                          <a:lnRef idx="0"/>
                          <a:fillRef idx="0"/>
                          <a:effectRef idx="0"/>
                          <a:fontRef idx="minor"/>
                        </wps:style>
                        <wps:bodyPr/>
                      </wps:wsp>
                      <wps:wsp>
                        <wps:cNvSpPr txBox="1"/>
                        <wps:spPr>
                          <a:xfrm>
                            <a:off x="1391400" y="206280"/>
                            <a:ext cx="464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C</w:t>
                              </w:r>
                            </w:p>
                          </w:txbxContent>
                        </wps:txbx>
                        <wps:bodyPr wrap="square" lIns="0" rIns="0" tIns="0" bIns="0" anchor="t">
                          <a:noAutofit/>
                        </wps:bodyPr>
                      </wps:wsp>
                      <wps:wsp>
                        <wps:cNvSpPr/>
                        <wps:spPr>
                          <a:xfrm>
                            <a:off x="25920" y="1350000"/>
                            <a:ext cx="300240" cy="170640"/>
                          </a:xfrm>
                          <a:prstGeom prst="rect">
                            <a:avLst/>
                          </a:prstGeom>
                          <a:solidFill>
                            <a:srgbClr val="ffffff"/>
                          </a:solidFill>
                          <a:ln w="0">
                            <a:noFill/>
                          </a:ln>
                        </wps:spPr>
                        <wps:style>
                          <a:lnRef idx="0"/>
                          <a:fillRef idx="0"/>
                          <a:effectRef idx="0"/>
                          <a:fontRef idx="minor"/>
                        </wps:style>
                        <wps:bodyPr/>
                      </wps:wsp>
                      <wps:wsp>
                        <wps:cNvSpPr/>
                        <wps:spPr>
                          <a:xfrm>
                            <a:off x="82440" y="1371600"/>
                            <a:ext cx="227160" cy="137160"/>
                          </a:xfrm>
                          <a:prstGeom prst="rect">
                            <a:avLst/>
                          </a:prstGeom>
                          <a:noFill/>
                          <a:ln w="0">
                            <a:noFill/>
                          </a:ln>
                        </wps:spPr>
                        <wps:style>
                          <a:lnRef idx="0"/>
                          <a:fillRef idx="0"/>
                          <a:effectRef idx="0"/>
                          <a:fontRef idx="minor"/>
                        </wps:style>
                        <wps:bodyPr/>
                      </wps:wsp>
                      <wps:wsp>
                        <wps:cNvSpPr txBox="1"/>
                        <wps:spPr>
                          <a:xfrm>
                            <a:off x="82440" y="1370880"/>
                            <a:ext cx="6480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N</w:t>
                              </w:r>
                            </w:p>
                          </w:txbxContent>
                        </wps:txbx>
                        <wps:bodyPr wrap="square" lIns="0" rIns="0" tIns="0" bIns="0" anchor="t">
                          <a:noAutofit/>
                        </wps:bodyPr>
                      </wps:wsp>
                      <wps:wsp>
                        <wps:cNvSpPr txBox="1"/>
                        <wps:spPr>
                          <a:xfrm>
                            <a:off x="141480" y="1412280"/>
                            <a:ext cx="356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0</w:t>
                              </w:r>
                            </w:p>
                          </w:txbxContent>
                        </wps:txbx>
                        <wps:bodyPr wrap="square" lIns="0" rIns="0" tIns="0" bIns="0" anchor="t">
                          <a:noAutofit/>
                        </wps:bodyPr>
                      </wps:wsp>
                      <wps:wsp>
                        <wps:cNvSpPr/>
                        <wps:spPr>
                          <a:xfrm>
                            <a:off x="541800" y="1350000"/>
                            <a:ext cx="302400" cy="170640"/>
                          </a:xfrm>
                          <a:prstGeom prst="rect">
                            <a:avLst/>
                          </a:prstGeom>
                          <a:solidFill>
                            <a:srgbClr val="ffffff"/>
                          </a:solidFill>
                          <a:ln w="0">
                            <a:noFill/>
                          </a:ln>
                        </wps:spPr>
                        <wps:style>
                          <a:lnRef idx="0"/>
                          <a:fillRef idx="0"/>
                          <a:effectRef idx="0"/>
                          <a:fontRef idx="minor"/>
                        </wps:style>
                        <wps:bodyPr/>
                      </wps:wsp>
                      <wps:wsp>
                        <wps:cNvSpPr/>
                        <wps:spPr>
                          <a:xfrm>
                            <a:off x="2350080" y="1350000"/>
                            <a:ext cx="300240" cy="170640"/>
                          </a:xfrm>
                          <a:prstGeom prst="rect">
                            <a:avLst/>
                          </a:prstGeom>
                          <a:solidFill>
                            <a:srgbClr val="ffffff"/>
                          </a:solidFill>
                          <a:ln w="0">
                            <a:noFill/>
                          </a:ln>
                        </wps:spPr>
                        <wps:style>
                          <a:lnRef idx="0"/>
                          <a:fillRef idx="0"/>
                          <a:effectRef idx="0"/>
                          <a:fontRef idx="minor"/>
                        </wps:style>
                        <wps:bodyPr/>
                      </wps:wsp>
                      <wps:wsp>
                        <wps:cNvSpPr/>
                        <wps:spPr>
                          <a:xfrm>
                            <a:off x="773280" y="1375920"/>
                            <a:ext cx="278280" cy="137160"/>
                          </a:xfrm>
                          <a:prstGeom prst="rect">
                            <a:avLst/>
                          </a:prstGeom>
                          <a:noFill/>
                          <a:ln w="0">
                            <a:noFill/>
                          </a:ln>
                        </wps:spPr>
                        <wps:style>
                          <a:lnRef idx="0"/>
                          <a:fillRef idx="0"/>
                          <a:effectRef idx="0"/>
                          <a:fontRef idx="minor"/>
                        </wps:style>
                        <wps:bodyPr/>
                      </wps:wsp>
                      <wps:wsp>
                        <wps:cNvSpPr txBox="1"/>
                        <wps:spPr>
                          <a:xfrm>
                            <a:off x="773280" y="1375560"/>
                            <a:ext cx="6480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N</w:t>
                              </w:r>
                            </w:p>
                          </w:txbxContent>
                        </wps:txbx>
                        <wps:bodyPr wrap="square" lIns="0" rIns="0" tIns="0" bIns="0" anchor="t">
                          <a:noAutofit/>
                        </wps:bodyPr>
                      </wps:wsp>
                      <wps:wsp>
                        <wps:cNvSpPr txBox="1"/>
                        <wps:spPr>
                          <a:xfrm>
                            <a:off x="833040" y="1417320"/>
                            <a:ext cx="71280" cy="26028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33</w:t>
                              </w:r>
                            </w:p>
                          </w:txbxContent>
                        </wps:txbx>
                        <wps:bodyPr wrap="square" lIns="0" rIns="0" tIns="0" bIns="0" anchor="t">
                          <a:noAutofit/>
                        </wps:bodyPr>
                      </wps:wsp>
                      <wps:wsp>
                        <wps:cNvSpPr/>
                        <wps:spPr>
                          <a:xfrm>
                            <a:off x="1832760" y="1350000"/>
                            <a:ext cx="302400" cy="170640"/>
                          </a:xfrm>
                          <a:prstGeom prst="rect">
                            <a:avLst/>
                          </a:prstGeom>
                          <a:solidFill>
                            <a:srgbClr val="ffffff"/>
                          </a:solidFill>
                          <a:ln w="0">
                            <a:noFill/>
                          </a:ln>
                        </wps:spPr>
                        <wps:style>
                          <a:lnRef idx="0"/>
                          <a:fillRef idx="0"/>
                          <a:effectRef idx="0"/>
                          <a:fontRef idx="minor"/>
                        </wps:style>
                        <wps:bodyPr/>
                      </wps:wsp>
                      <wps:wsp>
                        <wps:cNvSpPr/>
                        <wps:spPr>
                          <a:xfrm>
                            <a:off x="1085040" y="397440"/>
                            <a:ext cx="413280" cy="137160"/>
                          </a:xfrm>
                          <a:prstGeom prst="rect">
                            <a:avLst/>
                          </a:prstGeom>
                          <a:noFill/>
                          <a:ln w="0">
                            <a:noFill/>
                          </a:ln>
                        </wps:spPr>
                        <wps:style>
                          <a:lnRef idx="0"/>
                          <a:fillRef idx="0"/>
                          <a:effectRef idx="0"/>
                          <a:fontRef idx="minor"/>
                        </wps:style>
                        <wps:bodyPr/>
                      </wps:wsp>
                      <wps:wsp>
                        <wps:cNvSpPr txBox="1"/>
                        <wps:spPr>
                          <a:xfrm>
                            <a:off x="1085040" y="399240"/>
                            <a:ext cx="3657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wps:txbx>
                        <wps:bodyPr wrap="square" lIns="0" rIns="0" tIns="0" bIns="0" anchor="t">
                          <a:noAutofit/>
                        </wps:bodyPr>
                      </wps:wsp>
                      <wps:wsp>
                        <wps:cNvSpPr/>
                        <wps:spPr>
                          <a:xfrm>
                            <a:off x="1101600" y="507240"/>
                            <a:ext cx="374040" cy="137160"/>
                          </a:xfrm>
                          <a:prstGeom prst="rect">
                            <a:avLst/>
                          </a:prstGeom>
                          <a:noFill/>
                          <a:ln w="0">
                            <a:noFill/>
                          </a:ln>
                        </wps:spPr>
                        <wps:style>
                          <a:lnRef idx="0"/>
                          <a:fillRef idx="0"/>
                          <a:effectRef idx="0"/>
                          <a:fontRef idx="minor"/>
                        </wps:style>
                        <wps:bodyPr/>
                      </wps:wsp>
                      <wps:wsp>
                        <wps:cNvSpPr txBox="1"/>
                        <wps:spPr>
                          <a:xfrm>
                            <a:off x="1101600" y="507240"/>
                            <a:ext cx="3265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wps:txbx>
                        <wps:bodyPr wrap="square" lIns="0" rIns="0" tIns="0" bIns="0" anchor="t">
                          <a:noAutofit/>
                        </wps:bodyPr>
                      </wps:wsp>
                      <wps:wsp>
                        <wps:cNvSpPr/>
                        <wps:spPr>
                          <a:xfrm>
                            <a:off x="456480" y="708840"/>
                            <a:ext cx="292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538560" y="868680"/>
                            <a:ext cx="143640" cy="138600"/>
                          </a:xfrm>
                          <a:prstGeom prst="rect">
                            <a:avLst/>
                          </a:prstGeom>
                          <a:noFill/>
                          <a:ln w="0">
                            <a:noFill/>
                          </a:ln>
                        </wps:spPr>
                        <wps:style>
                          <a:lnRef idx="0"/>
                          <a:fillRef idx="0"/>
                          <a:effectRef idx="0"/>
                          <a:fontRef idx="minor"/>
                        </wps:style>
                        <wps:bodyPr/>
                      </wps:wsp>
                      <wps:wsp>
                        <wps:cNvSpPr txBox="1"/>
                        <wps:spPr>
                          <a:xfrm>
                            <a:off x="53856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2242800" y="708840"/>
                            <a:ext cx="2736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319480" y="868680"/>
                            <a:ext cx="142920" cy="138600"/>
                          </a:xfrm>
                          <a:prstGeom prst="rect">
                            <a:avLst/>
                          </a:prstGeom>
                          <a:noFill/>
                          <a:ln w="0">
                            <a:noFill/>
                          </a:ln>
                        </wps:spPr>
                        <wps:style>
                          <a:lnRef idx="0"/>
                          <a:fillRef idx="0"/>
                          <a:effectRef idx="0"/>
                          <a:fontRef idx="minor"/>
                        </wps:style>
                        <wps:bodyPr/>
                      </wps:wsp>
                      <wps:wsp>
                        <wps:cNvSpPr txBox="1"/>
                        <wps:spPr>
                          <a:xfrm>
                            <a:off x="231948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1715040" y="709920"/>
                            <a:ext cx="10872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1608480" y="711720"/>
                            <a:ext cx="108000" cy="428040"/>
                          </a:xfrm>
                        </wpg:grpSpPr>
                        <wps:wsp>
                          <wps:cNvSpPr/>
                          <wps:spPr>
                            <a:xfrm>
                              <a:off x="0" y="0"/>
                              <a:ext cx="106560" cy="426600"/>
                            </a:xfrm>
                            <a:prstGeom prst="rect">
                              <a:avLst/>
                            </a:prstGeom>
                            <a:blipFill rotWithShape="0">
                              <a:blip r:embed="rId70"/>
                              <a:tile/>
                            </a:blipFill>
                            <a:ln w="0">
                              <a:noFill/>
                            </a:ln>
                          </wps:spPr>
                          <wps:style>
                            <a:lnRef idx="0"/>
                            <a:fillRef idx="0"/>
                            <a:effectRef idx="0"/>
                            <a:fontRef idx="minor"/>
                          </wps:style>
                          <wps:bodyPr/>
                        </wps:wsp>
                        <wps:wsp>
                          <wps:cNvSpPr/>
                          <wps:spPr>
                            <a:xfrm>
                              <a:off x="0" y="0"/>
                              <a:ext cx="108000" cy="428040"/>
                            </a:xfrm>
                            <a:prstGeom prst="rect">
                              <a:avLst/>
                            </a:prstGeom>
                            <a:noFill/>
                            <a:ln w="6480">
                              <a:solidFill>
                                <a:srgbClr val="000000"/>
                              </a:solidFill>
                              <a:miter/>
                            </a:ln>
                          </wps:spPr>
                          <wps:style>
                            <a:lnRef idx="0"/>
                            <a:fillRef idx="0"/>
                            <a:effectRef idx="0"/>
                            <a:fontRef idx="minor"/>
                          </wps:style>
                          <wps:bodyPr/>
                        </wps:wsp>
                      </wpg:grpSp>
                      <wpg:grpSp>
                        <wpg:cNvGrpSpPr/>
                        <wpg:grpSpPr>
                          <a:xfrm>
                            <a:off x="849600" y="708840"/>
                            <a:ext cx="109800" cy="429840"/>
                          </a:xfrm>
                        </wpg:grpSpPr>
                        <wps:wsp>
                          <wps:cNvSpPr/>
                          <wps:spPr>
                            <a:xfrm>
                              <a:off x="0" y="0"/>
                              <a:ext cx="108720" cy="428040"/>
                            </a:xfrm>
                            <a:prstGeom prst="rect">
                              <a:avLst/>
                            </a:prstGeom>
                            <a:blipFill rotWithShape="0">
                              <a:blip r:embed="rId71"/>
                              <a:tile/>
                            </a:blipFill>
                            <a:ln w="0">
                              <a:noFill/>
                            </a:ln>
                          </wps:spPr>
                          <wps:style>
                            <a:lnRef idx="0"/>
                            <a:fillRef idx="0"/>
                            <a:effectRef idx="0"/>
                            <a:fontRef idx="minor"/>
                          </wps:style>
                          <wps:bodyPr/>
                        </wps:wsp>
                        <wps:wsp>
                          <wps:cNvSpPr/>
                          <wps:spPr>
                            <a:xfrm>
                              <a:off x="0" y="0"/>
                              <a:ext cx="109800" cy="429840"/>
                            </a:xfrm>
                            <a:prstGeom prst="rect">
                              <a:avLst/>
                            </a:prstGeom>
                            <a:noFill/>
                            <a:ln w="6480">
                              <a:solidFill>
                                <a:srgbClr val="000000"/>
                              </a:solidFill>
                              <a:miter/>
                            </a:ln>
                          </wps:spPr>
                          <wps:style>
                            <a:lnRef idx="0"/>
                            <a:fillRef idx="0"/>
                            <a:effectRef idx="0"/>
                            <a:fontRef idx="minor"/>
                          </wps:style>
                          <wps:bodyPr/>
                        </wps:wsp>
                      </wpg:grpSp>
                      <wpg:grpSp>
                        <wpg:cNvGrpSpPr/>
                        <wpg:grpSpPr>
                          <a:xfrm>
                            <a:off x="2510280" y="708840"/>
                            <a:ext cx="113040" cy="428040"/>
                          </a:xfrm>
                        </wpg:grpSpPr>
                        <wps:wsp>
                          <wps:cNvSpPr/>
                          <wps:spPr>
                            <a:xfrm>
                              <a:off x="0" y="0"/>
                              <a:ext cx="111240" cy="426600"/>
                            </a:xfrm>
                            <a:prstGeom prst="rect">
                              <a:avLst/>
                            </a:prstGeom>
                            <a:blipFill rotWithShape="0">
                              <a:blip r:embed="rId72"/>
                              <a:tile/>
                            </a:blipFill>
                            <a:ln w="0">
                              <a:noFill/>
                            </a:ln>
                          </wps:spPr>
                          <wps:style>
                            <a:lnRef idx="0"/>
                            <a:fillRef idx="0"/>
                            <a:effectRef idx="0"/>
                            <a:fontRef idx="minor"/>
                          </wps:style>
                          <wps:bodyPr/>
                        </wps:wsp>
                        <wps:wsp>
                          <wps:cNvSpPr/>
                          <wps:spPr>
                            <a:xfrm>
                              <a:off x="0" y="0"/>
                              <a:ext cx="113040" cy="428040"/>
                            </a:xfrm>
                            <a:prstGeom prst="rect">
                              <a:avLst/>
                            </a:prstGeom>
                            <a:noFill/>
                            <a:ln w="6480">
                              <a:solidFill>
                                <a:srgbClr val="000000"/>
                              </a:solidFill>
                              <a:miter/>
                            </a:ln>
                          </wps:spPr>
                          <wps:style>
                            <a:lnRef idx="0"/>
                            <a:fillRef idx="0"/>
                            <a:effectRef idx="0"/>
                            <a:fontRef idx="minor"/>
                          </wps:style>
                          <wps:bodyPr/>
                        </wps:wsp>
                      </wpg:grpSp>
                      <wps:wsp>
                        <wps:cNvSpPr/>
                        <wps:spPr>
                          <a:xfrm flipV="1">
                            <a:off x="987480" y="560160"/>
                            <a:ext cx="76320" cy="177120"/>
                          </a:xfrm>
                          <a:prstGeom prst="line">
                            <a:avLst/>
                          </a:prstGeom>
                          <a:ln w="9000">
                            <a:solidFill>
                              <a:srgbClr val="000000"/>
                            </a:solidFill>
                            <a:miter/>
                          </a:ln>
                        </wps:spPr>
                        <wps:style>
                          <a:lnRef idx="0"/>
                          <a:fillRef idx="0"/>
                          <a:effectRef idx="0"/>
                          <a:fontRef idx="minor"/>
                        </wps:style>
                        <wps:bodyPr/>
                      </wps:wsp>
                      <wps:wsp>
                        <wps:cNvSpPr/>
                        <wps:spPr>
                          <a:xfrm flipH="1" flipV="1">
                            <a:off x="1506240" y="566280"/>
                            <a:ext cx="67320" cy="179640"/>
                          </a:xfrm>
                          <a:prstGeom prst="line">
                            <a:avLst/>
                          </a:prstGeom>
                          <a:ln w="9000">
                            <a:solidFill>
                              <a:srgbClr val="000000"/>
                            </a:solidFill>
                            <a:miter/>
                          </a:ln>
                        </wps:spPr>
                        <wps:style>
                          <a:lnRef idx="0"/>
                          <a:fillRef idx="0"/>
                          <a:effectRef idx="0"/>
                          <a:fontRef idx="minor"/>
                        </wps:style>
                        <wps:bodyPr/>
                      </wps:wsp>
                      <wps:wsp>
                        <wps:cNvSpPr/>
                        <wps:spPr>
                          <a:xfrm>
                            <a:off x="56520" y="1181160"/>
                            <a:ext cx="91440" cy="147960"/>
                          </a:xfrm>
                          <a:prstGeom prst="line">
                            <a:avLst/>
                          </a:prstGeom>
                          <a:ln w="9000">
                            <a:solidFill>
                              <a:srgbClr val="000000"/>
                            </a:solidFill>
                            <a:miter/>
                          </a:ln>
                        </wps:spPr>
                        <wps:style>
                          <a:lnRef idx="0"/>
                          <a:fillRef idx="0"/>
                          <a:effectRef idx="0"/>
                          <a:fontRef idx="minor"/>
                        </wps:style>
                        <wps:bodyPr/>
                      </wps:wsp>
                      <wps:wsp>
                        <wps:cNvSpPr/>
                        <wps:spPr>
                          <a:xfrm flipV="1">
                            <a:off x="200160" y="1160640"/>
                            <a:ext cx="1454040" cy="172080"/>
                          </a:xfrm>
                          <a:prstGeom prst="line">
                            <a:avLst/>
                          </a:prstGeom>
                          <a:ln w="9000">
                            <a:solidFill>
                              <a:srgbClr val="000000"/>
                            </a:solidFill>
                            <a:miter/>
                          </a:ln>
                        </wps:spPr>
                        <wps:style>
                          <a:lnRef idx="0"/>
                          <a:fillRef idx="0"/>
                          <a:effectRef idx="0"/>
                          <a:fontRef idx="minor"/>
                        </wps:style>
                        <wps:bodyPr/>
                      </wps:wsp>
                      <wps:wsp>
                        <wps:cNvSpPr/>
                        <wps:spPr>
                          <a:xfrm>
                            <a:off x="915840" y="1166040"/>
                            <a:ext cx="38160" cy="156960"/>
                          </a:xfrm>
                          <a:prstGeom prst="line">
                            <a:avLst/>
                          </a:prstGeom>
                          <a:ln w="9000">
                            <a:solidFill>
                              <a:srgbClr val="000000"/>
                            </a:solidFill>
                            <a:miter/>
                          </a:ln>
                        </wps:spPr>
                        <wps:style>
                          <a:lnRef idx="0"/>
                          <a:fillRef idx="0"/>
                          <a:effectRef idx="0"/>
                          <a:fontRef idx="minor"/>
                        </wps:style>
                        <wps:bodyPr/>
                      </wps:wsp>
                      <wps:wsp>
                        <wps:cNvSpPr/>
                        <wps:spPr>
                          <a:xfrm flipV="1">
                            <a:off x="1029960" y="1176480"/>
                            <a:ext cx="1521360" cy="152280"/>
                          </a:xfrm>
                          <a:prstGeom prst="line">
                            <a:avLst/>
                          </a:prstGeom>
                          <a:ln w="900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223pt;height:132.1pt" coordorigin="0,0" coordsize="4460,2642">
                <v:rect id="shape_0" stroked="f" o:allowincell="f" style="position:absolute;left:0;top:0;width:4459;height:2641;mso-wrap-style:none;v-text-anchor:middle;mso-position-horizontal-relative:char">
                  <v:fill o:detectmouseclick="t" on="false"/>
                  <v:stroke color="#3465a4" joinstyle="round" endcap="flat"/>
                  <w10:wrap type="none"/>
                </v:rect>
                <v:rect id="shape_0" fillcolor="white" stroked="t" o:allowincell="f" style="position:absolute;left:41;top:1116;width:4406;height:676;mso-wrap-style:none;v-text-anchor:middle;mso-position-horizontal-relative:char">
                  <v:fill o:detectmouseclick="t" type="solid" color2="black"/>
                  <v:stroke color="black" weight="6480" joinstyle="miter" endcap="flat"/>
                  <w10:wrap type="none"/>
                </v:rect>
                <v:group id="shape_0" style="position:absolute;left:41;top:1116;width:170;height:677">
                  <v:rect id="shape_0" stroked="f" o:allowincell="f" style="position:absolute;left:41;top:1116;width:167;height:673;mso-wrap-style:none;v-text-anchor:middle;mso-position-horizontal-relative:char">
                    <v:imagedata r:id="rId73" o:detectmouseclick="t"/>
                    <v:stroke color="#3465a4" joinstyle="round" endcap="flat"/>
                    <w10:wrap type="none"/>
                  </v:rect>
                  <v:rect id="shape_0" stroked="t" o:allowincell="f" style="position:absolute;left:41;top:1116;width:169;height:676;mso-wrap-style:none;v-text-anchor:middle;mso-position-horizontal-relative:char">
                    <v:fill o:detectmouseclick="t" on="false"/>
                    <v:stroke color="black" weight="6480" joinstyle="miter" endcap="flat"/>
                    <w10:wrap type="none"/>
                  </v:rect>
                </v:group>
                <v:rect id="shape_0" fillcolor="white" stroked="t" o:allowincell="f" style="position:absolute;left:211;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80;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548;top:1116;width:172;height:676;mso-wrap-style:none;v-text-anchor:middle;mso-position-horizontal-relative:char">
                  <v:fill o:detectmouseclick="t" type="solid" color2="black"/>
                  <v:stroke color="black" weight="6480" joinstyle="miter" endcap="flat"/>
                  <w10:wrap type="none"/>
                </v:rect>
                <v:rect id="shape_0" fillcolor="silver" stroked="t" o:allowincell="f" style="position:absolute;left:1598;top:1118;width:850;height:676;mso-wrap-style:none;v-text-anchor:middle;mso-position-horizontal-relative:char">
                  <v:fill o:detectmouseclick="t" type="solid" color2="#3f3f3f"/>
                  <v:stroke color="black" weight="6480" joinstyle="miter" endcap="flat"/>
                  <w10:wrap type="none"/>
                </v:rect>
                <v:rect id="shape_0" stroked="f" o:allowincell="f" style="position:absolute;left:1711;top:1286;width:681;height:215;mso-wrap-style:none;v-text-anchor:middle;mso-position-horizontal-relative:char">
                  <v:fill o:detectmouseclick="t" on="false"/>
                  <v:stroke color="#3465a4" joinstyle="round" endcap="flat"/>
                  <w10:wrap type="none"/>
                </v:rect>
                <v:shape id="shape_0" stroked="f" o:allowincell="f" style="position:absolute;left:1710;top:1289;width:60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v:textbox>
                  <v:fill o:detectmouseclick="t" on="false"/>
                  <v:stroke color="#3465a4" joinstyle="round" endcap="flat"/>
                  <w10:wrap type="none"/>
                </v:shape>
                <v:rect id="shape_0" stroked="f" o:allowincell="f" style="position:absolute;left:1651;top:1457;width:801;height:215;mso-wrap-style:none;v-text-anchor:middle;mso-position-horizontal-relative:char">
                  <v:fill o:detectmouseclick="t" on="false"/>
                  <v:stroke color="#3465a4" joinstyle="round" endcap="flat"/>
                  <w10:wrap type="none"/>
                </v:rect>
                <v:shape id="shape_0" stroked="f" o:allowincell="f" style="position:absolute;left:1651;top:1459;width:72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(256 Chips)</w:t>
                        </w:r>
                      </w:p>
                    </w:txbxContent>
                  </v:textbox>
                  <v:fill o:detectmouseclick="t" on="false"/>
                  <v:stroke color="#3465a4" joinstyle="round" endcap="flat"/>
                  <w10:wrap type="none"/>
                </v:shape>
                <v:rect id="shape_0" fillcolor="white" stroked="t" o:allowincell="f" style="position:absolute;left:1180;top:1118;width:16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1514;top:1118;width:85;height:676;mso-wrap-style:none;v-text-anchor:middle;mso-position-horizontal-relative:char">
                  <v:fill o:detectmouseclick="t" type="solid" color2="white"/>
                  <v:stroke color="black" weight="6480" joinstyle="miter" endcap="flat"/>
                  <w10:wrap type="none"/>
                </v:rect>
                <v:rect id="shape_0" fillcolor="white" stroked="t" o:allowincell="f" style="position:absolute;left:2862;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030;top:1116;width:172;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201;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369;top:1116;width:17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2429;top:1118;width:103;height:676;mso-wrap-style:none;v-text-anchor:middle;mso-position-horizontal-relative:char">
                  <v:fill o:detectmouseclick="t" type="solid" color2="white"/>
                  <v:stroke color="black" weight="6480" joinstyle="miter" endcap="flat"/>
                  <w10:wrap type="none"/>
                </v:rect>
                <v:rect id="shape_0" fillcolor="silver" stroked="t" o:allowincell="f" style="position:absolute;left:4107;top:1116;width:340;height:676;mso-wrap-style:none;v-text-anchor:middle;mso-position-horizontal-relative:char">
                  <v:fill o:detectmouseclick="t" type="solid" color2="#3f3f3f"/>
                  <v:stroke color="black" weight="6480" joinstyle="miter" endcap="flat"/>
                  <w10:wrap type="none"/>
                </v:rect>
                <v:rect id="shape_0" stroked="f" o:allowincell="f" style="position:absolute;left:4172;top:1368;width:270;height:217;mso-wrap-style:none;v-text-anchor:middle;mso-position-horizontal-relative:char">
                  <v:fill o:detectmouseclick="t" on="false"/>
                  <v:stroke color="#3465a4" joinstyle="round" endcap="flat"/>
                  <w10:wrap type="none"/>
                </v:rect>
                <v:shape id="shape_0" stroked="f" o:allowincell="f" style="position:absolute;left:4171;top:1370;width:202;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GP</w:t>
                        </w:r>
                      </w:p>
                    </w:txbxContent>
                  </v:textbox>
                  <v:fill o:detectmouseclick="t" on="false"/>
                  <v:stroke color="#3465a4" joinstyle="round" endcap="flat"/>
                  <w10:wrap type="none"/>
                </v:shape>
                <v:shape id="shape_0" coordsize="4402,67" path="m67,0l67,67l0,34l67,0l67,0xm4335,0l4335,67l4402,34l4335,0l4335,0xe" fillcolor="black" stroked="t" o:allowincell="f" style="position:absolute;left:41;top:511;width:4401;height:66;mso-wrap-style:none;v-text-anchor:middle;mso-position-horizontal-relative:char">
                  <v:fill o:detectmouseclick="t" type="solid" color2="white"/>
                  <v:stroke color="black" weight="6480" joinstyle="round" endcap="flat"/>
                  <w10:wrap type="none"/>
                </v:shape>
                <v:line id="shape_0" from="108,545" to="4375,545" stroked="t" o:allowincell="f" style="position:absolute;mso-position-horizontal-relative:char">
                  <v:stroke color="black" weight="6480" joinstyle="miter" endcap="flat"/>
                  <v:fill o:detectmouseclick="t" on="false"/>
                  <w10:wrap type="none"/>
                </v:line>
                <v:rect id="shape_0" stroked="f" o:allowincell="f" style="position:absolute;left:1802;top:185;width:468;height:215;mso-wrap-style:none;v-text-anchor:middle;mso-position-horizontal-relative:char">
                  <v:fill o:detectmouseclick="t" on="false"/>
                  <v:stroke color="#3465a4" joinstyle="round" endcap="flat"/>
                  <w10:wrap type="none"/>
                </v:rect>
                <v:shape id="shape_0" stroked="f" o:allowincell="f" style="position:absolute;left:1801;top:187;width:39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2560T</w:t>
                        </w:r>
                      </w:p>
                    </w:txbxContent>
                  </v:textbox>
                  <v:fill o:detectmouseclick="t" on="false"/>
                  <v:stroke color="#3465a4" joinstyle="round" endcap="flat"/>
                  <w10:wrap type="none"/>
                </v:shape>
                <v:rect id="shape_0" stroked="f" o:allowincell="f" style="position:absolute;left:2192;top:326;width:114;height:136;mso-wrap-style:none;v-text-anchor:middle;mso-position-horizontal-relative:char">
                  <v:fill o:detectmouseclick="t" on="false"/>
                  <v:stroke color="#3465a4" joinstyle="round" endcap="flat"/>
                  <w10:wrap type="none"/>
                </v:rect>
                <v:shape id="shape_0" stroked="f" o:allowincell="f" style="position:absolute;left:2191;top:325;width:72;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C</w:t>
                        </w:r>
                      </w:p>
                    </w:txbxContent>
                  </v:textbox>
                  <v:fill o:detectmouseclick="t" on="false"/>
                  <v:stroke color="#3465a4" joinstyle="round" endcap="flat"/>
                  <w10:wrap type="none"/>
                </v:shape>
                <v:rect id="shape_0" fillcolor="white" stroked="f" o:allowincell="f" style="position:absolute;left:41;top:2126;width:472;height:268;mso-wrap-style:none;v-text-anchor:middle;mso-position-horizontal-relative:char">
                  <v:fill o:detectmouseclick="t" type="solid" color2="black"/>
                  <v:stroke color="#3465a4" joinstyle="round" endcap="flat"/>
                  <w10:wrap type="none"/>
                </v:rect>
                <v:rect id="shape_0" stroked="f" o:allowincell="f" style="position:absolute;left:130;top:2160;width:357;height:215;mso-wrap-style:none;v-text-anchor:middle;mso-position-horizontal-relative:char">
                  <v:fill o:detectmouseclick="t" on="false"/>
                  <v:stroke color="#3465a4" joinstyle="round" endcap="flat"/>
                  <w10:wrap type="none"/>
                </v:rect>
                <v:shape id="shape_0" stroked="f" o:allowincell="f" style="position:absolute;left:130;top:2159;width:101;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N</w:t>
                        </w:r>
                      </w:p>
                    </w:txbxContent>
                  </v:textbox>
                  <v:fill o:detectmouseclick="t" on="false"/>
                  <v:stroke color="#3465a4" joinstyle="round" endcap="flat"/>
                  <w10:wrap type="none"/>
                </v:shape>
                <v:shape id="shape_0" stroked="f" o:allowincell="f" style="position:absolute;left:223;top:2224;width:55;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0</w:t>
                        </w:r>
                      </w:p>
                    </w:txbxContent>
                  </v:textbox>
                  <v:fill o:detectmouseclick="t" on="false"/>
                  <v:stroke color="#3465a4" joinstyle="round" endcap="flat"/>
                  <w10:wrap type="none"/>
                </v:shape>
                <v:rect id="shape_0" fillcolor="white" stroked="f" o:allowincell="f" style="position:absolute;left:853;top:2126;width:475;height:268;mso-wrap-style:none;v-text-anchor:middle;mso-position-horizontal-relative:char">
                  <v:fill o:detectmouseclick="t" type="solid" color2="black"/>
                  <v:stroke color="#3465a4" joinstyle="round" endcap="flat"/>
                  <w10:wrap type="none"/>
                </v:rect>
                <v:rect id="shape_0" fillcolor="white" stroked="f" o:allowincell="f" style="position:absolute;left:3701;top:2126;width:472;height:268;mso-wrap-style:none;v-text-anchor:middle;mso-position-horizontal-relative:char">
                  <v:fill o:detectmouseclick="t" type="solid" color2="black"/>
                  <v:stroke color="#3465a4" joinstyle="round" endcap="flat"/>
                  <w10:wrap type="none"/>
                </v:rect>
                <v:rect id="shape_0" stroked="f" o:allowincell="f" style="position:absolute;left:1218;top:2167;width:437;height:215;mso-wrap-style:none;v-text-anchor:middle;mso-position-horizontal-relative:char">
                  <v:fill o:detectmouseclick="t" on="false"/>
                  <v:stroke color="#3465a4" joinstyle="round" endcap="flat"/>
                  <w10:wrap type="none"/>
                </v:rect>
                <v:shape id="shape_0" stroked="f" o:allowincell="f" style="position:absolute;left:1218;top:2166;width:101;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N</w:t>
                        </w:r>
                      </w:p>
                    </w:txbxContent>
                  </v:textbox>
                  <v:fill o:detectmouseclick="t" on="false"/>
                  <v:stroke color="#3465a4" joinstyle="round" endcap="flat"/>
                  <w10:wrap type="none"/>
                </v:shape>
                <v:shape id="shape_0" stroked="f" o:allowincell="f" style="position:absolute;left:1312;top:2232;width:111;height:409;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33</w:t>
                        </w:r>
                      </w:p>
                    </w:txbxContent>
                  </v:textbox>
                  <v:fill o:detectmouseclick="t" on="false"/>
                  <v:stroke color="#3465a4" joinstyle="round" endcap="flat"/>
                  <w10:wrap type="none"/>
                </v:shape>
                <v:rect id="shape_0" fillcolor="white" stroked="f" o:allowincell="f" style="position:absolute;left:2886;top:2126;width:475;height:268;mso-wrap-style:none;v-text-anchor:middle;mso-position-horizontal-relative:char">
                  <v:fill o:detectmouseclick="t" type="solid" color2="black"/>
                  <v:stroke color="#3465a4" joinstyle="round" endcap="flat"/>
                  <w10:wrap type="none"/>
                </v:rect>
                <v:rect id="shape_0" stroked="f" o:allowincell="f" style="position:absolute;left:1709;top:626;width:650;height:215;mso-wrap-style:none;v-text-anchor:middle;mso-position-horizontal-relative:char">
                  <v:fill o:detectmouseclick="t" on="false"/>
                  <v:stroke color="#3465a4" joinstyle="round" endcap="flat"/>
                  <w10:wrap type="none"/>
                </v:rect>
                <v:shape id="shape_0" stroked="f" o:allowincell="f" style="position:absolute;left:1709;top:629;width:57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v:textbox>
                  <v:fill o:detectmouseclick="t" on="false"/>
                  <v:stroke color="#3465a4" joinstyle="round" endcap="flat"/>
                  <w10:wrap type="none"/>
                </v:shape>
                <v:rect id="shape_0" stroked="f" o:allowincell="f" style="position:absolute;left:1735;top:799;width:588;height:215;mso-wrap-style:none;v-text-anchor:middle;mso-position-horizontal-relative:char">
                  <v:fill o:detectmouseclick="t" on="false"/>
                  <v:stroke color="#3465a4" joinstyle="round" endcap="flat"/>
                  <w10:wrap type="none"/>
                </v:rect>
                <v:shape id="shape_0" stroked="f" o:allowincell="f" style="position:absolute;left:1735;top:799;width:51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v:textbox>
                  <v:fill o:detectmouseclick="t" on="false"/>
                  <v:stroke color="#3465a4" joinstyle="round" endcap="flat"/>
                  <w10:wrap type="none"/>
                </v:shape>
                <v:rect id="shape_0" fillcolor="white" stroked="t" o:allowincell="f" style="position:absolute;left:719;top:1116;width:460;height:676;mso-wrap-style:none;v-text-anchor:middle;mso-position-horizontal-relative:char">
                  <v:fill o:detectmouseclick="t" type="solid" color2="black"/>
                  <v:stroke color="black" weight="6480" joinstyle="miter" endcap="flat"/>
                  <w10:wrap type="none"/>
                </v:rect>
                <v:rect id="shape_0" stroked="f" o:allowincell="f" style="position:absolute;left:848;top:1368;width:225;height:217;mso-wrap-style:none;v-text-anchor:middle;mso-position-horizontal-relative:char">
                  <v:fill o:detectmouseclick="t" on="false"/>
                  <v:stroke color="#3465a4" joinstyle="round" endcap="flat"/>
                  <w10:wrap type="none"/>
                </v:rect>
                <v:shape id="shape_0" stroked="f" o:allowincell="f" style="position:absolute;left:848;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3532;top:1116;width:430;height:676;mso-wrap-style:none;v-text-anchor:middle;mso-position-horizontal-relative:char">
                  <v:fill o:detectmouseclick="t" type="solid" color2="black"/>
                  <v:stroke color="black" weight="6480" joinstyle="miter" endcap="flat"/>
                  <w10:wrap type="none"/>
                </v:rect>
                <v:rect id="shape_0" stroked="f" o:allowincell="f" style="position:absolute;left:3653;top:1368;width:224;height:217;mso-wrap-style:none;v-text-anchor:middle;mso-position-horizontal-relative:char">
                  <v:fill o:detectmouseclick="t" on="false"/>
                  <v:stroke color="#3465a4" joinstyle="round" endcap="flat"/>
                  <w10:wrap type="none"/>
                </v:rect>
                <v:shape id="shape_0" stroked="f" o:allowincell="f" style="position:absolute;left:3653;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2701;top:1118;width:170;height:676;mso-wrap-style:none;v-text-anchor:middle;mso-position-horizontal-relative:char">
                  <v:fill o:detectmouseclick="t" type="solid" color2="black"/>
                  <v:stroke color="black" weight="6480" joinstyle="miter" endcap="flat"/>
                  <w10:wrap type="none"/>
                </v:rect>
                <v:group id="shape_0" style="position:absolute;left:2533;top:1121;width:170;height:674">
                  <v:rect id="shape_0" stroked="f" o:allowincell="f" style="position:absolute;left:2533;top:1121;width:167;height:671;mso-wrap-style:none;v-text-anchor:middle;mso-position-horizontal-relative:char">
                    <v:imagedata r:id="rId74" o:detectmouseclick="t"/>
                    <v:stroke color="#3465a4" joinstyle="round" endcap="flat"/>
                    <w10:wrap type="none"/>
                  </v:rect>
                  <v:rect id="shape_0" stroked="t" o:allowincell="f" style="position:absolute;left:2533;top:1121;width:169;height:673;mso-wrap-style:none;v-text-anchor:middle;mso-position-horizontal-relative:char">
                    <v:fill o:detectmouseclick="t" on="false"/>
                    <v:stroke color="black" weight="6480" joinstyle="miter" endcap="flat"/>
                    <w10:wrap type="none"/>
                  </v:rect>
                </v:group>
                <v:group id="shape_0" style="position:absolute;left:1338;top:1116;width:173;height:677">
                  <v:rect id="shape_0" stroked="f" o:allowincell="f" style="position:absolute;left:1338;top:1116;width:170;height:673;mso-wrap-style:none;v-text-anchor:middle;mso-position-horizontal-relative:char">
                    <v:imagedata r:id="rId75" o:detectmouseclick="t"/>
                    <v:stroke color="#3465a4" joinstyle="round" endcap="flat"/>
                    <w10:wrap type="none"/>
                  </v:rect>
                  <v:rect id="shape_0" stroked="t" o:allowincell="f" style="position:absolute;left:1338;top:1116;width:172;height:676;mso-wrap-style:none;v-text-anchor:middle;mso-position-horizontal-relative:char">
                    <v:fill o:detectmouseclick="t" on="false"/>
                    <v:stroke color="black" weight="6480" joinstyle="miter" endcap="flat"/>
                    <w10:wrap type="none"/>
                  </v:rect>
                </v:group>
                <v:group id="shape_0" style="position:absolute;left:3953;top:1116;width:178;height:674">
                  <v:rect id="shape_0" stroked="f" o:allowincell="f" style="position:absolute;left:3953;top:1116;width:174;height:671;mso-wrap-style:none;v-text-anchor:middle;mso-position-horizontal-relative:char">
                    <v:imagedata r:id="rId75" o:detectmouseclick="t"/>
                    <v:stroke color="#3465a4" joinstyle="round" endcap="flat"/>
                    <w10:wrap type="none"/>
                  </v:rect>
                  <v:rect id="shape_0" stroked="t" o:allowincell="f" style="position:absolute;left:3953;top:1116;width:177;height:673;mso-wrap-style:none;v-text-anchor:middle;mso-position-horizontal-relative:char">
                    <v:fill o:detectmouseclick="t" on="false"/>
                    <v:stroke color="black" weight="6480" joinstyle="miter" endcap="flat"/>
                    <w10:wrap type="none"/>
                  </v:rect>
                </v:group>
                <v:line id="shape_0" from="1555,882" to="1674,1160" stroked="t" o:allowincell="f" style="position:absolute;flip:y;mso-position-horizontal-relative:char">
                  <v:stroke color="black" weight="9000" joinstyle="miter" endcap="flat"/>
                  <v:fill o:detectmouseclick="t" on="false"/>
                  <w10:wrap type="none"/>
                </v:line>
                <v:line id="shape_0" from="2372,892" to="2477,1174" stroked="t" o:allowincell="f" style="position:absolute;flip:xy;mso-position-horizontal-relative:char">
                  <v:stroke color="black" weight="9000" joinstyle="miter" endcap="flat"/>
                  <v:fill o:detectmouseclick="t" on="false"/>
                  <w10:wrap type="none"/>
                </v:line>
                <v:line id="shape_0" from="89,1860" to="232,2092" stroked="t" o:allowincell="f" style="position:absolute;mso-position-horizontal-relative:char">
                  <v:stroke color="black" weight="9000" joinstyle="miter" endcap="flat"/>
                  <v:fill o:detectmouseclick="t" on="false"/>
                  <w10:wrap type="none"/>
                </v:line>
                <v:line id="shape_0" from="315,1828" to="2604,2098" stroked="t" o:allowincell="f" style="position:absolute;flip:y;mso-position-horizontal-relative:char">
                  <v:stroke color="black" weight="9000" joinstyle="miter" endcap="flat"/>
                  <v:fill o:detectmouseclick="t" on="false"/>
                  <w10:wrap type="none"/>
                </v:line>
                <v:line id="shape_0" from="1442,1836" to="1501,2082" stroked="t" o:allowincell="f" style="position:absolute;mso-position-horizontal-relative:char">
                  <v:stroke color="black" weight="9000" joinstyle="miter" endcap="flat"/>
                  <v:fill o:detectmouseclick="t" on="false"/>
                  <w10:wrap type="none"/>
                </v:line>
                <v:line id="shape_0" from="1622,1853" to="4017,2092" stroked="t" o:allowincell="f" style="position:absolute;flip:y;mso-position-horizontal-relative:char">
                  <v:stroke color="black" weight="9000" joinstyle="miter" endcap="flat"/>
                  <v:fill o:detectmouseclick="t" on="false"/>
                  <w10:wrap type="none"/>
                </v:line>
              </v:group>
            </w:pict>
          </mc:Fallback>
        </mc:AlternateContent>
      </w:r>
      <w:r>
        <w:rPr>
          <w:rFonts w:eastAsia="Arial"/>
          <w:b w:val="false"/>
          <w:lang w:eastAsia="ja-JP"/>
        </w:rPr>
        <w:t xml:space="preserve">   </w:t>
      </w:r>
      <w:r>
        <w:rPr>
          <w:b w:val="false"/>
          <w:lang w:val="en-US" w:eastAsia="en-US"/>
        </w:rPr>
        <mc:AlternateContent>
          <mc:Choice Requires="wpg">
            <w:drawing>
              <wp:inline distT="0" distB="0" distL="0" distR="0">
                <wp:extent cx="2832100" cy="1677670"/>
                <wp:effectExtent l="0" t="0" r="0" b="0"/>
                <wp:docPr id="74" name=""/>
                <a:graphic xmlns:a="http://schemas.openxmlformats.org/drawingml/2006/main">
                  <a:graphicData uri="http://schemas.microsoft.com/office/word/2010/wordprocessingGroup">
                    <wpg:wgp>
                      <wpg:cNvGrpSpPr/>
                      <wpg:grpSpPr>
                        <a:xfrm>
                          <a:off x="0" y="0"/>
                          <a:ext cx="2832120" cy="1677600"/>
                          <a:chOff x="0" y="0"/>
                          <a:chExt cx="2832120" cy="1677600"/>
                        </a:xfrm>
                      </wpg:grpSpPr>
                      <wps:wsp>
                        <wps:cNvSpPr/>
                        <wps:nvSpPr>
                          <wps:cNvPr id="4" name=""/>
                          <wps:cNvSpPr/>
                        </wps:nvSpPr>
                        <wps:spPr>
                          <a:xfrm>
                            <a:off x="0" y="0"/>
                            <a:ext cx="2832120" cy="1677600"/>
                          </a:xfrm>
                          <a:prstGeom prst="rect">
                            <a:avLst/>
                          </a:prstGeom>
                          <a:noFill/>
                          <a:ln w="0">
                            <a:noFill/>
                          </a:ln>
                        </wps:spPr>
                        <wps:bodyPr/>
                      </wps:wsp>
                      <wps:wsp>
                        <wps:cNvSpPr/>
                        <wps:spPr>
                          <a:xfrm>
                            <a:off x="25920" y="708840"/>
                            <a:ext cx="279828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25920" y="708840"/>
                            <a:ext cx="108000" cy="429840"/>
                          </a:xfrm>
                        </wpg:grpSpPr>
                        <wps:wsp>
                          <wps:cNvSpPr/>
                          <wps:spPr>
                            <a:xfrm>
                              <a:off x="0" y="0"/>
                              <a:ext cx="106560" cy="428040"/>
                            </a:xfrm>
                            <a:prstGeom prst="rect">
                              <a:avLst/>
                            </a:prstGeom>
                            <a:blipFill rotWithShape="0">
                              <a:blip r:embed="rId76"/>
                              <a:tile/>
                            </a:blipFill>
                            <a:ln w="0">
                              <a:noFill/>
                            </a:ln>
                          </wps:spPr>
                          <wps:style>
                            <a:lnRef idx="0"/>
                            <a:fillRef idx="0"/>
                            <a:effectRef idx="0"/>
                            <a:fontRef idx="minor"/>
                          </wps:style>
                          <wps:bodyPr/>
                        </wps:wsp>
                        <wps:wsp>
                          <wps:cNvSpPr/>
                          <wps:spPr>
                            <a:xfrm>
                              <a:off x="0" y="0"/>
                              <a:ext cx="108000" cy="429840"/>
                            </a:xfrm>
                            <a:prstGeom prst="rect">
                              <a:avLst/>
                            </a:prstGeom>
                            <a:noFill/>
                            <a:ln w="6480">
                              <a:solidFill>
                                <a:srgbClr val="000000"/>
                              </a:solidFill>
                              <a:miter/>
                            </a:ln>
                          </wps:spPr>
                          <wps:style>
                            <a:lnRef idx="0"/>
                            <a:fillRef idx="0"/>
                            <a:effectRef idx="0"/>
                            <a:fontRef idx="minor"/>
                          </wps:style>
                          <wps:bodyPr/>
                        </wps:wsp>
                      </wpg:grpSp>
                      <wps:wsp>
                        <wps:cNvSpPr/>
                        <wps:spPr>
                          <a:xfrm>
                            <a:off x="13392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4120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34812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014840" y="709920"/>
                            <a:ext cx="540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1086480" y="816480"/>
                            <a:ext cx="433080" cy="137160"/>
                          </a:xfrm>
                          <a:prstGeom prst="rect">
                            <a:avLst/>
                          </a:prstGeom>
                          <a:noFill/>
                          <a:ln w="0">
                            <a:noFill/>
                          </a:ln>
                        </wps:spPr>
                        <wps:style>
                          <a:lnRef idx="0"/>
                          <a:fillRef idx="0"/>
                          <a:effectRef idx="0"/>
                          <a:fontRef idx="minor"/>
                        </wps:style>
                        <wps:bodyPr/>
                      </wps:wsp>
                      <wps:wsp>
                        <wps:cNvSpPr txBox="1"/>
                        <wps:spPr>
                          <a:xfrm>
                            <a:off x="1085760" y="818640"/>
                            <a:ext cx="3855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wps:txbx>
                        <wps:bodyPr wrap="square" lIns="0" rIns="0" tIns="0" bIns="0" anchor="t">
                          <a:noAutofit/>
                        </wps:bodyPr>
                      </wps:wsp>
                      <wps:wsp>
                        <wps:cNvSpPr/>
                        <wps:spPr>
                          <a:xfrm>
                            <a:off x="1048320" y="925200"/>
                            <a:ext cx="509400" cy="137160"/>
                          </a:xfrm>
                          <a:prstGeom prst="rect">
                            <a:avLst/>
                          </a:prstGeom>
                          <a:noFill/>
                          <a:ln w="0">
                            <a:noFill/>
                          </a:ln>
                        </wps:spPr>
                        <wps:style>
                          <a:lnRef idx="0"/>
                          <a:fillRef idx="0"/>
                          <a:effectRef idx="0"/>
                          <a:fontRef idx="minor"/>
                        </wps:style>
                        <wps:bodyPr/>
                      </wps:wsp>
                      <wps:wsp>
                        <wps:cNvSpPr txBox="1"/>
                        <wps:spPr>
                          <a:xfrm>
                            <a:off x="1048320" y="926640"/>
                            <a:ext cx="4597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(512 Chips)</w:t>
                              </w:r>
                            </w:p>
                          </w:txbxContent>
                        </wps:txbx>
                        <wps:bodyPr wrap="square" lIns="0" rIns="0" tIns="0" bIns="0" anchor="t">
                          <a:noAutofit/>
                        </wps:bodyPr>
                      </wps:wsp>
                      <wps:wsp>
                        <wps:cNvSpPr/>
                        <wps:spPr>
                          <a:xfrm>
                            <a:off x="749160" y="709920"/>
                            <a:ext cx="103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961560" y="709920"/>
                            <a:ext cx="5472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181728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92420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03256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13948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542240" y="709920"/>
                            <a:ext cx="6588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2607840" y="708840"/>
                            <a:ext cx="216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2649240" y="868680"/>
                            <a:ext cx="172080" cy="138600"/>
                          </a:xfrm>
                          <a:prstGeom prst="rect">
                            <a:avLst/>
                          </a:prstGeom>
                          <a:noFill/>
                          <a:ln w="0">
                            <a:noFill/>
                          </a:ln>
                        </wps:spPr>
                        <wps:style>
                          <a:lnRef idx="0"/>
                          <a:fillRef idx="0"/>
                          <a:effectRef idx="0"/>
                          <a:fontRef idx="minor"/>
                        </wps:style>
                        <wps:bodyPr/>
                      </wps:wsp>
                      <wps:wsp>
                        <wps:cNvSpPr txBox="1"/>
                        <wps:spPr>
                          <a:xfrm>
                            <a:off x="2648520" y="870120"/>
                            <a:ext cx="12888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GP</w:t>
                              </w:r>
                            </w:p>
                          </w:txbxContent>
                        </wps:txbx>
                        <wps:bodyPr wrap="square" lIns="0" rIns="0" tIns="0" bIns="0" anchor="t">
                          <a:noAutofit/>
                        </wps:bodyPr>
                      </wps:wsp>
                      <wps:wsp>
                        <wps:cNvSpPr/>
                        <wps:spPr>
                          <a:xfrm>
                            <a:off x="25920" y="324360"/>
                            <a:ext cx="2795400" cy="42480"/>
                          </a:xfrm>
                          <a:custGeom>
                            <a:avLst/>
                            <a:gdLst/>
                            <a:ahLst/>
                            <a:rect l="l" t="t" r="r" b="b"/>
                            <a:pathLst>
                              <a:path w="4402" h="67">
                                <a:moveTo>
                                  <a:pt x="67" y="0"/>
                                </a:moveTo>
                                <a:lnTo>
                                  <a:pt x="67" y="67"/>
                                </a:lnTo>
                                <a:lnTo>
                                  <a:pt x="0" y="34"/>
                                </a:lnTo>
                                <a:lnTo>
                                  <a:pt x="67" y="0"/>
                                </a:lnTo>
                                <a:lnTo>
                                  <a:pt x="67" y="0"/>
                                </a:lnTo>
                                <a:close/>
                                <a:moveTo>
                                  <a:pt x="4335" y="0"/>
                                </a:moveTo>
                                <a:lnTo>
                                  <a:pt x="4335" y="67"/>
                                </a:lnTo>
                                <a:lnTo>
                                  <a:pt x="4402" y="34"/>
                                </a:lnTo>
                                <a:lnTo>
                                  <a:pt x="4335" y="0"/>
                                </a:lnTo>
                                <a:lnTo>
                                  <a:pt x="4335" y="0"/>
                                </a:lnTo>
                                <a:close/>
                              </a:path>
                            </a:pathLst>
                          </a:custGeom>
                          <a:solidFill>
                            <a:srgbClr val="000000"/>
                          </a:solidFill>
                          <a:ln w="6480">
                            <a:solidFill>
                              <a:srgbClr val="000000"/>
                            </a:solidFill>
                            <a:round/>
                          </a:ln>
                        </wps:spPr>
                        <wps:style>
                          <a:lnRef idx="0"/>
                          <a:fillRef idx="0"/>
                          <a:effectRef idx="0"/>
                          <a:fontRef idx="minor"/>
                        </wps:style>
                        <wps:bodyPr/>
                      </wps:wsp>
                      <wps:wsp>
                        <wps:cNvSpPr/>
                        <wps:spPr>
                          <a:xfrm>
                            <a:off x="68760" y="345960"/>
                            <a:ext cx="2710080" cy="720"/>
                          </a:xfrm>
                          <a:prstGeom prst="line">
                            <a:avLst/>
                          </a:prstGeom>
                          <a:ln w="6480">
                            <a:solidFill>
                              <a:srgbClr val="000000"/>
                            </a:solidFill>
                            <a:miter/>
                          </a:ln>
                        </wps:spPr>
                        <wps:style>
                          <a:lnRef idx="0"/>
                          <a:fillRef idx="0"/>
                          <a:effectRef idx="0"/>
                          <a:fontRef idx="minor"/>
                        </wps:style>
                        <wps:bodyPr/>
                      </wps:wsp>
                      <wps:wsp>
                        <wps:cNvSpPr/>
                        <wps:spPr>
                          <a:xfrm>
                            <a:off x="1144440" y="117360"/>
                            <a:ext cx="297720" cy="137160"/>
                          </a:xfrm>
                          <a:prstGeom prst="rect">
                            <a:avLst/>
                          </a:prstGeom>
                          <a:noFill/>
                          <a:ln w="0">
                            <a:noFill/>
                          </a:ln>
                        </wps:spPr>
                        <wps:style>
                          <a:lnRef idx="0"/>
                          <a:fillRef idx="0"/>
                          <a:effectRef idx="0"/>
                          <a:fontRef idx="minor"/>
                        </wps:style>
                        <wps:bodyPr/>
                      </wps:wsp>
                      <wps:wsp>
                        <wps:cNvSpPr txBox="1"/>
                        <wps:spPr>
                          <a:xfrm>
                            <a:off x="1143720" y="118800"/>
                            <a:ext cx="252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2560T</w:t>
                              </w:r>
                            </w:p>
                          </w:txbxContent>
                        </wps:txbx>
                        <wps:bodyPr wrap="square" lIns="0" rIns="0" tIns="0" bIns="0" anchor="t">
                          <a:noAutofit/>
                        </wps:bodyPr>
                      </wps:wsp>
                      <wps:wsp>
                        <wps:cNvSpPr/>
                        <wps:spPr>
                          <a:xfrm>
                            <a:off x="1391760" y="207000"/>
                            <a:ext cx="73080" cy="87120"/>
                          </a:xfrm>
                          <a:prstGeom prst="rect">
                            <a:avLst/>
                          </a:prstGeom>
                          <a:noFill/>
                          <a:ln w="0">
                            <a:noFill/>
                          </a:ln>
                        </wps:spPr>
                        <wps:style>
                          <a:lnRef idx="0"/>
                          <a:fillRef idx="0"/>
                          <a:effectRef idx="0"/>
                          <a:fontRef idx="minor"/>
                        </wps:style>
                        <wps:bodyPr/>
                      </wps:wsp>
                      <wps:wsp>
                        <wps:cNvSpPr txBox="1"/>
                        <wps:spPr>
                          <a:xfrm>
                            <a:off x="1391400" y="206280"/>
                            <a:ext cx="464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C</w:t>
                              </w:r>
                            </w:p>
                          </w:txbxContent>
                        </wps:txbx>
                        <wps:bodyPr wrap="square" lIns="0" rIns="0" tIns="0" bIns="0" anchor="t">
                          <a:noAutofit/>
                        </wps:bodyPr>
                      </wps:wsp>
                      <wps:wsp>
                        <wps:cNvSpPr/>
                        <wps:spPr>
                          <a:xfrm>
                            <a:off x="25920" y="1350000"/>
                            <a:ext cx="300240" cy="170640"/>
                          </a:xfrm>
                          <a:prstGeom prst="rect">
                            <a:avLst/>
                          </a:prstGeom>
                          <a:solidFill>
                            <a:srgbClr val="ffffff"/>
                          </a:solidFill>
                          <a:ln w="0">
                            <a:noFill/>
                          </a:ln>
                        </wps:spPr>
                        <wps:style>
                          <a:lnRef idx="0"/>
                          <a:fillRef idx="0"/>
                          <a:effectRef idx="0"/>
                          <a:fontRef idx="minor"/>
                        </wps:style>
                        <wps:bodyPr/>
                      </wps:wsp>
                      <wps:wsp>
                        <wps:cNvSpPr/>
                        <wps:spPr>
                          <a:xfrm>
                            <a:off x="82440" y="1371600"/>
                            <a:ext cx="227160" cy="137160"/>
                          </a:xfrm>
                          <a:prstGeom prst="rect">
                            <a:avLst/>
                          </a:prstGeom>
                          <a:noFill/>
                          <a:ln w="0">
                            <a:noFill/>
                          </a:ln>
                        </wps:spPr>
                        <wps:style>
                          <a:lnRef idx="0"/>
                          <a:fillRef idx="0"/>
                          <a:effectRef idx="0"/>
                          <a:fontRef idx="minor"/>
                        </wps:style>
                        <wps:bodyPr/>
                      </wps:wsp>
                      <wps:wsp>
                        <wps:cNvSpPr txBox="1"/>
                        <wps:spPr>
                          <a:xfrm>
                            <a:off x="82440" y="1370880"/>
                            <a:ext cx="6480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N</w:t>
                              </w:r>
                            </w:p>
                          </w:txbxContent>
                        </wps:txbx>
                        <wps:bodyPr wrap="square" lIns="0" rIns="0" tIns="0" bIns="0" anchor="t">
                          <a:noAutofit/>
                        </wps:bodyPr>
                      </wps:wsp>
                      <wps:wsp>
                        <wps:cNvSpPr txBox="1"/>
                        <wps:spPr>
                          <a:xfrm>
                            <a:off x="141480" y="1412280"/>
                            <a:ext cx="356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0</w:t>
                              </w:r>
                            </w:p>
                          </w:txbxContent>
                        </wps:txbx>
                        <wps:bodyPr wrap="square" lIns="0" rIns="0" tIns="0" bIns="0" anchor="t">
                          <a:noAutofit/>
                        </wps:bodyPr>
                      </wps:wsp>
                      <wps:wsp>
                        <wps:cNvSpPr/>
                        <wps:spPr>
                          <a:xfrm>
                            <a:off x="541800" y="1350000"/>
                            <a:ext cx="302400" cy="170640"/>
                          </a:xfrm>
                          <a:prstGeom prst="rect">
                            <a:avLst/>
                          </a:prstGeom>
                          <a:solidFill>
                            <a:srgbClr val="ffffff"/>
                          </a:solidFill>
                          <a:ln w="0">
                            <a:noFill/>
                          </a:ln>
                        </wps:spPr>
                        <wps:style>
                          <a:lnRef idx="0"/>
                          <a:fillRef idx="0"/>
                          <a:effectRef idx="0"/>
                          <a:fontRef idx="minor"/>
                        </wps:style>
                        <wps:bodyPr/>
                      </wps:wsp>
                      <wps:wsp>
                        <wps:cNvSpPr/>
                        <wps:spPr>
                          <a:xfrm>
                            <a:off x="2350080" y="1350000"/>
                            <a:ext cx="300240" cy="170640"/>
                          </a:xfrm>
                          <a:prstGeom prst="rect">
                            <a:avLst/>
                          </a:prstGeom>
                          <a:solidFill>
                            <a:srgbClr val="ffffff"/>
                          </a:solidFill>
                          <a:ln w="0">
                            <a:noFill/>
                          </a:ln>
                        </wps:spPr>
                        <wps:style>
                          <a:lnRef idx="0"/>
                          <a:fillRef idx="0"/>
                          <a:effectRef idx="0"/>
                          <a:fontRef idx="minor"/>
                        </wps:style>
                        <wps:bodyPr/>
                      </wps:wsp>
                      <wps:wsp>
                        <wps:cNvSpPr/>
                        <wps:spPr>
                          <a:xfrm>
                            <a:off x="773280" y="1375920"/>
                            <a:ext cx="278280" cy="137160"/>
                          </a:xfrm>
                          <a:prstGeom prst="rect">
                            <a:avLst/>
                          </a:prstGeom>
                          <a:noFill/>
                          <a:ln w="0">
                            <a:noFill/>
                          </a:ln>
                        </wps:spPr>
                        <wps:style>
                          <a:lnRef idx="0"/>
                          <a:fillRef idx="0"/>
                          <a:effectRef idx="0"/>
                          <a:fontRef idx="minor"/>
                        </wps:style>
                        <wps:bodyPr/>
                      </wps:wsp>
                      <wps:wsp>
                        <wps:cNvSpPr txBox="1"/>
                        <wps:spPr>
                          <a:xfrm>
                            <a:off x="773280" y="1375560"/>
                            <a:ext cx="6480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N</w:t>
                              </w:r>
                            </w:p>
                          </w:txbxContent>
                        </wps:txbx>
                        <wps:bodyPr wrap="square" lIns="0" rIns="0" tIns="0" bIns="0" anchor="t">
                          <a:noAutofit/>
                        </wps:bodyPr>
                      </wps:wsp>
                      <wps:wsp>
                        <wps:cNvSpPr txBox="1"/>
                        <wps:spPr>
                          <a:xfrm>
                            <a:off x="833040" y="1417320"/>
                            <a:ext cx="71280" cy="26028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29</w:t>
                              </w:r>
                            </w:p>
                          </w:txbxContent>
                        </wps:txbx>
                        <wps:bodyPr wrap="square" lIns="0" rIns="0" tIns="0" bIns="0" anchor="t">
                          <a:noAutofit/>
                        </wps:bodyPr>
                      </wps:wsp>
                      <wps:wsp>
                        <wps:cNvSpPr/>
                        <wps:spPr>
                          <a:xfrm>
                            <a:off x="1832760" y="1350000"/>
                            <a:ext cx="302400" cy="170640"/>
                          </a:xfrm>
                          <a:prstGeom prst="rect">
                            <a:avLst/>
                          </a:prstGeom>
                          <a:solidFill>
                            <a:srgbClr val="ffffff"/>
                          </a:solidFill>
                          <a:ln w="0">
                            <a:noFill/>
                          </a:ln>
                        </wps:spPr>
                        <wps:style>
                          <a:lnRef idx="0"/>
                          <a:fillRef idx="0"/>
                          <a:effectRef idx="0"/>
                          <a:fontRef idx="minor"/>
                        </wps:style>
                        <wps:bodyPr/>
                      </wps:wsp>
                      <wps:wsp>
                        <wps:cNvSpPr/>
                        <wps:spPr>
                          <a:xfrm>
                            <a:off x="1085040" y="397440"/>
                            <a:ext cx="413280" cy="137160"/>
                          </a:xfrm>
                          <a:prstGeom prst="rect">
                            <a:avLst/>
                          </a:prstGeom>
                          <a:noFill/>
                          <a:ln w="0">
                            <a:noFill/>
                          </a:ln>
                        </wps:spPr>
                        <wps:style>
                          <a:lnRef idx="0"/>
                          <a:fillRef idx="0"/>
                          <a:effectRef idx="0"/>
                          <a:fontRef idx="minor"/>
                        </wps:style>
                        <wps:bodyPr/>
                      </wps:wsp>
                      <wps:wsp>
                        <wps:cNvSpPr txBox="1"/>
                        <wps:spPr>
                          <a:xfrm>
                            <a:off x="1085040" y="399240"/>
                            <a:ext cx="3657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wps:txbx>
                        <wps:bodyPr wrap="square" lIns="0" rIns="0" tIns="0" bIns="0" anchor="t">
                          <a:noAutofit/>
                        </wps:bodyPr>
                      </wps:wsp>
                      <wps:wsp>
                        <wps:cNvSpPr/>
                        <wps:spPr>
                          <a:xfrm>
                            <a:off x="1101600" y="507240"/>
                            <a:ext cx="374040" cy="137160"/>
                          </a:xfrm>
                          <a:prstGeom prst="rect">
                            <a:avLst/>
                          </a:prstGeom>
                          <a:noFill/>
                          <a:ln w="0">
                            <a:noFill/>
                          </a:ln>
                        </wps:spPr>
                        <wps:style>
                          <a:lnRef idx="0"/>
                          <a:fillRef idx="0"/>
                          <a:effectRef idx="0"/>
                          <a:fontRef idx="minor"/>
                        </wps:style>
                        <wps:bodyPr/>
                      </wps:wsp>
                      <wps:wsp>
                        <wps:cNvSpPr txBox="1"/>
                        <wps:spPr>
                          <a:xfrm>
                            <a:off x="1101600" y="507240"/>
                            <a:ext cx="3265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wps:txbx>
                        <wps:bodyPr wrap="square" lIns="0" rIns="0" tIns="0" bIns="0" anchor="t">
                          <a:noAutofit/>
                        </wps:bodyPr>
                      </wps:wsp>
                      <wps:wsp>
                        <wps:cNvSpPr/>
                        <wps:spPr>
                          <a:xfrm>
                            <a:off x="456480" y="708840"/>
                            <a:ext cx="292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538560" y="868680"/>
                            <a:ext cx="143640" cy="138600"/>
                          </a:xfrm>
                          <a:prstGeom prst="rect">
                            <a:avLst/>
                          </a:prstGeom>
                          <a:noFill/>
                          <a:ln w="0">
                            <a:noFill/>
                          </a:ln>
                        </wps:spPr>
                        <wps:style>
                          <a:lnRef idx="0"/>
                          <a:fillRef idx="0"/>
                          <a:effectRef idx="0"/>
                          <a:fontRef idx="minor"/>
                        </wps:style>
                        <wps:bodyPr/>
                      </wps:wsp>
                      <wps:wsp>
                        <wps:cNvSpPr txBox="1"/>
                        <wps:spPr>
                          <a:xfrm>
                            <a:off x="53856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2242800" y="708840"/>
                            <a:ext cx="2736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319480" y="868680"/>
                            <a:ext cx="142920" cy="138600"/>
                          </a:xfrm>
                          <a:prstGeom prst="rect">
                            <a:avLst/>
                          </a:prstGeom>
                          <a:noFill/>
                          <a:ln w="0">
                            <a:noFill/>
                          </a:ln>
                        </wps:spPr>
                        <wps:style>
                          <a:lnRef idx="0"/>
                          <a:fillRef idx="0"/>
                          <a:effectRef idx="0"/>
                          <a:fontRef idx="minor"/>
                        </wps:style>
                        <wps:bodyPr/>
                      </wps:wsp>
                      <wps:wsp>
                        <wps:cNvSpPr txBox="1"/>
                        <wps:spPr>
                          <a:xfrm>
                            <a:off x="231948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1715040" y="709920"/>
                            <a:ext cx="10872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1608480" y="711720"/>
                            <a:ext cx="108000" cy="428040"/>
                          </a:xfrm>
                        </wpg:grpSpPr>
                        <wps:wsp>
                          <wps:cNvSpPr/>
                          <wps:spPr>
                            <a:xfrm>
                              <a:off x="0" y="0"/>
                              <a:ext cx="106560" cy="426600"/>
                            </a:xfrm>
                            <a:prstGeom prst="rect">
                              <a:avLst/>
                            </a:prstGeom>
                            <a:blipFill rotWithShape="0">
                              <a:blip r:embed="rId77"/>
                              <a:tile/>
                            </a:blipFill>
                            <a:ln w="0">
                              <a:noFill/>
                            </a:ln>
                          </wps:spPr>
                          <wps:style>
                            <a:lnRef idx="0"/>
                            <a:fillRef idx="0"/>
                            <a:effectRef idx="0"/>
                            <a:fontRef idx="minor"/>
                          </wps:style>
                          <wps:bodyPr/>
                        </wps:wsp>
                        <wps:wsp>
                          <wps:cNvSpPr/>
                          <wps:spPr>
                            <a:xfrm>
                              <a:off x="0" y="0"/>
                              <a:ext cx="108000" cy="428040"/>
                            </a:xfrm>
                            <a:prstGeom prst="rect">
                              <a:avLst/>
                            </a:prstGeom>
                            <a:noFill/>
                            <a:ln w="6480">
                              <a:solidFill>
                                <a:srgbClr val="000000"/>
                              </a:solidFill>
                              <a:miter/>
                            </a:ln>
                          </wps:spPr>
                          <wps:style>
                            <a:lnRef idx="0"/>
                            <a:fillRef idx="0"/>
                            <a:effectRef idx="0"/>
                            <a:fontRef idx="minor"/>
                          </wps:style>
                          <wps:bodyPr/>
                        </wps:wsp>
                      </wpg:grpSp>
                      <wpg:grpSp>
                        <wpg:cNvGrpSpPr/>
                        <wpg:grpSpPr>
                          <a:xfrm>
                            <a:off x="849600" y="708840"/>
                            <a:ext cx="109800" cy="429840"/>
                          </a:xfrm>
                        </wpg:grpSpPr>
                        <wps:wsp>
                          <wps:cNvSpPr/>
                          <wps:spPr>
                            <a:xfrm>
                              <a:off x="0" y="0"/>
                              <a:ext cx="108720" cy="428040"/>
                            </a:xfrm>
                            <a:prstGeom prst="rect">
                              <a:avLst/>
                            </a:prstGeom>
                            <a:blipFill rotWithShape="0">
                              <a:blip r:embed="rId78"/>
                              <a:tile/>
                            </a:blipFill>
                            <a:ln w="0">
                              <a:noFill/>
                            </a:ln>
                          </wps:spPr>
                          <wps:style>
                            <a:lnRef idx="0"/>
                            <a:fillRef idx="0"/>
                            <a:effectRef idx="0"/>
                            <a:fontRef idx="minor"/>
                          </wps:style>
                          <wps:bodyPr/>
                        </wps:wsp>
                        <wps:wsp>
                          <wps:cNvSpPr/>
                          <wps:spPr>
                            <a:xfrm>
                              <a:off x="0" y="0"/>
                              <a:ext cx="109800" cy="429840"/>
                            </a:xfrm>
                            <a:prstGeom prst="rect">
                              <a:avLst/>
                            </a:prstGeom>
                            <a:noFill/>
                            <a:ln w="6480">
                              <a:solidFill>
                                <a:srgbClr val="000000"/>
                              </a:solidFill>
                              <a:miter/>
                            </a:ln>
                          </wps:spPr>
                          <wps:style>
                            <a:lnRef idx="0"/>
                            <a:fillRef idx="0"/>
                            <a:effectRef idx="0"/>
                            <a:fontRef idx="minor"/>
                          </wps:style>
                          <wps:bodyPr/>
                        </wps:wsp>
                      </wpg:grpSp>
                      <wpg:grpSp>
                        <wpg:cNvGrpSpPr/>
                        <wpg:grpSpPr>
                          <a:xfrm>
                            <a:off x="2510280" y="708840"/>
                            <a:ext cx="113040" cy="428040"/>
                          </a:xfrm>
                        </wpg:grpSpPr>
                        <wps:wsp>
                          <wps:cNvSpPr/>
                          <wps:spPr>
                            <a:xfrm>
                              <a:off x="0" y="0"/>
                              <a:ext cx="111240" cy="426600"/>
                            </a:xfrm>
                            <a:prstGeom prst="rect">
                              <a:avLst/>
                            </a:prstGeom>
                            <a:blipFill rotWithShape="0">
                              <a:blip r:embed="rId79"/>
                              <a:tile/>
                            </a:blipFill>
                            <a:ln w="0">
                              <a:noFill/>
                            </a:ln>
                          </wps:spPr>
                          <wps:style>
                            <a:lnRef idx="0"/>
                            <a:fillRef idx="0"/>
                            <a:effectRef idx="0"/>
                            <a:fontRef idx="minor"/>
                          </wps:style>
                          <wps:bodyPr/>
                        </wps:wsp>
                        <wps:wsp>
                          <wps:cNvSpPr/>
                          <wps:spPr>
                            <a:xfrm>
                              <a:off x="0" y="0"/>
                              <a:ext cx="113040" cy="428040"/>
                            </a:xfrm>
                            <a:prstGeom prst="rect">
                              <a:avLst/>
                            </a:prstGeom>
                            <a:noFill/>
                            <a:ln w="6480">
                              <a:solidFill>
                                <a:srgbClr val="000000"/>
                              </a:solidFill>
                              <a:miter/>
                            </a:ln>
                          </wps:spPr>
                          <wps:style>
                            <a:lnRef idx="0"/>
                            <a:fillRef idx="0"/>
                            <a:effectRef idx="0"/>
                            <a:fontRef idx="minor"/>
                          </wps:style>
                          <wps:bodyPr/>
                        </wps:wsp>
                      </wpg:grpSp>
                      <wps:wsp>
                        <wps:cNvSpPr/>
                        <wps:spPr>
                          <a:xfrm flipV="1">
                            <a:off x="987480" y="560160"/>
                            <a:ext cx="76320" cy="177120"/>
                          </a:xfrm>
                          <a:prstGeom prst="line">
                            <a:avLst/>
                          </a:prstGeom>
                          <a:ln w="9000">
                            <a:solidFill>
                              <a:srgbClr val="000000"/>
                            </a:solidFill>
                            <a:miter/>
                          </a:ln>
                        </wps:spPr>
                        <wps:style>
                          <a:lnRef idx="0"/>
                          <a:fillRef idx="0"/>
                          <a:effectRef idx="0"/>
                          <a:fontRef idx="minor"/>
                        </wps:style>
                        <wps:bodyPr/>
                      </wps:wsp>
                      <wps:wsp>
                        <wps:cNvSpPr/>
                        <wps:spPr>
                          <a:xfrm flipH="1" flipV="1">
                            <a:off x="1506240" y="566280"/>
                            <a:ext cx="67320" cy="179640"/>
                          </a:xfrm>
                          <a:prstGeom prst="line">
                            <a:avLst/>
                          </a:prstGeom>
                          <a:ln w="9000">
                            <a:solidFill>
                              <a:srgbClr val="000000"/>
                            </a:solidFill>
                            <a:miter/>
                          </a:ln>
                        </wps:spPr>
                        <wps:style>
                          <a:lnRef idx="0"/>
                          <a:fillRef idx="0"/>
                          <a:effectRef idx="0"/>
                          <a:fontRef idx="minor"/>
                        </wps:style>
                        <wps:bodyPr/>
                      </wps:wsp>
                      <wps:wsp>
                        <wps:cNvSpPr/>
                        <wps:spPr>
                          <a:xfrm>
                            <a:off x="56520" y="1181160"/>
                            <a:ext cx="91440" cy="147960"/>
                          </a:xfrm>
                          <a:prstGeom prst="line">
                            <a:avLst/>
                          </a:prstGeom>
                          <a:ln w="9000">
                            <a:solidFill>
                              <a:srgbClr val="000000"/>
                            </a:solidFill>
                            <a:miter/>
                          </a:ln>
                        </wps:spPr>
                        <wps:style>
                          <a:lnRef idx="0"/>
                          <a:fillRef idx="0"/>
                          <a:effectRef idx="0"/>
                          <a:fontRef idx="minor"/>
                        </wps:style>
                        <wps:bodyPr/>
                      </wps:wsp>
                      <wps:wsp>
                        <wps:cNvSpPr/>
                        <wps:spPr>
                          <a:xfrm flipV="1">
                            <a:off x="200160" y="1160640"/>
                            <a:ext cx="1454040" cy="172080"/>
                          </a:xfrm>
                          <a:prstGeom prst="line">
                            <a:avLst/>
                          </a:prstGeom>
                          <a:ln w="9000">
                            <a:solidFill>
                              <a:srgbClr val="000000"/>
                            </a:solidFill>
                            <a:miter/>
                          </a:ln>
                        </wps:spPr>
                        <wps:style>
                          <a:lnRef idx="0"/>
                          <a:fillRef idx="0"/>
                          <a:effectRef idx="0"/>
                          <a:fontRef idx="minor"/>
                        </wps:style>
                        <wps:bodyPr/>
                      </wps:wsp>
                      <wps:wsp>
                        <wps:cNvSpPr/>
                        <wps:spPr>
                          <a:xfrm>
                            <a:off x="915840" y="1166040"/>
                            <a:ext cx="38160" cy="156960"/>
                          </a:xfrm>
                          <a:prstGeom prst="line">
                            <a:avLst/>
                          </a:prstGeom>
                          <a:ln w="9000">
                            <a:solidFill>
                              <a:srgbClr val="000000"/>
                            </a:solidFill>
                            <a:miter/>
                          </a:ln>
                        </wps:spPr>
                        <wps:style>
                          <a:lnRef idx="0"/>
                          <a:fillRef idx="0"/>
                          <a:effectRef idx="0"/>
                          <a:fontRef idx="minor"/>
                        </wps:style>
                        <wps:bodyPr/>
                      </wps:wsp>
                      <wps:wsp>
                        <wps:cNvSpPr/>
                        <wps:spPr>
                          <a:xfrm flipV="1">
                            <a:off x="1029960" y="1176480"/>
                            <a:ext cx="1521360" cy="152280"/>
                          </a:xfrm>
                          <a:prstGeom prst="line">
                            <a:avLst/>
                          </a:prstGeom>
                          <a:ln w="900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223pt;height:132.1pt" coordorigin="0,0" coordsize="4460,2642">
                <v:rect id="shape_0" stroked="f" o:allowincell="f" style="position:absolute;left:0;top:0;width:4459;height:2641;mso-wrap-style:none;v-text-anchor:middle;mso-position-horizontal-relative:char">
                  <v:fill o:detectmouseclick="t" on="false"/>
                  <v:stroke color="#3465a4" joinstyle="round" endcap="flat"/>
                  <w10:wrap type="none"/>
                </v:rect>
                <v:rect id="shape_0" fillcolor="white" stroked="t" o:allowincell="f" style="position:absolute;left:41;top:1116;width:4406;height:676;mso-wrap-style:none;v-text-anchor:middle;mso-position-horizontal-relative:char">
                  <v:fill o:detectmouseclick="t" type="solid" color2="black"/>
                  <v:stroke color="black" weight="6480" joinstyle="miter" endcap="flat"/>
                  <w10:wrap type="none"/>
                </v:rect>
                <v:group id="shape_0" style="position:absolute;left:41;top:1116;width:170;height:677">
                  <v:rect id="shape_0" stroked="f" o:allowincell="f" style="position:absolute;left:41;top:1116;width:167;height:673;mso-wrap-style:none;v-text-anchor:middle;mso-position-horizontal-relative:char">
                    <v:imagedata r:id="rId73" o:detectmouseclick="t"/>
                    <v:stroke color="#3465a4" joinstyle="round" endcap="flat"/>
                    <w10:wrap type="none"/>
                  </v:rect>
                  <v:rect id="shape_0" stroked="t" o:allowincell="f" style="position:absolute;left:41;top:1116;width:169;height:676;mso-wrap-style:none;v-text-anchor:middle;mso-position-horizontal-relative:char">
                    <v:fill o:detectmouseclick="t" on="false"/>
                    <v:stroke color="black" weight="6480" joinstyle="miter" endcap="flat"/>
                    <w10:wrap type="none"/>
                  </v:rect>
                </v:group>
                <v:rect id="shape_0" fillcolor="white" stroked="t" o:allowincell="f" style="position:absolute;left:211;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80;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548;top:1116;width:172;height:676;mso-wrap-style:none;v-text-anchor:middle;mso-position-horizontal-relative:char">
                  <v:fill o:detectmouseclick="t" type="solid" color2="black"/>
                  <v:stroke color="black" weight="6480" joinstyle="miter" endcap="flat"/>
                  <w10:wrap type="none"/>
                </v:rect>
                <v:rect id="shape_0" fillcolor="silver" stroked="t" o:allowincell="f" style="position:absolute;left:1598;top:1118;width:850;height:676;mso-wrap-style:none;v-text-anchor:middle;mso-position-horizontal-relative:char">
                  <v:fill o:detectmouseclick="t" type="solid" color2="#3f3f3f"/>
                  <v:stroke color="black" weight="6480" joinstyle="miter" endcap="flat"/>
                  <w10:wrap type="none"/>
                </v:rect>
                <v:rect id="shape_0" stroked="f" o:allowincell="f" style="position:absolute;left:1711;top:1286;width:681;height:215;mso-wrap-style:none;v-text-anchor:middle;mso-position-horizontal-relative:char">
                  <v:fill o:detectmouseclick="t" on="false"/>
                  <v:stroke color="#3465a4" joinstyle="round" endcap="flat"/>
                  <w10:wrap type="none"/>
                </v:rect>
                <v:shape id="shape_0" stroked="f" o:allowincell="f" style="position:absolute;left:1710;top:1289;width:60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v:textbox>
                  <v:fill o:detectmouseclick="t" on="false"/>
                  <v:stroke color="#3465a4" joinstyle="round" endcap="flat"/>
                  <w10:wrap type="none"/>
                </v:shape>
                <v:rect id="shape_0" stroked="f" o:allowincell="f" style="position:absolute;left:1651;top:1457;width:801;height:215;mso-wrap-style:none;v-text-anchor:middle;mso-position-horizontal-relative:char">
                  <v:fill o:detectmouseclick="t" on="false"/>
                  <v:stroke color="#3465a4" joinstyle="round" endcap="flat"/>
                  <w10:wrap type="none"/>
                </v:rect>
                <v:shape id="shape_0" stroked="f" o:allowincell="f" style="position:absolute;left:1651;top:1459;width:72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(512 Chips)</w:t>
                        </w:r>
                      </w:p>
                    </w:txbxContent>
                  </v:textbox>
                  <v:fill o:detectmouseclick="t" on="false"/>
                  <v:stroke color="#3465a4" joinstyle="round" endcap="flat"/>
                  <w10:wrap type="none"/>
                </v:shape>
                <v:rect id="shape_0" fillcolor="white" stroked="t" o:allowincell="f" style="position:absolute;left:1180;top:1118;width:16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1514;top:1118;width:85;height:676;mso-wrap-style:none;v-text-anchor:middle;mso-position-horizontal-relative:char">
                  <v:fill o:detectmouseclick="t" type="solid" color2="white"/>
                  <v:stroke color="black" weight="6480" joinstyle="miter" endcap="flat"/>
                  <w10:wrap type="none"/>
                </v:rect>
                <v:rect id="shape_0" fillcolor="white" stroked="t" o:allowincell="f" style="position:absolute;left:2862;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030;top:1116;width:172;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201;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369;top:1116;width:17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2429;top:1118;width:103;height:676;mso-wrap-style:none;v-text-anchor:middle;mso-position-horizontal-relative:char">
                  <v:fill o:detectmouseclick="t" type="solid" color2="white"/>
                  <v:stroke color="black" weight="6480" joinstyle="miter" endcap="flat"/>
                  <w10:wrap type="none"/>
                </v:rect>
                <v:rect id="shape_0" fillcolor="silver" stroked="t" o:allowincell="f" style="position:absolute;left:4107;top:1116;width:340;height:676;mso-wrap-style:none;v-text-anchor:middle;mso-position-horizontal-relative:char">
                  <v:fill o:detectmouseclick="t" type="solid" color2="#3f3f3f"/>
                  <v:stroke color="black" weight="6480" joinstyle="miter" endcap="flat"/>
                  <w10:wrap type="none"/>
                </v:rect>
                <v:rect id="shape_0" stroked="f" o:allowincell="f" style="position:absolute;left:4172;top:1368;width:270;height:217;mso-wrap-style:none;v-text-anchor:middle;mso-position-horizontal-relative:char">
                  <v:fill o:detectmouseclick="t" on="false"/>
                  <v:stroke color="#3465a4" joinstyle="round" endcap="flat"/>
                  <w10:wrap type="none"/>
                </v:rect>
                <v:shape id="shape_0" stroked="f" o:allowincell="f" style="position:absolute;left:4171;top:1370;width:202;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GP</w:t>
                        </w:r>
                      </w:p>
                    </w:txbxContent>
                  </v:textbox>
                  <v:fill o:detectmouseclick="t" on="false"/>
                  <v:stroke color="#3465a4" joinstyle="round" endcap="flat"/>
                  <w10:wrap type="none"/>
                </v:shape>
                <v:shape id="shape_0" coordsize="4402,67" path="m67,0l67,67l0,34l67,0l67,0xm4335,0l4335,67l4402,34l4335,0l4335,0xe" fillcolor="black" stroked="t" o:allowincell="f" style="position:absolute;left:41;top:511;width:4401;height:66;mso-wrap-style:none;v-text-anchor:middle;mso-position-horizontal-relative:char">
                  <v:fill o:detectmouseclick="t" type="solid" color2="white"/>
                  <v:stroke color="black" weight="6480" joinstyle="round" endcap="flat"/>
                  <w10:wrap type="none"/>
                </v:shape>
                <v:line id="shape_0" from="108,545" to="4375,545" stroked="t" o:allowincell="f" style="position:absolute;mso-position-horizontal-relative:char">
                  <v:stroke color="black" weight="6480" joinstyle="miter" endcap="flat"/>
                  <v:fill o:detectmouseclick="t" on="false"/>
                  <w10:wrap type="none"/>
                </v:line>
                <v:rect id="shape_0" stroked="f" o:allowincell="f" style="position:absolute;left:1802;top:185;width:468;height:215;mso-wrap-style:none;v-text-anchor:middle;mso-position-horizontal-relative:char">
                  <v:fill o:detectmouseclick="t" on="false"/>
                  <v:stroke color="#3465a4" joinstyle="round" endcap="flat"/>
                  <w10:wrap type="none"/>
                </v:rect>
                <v:shape id="shape_0" stroked="f" o:allowincell="f" style="position:absolute;left:1801;top:187;width:39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2560T</w:t>
                        </w:r>
                      </w:p>
                    </w:txbxContent>
                  </v:textbox>
                  <v:fill o:detectmouseclick="t" on="false"/>
                  <v:stroke color="#3465a4" joinstyle="round" endcap="flat"/>
                  <w10:wrap type="none"/>
                </v:shape>
                <v:rect id="shape_0" stroked="f" o:allowincell="f" style="position:absolute;left:2192;top:326;width:114;height:136;mso-wrap-style:none;v-text-anchor:middle;mso-position-horizontal-relative:char">
                  <v:fill o:detectmouseclick="t" on="false"/>
                  <v:stroke color="#3465a4" joinstyle="round" endcap="flat"/>
                  <w10:wrap type="none"/>
                </v:rect>
                <v:shape id="shape_0" stroked="f" o:allowincell="f" style="position:absolute;left:2191;top:325;width:72;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C</w:t>
                        </w:r>
                      </w:p>
                    </w:txbxContent>
                  </v:textbox>
                  <v:fill o:detectmouseclick="t" on="false"/>
                  <v:stroke color="#3465a4" joinstyle="round" endcap="flat"/>
                  <w10:wrap type="none"/>
                </v:shape>
                <v:rect id="shape_0" fillcolor="white" stroked="f" o:allowincell="f" style="position:absolute;left:41;top:2126;width:472;height:268;mso-wrap-style:none;v-text-anchor:middle;mso-position-horizontal-relative:char">
                  <v:fill o:detectmouseclick="t" type="solid" color2="black"/>
                  <v:stroke color="#3465a4" joinstyle="round" endcap="flat"/>
                  <w10:wrap type="none"/>
                </v:rect>
                <v:rect id="shape_0" stroked="f" o:allowincell="f" style="position:absolute;left:130;top:2160;width:357;height:215;mso-wrap-style:none;v-text-anchor:middle;mso-position-horizontal-relative:char">
                  <v:fill o:detectmouseclick="t" on="false"/>
                  <v:stroke color="#3465a4" joinstyle="round" endcap="flat"/>
                  <w10:wrap type="none"/>
                </v:rect>
                <v:shape id="shape_0" stroked="f" o:allowincell="f" style="position:absolute;left:130;top:2159;width:101;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N</w:t>
                        </w:r>
                      </w:p>
                    </w:txbxContent>
                  </v:textbox>
                  <v:fill o:detectmouseclick="t" on="false"/>
                  <v:stroke color="#3465a4" joinstyle="round" endcap="flat"/>
                  <w10:wrap type="none"/>
                </v:shape>
                <v:shape id="shape_0" stroked="f" o:allowincell="f" style="position:absolute;left:223;top:2224;width:55;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0</w:t>
                        </w:r>
                      </w:p>
                    </w:txbxContent>
                  </v:textbox>
                  <v:fill o:detectmouseclick="t" on="false"/>
                  <v:stroke color="#3465a4" joinstyle="round" endcap="flat"/>
                  <w10:wrap type="none"/>
                </v:shape>
                <v:rect id="shape_0" fillcolor="white" stroked="f" o:allowincell="f" style="position:absolute;left:853;top:2126;width:475;height:268;mso-wrap-style:none;v-text-anchor:middle;mso-position-horizontal-relative:char">
                  <v:fill o:detectmouseclick="t" type="solid" color2="black"/>
                  <v:stroke color="#3465a4" joinstyle="round" endcap="flat"/>
                  <w10:wrap type="none"/>
                </v:rect>
                <v:rect id="shape_0" fillcolor="white" stroked="f" o:allowincell="f" style="position:absolute;left:3701;top:2126;width:472;height:268;mso-wrap-style:none;v-text-anchor:middle;mso-position-horizontal-relative:char">
                  <v:fill o:detectmouseclick="t" type="solid" color2="black"/>
                  <v:stroke color="#3465a4" joinstyle="round" endcap="flat"/>
                  <w10:wrap type="none"/>
                </v:rect>
                <v:rect id="shape_0" stroked="f" o:allowincell="f" style="position:absolute;left:1218;top:2167;width:437;height:215;mso-wrap-style:none;v-text-anchor:middle;mso-position-horizontal-relative:char">
                  <v:fill o:detectmouseclick="t" on="false"/>
                  <v:stroke color="#3465a4" joinstyle="round" endcap="flat"/>
                  <w10:wrap type="none"/>
                </v:rect>
                <v:shape id="shape_0" stroked="f" o:allowincell="f" style="position:absolute;left:1218;top:2166;width:101;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N</w:t>
                        </w:r>
                      </w:p>
                    </w:txbxContent>
                  </v:textbox>
                  <v:fill o:detectmouseclick="t" on="false"/>
                  <v:stroke color="#3465a4" joinstyle="round" endcap="flat"/>
                  <w10:wrap type="none"/>
                </v:shape>
                <v:shape id="shape_0" stroked="f" o:allowincell="f" style="position:absolute;left:1312;top:2232;width:111;height:409;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29</w:t>
                        </w:r>
                      </w:p>
                    </w:txbxContent>
                  </v:textbox>
                  <v:fill o:detectmouseclick="t" on="false"/>
                  <v:stroke color="#3465a4" joinstyle="round" endcap="flat"/>
                  <w10:wrap type="none"/>
                </v:shape>
                <v:rect id="shape_0" fillcolor="white" stroked="f" o:allowincell="f" style="position:absolute;left:2886;top:2126;width:475;height:268;mso-wrap-style:none;v-text-anchor:middle;mso-position-horizontal-relative:char">
                  <v:fill o:detectmouseclick="t" type="solid" color2="black"/>
                  <v:stroke color="#3465a4" joinstyle="round" endcap="flat"/>
                  <w10:wrap type="none"/>
                </v:rect>
                <v:rect id="shape_0" stroked="f" o:allowincell="f" style="position:absolute;left:1709;top:626;width:650;height:215;mso-wrap-style:none;v-text-anchor:middle;mso-position-horizontal-relative:char">
                  <v:fill o:detectmouseclick="t" on="false"/>
                  <v:stroke color="#3465a4" joinstyle="round" endcap="flat"/>
                  <w10:wrap type="none"/>
                </v:rect>
                <v:shape id="shape_0" stroked="f" o:allowincell="f" style="position:absolute;left:1709;top:629;width:57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v:textbox>
                  <v:fill o:detectmouseclick="t" on="false"/>
                  <v:stroke color="#3465a4" joinstyle="round" endcap="flat"/>
                  <w10:wrap type="none"/>
                </v:shape>
                <v:rect id="shape_0" stroked="f" o:allowincell="f" style="position:absolute;left:1735;top:799;width:588;height:215;mso-wrap-style:none;v-text-anchor:middle;mso-position-horizontal-relative:char">
                  <v:fill o:detectmouseclick="t" on="false"/>
                  <v:stroke color="#3465a4" joinstyle="round" endcap="flat"/>
                  <w10:wrap type="none"/>
                </v:rect>
                <v:shape id="shape_0" stroked="f" o:allowincell="f" style="position:absolute;left:1735;top:799;width:51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v:textbox>
                  <v:fill o:detectmouseclick="t" on="false"/>
                  <v:stroke color="#3465a4" joinstyle="round" endcap="flat"/>
                  <w10:wrap type="none"/>
                </v:shape>
                <v:rect id="shape_0" fillcolor="white" stroked="t" o:allowincell="f" style="position:absolute;left:719;top:1116;width:460;height:676;mso-wrap-style:none;v-text-anchor:middle;mso-position-horizontal-relative:char">
                  <v:fill o:detectmouseclick="t" type="solid" color2="black"/>
                  <v:stroke color="black" weight="6480" joinstyle="miter" endcap="flat"/>
                  <w10:wrap type="none"/>
                </v:rect>
                <v:rect id="shape_0" stroked="f" o:allowincell="f" style="position:absolute;left:848;top:1368;width:225;height:217;mso-wrap-style:none;v-text-anchor:middle;mso-position-horizontal-relative:char">
                  <v:fill o:detectmouseclick="t" on="false"/>
                  <v:stroke color="#3465a4" joinstyle="round" endcap="flat"/>
                  <w10:wrap type="none"/>
                </v:rect>
                <v:shape id="shape_0" stroked="f" o:allowincell="f" style="position:absolute;left:848;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3532;top:1116;width:430;height:676;mso-wrap-style:none;v-text-anchor:middle;mso-position-horizontal-relative:char">
                  <v:fill o:detectmouseclick="t" type="solid" color2="black"/>
                  <v:stroke color="black" weight="6480" joinstyle="miter" endcap="flat"/>
                  <w10:wrap type="none"/>
                </v:rect>
                <v:rect id="shape_0" stroked="f" o:allowincell="f" style="position:absolute;left:3653;top:1368;width:224;height:217;mso-wrap-style:none;v-text-anchor:middle;mso-position-horizontal-relative:char">
                  <v:fill o:detectmouseclick="t" on="false"/>
                  <v:stroke color="#3465a4" joinstyle="round" endcap="flat"/>
                  <w10:wrap type="none"/>
                </v:rect>
                <v:shape id="shape_0" stroked="f" o:allowincell="f" style="position:absolute;left:3653;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2701;top:1118;width:170;height:676;mso-wrap-style:none;v-text-anchor:middle;mso-position-horizontal-relative:char">
                  <v:fill o:detectmouseclick="t" type="solid" color2="black"/>
                  <v:stroke color="black" weight="6480" joinstyle="miter" endcap="flat"/>
                  <w10:wrap type="none"/>
                </v:rect>
                <v:group id="shape_0" style="position:absolute;left:2533;top:1121;width:170;height:674">
                  <v:rect id="shape_0" stroked="f" o:allowincell="f" style="position:absolute;left:2533;top:1121;width:167;height:671;mso-wrap-style:none;v-text-anchor:middle;mso-position-horizontal-relative:char">
                    <v:imagedata r:id="rId74" o:detectmouseclick="t"/>
                    <v:stroke color="#3465a4" joinstyle="round" endcap="flat"/>
                    <w10:wrap type="none"/>
                  </v:rect>
                  <v:rect id="shape_0" stroked="t" o:allowincell="f" style="position:absolute;left:2533;top:1121;width:169;height:673;mso-wrap-style:none;v-text-anchor:middle;mso-position-horizontal-relative:char">
                    <v:fill o:detectmouseclick="t" on="false"/>
                    <v:stroke color="black" weight="6480" joinstyle="miter" endcap="flat"/>
                    <w10:wrap type="none"/>
                  </v:rect>
                </v:group>
                <v:group id="shape_0" style="position:absolute;left:1338;top:1116;width:173;height:677">
                  <v:rect id="shape_0" stroked="f" o:allowincell="f" style="position:absolute;left:1338;top:1116;width:170;height:673;mso-wrap-style:none;v-text-anchor:middle;mso-position-horizontal-relative:char">
                    <v:imagedata r:id="rId75" o:detectmouseclick="t"/>
                    <v:stroke color="#3465a4" joinstyle="round" endcap="flat"/>
                    <w10:wrap type="none"/>
                  </v:rect>
                  <v:rect id="shape_0" stroked="t" o:allowincell="f" style="position:absolute;left:1338;top:1116;width:172;height:676;mso-wrap-style:none;v-text-anchor:middle;mso-position-horizontal-relative:char">
                    <v:fill o:detectmouseclick="t" on="false"/>
                    <v:stroke color="black" weight="6480" joinstyle="miter" endcap="flat"/>
                    <w10:wrap type="none"/>
                  </v:rect>
                </v:group>
                <v:group id="shape_0" style="position:absolute;left:3953;top:1116;width:178;height:674">
                  <v:rect id="shape_0" stroked="f" o:allowincell="f" style="position:absolute;left:3953;top:1116;width:174;height:671;mso-wrap-style:none;v-text-anchor:middle;mso-position-horizontal-relative:char">
                    <v:imagedata r:id="rId75" o:detectmouseclick="t"/>
                    <v:stroke color="#3465a4" joinstyle="round" endcap="flat"/>
                    <w10:wrap type="none"/>
                  </v:rect>
                  <v:rect id="shape_0" stroked="t" o:allowincell="f" style="position:absolute;left:3953;top:1116;width:177;height:673;mso-wrap-style:none;v-text-anchor:middle;mso-position-horizontal-relative:char">
                    <v:fill o:detectmouseclick="t" on="false"/>
                    <v:stroke color="black" weight="6480" joinstyle="miter" endcap="flat"/>
                    <w10:wrap type="none"/>
                  </v:rect>
                </v:group>
                <v:line id="shape_0" from="1555,882" to="1674,1160" stroked="t" o:allowincell="f" style="position:absolute;flip:y;mso-position-horizontal-relative:char">
                  <v:stroke color="black" weight="9000" joinstyle="miter" endcap="flat"/>
                  <v:fill o:detectmouseclick="t" on="false"/>
                  <w10:wrap type="none"/>
                </v:line>
                <v:line id="shape_0" from="2372,892" to="2477,1174" stroked="t" o:allowincell="f" style="position:absolute;flip:xy;mso-position-horizontal-relative:char">
                  <v:stroke color="black" weight="9000" joinstyle="miter" endcap="flat"/>
                  <v:fill o:detectmouseclick="t" on="false"/>
                  <w10:wrap type="none"/>
                </v:line>
                <v:line id="shape_0" from="89,1860" to="232,2092" stroked="t" o:allowincell="f" style="position:absolute;mso-position-horizontal-relative:char">
                  <v:stroke color="black" weight="9000" joinstyle="miter" endcap="flat"/>
                  <v:fill o:detectmouseclick="t" on="false"/>
                  <w10:wrap type="none"/>
                </v:line>
                <v:line id="shape_0" from="315,1828" to="2604,2098" stroked="t" o:allowincell="f" style="position:absolute;flip:y;mso-position-horizontal-relative:char">
                  <v:stroke color="black" weight="9000" joinstyle="miter" endcap="flat"/>
                  <v:fill o:detectmouseclick="t" on="false"/>
                  <w10:wrap type="none"/>
                </v:line>
                <v:line id="shape_0" from="1442,1836" to="1501,2082" stroked="t" o:allowincell="f" style="position:absolute;mso-position-horizontal-relative:char">
                  <v:stroke color="black" weight="9000" joinstyle="miter" endcap="flat"/>
                  <v:fill o:detectmouseclick="t" on="false"/>
                  <w10:wrap type="none"/>
                </v:line>
                <v:line id="shape_0" from="1622,1853" to="4017,2092" stroked="t" o:allowincell="f" style="position:absolute;flip:y;mso-position-horizontal-relative:char">
                  <v:stroke color="black" weight="9000" joinstyle="miter" endcap="flat"/>
                  <v:fill o:detectmouseclick="t" on="false"/>
                  <w10:wrap type="none"/>
                </v:line>
              </v:group>
            </w:pict>
          </mc:Fallback>
        </mc:AlternateContent>
      </w:r>
    </w:p>
    <w:p>
      <w:pPr>
        <w:pStyle w:val="TF"/>
        <w:rPr/>
      </w:pPr>
      <w:r>
        <w:rPr/>
        <w:t>Figure 17b:</w:t>
      </w:r>
      <w:r>
        <w:rPr/>
        <w:t xml:space="preserve"> </w:t>
      </w:r>
      <w:r>
        <w:rPr/>
        <w:t>Example of mapping of MBMS notification indicators on MICH</w:t>
      </w:r>
      <w:r>
        <w:rPr>
          <w:rFonts w:eastAsia="MS Mincho;ＭＳ 明朝"/>
          <w:lang w:eastAsia="ja-JP"/>
        </w:rPr>
        <w:t xml:space="preserve"> </w:t>
      </w:r>
      <w:r>
        <w:rPr>
          <w:rFonts w:eastAsia="MS Mincho;ＭＳ 明朝"/>
          <w:lang w:eastAsia="ja-JP"/>
        </w:rPr>
        <w:t>bits</w:t>
      </w:r>
      <w:r>
        <w:rPr/>
        <w:t xml:space="preserve"> for L</w:t>
      </w:r>
      <w:r>
        <w:rPr>
          <w:vertAlign w:val="subscript"/>
        </w:rPr>
        <w:t>NI</w:t>
      </w:r>
      <w:r>
        <w:rPr/>
        <w:t>=4 for burst types 2 and 1 respectively</w:t>
      </w:r>
    </w:p>
    <w:p>
      <w:pPr>
        <w:pStyle w:val="Normal"/>
        <w:rPr/>
      </w:pPr>
      <w:r>
        <w:rPr/>
        <w:t>The setting of the MBMS notification indicators and the corresponding MICH bits (including the reserved ones) is described in [7].</w:t>
      </w:r>
    </w:p>
    <w:p>
      <w:pPr>
        <w:pStyle w:val="Normal"/>
        <w:rPr>
          <w:rFonts w:eastAsia="MS Mincho;ＭＳ 明朝"/>
          <w:lang w:eastAsia="ja-JP"/>
        </w:rPr>
      </w:pPr>
      <w:r>
        <w:rPr/>
        <w:t>N</w:t>
      </w:r>
      <w:r>
        <w:rPr>
          <w:vertAlign w:val="subscript"/>
        </w:rPr>
        <w:t>n</w:t>
      </w:r>
      <w:r>
        <w:rPr/>
        <w:t xml:space="preserve"> MBMS notification indicators of length L</w:t>
      </w:r>
      <w:r>
        <w:rPr>
          <w:vertAlign w:val="subscript"/>
        </w:rPr>
        <w:t>NI</w:t>
      </w:r>
      <w:r>
        <w:rPr/>
        <w:t>=2, L</w:t>
      </w:r>
      <w:r>
        <w:rPr>
          <w:vertAlign w:val="subscript"/>
        </w:rPr>
        <w:t>NI</w:t>
      </w:r>
      <w:r>
        <w:rPr/>
        <w:t>=4 or L</w:t>
      </w:r>
      <w:r>
        <w:rPr>
          <w:vertAlign w:val="subscript"/>
        </w:rPr>
        <w:t>NI</w:t>
      </w:r>
      <w:r>
        <w:rPr/>
        <w:t>=8 symbols are transmitted in each MICH. The number of MBMS notification indicators N</w:t>
      </w:r>
      <w:r>
        <w:rPr>
          <w:vertAlign w:val="subscript"/>
        </w:rPr>
        <w:t>n</w:t>
      </w:r>
      <w:r>
        <w:rPr/>
        <w:t xml:space="preserve"> per MICH is given by the MBMS notification indicator length</w:t>
      </w:r>
      <w:r>
        <w:rPr>
          <w:rFonts w:eastAsia="MS Mincho;ＭＳ 明朝"/>
          <w:lang w:eastAsia="ja-JP"/>
        </w:rPr>
        <w:t xml:space="preserve"> and</w:t>
      </w:r>
      <w:r>
        <w:rPr/>
        <w:t xml:space="preserve"> the burst type, which are both known by higher layer signalling. In table 7B this number is shown for burst types 1 and 2 and differing MBMS notification indicator lengths.</w:t>
      </w:r>
    </w:p>
    <w:p>
      <w:pPr>
        <w:pStyle w:val="TH"/>
        <w:rPr/>
      </w:pPr>
      <w:r>
        <w:rPr/>
        <w:t>Table 7B: Number N</w:t>
      </w:r>
      <w:r>
        <w:rPr>
          <w:vertAlign w:val="subscript"/>
        </w:rPr>
        <w:t>n</w:t>
      </w:r>
      <w:r>
        <w:rPr/>
        <w:t xml:space="preserve"> of MBMS notification indicators per time slot for the different burst types 1 and 2 and differing MBMS notification indicator lengths L</w:t>
      </w:r>
      <w:r>
        <w:rPr>
          <w:vertAlign w:val="subscript"/>
        </w:rPr>
        <w:t>NI</w:t>
      </w:r>
    </w:p>
    <w:tbl>
      <w:tblPr>
        <w:tblW w:w="5775" w:type="dxa"/>
        <w:jc w:val="left"/>
        <w:tblInd w:w="2200" w:type="dxa"/>
        <w:tblLayout w:type="fixed"/>
        <w:tblCellMar>
          <w:top w:w="0" w:type="dxa"/>
          <w:left w:w="70" w:type="dxa"/>
          <w:bottom w:w="0" w:type="dxa"/>
          <w:right w:w="70" w:type="dxa"/>
        </w:tblCellMar>
      </w:tblPr>
      <w:tblGrid>
        <w:gridCol w:w="1995"/>
        <w:gridCol w:w="1260"/>
        <w:gridCol w:w="1260"/>
        <w:gridCol w:w="1260"/>
      </w:tblGrid>
      <w:tr>
        <w:trPr/>
        <w:tc>
          <w:tcPr>
            <w:tcW w:w="199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NI</w:t>
            </w: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NI</w:t>
            </w:r>
            <w:r>
              <w:rPr/>
              <w:t>=4</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NI</w:t>
            </w:r>
            <w:r>
              <w:rPr/>
              <w:t>=8</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pPr>
            <w:r>
              <w:rPr/>
              <w:t>Burst Type 1</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=60</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=30</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=15</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pPr>
            <w:r>
              <w:rPr/>
              <w:t>Burst Type 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=68</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=34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=17</w:t>
            </w:r>
          </w:p>
        </w:tc>
      </w:tr>
    </w:tbl>
    <w:p>
      <w:pPr>
        <w:pStyle w:val="Normal"/>
        <w:rPr/>
      </w:pPr>
      <w:r>
        <w:rPr/>
      </w:r>
    </w:p>
    <w:p>
      <w:pPr>
        <w:pStyle w:val="Normal"/>
        <w:rPr/>
      </w:pPr>
      <w:r>
        <w:rPr/>
        <w:t>The value NI (NI = 0, ..., N</w:t>
      </w:r>
      <w:r>
        <w:rPr>
          <w:vertAlign w:val="subscript"/>
        </w:rPr>
        <w:t>NI</w:t>
      </w:r>
      <w:r>
        <w:rPr/>
        <w:t>-1) calculated by higher layers, is associated to the MBMS notification indicator N</w:t>
      </w:r>
      <w:r>
        <w:rPr>
          <w:vertAlign w:val="subscript"/>
        </w:rPr>
        <w:t>q</w:t>
      </w:r>
      <w:r>
        <w:rPr/>
        <w:t>, where q = NI mod N</w:t>
      </w:r>
      <w:r>
        <w:rPr>
          <w:vertAlign w:val="subscript"/>
        </w:rPr>
        <w:t>n</w:t>
      </w:r>
      <w:r>
        <w:rPr/>
        <w:t>.</w:t>
      </w:r>
    </w:p>
    <w:p>
      <w:pPr>
        <w:pStyle w:val="Normal"/>
        <w:rPr>
          <w:lang w:eastAsia="ja-JP"/>
        </w:rPr>
      </w:pPr>
      <w:r>
        <w:rPr>
          <w:lang w:eastAsia="ja-JP"/>
        </w:rPr>
        <w:t xml:space="preserve">The set of NI passed over the Iub indicates all higher layer NI values for which the notification indicator on MICH should be set to 1 during the corresponding modification period; all other indicators shall be set to 0. </w:t>
      </w:r>
    </w:p>
    <w:p>
      <w:pPr>
        <w:pStyle w:val="Heading4"/>
        <w:ind w:left="1418" w:hanging="1418"/>
        <w:rPr/>
      </w:pPr>
      <w:bookmarkStart w:id="137" w:name="__RefHeading___Toc517798831"/>
      <w:bookmarkEnd w:id="137"/>
      <w:r>
        <w:rPr/>
        <w:t>5.3.12.1A</w:t>
        <w:tab/>
        <w:t>Mapping of MBMS Indicators to the MICH bits for burst type 4</w:t>
      </w:r>
    </w:p>
    <w:p>
      <w:pPr>
        <w:pStyle w:val="Normal"/>
        <w:rPr/>
      </w:pPr>
      <w:r>
        <w:rPr/>
        <w:t>When an entire carrier is dedicated to MBSFN operation, the MICH shall use burst type 4.  In this case N</w:t>
      </w:r>
      <w:r>
        <w:rPr>
          <w:vertAlign w:val="subscript"/>
        </w:rPr>
        <w:t>NIB</w:t>
      </w:r>
      <w:r>
        <w:rPr/>
        <w:t>=256 and there are 8 reserved/unused bits adjacent to the midamble reserved for possible future use.  The transmission and numbering of MBMS notification indicator carrying bits in a MICH burst is similar to that of figure 17a with the exception of 4 reserved bits either side of the midamble as opposed to 2 for burst types 1 and 2.  An example mapping is shown in figure 17ba for a MBMS notification indicator length L</w:t>
      </w:r>
      <w:r>
        <w:rPr>
          <w:vertAlign w:val="subscript"/>
        </w:rPr>
        <w:t>NI</w:t>
      </w:r>
      <w:r>
        <w:rPr/>
        <w:t xml:space="preserve"> of 4 symbols.</w:t>
      </w:r>
    </w:p>
    <w:p>
      <w:pPr>
        <w:pStyle w:val="TH"/>
        <w:rPr/>
      </w:pPr>
      <w:r>
        <w:rPr/>
        <w:object w:dxaOrig="5436" w:dyaOrig="264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71.8pt;height:132pt" filled="f" o:ole="">
            <v:imagedata r:id="rId81" o:title=""/>
          </v:shape>
          <o:OLEObject Type="Embed" ProgID="" ShapeID="ole_rId80" DrawAspect="Content" ObjectID="_714961184" r:id="rId80"/>
        </w:object>
      </w:r>
    </w:p>
    <w:p>
      <w:pPr>
        <w:pStyle w:val="TF"/>
        <w:rPr/>
      </w:pPr>
      <w:r>
        <w:rPr/>
        <w:t>Figure 17ba:</w:t>
      </w:r>
      <w:r>
        <w:rPr/>
        <w:t xml:space="preserve"> </w:t>
      </w:r>
      <w:r>
        <w:rPr/>
        <w:t>Example of mapping of MBMS notification indicators on MICH</w:t>
      </w:r>
      <w:r>
        <w:rPr>
          <w:rFonts w:eastAsia="MS Mincho;ＭＳ 明朝"/>
          <w:lang w:eastAsia="ja-JP"/>
        </w:rPr>
        <w:t xml:space="preserve"> </w:t>
      </w:r>
      <w:r>
        <w:rPr>
          <w:rFonts w:eastAsia="MS Mincho;ＭＳ 明朝"/>
          <w:lang w:eastAsia="ja-JP"/>
        </w:rPr>
        <w:t>bits</w:t>
      </w:r>
      <w:r>
        <w:rPr/>
        <w:t xml:space="preserve"> for L</w:t>
      </w:r>
      <w:r>
        <w:rPr>
          <w:vertAlign w:val="subscript"/>
        </w:rPr>
        <w:t>NI</w:t>
      </w:r>
      <w:r>
        <w:rPr/>
        <w:t>=4 for burst type 4</w:t>
      </w:r>
    </w:p>
    <w:p>
      <w:pPr>
        <w:pStyle w:val="Normal"/>
        <w:rPr/>
      </w:pPr>
      <w:r>
        <w:rPr/>
        <w:t>The setting of the MBMS notification indicators and the corresponding MICH bits (including the reserved ones) is described in [7].</w:t>
      </w:r>
    </w:p>
    <w:p>
      <w:pPr>
        <w:pStyle w:val="Normal"/>
        <w:rPr>
          <w:rFonts w:eastAsia="MS Mincho;ＭＳ 明朝"/>
          <w:lang w:eastAsia="ja-JP"/>
        </w:rPr>
      </w:pPr>
      <w:r>
        <w:rPr/>
        <w:t>N</w:t>
      </w:r>
      <w:r>
        <w:rPr>
          <w:vertAlign w:val="subscript"/>
        </w:rPr>
        <w:t>n</w:t>
      </w:r>
      <w:r>
        <w:rPr/>
        <w:t xml:space="preserve"> MBMS notification indicators of length L</w:t>
      </w:r>
      <w:r>
        <w:rPr>
          <w:vertAlign w:val="subscript"/>
        </w:rPr>
        <w:t>NI</w:t>
      </w:r>
      <w:r>
        <w:rPr/>
        <w:t>=2, L</w:t>
      </w:r>
      <w:r>
        <w:rPr>
          <w:vertAlign w:val="subscript"/>
        </w:rPr>
        <w:t>NI</w:t>
      </w:r>
      <w:r>
        <w:rPr/>
        <w:t>=4 or L</w:t>
      </w:r>
      <w:r>
        <w:rPr>
          <w:vertAlign w:val="subscript"/>
        </w:rPr>
        <w:t>NI</w:t>
      </w:r>
      <w:r>
        <w:rPr/>
        <w:t>=8 symbols are transmitted in each MICH. The number of MBMS notification indicators N</w:t>
      </w:r>
      <w:r>
        <w:rPr>
          <w:vertAlign w:val="subscript"/>
        </w:rPr>
        <w:t>n</w:t>
      </w:r>
      <w:r>
        <w:rPr/>
        <w:t xml:space="preserve"> per MICH is given by the MBMS notification indicator length</w:t>
      </w:r>
      <w:r>
        <w:rPr>
          <w:rFonts w:eastAsia="MS Mincho;ＭＳ 明朝"/>
          <w:lang w:eastAsia="ja-JP"/>
        </w:rPr>
        <w:t xml:space="preserve"> and</w:t>
      </w:r>
      <w:r>
        <w:rPr/>
        <w:t xml:space="preserve"> the burst type, which are both known by higher layer signalling. In table 7BA this number is shown for the different possibilities of burst types and MBMS notification indicator lengths.</w:t>
      </w:r>
    </w:p>
    <w:p>
      <w:pPr>
        <w:pStyle w:val="TH"/>
        <w:rPr/>
      </w:pPr>
      <w:r>
        <w:rPr/>
        <w:t>Table 7BA: Number N</w:t>
      </w:r>
      <w:r>
        <w:rPr>
          <w:vertAlign w:val="subscript"/>
        </w:rPr>
        <w:t>n</w:t>
      </w:r>
      <w:r>
        <w:rPr/>
        <w:t xml:space="preserve"> of MBMS notification indicators per time slot for burst type 4 and differing MBMS notification indicator lengths L</w:t>
      </w:r>
      <w:r>
        <w:rPr>
          <w:vertAlign w:val="subscript"/>
        </w:rPr>
        <w:t>NI</w:t>
      </w:r>
    </w:p>
    <w:tbl>
      <w:tblPr>
        <w:tblW w:w="5775" w:type="dxa"/>
        <w:jc w:val="left"/>
        <w:tblInd w:w="2200" w:type="dxa"/>
        <w:tblLayout w:type="fixed"/>
        <w:tblCellMar>
          <w:top w:w="0" w:type="dxa"/>
          <w:left w:w="70" w:type="dxa"/>
          <w:bottom w:w="0" w:type="dxa"/>
          <w:right w:w="70" w:type="dxa"/>
        </w:tblCellMar>
      </w:tblPr>
      <w:tblGrid>
        <w:gridCol w:w="1995"/>
        <w:gridCol w:w="1260"/>
        <w:gridCol w:w="1260"/>
        <w:gridCol w:w="1260"/>
      </w:tblGrid>
      <w:tr>
        <w:trPr/>
        <w:tc>
          <w:tcPr>
            <w:tcW w:w="19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L</w:t>
            </w:r>
            <w:r>
              <w:rPr>
                <w:vertAlign w:val="subscript"/>
              </w:rPr>
              <w:t>NI</w:t>
            </w: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L</w:t>
            </w:r>
            <w:r>
              <w:rPr>
                <w:vertAlign w:val="subscript"/>
              </w:rPr>
              <w:t>NI</w:t>
            </w:r>
            <w:r>
              <w:rPr/>
              <w:t>=4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L</w:t>
            </w:r>
            <w:r>
              <w:rPr>
                <w:vertAlign w:val="subscript"/>
              </w:rPr>
              <w:t>NI</w:t>
            </w:r>
            <w:r>
              <w:rPr/>
              <w:t>=8</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pPr>
            <w:r>
              <w:rPr/>
              <w:t>Burst Type 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=64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=32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=16</w:t>
            </w:r>
          </w:p>
        </w:tc>
      </w:tr>
    </w:tbl>
    <w:p>
      <w:pPr>
        <w:pStyle w:val="Normal"/>
        <w:rPr/>
      </w:pPr>
      <w:r>
        <w:rPr/>
      </w:r>
    </w:p>
    <w:p>
      <w:pPr>
        <w:pStyle w:val="Normal"/>
        <w:rPr/>
      </w:pPr>
      <w:r>
        <w:rPr/>
        <w:t>The value NI (NI = 0, ..., N</w:t>
      </w:r>
      <w:r>
        <w:rPr>
          <w:vertAlign w:val="subscript"/>
        </w:rPr>
        <w:t>NI</w:t>
      </w:r>
      <w:r>
        <w:rPr/>
        <w:t>-1) calculated by higher layers, is associated to the MBMS notification indicator N</w:t>
      </w:r>
      <w:r>
        <w:rPr>
          <w:vertAlign w:val="subscript"/>
        </w:rPr>
        <w:t>q</w:t>
      </w:r>
      <w:r>
        <w:rPr/>
        <w:t>, where q = NI mod N</w:t>
      </w:r>
      <w:r>
        <w:rPr>
          <w:vertAlign w:val="subscript"/>
        </w:rPr>
        <w:t>n</w:t>
      </w:r>
      <w:r>
        <w:rPr/>
        <w:t>.</w:t>
      </w:r>
    </w:p>
    <w:p>
      <w:pPr>
        <w:pStyle w:val="Normal"/>
        <w:rPr/>
      </w:pPr>
      <w:r>
        <w:rPr>
          <w:lang w:eastAsia="ja-JP"/>
        </w:rPr>
        <w:t xml:space="preserve">The set of NI passed over the Iub indicates all higher layer NI values for which the notification indicator on MICH should be set to 1 during the corresponding modification period; all other indicators shall be set to 0. </w:t>
      </w:r>
    </w:p>
    <w:p>
      <w:pPr>
        <w:pStyle w:val="Normal"/>
        <w:rPr/>
      </w:pPr>
      <w:r>
        <w:rPr/>
      </w:r>
    </w:p>
    <w:p>
      <w:pPr>
        <w:pStyle w:val="Heading4"/>
        <w:ind w:left="1418" w:hanging="1418"/>
        <w:rPr/>
      </w:pPr>
      <w:bookmarkStart w:id="138" w:name="__RefHeading___Toc517798832"/>
      <w:bookmarkEnd w:id="138"/>
      <w:r>
        <w:rPr/>
        <w:t>5.3.12.2</w:t>
        <w:tab/>
        <w:t>MICH Training sequences</w:t>
      </w:r>
    </w:p>
    <w:p>
      <w:pPr>
        <w:pStyle w:val="Normal"/>
        <w:rPr/>
      </w:pPr>
      <w:r>
        <w:rPr/>
        <w:t>The training sequences, i.e. midambles for the MICH, are generated as described in subclause 5.2.3. The allocation of midambles depends on whether SCTD is applied to the MICH.</w:t>
      </w:r>
    </w:p>
    <w:p>
      <w:pPr>
        <w:pStyle w:val="B1"/>
        <w:rPr/>
      </w:pPr>
      <w:r>
        <w:rPr/>
        <w:t>-</w:t>
        <w:tab/>
        <w:t>If no antenna diversity is applied the MICH the midambles can be allocated as described in subclause 5.6.</w:t>
      </w:r>
    </w:p>
    <w:p>
      <w:pPr>
        <w:pStyle w:val="B1"/>
        <w:rPr/>
      </w:pPr>
      <w:r>
        <w:rPr/>
        <w:t>-</w:t>
        <w:tab/>
        <w:t>If SCTD antenna diversity is applied to the MICH the allocation of midambles shall be as described in [9].</w:t>
      </w:r>
    </w:p>
    <w:p>
      <w:pPr>
        <w:pStyle w:val="Normal"/>
        <w:rPr/>
      </w:pPr>
      <w:r>
        <w:rPr/>
        <w:t>Note that when the entire carrier is dedicated to MBSFN operation MICH employs burst type 4 as described in subclause 5.3.12.1A.  Burst type 4 supports a single midamble and hence SCTD is precluded from operation in such a scenario.</w:t>
      </w:r>
    </w:p>
    <w:p>
      <w:pPr>
        <w:pStyle w:val="Heading3"/>
        <w:rPr/>
      </w:pPr>
      <w:bookmarkStart w:id="139" w:name="__RefHeading___Toc517798833"/>
      <w:bookmarkEnd w:id="139"/>
      <w:r>
        <w:rPr/>
        <w:t>5.3.13</w:t>
        <w:tab/>
        <w:t>E-DCH Physical Uplink Channel (E-PUCH)</w:t>
      </w:r>
    </w:p>
    <w:p>
      <w:pPr>
        <w:pStyle w:val="Normal"/>
        <w:rPr/>
      </w:pPr>
      <w:r>
        <w:rPr/>
        <w:t>One or more E-PUCH are used to carry the uplink E-DCH transport channel and associated control information (E-UCCH) in each E-DCH TTI. In a timeslot designated by UTRAN for E-PUCH use, up to one E-PUCH may be transmitted by a UE.  No other physical channels may be transmitted by a UE in an E-PUCH timeslot.</w:t>
      </w:r>
    </w:p>
    <w:p>
      <w:pPr>
        <w:pStyle w:val="Normal"/>
        <w:rPr/>
      </w:pPr>
      <w:r>
        <w:rPr/>
        <w:t>Timing advance, as described in [9], subclause 4.3, is applied to the E-PUCH.</w:t>
      </w:r>
    </w:p>
    <w:p>
      <w:pPr>
        <w:pStyle w:val="Heading4"/>
        <w:ind w:left="1418" w:hanging="1418"/>
        <w:rPr/>
      </w:pPr>
      <w:bookmarkStart w:id="140" w:name="__RefHeading___Toc517798834"/>
      <w:bookmarkEnd w:id="140"/>
      <w:r>
        <w:rPr/>
        <w:t>5.3.13.1</w:t>
        <w:tab/>
        <w:t>E-UCCH</w:t>
      </w:r>
    </w:p>
    <w:p>
      <w:pPr>
        <w:pStyle w:val="Normal"/>
        <w:rPr/>
      </w:pPr>
      <w:r>
        <w:rPr/>
        <w:t>The E-DCH Uplink Control Channel (E-UCCH) carries uplink control information associated with the E-DCH and is carried within indicator fields mapped to E-PUCH.  Depending on the configuration by higher layers, an E-PUCH burst may or may not contain E-UCCH and TPC.  When E-PUCH does contain E-UCCH, TPC is also transmitted.  When E-PUCH does not contain E-UCCH, TPC is not transmitted.</w:t>
      </w:r>
    </w:p>
    <w:p>
      <w:pPr>
        <w:pStyle w:val="Normal"/>
        <w:rPr/>
      </w:pPr>
      <w:r>
        <w:rPr/>
        <w:t>Higher layers shall indicate the maximum number of timeslots (</w:t>
      </w:r>
      <w:r>
        <w:rPr>
          <w:i/>
        </w:rPr>
        <w:t>N</w:t>
      </w:r>
      <w:r>
        <w:rPr>
          <w:i/>
          <w:vertAlign w:val="subscript"/>
        </w:rPr>
        <w:t>E-UCCH</w:t>
      </w:r>
      <w:r>
        <w:rPr/>
        <w:t xml:space="preserve">) that may contain E-UCCH/TPC in the E-DCH TTI.  For an allocation of </w:t>
      </w:r>
      <w:r>
        <w:rPr>
          <w:i/>
        </w:rPr>
        <w:t>n</w:t>
      </w:r>
      <w:r>
        <w:rPr>
          <w:i/>
          <w:vertAlign w:val="subscript"/>
        </w:rPr>
        <w:t>TS</w:t>
      </w:r>
      <w:r>
        <w:rPr/>
        <w:t xml:space="preserve"> E-PUCH timeslots, the UE shall transmit E-UCCH and TPC on the first </w:t>
      </w:r>
      <w:r>
        <w:rPr>
          <w:i/>
        </w:rPr>
        <w:t>m</w:t>
      </w:r>
      <w:r>
        <w:rPr/>
        <w:t xml:space="preserve"> allocated timeslots of the E-DCH TTI, where </w:t>
      </w:r>
      <w:r>
        <w:rPr>
          <w:i/>
        </w:rPr>
        <w:t>m</w:t>
      </w:r>
      <w:r>
        <w:rPr/>
        <w:t xml:space="preserve"> = min(</w:t>
      </w:r>
      <w:r>
        <w:rPr>
          <w:i/>
        </w:rPr>
        <w:t>n</w:t>
      </w:r>
      <w:r>
        <w:rPr>
          <w:i/>
          <w:vertAlign w:val="subscript"/>
        </w:rPr>
        <w:t>TS</w:t>
      </w:r>
      <w:r>
        <w:rPr/>
        <w:t xml:space="preserve"> , </w:t>
      </w:r>
      <w:r>
        <w:rPr>
          <w:i/>
        </w:rPr>
        <w:t>N</w:t>
      </w:r>
      <w:r>
        <w:rPr>
          <w:i/>
          <w:vertAlign w:val="subscript"/>
        </w:rPr>
        <w:t>E-UCCH</w:t>
      </w:r>
      <w:r>
        <w:rPr/>
        <w:t>).</w:t>
      </w:r>
    </w:p>
    <w:p>
      <w:pPr>
        <w:pStyle w:val="Normal"/>
        <w:rPr/>
      </w:pPr>
      <w:r>
        <w:rPr/>
        <w:t>The E-UCCH comprises two parts, E-UCCH part 1 and E-UCCH part 2.</w:t>
      </w:r>
    </w:p>
    <w:p>
      <w:pPr>
        <w:pStyle w:val="Normal"/>
        <w:rPr/>
      </w:pPr>
      <w:r>
        <w:rPr/>
        <w:t>E-UCCH part 1:</w:t>
      </w:r>
    </w:p>
    <w:p>
      <w:pPr>
        <w:pStyle w:val="B1"/>
        <w:rPr/>
      </w:pPr>
      <w:r>
        <w:rPr/>
        <w:t>-</w:t>
        <w:tab/>
        <w:t>is of length 32 physical channel bits</w:t>
      </w:r>
    </w:p>
    <w:p>
      <w:pPr>
        <w:pStyle w:val="B1"/>
        <w:rPr/>
      </w:pPr>
      <w:r>
        <w:rPr/>
        <w:t>-</w:t>
        <w:tab/>
        <w:t>is mapped to the TFCI field of the E-PUCH (16 bits either side of the midamble)</w:t>
      </w:r>
    </w:p>
    <w:p>
      <w:pPr>
        <w:pStyle w:val="B1"/>
        <w:rPr/>
      </w:pPr>
      <w:r>
        <w:rPr/>
        <w:t>-</w:t>
        <w:tab/>
        <w:t>is spread at SF=16</w:t>
      </w:r>
      <w:r>
        <w:rPr>
          <w:rFonts w:eastAsia="MS Mincho;ＭＳ 明朝"/>
          <w:lang w:eastAsia="ja-JP"/>
        </w:rPr>
        <w:t xml:space="preserve"> using the channelisation code in the branch with the highest code numbering of the allowed OVSF sub tree</w:t>
      </w:r>
      <w:r>
        <w:rPr>
          <w:rFonts w:eastAsia="MS Mincho;ＭＳ 明朝"/>
          <w:lang w:eastAsia="ja-JP"/>
        </w:rPr>
        <w:t>,</w:t>
      </w:r>
      <w:r>
        <w:rPr/>
        <w:t xml:space="preserve"> as depicted in [8]</w:t>
      </w:r>
    </w:p>
    <w:p>
      <w:pPr>
        <w:pStyle w:val="B1"/>
        <w:rPr/>
      </w:pPr>
      <w:r>
        <w:rPr/>
        <w:t>-</w:t>
        <w:tab/>
        <w:t>uses QPSK modulation</w:t>
      </w:r>
    </w:p>
    <w:p>
      <w:pPr>
        <w:pStyle w:val="Normal"/>
        <w:rPr/>
      </w:pPr>
      <w:r>
        <w:rPr/>
        <w:t>E-UCCH part 2:</w:t>
      </w:r>
    </w:p>
    <w:p>
      <w:pPr>
        <w:pStyle w:val="B1"/>
        <w:rPr/>
      </w:pPr>
      <w:r>
        <w:rPr/>
        <w:t>-</w:t>
        <w:tab/>
        <w:t>is of length 32 physical channel bits</w:t>
      </w:r>
    </w:p>
    <w:p>
      <w:pPr>
        <w:pStyle w:val="B1"/>
        <w:rPr/>
      </w:pPr>
      <w:r>
        <w:rPr/>
        <w:t>-</w:t>
        <w:tab/>
        <w:t>is spread using the same spreading factor as the data payloads</w:t>
      </w:r>
    </w:p>
    <w:p>
      <w:pPr>
        <w:pStyle w:val="B1"/>
        <w:rPr/>
      </w:pPr>
      <w:r>
        <w:rPr/>
        <w:t>-</w:t>
        <w:tab/>
        <w:t>uses the same modulation as the data payloads</w:t>
      </w:r>
    </w:p>
    <w:p>
      <w:pPr>
        <w:pStyle w:val="Normal"/>
        <w:rPr/>
      </w:pPr>
      <w:r>
        <w:rPr/>
      </w:r>
    </w:p>
    <w:p>
      <w:pPr>
        <w:pStyle w:val="Normal"/>
        <w:rPr/>
      </w:pPr>
      <w:r>
        <w:rPr/>
        <w:t>Figures 17c and 17d show the E-PUCH data burst with and without the E-UCCH/TPC fields.</w:t>
      </w:r>
    </w:p>
    <w:p>
      <w:pPr>
        <w:pStyle w:val="TH"/>
        <w:rPr/>
      </w:pPr>
      <w:r>
        <w:rPr/>
        <w:object w:dxaOrig="8490" w:dyaOrig="352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24.5pt;height:176.3pt" filled="f" o:ole="">
            <v:imagedata r:id="rId83" o:title=""/>
          </v:shape>
          <o:OLEObject Type="Embed" ProgID="" ShapeID="ole_rId82" DrawAspect="Content" ObjectID="_1632171659" r:id="rId82"/>
        </w:object>
      </w:r>
    </w:p>
    <w:p>
      <w:pPr>
        <w:pStyle w:val="TF"/>
        <w:rPr/>
      </w:pPr>
      <w:r>
        <w:rPr/>
        <w:t>Figure 17c:</w:t>
      </w:r>
      <w:r>
        <w:rPr/>
        <w:t xml:space="preserve"> </w:t>
      </w:r>
      <w:r>
        <w:rPr/>
        <w:t>Location of E-UCCH part 1, E-UCCH part 2 and TPC in the E-PUCH data burst</w:t>
      </w:r>
    </w:p>
    <w:p>
      <w:pPr>
        <w:pStyle w:val="Normal"/>
        <w:rPr/>
      </w:pPr>
      <w:r>
        <w:rPr/>
      </w:r>
    </w:p>
    <w:p>
      <w:pPr>
        <w:pStyle w:val="TH"/>
        <w:rPr/>
      </w:pPr>
      <w:r>
        <w:rPr/>
        <w:object w:dxaOrig="8715" w:dyaOrig="198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35.75pt;height:99.05pt" filled="f" o:ole="">
            <v:imagedata r:id="rId85" o:title=""/>
          </v:shape>
          <o:OLEObject Type="Embed" ProgID="" ShapeID="ole_rId84" DrawAspect="Content" ObjectID="_890920648" r:id="rId84"/>
        </w:object>
      </w:r>
    </w:p>
    <w:p>
      <w:pPr>
        <w:pStyle w:val="TF"/>
        <w:rPr/>
      </w:pPr>
      <w:r>
        <w:rPr/>
        <w:t>Figure 17d:</w:t>
      </w:r>
      <w:r>
        <w:rPr/>
        <w:t xml:space="preserve"> </w:t>
      </w:r>
      <w:r>
        <w:rPr/>
        <w:t>E-PUCH data burst without E-UCCH/TPC</w:t>
      </w:r>
    </w:p>
    <w:p>
      <w:pPr>
        <w:pStyle w:val="Heading4"/>
        <w:ind w:left="1418" w:hanging="1418"/>
        <w:rPr/>
      </w:pPr>
      <w:bookmarkStart w:id="141" w:name="__RefHeading___Toc517798835"/>
      <w:bookmarkEnd w:id="141"/>
      <w:r>
        <w:rPr/>
        <w:t>5.3.13.2</w:t>
        <w:tab/>
        <w:t>E-PUCH Spreading</w:t>
      </w:r>
    </w:p>
    <w:p>
      <w:pPr>
        <w:pStyle w:val="Normal"/>
        <w:rPr/>
      </w:pPr>
      <w:r>
        <w:rPr/>
        <w:t>The spreading factors that can be applied to the E-PUCH are SF = 1, 2, 4, 8, 16 as described in subclause 5.2.1.2.</w:t>
      </w:r>
    </w:p>
    <w:p>
      <w:pPr>
        <w:pStyle w:val="Heading4"/>
        <w:ind w:left="1418" w:hanging="1418"/>
        <w:rPr/>
      </w:pPr>
      <w:bookmarkStart w:id="142" w:name="__RefHeading___Toc517798836"/>
      <w:bookmarkEnd w:id="142"/>
      <w:r>
        <w:rPr/>
        <w:t>5.3.13.3</w:t>
        <w:tab/>
        <w:t>E-PUCH Burst Types</w:t>
      </w:r>
    </w:p>
    <w:p>
      <w:pPr>
        <w:pStyle w:val="Normal"/>
        <w:rPr/>
      </w:pPr>
      <w:r>
        <w:rPr/>
        <w:t>Burst types 1, 2 or 3 as described in subclause 5.2.2 can be used for E-PUCH.  E-UCCH and TPC can be transmitted on the E-PUCH.</w:t>
      </w:r>
    </w:p>
    <w:p>
      <w:pPr>
        <w:pStyle w:val="Heading4"/>
        <w:ind w:left="1418" w:hanging="1418"/>
        <w:rPr/>
      </w:pPr>
      <w:bookmarkStart w:id="143" w:name="__RefHeading___Toc517798837"/>
      <w:bookmarkEnd w:id="143"/>
      <w:r>
        <w:rPr/>
        <w:t>5.3.13.4</w:t>
        <w:tab/>
        <w:t>PUSCH Training Sequences</w:t>
      </w:r>
    </w:p>
    <w:p>
      <w:pPr>
        <w:pStyle w:val="Normal"/>
        <w:rPr/>
      </w:pPr>
      <w:r>
        <w:rPr/>
        <w:t>The training sequences as desribed in subclause 5.2.3 are used for the E-PUCH.</w:t>
      </w:r>
    </w:p>
    <w:p>
      <w:pPr>
        <w:pStyle w:val="Heading4"/>
        <w:ind w:left="1418" w:hanging="1418"/>
        <w:rPr/>
      </w:pPr>
      <w:bookmarkStart w:id="144" w:name="__RefHeading___Toc517798838"/>
      <w:bookmarkEnd w:id="144"/>
      <w:r>
        <w:rPr/>
        <w:t>5.3.13.5</w:t>
        <w:tab/>
        <w:t>UE Selection</w:t>
      </w:r>
    </w:p>
    <w:p>
      <w:pPr>
        <w:pStyle w:val="Normal"/>
        <w:rPr/>
      </w:pPr>
      <w:r>
        <w:rPr/>
        <w:t>UEs that shall transmit on the E-PUCH are selected by higher layers.  The UE id on the associated E-AGCH shall be used for identification.</w:t>
      </w:r>
    </w:p>
    <w:p>
      <w:pPr>
        <w:pStyle w:val="Heading4"/>
        <w:ind w:left="1418" w:hanging="1418"/>
        <w:rPr/>
      </w:pPr>
      <w:bookmarkStart w:id="145" w:name="__RefHeading___Toc517798839"/>
      <w:bookmarkEnd w:id="145"/>
      <w:r>
        <w:rPr/>
        <w:t>5.3.13.6</w:t>
        <w:tab/>
        <w:t>E-PUCH timeslot formats</w:t>
      </w:r>
    </w:p>
    <w:p>
      <w:pPr>
        <w:pStyle w:val="Normal"/>
        <w:rPr/>
      </w:pPr>
      <w:r>
        <w:rPr/>
        <w:t>An E-PUCH may use QPSK or 16QAM modulation symbols and may or may not contain E-UCCH/TPC.  The time slot formats are shown in table 7c.</w:t>
      </w:r>
    </w:p>
    <w:p>
      <w:pPr>
        <w:pStyle w:val="TH"/>
        <w:rPr/>
      </w:pPr>
      <w:r>
        <w:rPr/>
        <w:t>Table 7c: Timeslot formats for E-PUCH</w:t>
      </w:r>
    </w:p>
    <w:tbl>
      <w:tblPr>
        <w:tblW w:w="9356" w:type="dxa"/>
        <w:jc w:val="left"/>
        <w:tblInd w:w="145" w:type="dxa"/>
        <w:tblLayout w:type="fixed"/>
        <w:tblCellMar>
          <w:top w:w="0" w:type="dxa"/>
          <w:left w:w="28" w:type="dxa"/>
          <w:bottom w:w="0" w:type="dxa"/>
          <w:right w:w="28" w:type="dxa"/>
        </w:tblCellMar>
      </w:tblPr>
      <w:tblGrid>
        <w:gridCol w:w="1276"/>
        <w:gridCol w:w="567"/>
        <w:gridCol w:w="850"/>
        <w:gridCol w:w="851"/>
        <w:gridCol w:w="850"/>
        <w:gridCol w:w="851"/>
        <w:gridCol w:w="709"/>
        <w:gridCol w:w="850"/>
        <w:gridCol w:w="818"/>
        <w:gridCol w:w="883"/>
        <w:gridCol w:w="851"/>
      </w:tblGrid>
      <w:tr>
        <w:trPr/>
        <w:tc>
          <w:tcPr>
            <w:tcW w:w="1276" w:type="dxa"/>
            <w:tcBorders>
              <w:top w:val="thickThinSmallGap" w:sz="24" w:space="0" w:color="000000"/>
              <w:left w:val="thickThinSmallGap" w:sz="24" w:space="0" w:color="000000"/>
              <w:bottom w:val="thickThinSmallGap" w:sz="24" w:space="0" w:color="000000"/>
              <w:right w:val="thinThickSmallGap" w:sz="12" w:space="0" w:color="000000"/>
            </w:tcBorders>
            <w:vAlign w:val="bottom"/>
          </w:tcPr>
          <w:p>
            <w:pPr>
              <w:pStyle w:val="Normal"/>
              <w:spacing w:before="0" w:after="180"/>
              <w:jc w:val="center"/>
              <w:rPr>
                <w:rFonts w:ascii="Arial" w:hAnsi="Arial" w:cs="Arial"/>
                <w:b/>
                <w:b/>
                <w:sz w:val="18"/>
                <w:szCs w:val="18"/>
              </w:rPr>
            </w:pPr>
            <w:r>
              <w:rPr>
                <w:rFonts w:cs="Arial" w:ascii="Arial" w:hAnsi="Arial"/>
                <w:b/>
                <w:sz w:val="18"/>
                <w:szCs w:val="18"/>
              </w:rPr>
              <w:t>slot format #</w:t>
            </w:r>
          </w:p>
        </w:tc>
        <w:tc>
          <w:tcPr>
            <w:tcW w:w="567"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rFonts w:ascii="Arial" w:hAnsi="Arial" w:cs="Arial"/>
                <w:b/>
                <w:b/>
                <w:sz w:val="18"/>
                <w:szCs w:val="18"/>
              </w:rPr>
            </w:pPr>
            <w:r>
              <w:rPr>
                <w:rFonts w:cs="Arial" w:ascii="Arial" w:hAnsi="Arial"/>
                <w:b/>
                <w:sz w:val="18"/>
                <w:szCs w:val="18"/>
              </w:rPr>
              <w:t>SF</w:t>
            </w:r>
          </w:p>
        </w:tc>
        <w:tc>
          <w:tcPr>
            <w:tcW w:w="850"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4"/>
                <w:szCs w:val="14"/>
              </w:rPr>
              <w:t>Midamble Length</w:t>
            </w:r>
            <w:r>
              <w:rPr>
                <w:rFonts w:cs="Arial" w:ascii="Arial" w:hAnsi="Arial"/>
                <w:b/>
                <w:sz w:val="18"/>
                <w:szCs w:val="18"/>
              </w:rPr>
              <w:t xml:space="preserve"> (chips)</w:t>
            </w:r>
          </w:p>
        </w:tc>
        <w:tc>
          <w:tcPr>
            <w:tcW w:w="851"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rFonts w:ascii="Arial" w:hAnsi="Arial" w:cs="Arial"/>
                <w:b/>
                <w:b/>
                <w:sz w:val="18"/>
                <w:szCs w:val="18"/>
              </w:rPr>
            </w:pPr>
            <w:r>
              <w:rPr>
                <w:rFonts w:cs="Arial" w:ascii="Arial" w:hAnsi="Arial"/>
                <w:b/>
                <w:sz w:val="18"/>
                <w:szCs w:val="18"/>
              </w:rPr>
              <w:t>GP (chips)</w:t>
            </w:r>
          </w:p>
        </w:tc>
        <w:tc>
          <w:tcPr>
            <w:tcW w:w="850"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EUCCH1</w:t>
            </w:r>
            <w:r>
              <w:rPr>
                <w:rFonts w:cs="Arial" w:ascii="Arial" w:hAnsi="Arial"/>
                <w:b/>
                <w:sz w:val="18"/>
                <w:szCs w:val="18"/>
              </w:rPr>
              <w:t xml:space="preserve"> (bits)</w:t>
            </w:r>
          </w:p>
        </w:tc>
        <w:tc>
          <w:tcPr>
            <w:tcW w:w="851"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EUCCH2</w:t>
            </w:r>
            <w:r>
              <w:rPr>
                <w:rFonts w:cs="Arial" w:ascii="Arial" w:hAnsi="Arial"/>
                <w:b/>
                <w:sz w:val="18"/>
                <w:szCs w:val="18"/>
              </w:rPr>
              <w:t xml:space="preserve"> (bits)</w:t>
            </w:r>
          </w:p>
        </w:tc>
        <w:tc>
          <w:tcPr>
            <w:tcW w:w="709"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TPC</w:t>
            </w:r>
            <w:r>
              <w:rPr>
                <w:rFonts w:cs="Arial" w:ascii="Arial" w:hAnsi="Arial"/>
                <w:b/>
                <w:sz w:val="18"/>
                <w:szCs w:val="18"/>
              </w:rPr>
              <w:t xml:space="preserve"> (bits)</w:t>
            </w:r>
          </w:p>
        </w:tc>
        <w:tc>
          <w:tcPr>
            <w:tcW w:w="850"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rFonts w:ascii="Arial" w:hAnsi="Arial" w:cs="Arial"/>
                <w:b/>
                <w:b/>
                <w:sz w:val="18"/>
                <w:szCs w:val="18"/>
              </w:rPr>
            </w:pPr>
            <w:r>
              <w:rPr>
                <w:rFonts w:cs="Arial" w:ascii="Arial" w:hAnsi="Arial"/>
                <w:b/>
                <w:sz w:val="18"/>
                <w:szCs w:val="18"/>
              </w:rPr>
              <w:t>Bits/slot</w:t>
            </w:r>
          </w:p>
        </w:tc>
        <w:tc>
          <w:tcPr>
            <w:tcW w:w="818"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data/slot</w:t>
            </w:r>
            <w:r>
              <w:rPr>
                <w:rFonts w:cs="Arial" w:ascii="Arial" w:hAnsi="Arial"/>
                <w:b/>
                <w:sz w:val="18"/>
                <w:szCs w:val="18"/>
              </w:rPr>
              <w:t xml:space="preserve"> (bits)</w:t>
            </w:r>
          </w:p>
        </w:tc>
        <w:tc>
          <w:tcPr>
            <w:tcW w:w="883"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 xml:space="preserve">data/data field(1) </w:t>
            </w:r>
            <w:r>
              <w:rPr>
                <w:rFonts w:cs="Arial" w:ascii="Arial" w:hAnsi="Arial"/>
                <w:b/>
                <w:sz w:val="18"/>
                <w:szCs w:val="18"/>
              </w:rPr>
              <w:t>(bits)</w:t>
            </w:r>
          </w:p>
        </w:tc>
        <w:tc>
          <w:tcPr>
            <w:tcW w:w="851" w:type="dxa"/>
            <w:tcBorders>
              <w:top w:val="thickThinSmallGap" w:sz="24" w:space="0" w:color="000000"/>
              <w:left w:val="thinThickSmallGap" w:sz="12" w:space="0" w:color="000000"/>
              <w:bottom w:val="thickThinSmallGap" w:sz="24" w:space="0" w:color="000000"/>
              <w:right w:val="thickThinSmallGap" w:sz="24"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 xml:space="preserve">data/data field(2) </w:t>
            </w:r>
            <w:r>
              <w:rPr>
                <w:rFonts w:cs="Arial" w:ascii="Arial" w:hAnsi="Arial"/>
                <w:b/>
                <w:sz w:val="18"/>
                <w:szCs w:val="18"/>
              </w:rPr>
              <w:t>(bits)</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0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122</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122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454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138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138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210</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7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518</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452</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228</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8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10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454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11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874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12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14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15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1002</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936</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472</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16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17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18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874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1714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1648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832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816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20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21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22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1002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936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472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pPr>
            <w:r>
              <w:rPr>
                <w:rFonts w:cs="Arial" w:ascii="Arial" w:hAnsi="Arial"/>
                <w:sz w:val="18"/>
                <w:szCs w:val="18"/>
              </w:rPr>
              <w:t>23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1970</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1904</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960</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944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24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25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26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1714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1648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832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816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27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3394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3328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1648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28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30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1970</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944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31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3906</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3840</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1936</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1904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32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7808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7808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pPr>
            <w:r>
              <w:rPr>
                <w:rFonts w:cs="Arial" w:ascii="Arial" w:hAnsi="Arial"/>
                <w:sz w:val="18"/>
                <w:szCs w:val="18"/>
              </w:rPr>
              <w:t>34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3394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3328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1648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35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6754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6688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3312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36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37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8832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8832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38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3840</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1936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1904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39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256</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7778</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7712</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3888</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3824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40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232</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232</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122</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41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42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232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76</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43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430</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364</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196</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44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pPr>
            <w:r>
              <w:rPr>
                <w:rFonts w:cs="Arial" w:ascii="Arial" w:hAnsi="Arial"/>
                <w:sz w:val="18"/>
                <w:szCs w:val="18"/>
              </w:rPr>
              <w:t>45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928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928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46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430</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364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47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826</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760</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408</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352</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48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928</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928</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1856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1856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50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826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760</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352</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51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1618</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1552</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832</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720</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52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1856</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1856</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3712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3712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1760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54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1618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1552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832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720</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55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3202</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3136</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1680</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1456</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56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3712</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3712</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1760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57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7424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7424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3520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58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3202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3136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1456</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59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6370</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6304</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3376</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2928</w:t>
            </w:r>
          </w:p>
        </w:tc>
      </w:tr>
    </w:tbl>
    <w:p>
      <w:pPr>
        <w:pStyle w:val="Normal"/>
        <w:rPr/>
      </w:pPr>
      <w:r>
        <w:rPr/>
      </w:r>
    </w:p>
    <w:p>
      <w:pPr>
        <w:pStyle w:val="Heading3"/>
        <w:rPr>
          <w:lang w:val="it-IT"/>
        </w:rPr>
      </w:pPr>
      <w:bookmarkStart w:id="146" w:name="__RefHeading___Toc517798840"/>
      <w:bookmarkEnd w:id="146"/>
      <w:r>
        <w:rPr>
          <w:lang w:val="it-IT"/>
        </w:rPr>
        <w:t>5.3.14</w:t>
        <w:tab/>
        <w:t>E-DCH Random Access Uplink Control Channel (E-RUCCH)</w:t>
      </w:r>
    </w:p>
    <w:p>
      <w:pPr>
        <w:pStyle w:val="Normal"/>
        <w:rPr/>
      </w:pPr>
      <w:r>
        <w:rPr/>
        <w:t>The E-RUCCH is used to carry E-DCH-associated uplink control signalling when E-PUCH resources are not available.  The characteristics of the E-RUCCH physical channel are identical to those of PRACH (see subclause 5.3.3).</w:t>
      </w:r>
    </w:p>
    <w:p>
      <w:pPr>
        <w:pStyle w:val="Normal"/>
        <w:rPr/>
      </w:pPr>
      <w:r>
        <w:rPr/>
        <w:t>Physical resources available for E-RUCCH are configured by higher layers.  E-RUCCH may be mapped to the same physical resources that are assigned for PRACH.</w:t>
      </w:r>
    </w:p>
    <w:p>
      <w:pPr>
        <w:pStyle w:val="Heading3"/>
        <w:rPr>
          <w:lang w:val="it-IT"/>
        </w:rPr>
      </w:pPr>
      <w:bookmarkStart w:id="147" w:name="__RefHeading___Toc517798841"/>
      <w:bookmarkEnd w:id="147"/>
      <w:r>
        <w:rPr>
          <w:lang w:val="it-IT"/>
        </w:rPr>
        <w:t>5.3.15</w:t>
        <w:tab/>
        <w:t>E-DCH Absolute Grant Channel (E-AGCH)</w:t>
      </w:r>
    </w:p>
    <w:p>
      <w:pPr>
        <w:pStyle w:val="Normal"/>
        <w:rPr/>
      </w:pPr>
      <w:r>
        <w:rPr/>
        <w:t>The E-DCH Absolute Grant Channel (E-AGCH) is a downlink physical channel carrying the uplink E-DCH absolute grant control information. E-AGCH carries a TPC field (located immediately after the midamble and spread using SF16) which is used to control the E-PUCH power.  Figure 17e illustrates the burst structure of the E</w:t>
        <w:noBreakHyphen/>
        <w:t>AGCH.</w:t>
      </w:r>
    </w:p>
    <w:p>
      <w:pPr>
        <w:pStyle w:val="TH"/>
        <w:rPr/>
      </w:pPr>
      <w:r>
        <w:rPr/>
        <w:object w:dxaOrig="9075" w:dyaOrig="220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53.75pt;height:110.25pt" filled="f" o:ole="">
            <v:imagedata r:id="rId87" o:title=""/>
          </v:shape>
          <o:OLEObject Type="Embed" ProgID="" ShapeID="ole_rId86" DrawAspect="Content" ObjectID="_1776553716" r:id="rId86"/>
        </w:object>
      </w:r>
    </w:p>
    <w:p>
      <w:pPr>
        <w:pStyle w:val="TF"/>
        <w:rPr>
          <w:rFonts w:eastAsia="MS Mincho;ＭＳ 明朝"/>
          <w:lang w:eastAsia="ja-JP"/>
        </w:rPr>
      </w:pPr>
      <w:r>
        <w:rPr/>
        <w:t>Figure 17e:</w:t>
      </w:r>
      <w:r>
        <w:rPr/>
        <w:t xml:space="preserve"> </w:t>
      </w:r>
      <w:r>
        <w:rPr/>
        <w:t>Burst structure of E-AGCH</w:t>
      </w:r>
    </w:p>
    <w:p>
      <w:pPr>
        <w:pStyle w:val="Normal"/>
        <w:rPr/>
      </w:pPr>
      <w:r>
        <w:rPr/>
        <w:t>One E-DCH absolute grant for a UE shall be transmitted over one E-AGCH.</w:t>
      </w:r>
    </w:p>
    <w:p>
      <w:pPr>
        <w:pStyle w:val="Heading4"/>
        <w:ind w:left="1418" w:hanging="1418"/>
        <w:rPr/>
      </w:pPr>
      <w:bookmarkStart w:id="148" w:name="__RefHeading___Toc517798842"/>
      <w:bookmarkEnd w:id="148"/>
      <w:r>
        <w:rPr/>
        <w:t>5.3.15.1</w:t>
        <w:tab/>
        <w:t>E-AGCH Spreading</w:t>
      </w:r>
    </w:p>
    <w:p>
      <w:pPr>
        <w:pStyle w:val="Normal"/>
        <w:rPr/>
      </w:pPr>
      <w:r>
        <w:rPr/>
        <w:t>The E-AGCH shall use spreading factor SF = 16, as described in 5.2.1.1.</w:t>
      </w:r>
    </w:p>
    <w:p>
      <w:pPr>
        <w:pStyle w:val="Heading4"/>
        <w:ind w:left="1418" w:hanging="1418"/>
        <w:rPr/>
      </w:pPr>
      <w:bookmarkStart w:id="149" w:name="__RefHeading___Toc517798843"/>
      <w:bookmarkEnd w:id="149"/>
      <w:r>
        <w:rPr/>
        <w:t>5.3.15.2</w:t>
        <w:tab/>
        <w:t>E-AGCH Burst Types</w:t>
      </w:r>
    </w:p>
    <w:p>
      <w:pPr>
        <w:pStyle w:val="Normal"/>
        <w:rPr/>
      </w:pPr>
      <w:r>
        <w:rPr/>
        <w:t>Burst types 1 and 2 as described in subclause 5.2.2 can be used for E-AGCH. TPC shall be transmitted on E-AGCH whereas TFCI shall not be transmitted.</w:t>
      </w:r>
    </w:p>
    <w:p>
      <w:pPr>
        <w:pStyle w:val="Heading4"/>
        <w:ind w:left="1418" w:hanging="1418"/>
        <w:rPr/>
      </w:pPr>
      <w:bookmarkStart w:id="150" w:name="__RefHeading___Toc517798844"/>
      <w:bookmarkEnd w:id="150"/>
      <w:r>
        <w:rPr/>
        <w:t>5.3.15.3</w:t>
        <w:tab/>
        <w:t>E-AGCH Training Sequences</w:t>
      </w:r>
    </w:p>
    <w:p>
      <w:pPr>
        <w:pStyle w:val="Normal"/>
        <w:rPr/>
      </w:pPr>
      <w:r>
        <w:rPr/>
        <w:t>The training sequences as described in subclause 5.2.3 are used for the E-AGCH.</w:t>
      </w:r>
    </w:p>
    <w:p>
      <w:pPr>
        <w:pStyle w:val="Heading4"/>
        <w:ind w:left="1418" w:hanging="1418"/>
        <w:rPr/>
      </w:pPr>
      <w:bookmarkStart w:id="151" w:name="__RefHeading___Toc517798845"/>
      <w:bookmarkEnd w:id="151"/>
      <w:r>
        <w:rPr/>
        <w:t>5.3.15.4</w:t>
        <w:tab/>
        <w:t>E-AGCH timeslot formats</w:t>
      </w:r>
    </w:p>
    <w:p>
      <w:pPr>
        <w:pStyle w:val="Normal"/>
        <w:rPr/>
      </w:pPr>
      <w:r>
        <w:rPr/>
        <w:t>The E-AGCH uses the timeslot formats of Table 7d.  These augment downlink slot formats 0…19 of table 5a, see subclause 5.2.2.6.1.</w:t>
      </w:r>
    </w:p>
    <w:p>
      <w:pPr>
        <w:pStyle w:val="TH"/>
        <w:rPr>
          <w:b w:val="false"/>
          <w:b w:val="false"/>
        </w:rPr>
      </w:pPr>
      <w:r>
        <w:rPr>
          <w:b w:val="false"/>
        </w:rPr>
        <w:t>Table 7d: Time slot formats for E-AGCH</w:t>
      </w:r>
    </w:p>
    <w:tbl>
      <w:tblPr>
        <w:tblW w:w="9563" w:type="dxa"/>
        <w:jc w:val="center"/>
        <w:tblInd w:w="0" w:type="dxa"/>
        <w:tblLayout w:type="fixed"/>
        <w:tblCellMar>
          <w:top w:w="0" w:type="dxa"/>
          <w:left w:w="108" w:type="dxa"/>
          <w:bottom w:w="0" w:type="dxa"/>
          <w:right w:w="108" w:type="dxa"/>
        </w:tblCellMar>
      </w:tblPr>
      <w:tblGrid>
        <w:gridCol w:w="954"/>
        <w:gridCol w:w="684"/>
        <w:gridCol w:w="1080"/>
        <w:gridCol w:w="1260"/>
        <w:gridCol w:w="1080"/>
        <w:gridCol w:w="1260"/>
        <w:gridCol w:w="1072"/>
        <w:gridCol w:w="1067"/>
        <w:gridCol w:w="1106"/>
      </w:tblGrid>
      <w:tr>
        <w:trPr>
          <w:tblHeader w:val="true"/>
        </w:trPr>
        <w:tc>
          <w:tcPr>
            <w:tcW w:w="954" w:type="dxa"/>
            <w:tcBorders>
              <w:top w:val="thickThinSmallGap" w:sz="24" w:space="0" w:color="000000"/>
              <w:left w:val="thickThinSmallGap" w:sz="24" w:space="0" w:color="000000"/>
              <w:bottom w:val="thinThickSmallGap" w:sz="18" w:space="0" w:color="000000"/>
              <w:right w:val="thinThickSmallGap" w:sz="18" w:space="0" w:color="000000"/>
            </w:tcBorders>
          </w:tcPr>
          <w:p>
            <w:pPr>
              <w:pStyle w:val="TAH"/>
              <w:rPr/>
            </w:pPr>
            <w:r>
              <w:rPr/>
              <w:t>Slot Format</w:t>
            </w:r>
          </w:p>
          <w:p>
            <w:pPr>
              <w:pStyle w:val="TAH"/>
              <w:rPr/>
            </w:pPr>
            <w:r>
              <w:rPr/>
              <w:t>#</w:t>
            </w:r>
          </w:p>
        </w:tc>
        <w:tc>
          <w:tcPr>
            <w:tcW w:w="684"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SF</w:t>
            </w:r>
          </w:p>
        </w:tc>
        <w:tc>
          <w:tcPr>
            <w:tcW w:w="108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vertAlign w:val="subscript"/>
              </w:rPr>
            </w:pPr>
            <w:r>
              <w:rPr/>
              <w:t>Midamble length (chips)</w:t>
            </w:r>
          </w:p>
        </w:tc>
        <w:tc>
          <w:tcPr>
            <w:tcW w:w="126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TFCI code word</w:t>
            </w:r>
            <w:r>
              <w:rPr/>
              <w:t xml:space="preserve"> (bits)</w:t>
            </w:r>
          </w:p>
        </w:tc>
        <w:tc>
          <w:tcPr>
            <w:tcW w:w="108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TPC</w:t>
            </w:r>
            <w:r>
              <w:rPr/>
              <w:t xml:space="preserve"> (bits)</w:t>
            </w:r>
          </w:p>
        </w:tc>
        <w:tc>
          <w:tcPr>
            <w:tcW w:w="126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Bits/slot</w:t>
            </w:r>
          </w:p>
        </w:tc>
        <w:tc>
          <w:tcPr>
            <w:tcW w:w="1072"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 xml:space="preserve">Data/Slot </w:t>
            </w:r>
            <w:r>
              <w:rPr/>
              <w:t>(bits)</w:t>
            </w:r>
          </w:p>
        </w:tc>
        <w:tc>
          <w:tcPr>
            <w:tcW w:w="1067"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data/data field (1)</w:t>
            </w:r>
            <w:r>
              <w:rPr/>
              <w:t xml:space="preserve"> (bits)</w:t>
            </w:r>
          </w:p>
        </w:tc>
        <w:tc>
          <w:tcPr>
            <w:tcW w:w="1106" w:type="dxa"/>
            <w:tcBorders>
              <w:top w:val="thickThinSmallGap" w:sz="24" w:space="0" w:color="000000"/>
              <w:left w:val="thinThickSmallGap" w:sz="18" w:space="0" w:color="000000"/>
              <w:bottom w:val="thinThickSmallGap" w:sz="18" w:space="0" w:color="000000"/>
              <w:right w:val="thickThinSmallGap" w:sz="24" w:space="0" w:color="000000"/>
            </w:tcBorders>
          </w:tcPr>
          <w:p>
            <w:pPr>
              <w:pStyle w:val="TAH"/>
              <w:rPr/>
            </w:pPr>
            <w:r>
              <w:rPr/>
              <w:t>N</w:t>
            </w:r>
            <w:r>
              <w:rPr>
                <w:vertAlign w:val="subscript"/>
              </w:rPr>
              <w:t>data/data field (2)</w:t>
            </w:r>
            <w:r>
              <w:rPr/>
              <w:t xml:space="preserve"> (bits)</w:t>
            </w:r>
          </w:p>
        </w:tc>
      </w:tr>
      <w:tr>
        <w:trPr/>
        <w:tc>
          <w:tcPr>
            <w:tcW w:w="954"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20</w:t>
            </w:r>
          </w:p>
        </w:tc>
        <w:tc>
          <w:tcPr>
            <w:tcW w:w="684"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16</w:t>
            </w:r>
          </w:p>
        </w:tc>
        <w:tc>
          <w:tcPr>
            <w:tcW w:w="108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512</w:t>
            </w:r>
          </w:p>
        </w:tc>
        <w:tc>
          <w:tcPr>
            <w:tcW w:w="126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0</w:t>
            </w:r>
          </w:p>
        </w:tc>
        <w:tc>
          <w:tcPr>
            <w:tcW w:w="108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2</w:t>
            </w:r>
          </w:p>
        </w:tc>
        <w:tc>
          <w:tcPr>
            <w:tcW w:w="126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244</w:t>
            </w:r>
          </w:p>
        </w:tc>
        <w:tc>
          <w:tcPr>
            <w:tcW w:w="1072"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242</w:t>
            </w:r>
          </w:p>
        </w:tc>
        <w:tc>
          <w:tcPr>
            <w:tcW w:w="1067"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122</w:t>
            </w:r>
          </w:p>
        </w:tc>
        <w:tc>
          <w:tcPr>
            <w:tcW w:w="1106" w:type="dxa"/>
            <w:tcBorders>
              <w:top w:val="thinThickSmallGap" w:sz="18" w:space="0" w:color="000000"/>
              <w:left w:val="thinThickSmallGap" w:sz="12" w:space="0" w:color="000000"/>
              <w:bottom w:val="thinThickSmallGap" w:sz="12" w:space="0" w:color="000000"/>
              <w:right w:val="thickThinSmallGap" w:sz="24" w:space="0" w:color="000000"/>
            </w:tcBorders>
          </w:tcPr>
          <w:p>
            <w:pPr>
              <w:pStyle w:val="TAC"/>
              <w:rPr/>
            </w:pPr>
            <w:r>
              <w:rPr/>
              <w:t>120</w:t>
            </w:r>
          </w:p>
        </w:tc>
      </w:tr>
      <w:tr>
        <w:trPr/>
        <w:tc>
          <w:tcPr>
            <w:tcW w:w="954"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21</w:t>
            </w:r>
          </w:p>
        </w:tc>
        <w:tc>
          <w:tcPr>
            <w:tcW w:w="684"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16</w:t>
            </w:r>
          </w:p>
        </w:tc>
        <w:tc>
          <w:tcPr>
            <w:tcW w:w="1080"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256</w:t>
            </w:r>
          </w:p>
        </w:tc>
        <w:tc>
          <w:tcPr>
            <w:tcW w:w="1260"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0</w:t>
            </w:r>
          </w:p>
        </w:tc>
        <w:tc>
          <w:tcPr>
            <w:tcW w:w="1080"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2</w:t>
            </w:r>
          </w:p>
        </w:tc>
        <w:tc>
          <w:tcPr>
            <w:tcW w:w="1260"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276</w:t>
            </w:r>
          </w:p>
        </w:tc>
        <w:tc>
          <w:tcPr>
            <w:tcW w:w="107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274</w:t>
            </w:r>
          </w:p>
        </w:tc>
        <w:tc>
          <w:tcPr>
            <w:tcW w:w="106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138</w:t>
            </w:r>
          </w:p>
        </w:tc>
        <w:tc>
          <w:tcPr>
            <w:tcW w:w="1106"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TAC"/>
              <w:rPr/>
            </w:pPr>
            <w:r>
              <w:rPr/>
              <w:t>136</w:t>
            </w:r>
          </w:p>
        </w:tc>
      </w:tr>
    </w:tbl>
    <w:p>
      <w:pPr>
        <w:pStyle w:val="B1"/>
        <w:ind w:left="0" w:hanging="0"/>
        <w:rPr>
          <w:rFonts w:eastAsia="MS Mincho;ＭＳ 明朝"/>
          <w:lang w:eastAsia="ja-JP"/>
        </w:rPr>
      </w:pPr>
      <w:r>
        <w:rPr>
          <w:rFonts w:eastAsia="MS Mincho;ＭＳ 明朝"/>
          <w:lang w:eastAsia="ja-JP"/>
        </w:rPr>
      </w:r>
    </w:p>
    <w:p>
      <w:pPr>
        <w:pStyle w:val="Heading3"/>
        <w:rPr/>
      </w:pPr>
      <w:bookmarkStart w:id="152" w:name="__RefHeading___Toc517798846"/>
      <w:bookmarkEnd w:id="152"/>
      <w:r>
        <w:rPr/>
        <w:t>5.3.16</w:t>
        <w:tab/>
        <w:t>E-DCH Hybrid ARQ Acknowledgement Indicator Channel (E-HICH)</w:t>
      </w:r>
    </w:p>
    <w:p>
      <w:pPr>
        <w:pStyle w:val="Normal"/>
        <w:rPr/>
      </w:pPr>
      <w:r>
        <w:rPr/>
        <w:t>The E-DCH HARQ Acknowledgement indicator channel (E-HICH) is defined in terms of a SF16 downlink physical channel and a signature sequence.  The E-HICH carries the uplink E-DCH hybrid ARQ acknowledgement indicator.  Figure 17f illustrates the structure of the E-HICH.</w:t>
      </w:r>
    </w:p>
    <w:p>
      <w:pPr>
        <w:pStyle w:val="TH"/>
        <w:rPr/>
      </w:pPr>
      <w:r>
        <w:rPr/>
        <w:object w:dxaOrig="10260" w:dyaOrig="549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513pt;height:274.5pt" filled="f" o:ole="">
            <v:imagedata r:id="rId89" o:title=""/>
          </v:shape>
          <o:OLEObject Type="Embed" ProgID="" ShapeID="ole_rId88" DrawAspect="Content" ObjectID="_739235857" r:id="rId88"/>
        </w:object>
      </w:r>
    </w:p>
    <w:p>
      <w:pPr>
        <w:pStyle w:val="TF"/>
        <w:rPr/>
      </w:pPr>
      <w:r>
        <w:rPr/>
        <w:t>Figure 17f – E-HICH Structure</w:t>
      </w:r>
    </w:p>
    <w:p>
      <w:pPr>
        <w:pStyle w:val="Normal"/>
        <w:rPr/>
      </w:pPr>
      <w:r>
        <w:rPr/>
        <w:t>A single channelisation code may carry one or multiple signature sequences.  Each signature sequence conveys a HARQ acknowledgement indicator.  A maximum of one indicator may be transmitted to a UE.  Each acknowledgement indicator is coded to form a signature sequence of 240 bits (b</w:t>
      </w:r>
      <w:r>
        <w:rPr>
          <w:vertAlign w:val="subscript"/>
        </w:rPr>
        <w:t>0</w:t>
      </w:r>
      <w:r>
        <w:rPr/>
        <w:t>, b</w:t>
      </w:r>
      <w:r>
        <w:rPr>
          <w:vertAlign w:val="subscript"/>
        </w:rPr>
        <w:t>1</w:t>
      </w:r>
      <w:r>
        <w:rPr/>
        <w:t>, … , b</w:t>
      </w:r>
      <w:r>
        <w:rPr>
          <w:vertAlign w:val="subscript"/>
        </w:rPr>
        <w:t>239</w:t>
      </w:r>
      <w:r>
        <w:rPr/>
        <w:t xml:space="preserve">) as defined in [7] and is transmitted within a single E-HICH timeslot.  The E-HICH also contains </w:t>
      </w:r>
      <w:r>
        <w:rPr>
          <w:i/>
        </w:rPr>
        <w:t>U</w:t>
      </w:r>
      <w:r>
        <w:rPr/>
        <w:t xml:space="preserve"> spare bit locations, where </w:t>
      </w:r>
      <w:r>
        <w:rPr>
          <w:i/>
        </w:rPr>
        <w:t>U=4</w:t>
      </w:r>
      <w:r>
        <w:rPr/>
        <w:t xml:space="preserve"> for burst type 1 and </w:t>
      </w:r>
      <w:r>
        <w:rPr>
          <w:i/>
        </w:rPr>
        <w:t>U=36</w:t>
      </w:r>
      <w:r>
        <w:rPr/>
        <w:t xml:space="preserve"> for burst type 2.  The spare bit values are not defined.</w:t>
      </w:r>
    </w:p>
    <w:p>
      <w:pPr>
        <w:pStyle w:val="Heading4"/>
        <w:ind w:left="1418" w:hanging="1418"/>
        <w:rPr/>
      </w:pPr>
      <w:bookmarkStart w:id="153" w:name="__RefHeading___Toc517798847"/>
      <w:bookmarkEnd w:id="153"/>
      <w:r>
        <w:rPr/>
        <w:t>5.3.16.1</w:t>
        <w:tab/>
        <w:t>E-HICH Spreading</w:t>
      </w:r>
    </w:p>
    <w:p>
      <w:pPr>
        <w:pStyle w:val="Normal"/>
        <w:rPr/>
      </w:pPr>
      <w:r>
        <w:rPr/>
        <w:t>Signature sequences (including spare bits inserted) that share the same channelisation code are combined and spread using spreading factor SF=16 as described in [8].</w:t>
      </w:r>
    </w:p>
    <w:p>
      <w:pPr>
        <w:pStyle w:val="Heading4"/>
        <w:ind w:left="1418" w:hanging="1418"/>
        <w:rPr/>
      </w:pPr>
      <w:bookmarkStart w:id="154" w:name="__RefHeading___Toc517798848"/>
      <w:bookmarkEnd w:id="154"/>
      <w:r>
        <w:rPr/>
        <w:t>5.3.16.2</w:t>
        <w:tab/>
        <w:t>E-HICH Burst Types</w:t>
      </w:r>
    </w:p>
    <w:p>
      <w:pPr>
        <w:pStyle w:val="Normal"/>
        <w:rPr/>
      </w:pPr>
      <w:r>
        <w:rPr/>
        <w:t>Burst types 1 and 2 as described in subclause 5.2.2 can be used for E-HICH. Neither TFCI nor TPC shall be transmitted on the E-HICH.</w:t>
      </w:r>
    </w:p>
    <w:p>
      <w:pPr>
        <w:pStyle w:val="Heading4"/>
        <w:ind w:left="1418" w:hanging="1418"/>
        <w:rPr/>
      </w:pPr>
      <w:bookmarkStart w:id="155" w:name="__RefHeading___Toc517798849"/>
      <w:bookmarkEnd w:id="155"/>
      <w:r>
        <w:rPr/>
        <w:t>5.3.16.3</w:t>
        <w:tab/>
        <w:t>E-HICH Training Sequences</w:t>
      </w:r>
    </w:p>
    <w:p>
      <w:pPr>
        <w:pStyle w:val="Normal"/>
        <w:rPr/>
      </w:pPr>
      <w:r>
        <w:rPr/>
        <w:t>The training sequences as described in subclause 5.2.3 are used for the E-HICH.</w:t>
      </w:r>
    </w:p>
    <w:p>
      <w:pPr>
        <w:pStyle w:val="Heading2"/>
        <w:rPr/>
      </w:pPr>
      <w:bookmarkStart w:id="156" w:name="__RefHeading___Toc517798850"/>
      <w:bookmarkEnd w:id="156"/>
      <w:r>
        <w:rPr/>
        <w:t>5.4</w:t>
        <w:tab/>
        <w:t>Transmit Diversity for DL Physical Channels</w:t>
      </w:r>
    </w:p>
    <w:p>
      <w:pPr>
        <w:pStyle w:val="Normal"/>
        <w:rPr/>
      </w:pPr>
      <w:r>
        <w:rPr/>
        <w:t>Table 8 summarizes the different transmit diversity schemes for different downlink physical channel types that are described in [9].</w:t>
      </w:r>
    </w:p>
    <w:p>
      <w:pPr>
        <w:pStyle w:val="TH"/>
        <w:rPr/>
      </w:pPr>
      <w:r>
        <w:rPr/>
        <w:t>Table 8: Application of Tx diversity schemes on downlink physical channel types</w:t>
        <w:br/>
        <w:t>"X" – can be applied, "–" – must not be applied</w:t>
      </w:r>
    </w:p>
    <w:tbl>
      <w:tblPr>
        <w:tblW w:w="8101" w:type="dxa"/>
        <w:jc w:val="center"/>
        <w:tblInd w:w="0" w:type="dxa"/>
        <w:tblLayout w:type="fixed"/>
        <w:tblCellMar>
          <w:top w:w="0" w:type="dxa"/>
          <w:left w:w="108" w:type="dxa"/>
          <w:bottom w:w="0" w:type="dxa"/>
          <w:right w:w="108" w:type="dxa"/>
        </w:tblCellMar>
      </w:tblPr>
      <w:tblGrid>
        <w:gridCol w:w="2343"/>
        <w:gridCol w:w="1701"/>
        <w:gridCol w:w="1701"/>
        <w:gridCol w:w="2356"/>
      </w:tblGrid>
      <w:tr>
        <w:trPr/>
        <w:tc>
          <w:tcPr>
            <w:tcW w:w="2343" w:type="dxa"/>
            <w:tcBorders>
              <w:top w:val="single" w:sz="12" w:space="0" w:color="000000"/>
              <w:left w:val="single" w:sz="12" w:space="0" w:color="000000"/>
              <w:right w:val="single" w:sz="8" w:space="0" w:color="000000"/>
            </w:tcBorders>
          </w:tcPr>
          <w:p>
            <w:pPr>
              <w:pStyle w:val="TAH"/>
              <w:rPr/>
            </w:pPr>
            <w:r>
              <w:rPr/>
              <w:t>Physical channel type</w:t>
            </w:r>
          </w:p>
        </w:tc>
        <w:tc>
          <w:tcPr>
            <w:tcW w:w="3402" w:type="dxa"/>
            <w:gridSpan w:val="2"/>
            <w:tcBorders>
              <w:top w:val="single" w:sz="12" w:space="0" w:color="000000"/>
              <w:bottom w:val="single" w:sz="8" w:space="0" w:color="000000"/>
              <w:right w:val="single" w:sz="8" w:space="0" w:color="000000"/>
            </w:tcBorders>
          </w:tcPr>
          <w:p>
            <w:pPr>
              <w:pStyle w:val="TAH"/>
              <w:rPr/>
            </w:pPr>
            <w:r>
              <w:rPr/>
              <w:t>Open loop TxDiversity</w:t>
            </w:r>
          </w:p>
        </w:tc>
        <w:tc>
          <w:tcPr>
            <w:tcW w:w="2356" w:type="dxa"/>
            <w:tcBorders>
              <w:top w:val="single" w:sz="12" w:space="0" w:color="000000"/>
              <w:left w:val="single" w:sz="8" w:space="0" w:color="000000"/>
              <w:right w:val="single" w:sz="12" w:space="0" w:color="000000"/>
            </w:tcBorders>
          </w:tcPr>
          <w:p>
            <w:pPr>
              <w:pStyle w:val="TAH"/>
              <w:rPr/>
            </w:pPr>
            <w:r>
              <w:rPr/>
              <w:t>Closed loop TxDiversity</w:t>
            </w:r>
          </w:p>
        </w:tc>
      </w:tr>
      <w:tr>
        <w:trPr/>
        <w:tc>
          <w:tcPr>
            <w:tcW w:w="2343" w:type="dxa"/>
            <w:tcBorders>
              <w:left w:val="single" w:sz="12" w:space="0" w:color="000000"/>
              <w:bottom w:val="single" w:sz="12" w:space="0" w:color="000000"/>
              <w:right w:val="single" w:sz="8" w:space="0" w:color="000000"/>
            </w:tcBorders>
          </w:tcPr>
          <w:p>
            <w:pPr>
              <w:pStyle w:val="TAH"/>
              <w:snapToGrid w:val="false"/>
              <w:rPr/>
            </w:pPr>
            <w:r>
              <w:rPr/>
            </w:r>
          </w:p>
        </w:tc>
        <w:tc>
          <w:tcPr>
            <w:tcW w:w="1701" w:type="dxa"/>
            <w:tcBorders>
              <w:bottom w:val="single" w:sz="12" w:space="0" w:color="000000"/>
              <w:right w:val="single" w:sz="8" w:space="0" w:color="000000"/>
            </w:tcBorders>
          </w:tcPr>
          <w:p>
            <w:pPr>
              <w:pStyle w:val="TAH"/>
              <w:rPr/>
            </w:pPr>
            <w:r>
              <w:rPr/>
              <w:t>TSTD</w:t>
            </w:r>
          </w:p>
        </w:tc>
        <w:tc>
          <w:tcPr>
            <w:tcW w:w="1701" w:type="dxa"/>
            <w:tcBorders>
              <w:left w:val="single" w:sz="8" w:space="0" w:color="000000"/>
              <w:bottom w:val="single" w:sz="12" w:space="0" w:color="000000"/>
              <w:right w:val="single" w:sz="8" w:space="0" w:color="000000"/>
            </w:tcBorders>
          </w:tcPr>
          <w:p>
            <w:pPr>
              <w:pStyle w:val="TAH"/>
              <w:rPr/>
            </w:pPr>
            <w:r>
              <w:rPr/>
              <w:t>SCTD</w:t>
            </w:r>
            <w:r>
              <w:rPr>
                <w:vertAlign w:val="superscript"/>
              </w:rPr>
              <w:t>(*)</w:t>
            </w:r>
          </w:p>
        </w:tc>
        <w:tc>
          <w:tcPr>
            <w:tcW w:w="2356" w:type="dxa"/>
            <w:tcBorders>
              <w:left w:val="single" w:sz="8" w:space="0" w:color="000000"/>
              <w:bottom w:val="single" w:sz="12" w:space="0" w:color="000000"/>
              <w:right w:val="single" w:sz="12" w:space="0" w:color="000000"/>
            </w:tcBorders>
          </w:tcPr>
          <w:p>
            <w:pPr>
              <w:pStyle w:val="TAH"/>
              <w:snapToGrid w:val="false"/>
              <w:rPr/>
            </w:pPr>
            <w:r>
              <w:rPr/>
            </w:r>
          </w:p>
        </w:tc>
      </w:tr>
      <w:tr>
        <w:trPr/>
        <w:tc>
          <w:tcPr>
            <w:tcW w:w="2343" w:type="dxa"/>
            <w:tcBorders>
              <w:top w:val="single" w:sz="8" w:space="0" w:color="000000"/>
              <w:left w:val="single" w:sz="12" w:space="0" w:color="000000"/>
              <w:bottom w:val="single" w:sz="6" w:space="0" w:color="000000"/>
              <w:right w:val="single" w:sz="8" w:space="0" w:color="000000"/>
            </w:tcBorders>
          </w:tcPr>
          <w:p>
            <w:pPr>
              <w:pStyle w:val="TAL"/>
              <w:rPr/>
            </w:pPr>
            <w:r>
              <w:rPr/>
              <w:t>P-CCPCH</w:t>
            </w:r>
          </w:p>
        </w:tc>
        <w:tc>
          <w:tcPr>
            <w:tcW w:w="1701" w:type="dxa"/>
            <w:tcBorders>
              <w:top w:val="single" w:sz="8" w:space="0" w:color="000000"/>
              <w:bottom w:val="single" w:sz="6" w:space="0" w:color="000000"/>
              <w:right w:val="single" w:sz="8" w:space="0" w:color="000000"/>
            </w:tcBorders>
          </w:tcPr>
          <w:p>
            <w:pPr>
              <w:pStyle w:val="TAC"/>
              <w:rPr/>
            </w:pPr>
            <w:r>
              <w:rPr/>
              <w:t>–</w:t>
            </w:r>
          </w:p>
        </w:tc>
        <w:tc>
          <w:tcPr>
            <w:tcW w:w="1701" w:type="dxa"/>
            <w:tcBorders>
              <w:top w:val="single" w:sz="8"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8" w:space="0" w:color="000000"/>
              <w:left w:val="single" w:sz="8" w:space="0" w:color="000000"/>
              <w:bottom w:val="single" w:sz="6" w:space="0" w:color="000000"/>
              <w:right w:val="single" w:sz="12" w:space="0" w:color="000000"/>
            </w:tcBorders>
          </w:tcPr>
          <w:p>
            <w:pPr>
              <w:pStyle w:val="TAC"/>
              <w:rPr/>
            </w:pPr>
            <w:r>
              <w:rPr/>
              <w:t>–</w:t>
            </w:r>
          </w:p>
        </w:tc>
      </w:tr>
      <w:tr>
        <w:trPr/>
        <w:tc>
          <w:tcPr>
            <w:tcW w:w="2343" w:type="dxa"/>
            <w:tcBorders>
              <w:top w:val="single" w:sz="8" w:space="0" w:color="000000"/>
              <w:left w:val="single" w:sz="12" w:space="0" w:color="000000"/>
              <w:bottom w:val="single" w:sz="6" w:space="0" w:color="000000"/>
              <w:right w:val="single" w:sz="8" w:space="0" w:color="000000"/>
            </w:tcBorders>
          </w:tcPr>
          <w:p>
            <w:pPr>
              <w:pStyle w:val="TAL"/>
              <w:rPr/>
            </w:pPr>
            <w:r>
              <w:rPr/>
              <w:t>S-CCPCH</w:t>
            </w:r>
          </w:p>
        </w:tc>
        <w:tc>
          <w:tcPr>
            <w:tcW w:w="1701" w:type="dxa"/>
            <w:tcBorders>
              <w:top w:val="single" w:sz="8" w:space="0" w:color="000000"/>
              <w:bottom w:val="single" w:sz="6" w:space="0" w:color="000000"/>
              <w:right w:val="single" w:sz="8" w:space="0" w:color="000000"/>
            </w:tcBorders>
          </w:tcPr>
          <w:p>
            <w:pPr>
              <w:pStyle w:val="TAC"/>
              <w:rPr/>
            </w:pPr>
            <w:r>
              <w:rPr/>
              <w:t>X(**)</w:t>
            </w:r>
          </w:p>
        </w:tc>
        <w:tc>
          <w:tcPr>
            <w:tcW w:w="1701" w:type="dxa"/>
            <w:tcBorders>
              <w:top w:val="single" w:sz="8"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8" w:space="0" w:color="000000"/>
              <w:left w:val="single" w:sz="8" w:space="0" w:color="000000"/>
              <w:bottom w:val="single" w:sz="6" w:space="0" w:color="000000"/>
              <w:right w:val="single" w:sz="12" w:space="0" w:color="000000"/>
            </w:tcBorders>
          </w:tcPr>
          <w:p>
            <w:pPr>
              <w:pStyle w:val="TAC"/>
              <w:rPr/>
            </w:pPr>
            <w:r>
              <w:rPr/>
              <w:t>--</w:t>
            </w:r>
          </w:p>
        </w:tc>
      </w:tr>
      <w:tr>
        <w:trPr/>
        <w:tc>
          <w:tcPr>
            <w:tcW w:w="2343" w:type="dxa"/>
            <w:tcBorders>
              <w:top w:val="single" w:sz="6" w:space="0" w:color="000000"/>
              <w:left w:val="single" w:sz="12" w:space="0" w:color="000000"/>
              <w:right w:val="single" w:sz="8" w:space="0" w:color="000000"/>
            </w:tcBorders>
          </w:tcPr>
          <w:p>
            <w:pPr>
              <w:pStyle w:val="TAL"/>
              <w:rPr/>
            </w:pPr>
            <w:r>
              <w:rPr/>
              <w:t>SCH</w:t>
            </w:r>
          </w:p>
        </w:tc>
        <w:tc>
          <w:tcPr>
            <w:tcW w:w="1701" w:type="dxa"/>
            <w:tcBorders>
              <w:top w:val="single" w:sz="6" w:space="0" w:color="000000"/>
              <w:right w:val="single" w:sz="8" w:space="0" w:color="000000"/>
            </w:tcBorders>
          </w:tcPr>
          <w:p>
            <w:pPr>
              <w:pStyle w:val="TAC"/>
              <w:rPr/>
            </w:pPr>
            <w:r>
              <w:rPr/>
              <w:t>X</w:t>
            </w:r>
          </w:p>
        </w:tc>
        <w:tc>
          <w:tcPr>
            <w:tcW w:w="1701" w:type="dxa"/>
            <w:tcBorders>
              <w:top w:val="single" w:sz="6" w:space="0" w:color="000000"/>
              <w:left w:val="single" w:sz="8" w:space="0" w:color="000000"/>
              <w:right w:val="single" w:sz="8" w:space="0" w:color="000000"/>
            </w:tcBorders>
          </w:tcPr>
          <w:p>
            <w:pPr>
              <w:pStyle w:val="TAC"/>
              <w:rPr/>
            </w:pPr>
            <w:r>
              <w:rPr/>
              <w:t>–</w:t>
            </w:r>
          </w:p>
        </w:tc>
        <w:tc>
          <w:tcPr>
            <w:tcW w:w="2356" w:type="dxa"/>
            <w:tcBorders>
              <w:top w:val="single" w:sz="6" w:space="0" w:color="000000"/>
              <w:left w:val="single" w:sz="8" w:space="0" w:color="000000"/>
              <w:right w:val="single" w:sz="12" w:space="0" w:color="000000"/>
            </w:tcBorders>
          </w:tcPr>
          <w:p>
            <w:pPr>
              <w:pStyle w:val="TAC"/>
              <w:rPr/>
            </w:pPr>
            <w:r>
              <w:rPr/>
              <w:t>–</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DPCH</w:t>
            </w:r>
          </w:p>
        </w:tc>
        <w:tc>
          <w:tcPr>
            <w:tcW w:w="1701" w:type="dxa"/>
            <w:tcBorders>
              <w:top w:val="single" w:sz="6" w:space="0" w:color="000000"/>
              <w:bottom w:val="single" w:sz="6" w:space="0" w:color="000000"/>
              <w:right w:val="single" w:sz="8" w:space="0" w:color="000000"/>
            </w:tcBorders>
          </w:tcPr>
          <w:p>
            <w:pPr>
              <w:pStyle w:val="TAC"/>
              <w:rPr/>
            </w:pPr>
            <w: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X</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PDSCH</w:t>
            </w:r>
          </w:p>
        </w:tc>
        <w:tc>
          <w:tcPr>
            <w:tcW w:w="1701" w:type="dxa"/>
            <w:tcBorders>
              <w:top w:val="single" w:sz="6" w:space="0" w:color="000000"/>
              <w:bottom w:val="single" w:sz="6" w:space="0" w:color="000000"/>
              <w:right w:val="single" w:sz="8" w:space="0" w:color="000000"/>
            </w:tcBorders>
          </w:tcPr>
          <w:p>
            <w:pPr>
              <w:pStyle w:val="TAC"/>
              <w:rPr/>
            </w:pPr>
            <w: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X</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PICH</w:t>
            </w:r>
          </w:p>
        </w:tc>
        <w:tc>
          <w:tcPr>
            <w:tcW w:w="1701" w:type="dxa"/>
            <w:tcBorders>
              <w:top w:val="single" w:sz="6" w:space="0" w:color="000000"/>
              <w:bottom w:val="single" w:sz="6" w:space="0" w:color="000000"/>
              <w:right w:val="single" w:sz="8" w:space="0" w:color="000000"/>
            </w:tcBorders>
          </w:tcPr>
          <w:p>
            <w:pPr>
              <w:pStyle w:val="TAC"/>
              <w:rPr/>
            </w:pPr>
            <w: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MICH</w:t>
            </w:r>
          </w:p>
        </w:tc>
        <w:tc>
          <w:tcPr>
            <w:tcW w:w="1701" w:type="dxa"/>
            <w:tcBorders>
              <w:top w:val="single" w:sz="6" w:space="0" w:color="000000"/>
              <w:bottom w:val="single" w:sz="6" w:space="0" w:color="000000"/>
              <w:right w:val="single" w:sz="8" w:space="0" w:color="000000"/>
            </w:tcBorders>
          </w:tcPr>
          <w:p>
            <w:pPr>
              <w:pStyle w:val="TAC"/>
              <w:rPr/>
            </w:pPr>
            <w: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HS-SCCH</w:t>
            </w:r>
          </w:p>
        </w:tc>
        <w:tc>
          <w:tcPr>
            <w:tcW w:w="1701" w:type="dxa"/>
            <w:tcBorders>
              <w:top w:val="single" w:sz="6" w:space="0" w:color="000000"/>
              <w:bottom w:val="single" w:sz="6" w:space="0" w:color="000000"/>
              <w:right w:val="single" w:sz="8" w:space="0" w:color="000000"/>
            </w:tcBorders>
          </w:tcPr>
          <w:p>
            <w:pPr>
              <w:pStyle w:val="TAC"/>
              <w:rPr/>
            </w:pPr>
            <w: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X</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HS-PDSCH</w:t>
            </w:r>
          </w:p>
        </w:tc>
        <w:tc>
          <w:tcPr>
            <w:tcW w:w="1701" w:type="dxa"/>
            <w:tcBorders>
              <w:top w:val="single" w:sz="6" w:space="0" w:color="000000"/>
              <w:bottom w:val="single" w:sz="6" w:space="0" w:color="000000"/>
              <w:right w:val="single" w:sz="8" w:space="0" w:color="000000"/>
            </w:tcBorders>
          </w:tcPr>
          <w:p>
            <w:pPr>
              <w:pStyle w:val="TAC"/>
              <w:rPr/>
            </w:pPr>
            <w: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X</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E-AGCH</w:t>
            </w:r>
          </w:p>
        </w:tc>
        <w:tc>
          <w:tcPr>
            <w:tcW w:w="1701" w:type="dxa"/>
            <w:tcBorders>
              <w:top w:val="single" w:sz="6" w:space="0" w:color="000000"/>
              <w:bottom w:val="single" w:sz="6" w:space="0" w:color="000000"/>
              <w:right w:val="single" w:sz="8" w:space="0" w:color="000000"/>
            </w:tcBorders>
          </w:tcPr>
          <w:p>
            <w:pPr>
              <w:pStyle w:val="TAC"/>
              <w:rPr/>
            </w:pPr>
            <w: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X</w:t>
            </w:r>
          </w:p>
        </w:tc>
      </w:tr>
      <w:tr>
        <w:trPr/>
        <w:tc>
          <w:tcPr>
            <w:tcW w:w="2343" w:type="dxa"/>
            <w:tcBorders>
              <w:top w:val="single" w:sz="6" w:space="0" w:color="000000"/>
              <w:left w:val="single" w:sz="12" w:space="0" w:color="000000"/>
              <w:bottom w:val="single" w:sz="12" w:space="0" w:color="000000"/>
              <w:right w:val="single" w:sz="8" w:space="0" w:color="000000"/>
            </w:tcBorders>
          </w:tcPr>
          <w:p>
            <w:pPr>
              <w:pStyle w:val="TAL"/>
              <w:rPr/>
            </w:pPr>
            <w:r>
              <w:rPr/>
              <w:t>E-HICH</w:t>
            </w:r>
          </w:p>
        </w:tc>
        <w:tc>
          <w:tcPr>
            <w:tcW w:w="1701" w:type="dxa"/>
            <w:tcBorders>
              <w:top w:val="single" w:sz="6" w:space="0" w:color="000000"/>
              <w:bottom w:val="single" w:sz="12" w:space="0" w:color="000000"/>
              <w:right w:val="single" w:sz="8" w:space="0" w:color="000000"/>
            </w:tcBorders>
          </w:tcPr>
          <w:p>
            <w:pPr>
              <w:pStyle w:val="TAC"/>
              <w:rPr/>
            </w:pPr>
            <w:r>
              <w:rPr/>
              <w:t>--</w:t>
            </w:r>
          </w:p>
        </w:tc>
        <w:tc>
          <w:tcPr>
            <w:tcW w:w="1701" w:type="dxa"/>
            <w:tcBorders>
              <w:top w:val="single" w:sz="6" w:space="0" w:color="000000"/>
              <w:left w:val="single" w:sz="8" w:space="0" w:color="000000"/>
              <w:bottom w:val="single" w:sz="12"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12" w:space="0" w:color="000000"/>
              <w:right w:val="single" w:sz="12" w:space="0" w:color="000000"/>
            </w:tcBorders>
          </w:tcPr>
          <w:p>
            <w:pPr>
              <w:pStyle w:val="TAC"/>
              <w:rPr/>
            </w:pPr>
            <w:r>
              <w:rPr/>
              <w:t>--</w:t>
            </w:r>
          </w:p>
        </w:tc>
      </w:tr>
    </w:tbl>
    <w:p>
      <w:pPr>
        <w:pStyle w:val="FP"/>
        <w:rPr/>
      </w:pPr>
      <w:r>
        <w:rPr/>
      </w:r>
    </w:p>
    <w:p>
      <w:pPr>
        <w:pStyle w:val="FP"/>
        <w:rPr/>
      </w:pPr>
      <w:r>
        <w:rPr/>
        <w:t>(*) Note: SCTD may only be applied to physical channels when they are allocated to beacon locations.</w:t>
      </w:r>
    </w:p>
    <w:p>
      <w:pPr>
        <w:pStyle w:val="FP"/>
        <w:rPr/>
      </w:pPr>
      <w:r>
        <w:rPr/>
        <w:t>(**) Note: TSTD may not be applied to S-CCPCH in beacon locations.</w:t>
      </w:r>
    </w:p>
    <w:p>
      <w:pPr>
        <w:pStyle w:val="FP"/>
        <w:rPr/>
      </w:pPr>
      <w:r>
        <w:rPr/>
        <w:t>(†) Note: that when the entire carrier is dedicated to MBSFN operation SCTD shall not be applied.</w:t>
      </w:r>
    </w:p>
    <w:p>
      <w:pPr>
        <w:pStyle w:val="Heading2"/>
        <w:rPr/>
      </w:pPr>
      <w:bookmarkStart w:id="157" w:name="__RefHeading___Toc517798851"/>
      <w:bookmarkEnd w:id="157"/>
      <w:r>
        <w:rPr/>
        <w:t>5.5</w:t>
        <w:tab/>
        <w:t>Beacon characteristics of physical channels</w:t>
      </w:r>
    </w:p>
    <w:p>
      <w:pPr>
        <w:pStyle w:val="Normal"/>
        <w:rPr/>
      </w:pPr>
      <w:r>
        <w:rPr/>
        <w:t>For the purpose of measurements, common physical channels that are allocated to particular locations (time slot, code) shall have particular physical characteristics, called beacon characteristics. Physical channels with beacon characteristics are called beacon channels. The locations of the beacon channels are called beacon locations. The ensemble of beacon channels shall provide the beacon function, i.e. a reference power level at the beacon locations, regularly existing in each radio frame. Thus, beacon channels must be present in each radio frame, the only exception is when idle periods are used to support time difference measurements for location services [9]. Then it may be possible that the beacon channels occur in the same frame and time slot as the idle periods. In this case, the beacon channels will not be transmitted in that particular frame and time slot.</w:t>
      </w:r>
    </w:p>
    <w:p>
      <w:pPr>
        <w:pStyle w:val="Heading3"/>
        <w:rPr/>
      </w:pPr>
      <w:bookmarkStart w:id="158" w:name="__RefHeading___Toc517798852"/>
      <w:bookmarkEnd w:id="158"/>
      <w:r>
        <w:rPr/>
        <w:t>5.5.1</w:t>
        <w:tab/>
        <w:t>Location of beacon channels</w:t>
      </w:r>
    </w:p>
    <w:p>
      <w:pPr>
        <w:pStyle w:val="EQ"/>
        <w:keepLines w:val="false"/>
        <w:tabs>
          <w:tab w:val="clear" w:pos="4536"/>
          <w:tab w:val="clear" w:pos="9072"/>
        </w:tabs>
        <w:rPr/>
      </w:pPr>
      <w:r>
        <w:rPr>
          <w:lang w:val="en-GB" w:eastAsia="en-US"/>
        </w:rPr>
        <w:t>The beacon locations are determined by the SCH and depend on the SCH allocation case, see subclause 5.3.4:</w:t>
      </w:r>
    </w:p>
    <w:p>
      <w:pPr>
        <w:pStyle w:val="B1"/>
        <w:ind w:left="1134" w:hanging="850"/>
        <w:rPr/>
      </w:pPr>
      <w:r>
        <w:rPr>
          <w:lang w:eastAsia="ja-JP"/>
        </w:rPr>
        <w:t>Case 1)</w:t>
        <w:tab/>
      </w:r>
      <w:r>
        <w:rPr>
          <w:lang w:eastAsia="ja-JP"/>
        </w:rPr>
        <w:t xml:space="preserve">The beacon function shall be provided by the physical channels that are allocated to channelisation code </w:t>
      </w:r>
      <w:r>
        <w:rPr/>
        <w:drawing>
          <wp:inline distT="0" distB="0" distL="0" distR="0">
            <wp:extent cx="330200" cy="254000"/>
            <wp:effectExtent l="0" t="0" r="0" b="0"/>
            <wp:docPr id="7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1" descr=""/>
                    <pic:cNvPicPr>
                      <a:picLocks noChangeAspect="1" noChangeArrowheads="1"/>
                    </pic:cNvPicPr>
                  </pic:nvPicPr>
                  <pic:blipFill>
                    <a:blip r:embed="rId90"/>
                    <a:srcRect l="-109" t="-142" r="-109" b="-142"/>
                    <a:stretch>
                      <a:fillRect/>
                    </a:stretch>
                  </pic:blipFill>
                  <pic:spPr bwMode="auto">
                    <a:xfrm>
                      <a:off x="0" y="0"/>
                      <a:ext cx="330200" cy="254000"/>
                    </a:xfrm>
                    <a:prstGeom prst="rect">
                      <a:avLst/>
                    </a:prstGeom>
                  </pic:spPr>
                </pic:pic>
              </a:graphicData>
            </a:graphic>
          </wp:inline>
        </w:drawing>
      </w:r>
      <w:r>
        <w:rPr/>
        <w:t xml:space="preserve"> and to</w:t>
      </w:r>
      <w:r>
        <w:rPr>
          <w:lang w:eastAsia="ja-JP"/>
        </w:rPr>
        <w:t xml:space="preserve"> TS#k, k=0</w:t>
      </w:r>
      <w:r>
        <w:rPr>
          <w:lang w:eastAsia="ja-JP"/>
        </w:rPr>
        <w:t>,…,14.</w:t>
      </w:r>
    </w:p>
    <w:p>
      <w:pPr>
        <w:pStyle w:val="B1"/>
        <w:ind w:left="1134" w:hanging="850"/>
        <w:rPr/>
      </w:pPr>
      <w:r>
        <w:rPr>
          <w:lang w:eastAsia="ja-JP"/>
        </w:rPr>
        <w:t>Case 2)</w:t>
        <w:tab/>
      </w:r>
      <w:r>
        <w:rPr>
          <w:lang w:eastAsia="ja-JP"/>
        </w:rPr>
        <w:t xml:space="preserve">The beacon function shall be provided by the physical channels that are allocated to channelisation code </w:t>
      </w:r>
      <w:r>
        <w:rPr/>
        <w:drawing>
          <wp:inline distT="0" distB="0" distL="0" distR="0">
            <wp:extent cx="330200" cy="254000"/>
            <wp:effectExtent l="0" t="0" r="0" b="0"/>
            <wp:docPr id="7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2" descr=""/>
                    <pic:cNvPicPr>
                      <a:picLocks noChangeAspect="1" noChangeArrowheads="1"/>
                    </pic:cNvPicPr>
                  </pic:nvPicPr>
                  <pic:blipFill>
                    <a:blip r:embed="rId91"/>
                    <a:srcRect l="-109" t="-142" r="-109" b="-142"/>
                    <a:stretch>
                      <a:fillRect/>
                    </a:stretch>
                  </pic:blipFill>
                  <pic:spPr bwMode="auto">
                    <a:xfrm>
                      <a:off x="0" y="0"/>
                      <a:ext cx="330200" cy="254000"/>
                    </a:xfrm>
                    <a:prstGeom prst="rect">
                      <a:avLst/>
                    </a:prstGeom>
                  </pic:spPr>
                </pic:pic>
              </a:graphicData>
            </a:graphic>
          </wp:inline>
        </w:drawing>
      </w:r>
      <w:r>
        <w:rPr/>
        <w:t xml:space="preserve"> and to</w:t>
      </w:r>
      <w:r>
        <w:rPr>
          <w:lang w:eastAsia="ja-JP"/>
        </w:rPr>
        <w:t xml:space="preserve"> TS#k and TS#k+8, k=0</w:t>
      </w:r>
      <w:r>
        <w:rPr>
          <w:lang w:eastAsia="ja-JP"/>
        </w:rPr>
        <w:t>,…,6.</w:t>
      </w:r>
    </w:p>
    <w:p>
      <w:pPr>
        <w:pStyle w:val="Normal"/>
        <w:rPr/>
      </w:pPr>
      <w:r>
        <w:rPr/>
        <w:t>Note that by this definition the P-CCPCH always has beacon characteristics.</w:t>
      </w:r>
    </w:p>
    <w:p>
      <w:pPr>
        <w:pStyle w:val="Heading3"/>
        <w:rPr/>
      </w:pPr>
      <w:bookmarkStart w:id="159" w:name="__RefHeading___Toc517798853"/>
      <w:bookmarkEnd w:id="159"/>
      <w:r>
        <w:rPr/>
        <w:t>5.5.2</w:t>
        <w:tab/>
        <w:t>Physical characteristics of beacon channels</w:t>
      </w:r>
    </w:p>
    <w:p>
      <w:pPr>
        <w:pStyle w:val="Normal"/>
        <w:rPr/>
      </w:pPr>
      <w:r>
        <w:rPr/>
        <w:t>The beacon channels shall have the following physical characteristics. They:</w:t>
      </w:r>
    </w:p>
    <w:p>
      <w:pPr>
        <w:pStyle w:val="B1"/>
        <w:rPr/>
      </w:pPr>
      <w:r>
        <w:rPr/>
        <w:t>-</w:t>
        <w:tab/>
        <w:t>are transmitted with reference power;</w:t>
      </w:r>
    </w:p>
    <w:p>
      <w:pPr>
        <w:pStyle w:val="B1"/>
        <w:rPr/>
      </w:pPr>
      <w:r>
        <w:rPr/>
        <w:t>-</w:t>
        <w:tab/>
        <w:t>are transmitted without beamforming;</w:t>
      </w:r>
    </w:p>
    <w:p>
      <w:pPr>
        <w:pStyle w:val="B1"/>
        <w:rPr/>
      </w:pPr>
      <w:r>
        <w:rPr/>
        <w:t>-</w:t>
        <w:tab/>
        <w:t>use burst type 1 or burst type 4 when MBSFN is applied to beacon channels;</w:t>
      </w:r>
    </w:p>
    <w:p>
      <w:pPr>
        <w:pStyle w:val="B1"/>
        <w:rPr/>
      </w:pPr>
      <w:r>
        <w:rPr/>
        <w:t>-</w:t>
        <w:tab/>
        <w:t>use midamble m</w:t>
      </w:r>
      <w:r>
        <w:rPr>
          <w:vertAlign w:val="superscript"/>
        </w:rPr>
        <w:t>(1)</w:t>
      </w:r>
      <w:r>
        <w:rPr/>
        <w:t xml:space="preserve"> and m</w:t>
      </w:r>
      <w:r>
        <w:rPr>
          <w:vertAlign w:val="superscript"/>
        </w:rPr>
        <w:t>(2)</w:t>
      </w:r>
      <w:r>
        <w:rPr/>
        <w:t xml:space="preserve"> exclusively in this time slot; and</w:t>
      </w:r>
    </w:p>
    <w:p>
      <w:pPr>
        <w:pStyle w:val="B1"/>
        <w:rPr/>
      </w:pPr>
      <w:r>
        <w:rPr/>
        <w:t>-</w:t>
        <w:tab/>
        <w:t>midambles m</w:t>
      </w:r>
      <w:r>
        <w:rPr>
          <w:vertAlign w:val="superscript"/>
        </w:rPr>
        <w:t>(9)</w:t>
      </w:r>
      <w:r>
        <w:rPr/>
        <w:t xml:space="preserve"> and m</w:t>
      </w:r>
      <w:r>
        <w:rPr>
          <w:vertAlign w:val="superscript"/>
        </w:rPr>
        <w:t>(10)</w:t>
      </w:r>
      <w:r>
        <w:rPr/>
        <w:t xml:space="preserve"> are always left unused in this time slot, if 16 midambles are allowed in that cell.</w:t>
      </w:r>
    </w:p>
    <w:p>
      <w:pPr>
        <w:pStyle w:val="Normal"/>
        <w:rPr/>
      </w:pPr>
      <w:r>
        <w:rPr/>
        <w:t>Note that in the time slot where the P-CCPCH is transmitted only the midambles m</w:t>
      </w:r>
      <w:r>
        <w:rPr>
          <w:vertAlign w:val="superscript"/>
        </w:rPr>
        <w:t>(1)</w:t>
      </w:r>
      <w:r>
        <w:rPr/>
        <w:t xml:space="preserve"> to m</w:t>
      </w:r>
      <w:r>
        <w:rPr>
          <w:vertAlign w:val="superscript"/>
        </w:rPr>
        <w:t>(8)</w:t>
      </w:r>
      <w:r>
        <w:rPr/>
        <w:t xml:space="preserve"> shall be used, see 5.6.1. Thus, midambles m</w:t>
      </w:r>
      <w:r>
        <w:rPr>
          <w:vertAlign w:val="superscript"/>
        </w:rPr>
        <w:t>(9)</w:t>
      </w:r>
      <w:r>
        <w:rPr/>
        <w:t xml:space="preserve"> and m</w:t>
      </w:r>
      <w:r>
        <w:rPr>
          <w:vertAlign w:val="superscript"/>
        </w:rPr>
        <w:t>(10)</w:t>
      </w:r>
      <w:r>
        <w:rPr/>
        <w:t xml:space="preserve"> are always left unused in this time slot. </w:t>
      </w:r>
    </w:p>
    <w:p>
      <w:pPr>
        <w:pStyle w:val="Normal"/>
        <w:rPr/>
      </w:pPr>
      <w:r>
        <w:rPr/>
        <w:t>Note that when MBSFN is applied to beacon channels there is a single midamble and hence midamble m</w:t>
      </w:r>
      <w:r>
        <w:rPr>
          <w:vertAlign w:val="superscript"/>
        </w:rPr>
        <w:t>(1)</w:t>
      </w:r>
      <w:r>
        <w:rPr/>
        <w:t xml:space="preserve"> is exclusively used in the timeslot.</w:t>
      </w:r>
    </w:p>
    <w:p>
      <w:pPr>
        <w:pStyle w:val="Normal"/>
        <w:rPr/>
      </w:pPr>
      <w:r>
        <w:rPr/>
        <w:t>The reference power corresponds to the sum of the power allocated to both midambles m</w:t>
      </w:r>
      <w:r>
        <w:rPr>
          <w:vertAlign w:val="superscript"/>
        </w:rPr>
        <w:t>(1)</w:t>
      </w:r>
      <w:r>
        <w:rPr/>
        <w:t xml:space="preserve"> and m</w:t>
      </w:r>
      <w:r>
        <w:rPr>
          <w:vertAlign w:val="superscript"/>
        </w:rPr>
        <w:t>(2)</w:t>
      </w:r>
      <w:r>
        <w:rPr/>
        <w:t>. Two possibilities exist:</w:t>
      </w:r>
    </w:p>
    <w:p>
      <w:pPr>
        <w:pStyle w:val="B1"/>
        <w:rPr/>
      </w:pPr>
      <w:r>
        <w:rPr/>
        <w:t>-</w:t>
        <w:tab/>
        <w:t>If SCTD antenna diversity is not applied to beacon channels all the reference power of any beacon channel is allocated to m</w:t>
      </w:r>
      <w:r>
        <w:rPr>
          <w:vertAlign w:val="superscript"/>
        </w:rPr>
        <w:t>(1)</w:t>
      </w:r>
      <w:r>
        <w:rPr/>
        <w:t>.</w:t>
      </w:r>
    </w:p>
    <w:p>
      <w:pPr>
        <w:pStyle w:val="B1"/>
        <w:rPr/>
      </w:pPr>
      <w:r>
        <w:rPr/>
        <w:t>-</w:t>
        <w:tab/>
        <w:t>If SCTD antenna diversity is applied to beacon channels, for any beacon channel midambles m</w:t>
      </w:r>
      <w:r>
        <w:rPr>
          <w:vertAlign w:val="superscript"/>
        </w:rPr>
        <w:t>(1)</w:t>
      </w:r>
      <w:r>
        <w:rPr/>
        <w:t xml:space="preserve"> and m</w:t>
      </w:r>
      <w:r>
        <w:rPr>
          <w:vertAlign w:val="superscript"/>
        </w:rPr>
        <w:t xml:space="preserve">(2) </w:t>
      </w:r>
      <w:r>
        <w:rPr/>
        <w:t xml:space="preserve">are each allocated half of the reference power. </w:t>
      </w:r>
    </w:p>
    <w:p>
      <w:pPr>
        <w:pStyle w:val="Heading2"/>
        <w:rPr/>
      </w:pPr>
      <w:bookmarkStart w:id="160" w:name="__RefHeading___Toc517798854"/>
      <w:bookmarkEnd w:id="160"/>
      <w:r>
        <w:rPr/>
        <w:t>5</w:t>
      </w:r>
      <w:r>
        <w:rPr>
          <w:rFonts w:eastAsia="MS Mincho;ＭＳ 明朝"/>
          <w:lang w:eastAsia="ja-JP"/>
        </w:rPr>
        <w:t>.</w:t>
      </w:r>
      <w:r>
        <w:rPr>
          <w:rFonts w:eastAsia="MS Mincho;ＭＳ 明朝"/>
          <w:lang w:eastAsia="ja-JP"/>
        </w:rPr>
        <w:t>6</w:t>
      </w:r>
      <w:r>
        <w:rPr/>
        <w:tab/>
        <w:t>Midamble Allocation for Physical Channels</w:t>
      </w:r>
    </w:p>
    <w:p>
      <w:pPr>
        <w:pStyle w:val="Normal"/>
        <w:rPr/>
      </w:pPr>
      <w:r>
        <w:rPr/>
        <w:t>Midambles are part of the physical channel configuration which is performed by higher layers. Three different midamble allocation schemes exist:</w:t>
      </w:r>
    </w:p>
    <w:p>
      <w:pPr>
        <w:pStyle w:val="B1"/>
        <w:rPr/>
      </w:pPr>
      <w:r>
        <w:rPr/>
        <w:t>-</w:t>
        <w:tab/>
        <w:t>UE specific midamble allocation: A UE specific midamble for DL or UL is explicitly assigned by higher layers.</w:t>
      </w:r>
    </w:p>
    <w:p>
      <w:pPr>
        <w:pStyle w:val="B1"/>
        <w:rPr/>
      </w:pPr>
      <w:r>
        <w:rPr/>
        <w:t>-</w:t>
        <w:tab/>
        <w:t>Default midamble allocation: The midamble for DL or UL is allocated by layer 1 depending on the associated channelisation code.</w:t>
      </w:r>
    </w:p>
    <w:p>
      <w:pPr>
        <w:pStyle w:val="B1"/>
        <w:rPr/>
      </w:pPr>
      <w:r>
        <w:rPr/>
        <w:t>-</w:t>
        <w:tab/>
        <w:t>Common midamble allocation: The midamble for the DL is allocated by layer 1 depending on the number of channelisation codes currently being present in the DL time slot.</w:t>
      </w:r>
    </w:p>
    <w:p>
      <w:pPr>
        <w:pStyle w:val="Normal"/>
        <w:rPr/>
      </w:pPr>
      <w:r>
        <w:rPr/>
        <w:t xml:space="preserve">If a midamble is not explicitly assigned and the use of the common midamble allocation scheme is not signalled by higher layers, the midamble shall be allocated by layer 1, based on the default midamble allocation scheme. This default midamble allocation scheme is given by a fixed association between midambles and channelisation codes, see clause A.3, and shall be applied individually to all channelisation codes within one time slot. Different associations apply for different burst types and cell configurations with respect to the maximum number of midambles. </w:t>
      </w:r>
    </w:p>
    <w:p>
      <w:pPr>
        <w:pStyle w:val="Normal"/>
        <w:rPr/>
      </w:pPr>
      <w:r>
        <w:rPr/>
        <w:t>For timeslots employing MBSFN operation burst type 4 is used and hence DL beamforming is not applied, subclause 5.2.4.  Furthermore, as this burst type contains only a single midamble, i.e. K</w:t>
      </w:r>
      <w:r>
        <w:rPr>
          <w:vertAlign w:val="subscript"/>
        </w:rPr>
        <w:t>Cell</w:t>
      </w:r>
      <w:r>
        <w:rPr/>
        <w:t>=1, then all physical channels in such timeslots employ the same midamble and thus default and common midamble allocation amount to the same allocation strategies.</w:t>
      </w:r>
    </w:p>
    <w:p>
      <w:pPr>
        <w:pStyle w:val="Heading3"/>
        <w:rPr/>
      </w:pPr>
      <w:bookmarkStart w:id="161" w:name="__RefHeading___Toc517798855"/>
      <w:bookmarkEnd w:id="161"/>
      <w:r>
        <w:rPr/>
        <w:t>5.6.1</w:t>
        <w:tab/>
        <w:t>Midamble Allocation for DL Physical Channels</w:t>
      </w:r>
    </w:p>
    <w:p>
      <w:pPr>
        <w:pStyle w:val="Normal"/>
        <w:rPr/>
      </w:pPr>
      <w:r>
        <w:rPr/>
        <w:t>Beacon channels shall always use the reserved midambles m</w:t>
      </w:r>
      <w:r>
        <w:rPr>
          <w:vertAlign w:val="superscript"/>
        </w:rPr>
        <w:t>(1)</w:t>
      </w:r>
      <w:r>
        <w:rPr/>
        <w:t xml:space="preserve"> and m</w:t>
      </w:r>
      <w:r>
        <w:rPr>
          <w:vertAlign w:val="superscript"/>
        </w:rPr>
        <w:t>(2)</w:t>
      </w:r>
      <w:r>
        <w:rPr/>
        <w:t>, see 5.5. For DL physical channels that are located in the same time slot as the P-CCPCH, midambles shall be allocated based on the default midamble allocation scheme, using the association for burst type 1 and K</w:t>
      </w:r>
      <w:r>
        <w:rPr>
          <w:vertAlign w:val="subscript"/>
        </w:rPr>
        <w:t xml:space="preserve">Cell </w:t>
      </w:r>
      <w:r>
        <w:rPr/>
        <w:t>=8 midambles. For all other DL physical channels, the midamble is explicitly assigned by higher layers or allocated by layer 1.</w:t>
      </w:r>
    </w:p>
    <w:p>
      <w:pPr>
        <w:pStyle w:val="Heading4"/>
        <w:ind w:left="1418" w:hanging="1418"/>
        <w:rPr/>
      </w:pPr>
      <w:bookmarkStart w:id="162" w:name="__RefHeading___Toc517798856"/>
      <w:bookmarkEnd w:id="162"/>
      <w:r>
        <w:rPr/>
        <w:t>5.6.1.1</w:t>
        <w:tab/>
        <w:t>Midamble Allocation by signalling from higher layers</w:t>
      </w:r>
    </w:p>
    <w:p>
      <w:pPr>
        <w:pStyle w:val="Normal"/>
        <w:rPr/>
      </w:pPr>
      <w:r>
        <w:rPr/>
        <w:t>UE specific midambles may be signalled by higher layers to UE's as a part of the physical channel configuration, if:</w:t>
      </w:r>
    </w:p>
    <w:p>
      <w:pPr>
        <w:pStyle w:val="B1"/>
        <w:rPr/>
      </w:pPr>
      <w:r>
        <w:rPr/>
        <w:t>-</w:t>
        <w:tab/>
        <w:t>multiple UEs use the physical channels in one DL time slot; and</w:t>
      </w:r>
    </w:p>
    <w:p>
      <w:pPr>
        <w:pStyle w:val="B1"/>
        <w:rPr/>
      </w:pPr>
      <w:r>
        <w:rPr/>
        <w:t>-</w:t>
        <w:tab/>
        <w:t>beamforming is applied to all of these DL physical channels; and</w:t>
      </w:r>
    </w:p>
    <w:p>
      <w:pPr>
        <w:pStyle w:val="B1"/>
        <w:rPr/>
      </w:pPr>
      <w:r>
        <w:rPr/>
        <w:t>-</w:t>
        <w:tab/>
        <w:t>no closed loop TxDiversity is applied to any of these DL physical channels;</w:t>
      </w:r>
    </w:p>
    <w:p>
      <w:pPr>
        <w:pStyle w:val="Normal"/>
        <w:rPr/>
      </w:pPr>
      <w:r>
        <w:rPr/>
        <w:t>or</w:t>
      </w:r>
    </w:p>
    <w:p>
      <w:pPr>
        <w:pStyle w:val="B1"/>
        <w:rPr/>
      </w:pPr>
      <w:r>
        <w:rPr/>
        <w:t>-</w:t>
        <w:tab/>
        <w:t>PDSCH physical layer signalling based on the midamble is used.</w:t>
      </w:r>
    </w:p>
    <w:p>
      <w:pPr>
        <w:pStyle w:val="Heading4"/>
        <w:ind w:left="1418" w:hanging="1418"/>
        <w:rPr/>
      </w:pPr>
      <w:bookmarkStart w:id="163" w:name="__RefHeading___Toc517798857"/>
      <w:bookmarkEnd w:id="163"/>
      <w:r>
        <w:rPr/>
        <w:t>5.6.1.2</w:t>
        <w:tab/>
        <w:t>Midamble Allocation by layer 1</w:t>
      </w:r>
    </w:p>
    <w:p>
      <w:pPr>
        <w:pStyle w:val="Heading5"/>
        <w:ind w:left="1701" w:hanging="1701"/>
        <w:rPr/>
      </w:pPr>
      <w:bookmarkStart w:id="164" w:name="__RefHeading___Toc517798858"/>
      <w:bookmarkEnd w:id="164"/>
      <w:r>
        <w:rPr/>
        <w:t>5.6.1.2.1</w:t>
        <w:tab/>
        <w:t>Default midamble</w:t>
      </w:r>
    </w:p>
    <w:p>
      <w:pPr>
        <w:pStyle w:val="Normal"/>
        <w:rPr/>
      </w:pPr>
      <w:r>
        <w:rPr/>
        <w:t>If a midamble is not explicitly assigned and the use of the common midamble allocation scheme is not signalled by higher layers, the UE shall derive the midambles from the allocated channelisation codes and shall use an individual midamble for each channelisation code group containing one primary and a set of secondary channelisation codes. The association between midambles and channelisation code groups is given in annex A.3. All the secondary channelisation codes within a set use the same midamble as the primary channelisation code to which they are associated.</w:t>
      </w:r>
    </w:p>
    <w:p>
      <w:pPr>
        <w:pStyle w:val="Normal"/>
        <w:rPr/>
      </w:pPr>
      <w:r>
        <w:rPr/>
        <w:t>Higher layers shall allocate the channelisation codes in a particular order. Secondary codes shall only be allocated if the associated primary code is also allocated. If midambles are reserved for the beacon channels, all primary and secondary channelisation codes that are associated with the reserved midambles shall not be used.</w:t>
      </w:r>
    </w:p>
    <w:p>
      <w:pPr>
        <w:pStyle w:val="Normal"/>
        <w:rPr/>
      </w:pPr>
      <w:r>
        <w:rPr/>
        <w:t>Channelisation codes of one channelisation code group shall not be allocated to different UE's.</w:t>
      </w:r>
    </w:p>
    <w:p>
      <w:pPr>
        <w:pStyle w:val="Normal"/>
        <w:rPr/>
      </w:pPr>
      <w:r>
        <w:rPr/>
        <w:t>In the case that secondary channelisation codes are used, secondary channelisation codes of one channelisation code group shall be allocated in ascending order, with respect to their numbering, and beginning with the lowest code index in this channelisation code group.</w:t>
      </w:r>
    </w:p>
    <w:p>
      <w:pPr>
        <w:pStyle w:val="Normal"/>
        <w:rPr/>
      </w:pPr>
      <w:r>
        <w:rPr/>
        <w:t>The UE shall assume different channel estimates for each of the individual midambles.</w:t>
      </w:r>
    </w:p>
    <w:p>
      <w:pPr>
        <w:pStyle w:val="Normal"/>
        <w:rPr/>
      </w:pPr>
      <w:r>
        <w:rPr/>
        <w:t>The default midamble allocation shall not apply for those downlink channels that are intended for a UE which will be the only UE assigned to a given time slot or slots for the duration of the assigned channel's existence (as in the case of high rate services).</w:t>
      </w:r>
    </w:p>
    <w:p>
      <w:pPr>
        <w:pStyle w:val="Heading5"/>
        <w:ind w:left="1701" w:hanging="1701"/>
        <w:rPr/>
      </w:pPr>
      <w:bookmarkStart w:id="165" w:name="__RefHeading___Toc517798859"/>
      <w:bookmarkEnd w:id="165"/>
      <w:r>
        <w:rPr/>
        <w:t>5.6.1.2.2</w:t>
        <w:tab/>
        <w:t>Common Midamble</w:t>
      </w:r>
    </w:p>
    <w:p>
      <w:pPr>
        <w:pStyle w:val="Normal"/>
        <w:rPr/>
      </w:pPr>
      <w:r>
        <w:rPr/>
        <w:t>The use of the common midamble allocation scheme is signalled to the UE by higher layers as a part of the physical channel configuration. A common midamble may be assigned by layer 1 to all physical channels in one DL time slot, if:</w:t>
      </w:r>
    </w:p>
    <w:p>
      <w:pPr>
        <w:pStyle w:val="B1"/>
        <w:rPr/>
      </w:pPr>
      <w:r>
        <w:rPr/>
        <w:t>-</w:t>
        <w:tab/>
        <w:t>a single UE uses all physical channels in one DL time slot (as in the case of high rate service);</w:t>
      </w:r>
    </w:p>
    <w:p>
      <w:pPr>
        <w:pStyle w:val="Normal"/>
        <w:rPr/>
      </w:pPr>
      <w:r>
        <w:rPr/>
        <w:t>or</w:t>
      </w:r>
    </w:p>
    <w:p>
      <w:pPr>
        <w:pStyle w:val="B1"/>
        <w:rPr/>
      </w:pPr>
      <w:r>
        <w:rPr/>
        <w:t>-</w:t>
        <w:tab/>
        <w:t xml:space="preserve">multiple UEs use the physical channels in one DL time slot; and </w:t>
      </w:r>
    </w:p>
    <w:p>
      <w:pPr>
        <w:pStyle w:val="B1"/>
        <w:rPr/>
      </w:pPr>
      <w:r>
        <w:rPr/>
        <w:t>-</w:t>
        <w:tab/>
        <w:t>no beamforming is applied to any of these DL physical channels; and</w:t>
      </w:r>
    </w:p>
    <w:p>
      <w:pPr>
        <w:pStyle w:val="B1"/>
        <w:rPr/>
      </w:pPr>
      <w:r>
        <w:rPr/>
        <w:t>-</w:t>
        <w:tab/>
        <w:t>no closed loop TxDiversity is applied to any of these DL physical channels; and</w:t>
      </w:r>
    </w:p>
    <w:p>
      <w:pPr>
        <w:pStyle w:val="B1"/>
        <w:rPr/>
      </w:pPr>
      <w:r>
        <w:rPr/>
        <w:t>-</w:t>
        <w:tab/>
        <w:t>midambles are not used for PDSCH physical layer signalling.</w:t>
      </w:r>
    </w:p>
    <w:p>
      <w:pPr>
        <w:pStyle w:val="Normal"/>
        <w:rPr/>
      </w:pPr>
      <w:r>
        <w:rPr/>
        <w:t>The number of channelisation codes currently employed in the DL time slot is associated with the use of a particular common midamble. Different associations apply for different burst types and cell configurations with respect to the maximum number of midambles, see annex B.</w:t>
      </w:r>
    </w:p>
    <w:p>
      <w:pPr>
        <w:pStyle w:val="Heading3"/>
        <w:rPr/>
      </w:pPr>
      <w:bookmarkStart w:id="166" w:name="__RefHeading___Toc517798860"/>
      <w:bookmarkEnd w:id="166"/>
      <w:r>
        <w:rPr/>
        <w:t>5.6.2</w:t>
        <w:tab/>
        <w:t>Midamble Allocation for UL Physical Channels</w:t>
      </w:r>
    </w:p>
    <w:p>
      <w:pPr>
        <w:pStyle w:val="Normal"/>
        <w:rPr/>
      </w:pPr>
      <w:r>
        <w:rPr/>
        <w:t>If the midamble is explicitly assigned by higher layers, an individual midamble shall be assigned to all UE's in one UL time slot.</w:t>
      </w:r>
    </w:p>
    <w:p>
      <w:pPr>
        <w:pStyle w:val="Normal"/>
        <w:rPr/>
      </w:pPr>
      <w:r>
        <w:rPr/>
        <w:t>If no midamble is explicitly assigned by higher layers, the UE shall derive the midamble from the channelisation code that is used for the data part (except for TFCI/TPC) of the burst. Note that in the event that code hopping is employed the midamble is derived from the channelisation code actually transmitted (i.e. the code used after the hop sequence has been applied – see [9]). The associations between midamble and channelisation code are the same as for DL physical channels.</w:t>
      </w:r>
    </w:p>
    <w:p>
      <w:pPr>
        <w:pStyle w:val="Heading2"/>
        <w:rPr/>
      </w:pPr>
      <w:bookmarkStart w:id="167" w:name="__RefHeading___Toc517798861"/>
      <w:bookmarkEnd w:id="167"/>
      <w:r>
        <w:rPr/>
        <w:t>5.7</w:t>
        <w:tab/>
        <w:t>Midamble Transmit Power</w:t>
      </w:r>
    </w:p>
    <w:p>
      <w:pPr>
        <w:pStyle w:val="Normal"/>
        <w:rPr/>
      </w:pPr>
      <w:r>
        <w:rPr/>
        <w:t>There shall be no offset between the sum of the powers allocated to all midambles in a timeslot and the sum of the powers allocated to the data symbol fields. The transmit power within a timeslot is hence constant.</w:t>
      </w:r>
    </w:p>
    <w:p>
      <w:pPr>
        <w:pStyle w:val="Normal"/>
        <w:rPr/>
      </w:pPr>
      <w:r>
        <w:rPr/>
        <w:t>The midamble transmit power of beacon channels is equal to the reference power. If SCTD is used for beacon channels, the reference power is equally divided between the midambles m</w:t>
      </w:r>
      <w:r>
        <w:rPr>
          <w:vertAlign w:val="superscript"/>
        </w:rPr>
        <w:t>(1)</w:t>
      </w:r>
      <w:r>
        <w:rPr/>
        <w:t xml:space="preserve"> and m</w:t>
      </w:r>
      <w:r>
        <w:rPr>
          <w:vertAlign w:val="superscript"/>
        </w:rPr>
        <w:t>(2)</w:t>
      </w:r>
      <w:r>
        <w:rPr/>
        <w:t>.</w:t>
      </w:r>
    </w:p>
    <w:p>
      <w:pPr>
        <w:pStyle w:val="Normal"/>
        <w:rPr/>
      </w:pPr>
      <w:r>
        <w:rPr/>
        <w:t>The midamble transmit power of all other physical channels depends on the midamble allocation scheme used. The following rules apply</w:t>
      </w:r>
    </w:p>
    <w:p>
      <w:pPr>
        <w:pStyle w:val="B1"/>
        <w:rPr/>
      </w:pPr>
      <w:r>
        <w:rPr/>
        <w:t>-</w:t>
        <w:tab/>
        <w:t>In case of Default Midamble Allocation, every midamble is transmitted with the same power as the associated codes.</w:t>
      </w:r>
    </w:p>
    <w:p>
      <w:pPr>
        <w:pStyle w:val="B1"/>
        <w:rPr/>
      </w:pPr>
      <w:r>
        <w:rPr/>
        <w:t>-</w:t>
        <w:tab/>
        <w:t>In case of Common Midamble Allocation in the downlink, the transmit power of this common midamble is such that there is no power offset between the data parts and the midamble part of the overall transmit signal within one time slot.</w:t>
      </w:r>
    </w:p>
    <w:p>
      <w:pPr>
        <w:pStyle w:val="B1"/>
        <w:rPr/>
      </w:pPr>
      <w:r>
        <w:rPr/>
        <w:t>-</w:t>
        <w:tab/>
        <w:t>In case of UE Specific Midamble Allocation, the transmit power of the UE specific midamble is such that there is no power offset between the data parts and the midamble part of every user within one time slot.</w:t>
      </w:r>
    </w:p>
    <w:p>
      <w:pPr>
        <w:pStyle w:val="Normal"/>
        <w:rPr/>
      </w:pPr>
      <w:r>
        <w:rPr/>
        <w:t>The following figure 18 depicts the midamble powers for the different channel types and midamble allocation schemes.</w:t>
      </w:r>
    </w:p>
    <w:p>
      <w:pPr>
        <w:pStyle w:val="NO"/>
        <w:rPr/>
      </w:pPr>
      <w:r>
        <w:rPr/>
        <w:t>Note 1:</w:t>
        <w:tab/>
        <w:t>In figure 18, the codes c(1) to c(16) represent the set of usable codes and not the set of used codes.</w:t>
      </w:r>
    </w:p>
    <w:p>
      <w:pPr>
        <w:pStyle w:val="NO"/>
        <w:rPr/>
      </w:pPr>
      <w:r>
        <w:rPr/>
        <w:t>Note 2:</w:t>
        <w:tab/>
        <w:t>The common midamble allocation and the midamble allocation by higher layers are not applicable in those beacon time slots, in which the P-CCPCH is located, see section 5.6.1.</w:t>
      </w:r>
    </w:p>
    <w:p>
      <w:pPr>
        <w:pStyle w:val="TH"/>
        <w:rPr/>
      </w:pPr>
      <w:r>
        <w:rPr/>
        <w:object w:dxaOrig="9705" w:dyaOrig="5535">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81.85pt;height:274.8pt" filled="f" o:ole="">
            <v:imagedata r:id="rId93" o:title=""/>
          </v:shape>
          <o:OLEObject Type="Embed" ProgID="" ShapeID="ole_rId92" DrawAspect="Content" ObjectID="_373190477" r:id="rId92"/>
        </w:object>
      </w:r>
    </w:p>
    <w:p>
      <w:pPr>
        <w:pStyle w:val="TF"/>
        <w:rPr/>
      </w:pPr>
      <w:r>
        <w:rPr/>
        <w:t>Figure 18: Midamble powers for the different midamble allocation schemes</w:t>
      </w:r>
    </w:p>
    <w:p>
      <w:pPr>
        <w:pStyle w:val="Heading2"/>
        <w:rPr/>
      </w:pPr>
      <w:bookmarkStart w:id="168" w:name="__RefHeading___Toc517798862"/>
      <w:bookmarkEnd w:id="168"/>
      <w:r>
        <w:rPr/>
        <w:t>5.8</w:t>
        <w:tab/>
        <w:t>Physical channels for the 3.84 Mcps MBSFN IMB option</w:t>
      </w:r>
    </w:p>
    <w:p>
      <w:pPr>
        <w:pStyle w:val="Normal"/>
        <w:rPr/>
      </w:pPr>
      <w:r>
        <w:rPr/>
        <w:t>Physical channels are defined by a specific carrier frequency, scrambling code, channelization code and in some cases a time start &amp; stop (giving a duration). Scrambling and channelization codes are specified in [8]. Time durations are defined by start and stop instants, measured in integer multiples of chips. Suitable multiples of chips also used in specification are:</w:t>
      </w:r>
    </w:p>
    <w:p>
      <w:pPr>
        <w:pStyle w:val="B1"/>
        <w:ind w:left="2268" w:hanging="1985"/>
        <w:rPr/>
      </w:pPr>
      <w:r>
        <w:rPr/>
        <w:t>Radio frame:</w:t>
        <w:tab/>
      </w:r>
      <w:r>
        <w:rPr/>
        <w:t>A r</w:t>
      </w:r>
      <w:r>
        <w:rPr/>
        <w:t xml:space="preserve">adio frame is a processing </w:t>
      </w:r>
      <w:r>
        <w:rPr/>
        <w:t>duration</w:t>
      </w:r>
      <w:r>
        <w:rPr/>
        <w:t xml:space="preserve"> which consists of 1</w:t>
      </w:r>
      <w:r>
        <w:rPr/>
        <w:t>5</w:t>
      </w:r>
      <w:r>
        <w:rPr/>
        <w:t xml:space="preserve"> slots.</w:t>
      </w:r>
      <w:r>
        <w:rPr/>
        <w:t xml:space="preserve"> The length of a radio frame corresponds to 38400 chips (10 ms).</w:t>
      </w:r>
    </w:p>
    <w:p>
      <w:pPr>
        <w:pStyle w:val="B1"/>
        <w:ind w:left="2268" w:hanging="1984"/>
        <w:rPr/>
      </w:pPr>
      <w:r>
        <w:rPr/>
        <w:t>S</w:t>
      </w:r>
      <w:r>
        <w:rPr/>
        <w:t>lot:</w:t>
        <w:tab/>
      </w:r>
      <w:r>
        <w:rPr/>
        <w:t xml:space="preserve">A </w:t>
      </w:r>
      <w:r>
        <w:rPr/>
        <w:t xml:space="preserve">slot is a </w:t>
      </w:r>
      <w:r>
        <w:rPr/>
        <w:t>duration</w:t>
      </w:r>
      <w:r>
        <w:rPr/>
        <w:t xml:space="preserve"> which consists of </w:t>
      </w:r>
      <w:r>
        <w:rPr/>
        <w:t>fields containing bits.</w:t>
      </w:r>
      <w:r>
        <w:rPr/>
        <w:t xml:space="preserve"> </w:t>
      </w:r>
      <w:r>
        <w:rPr/>
        <w:t>The length of a slot corresponds to 2560 chips.</w:t>
      </w:r>
    </w:p>
    <w:p>
      <w:pPr>
        <w:pStyle w:val="B1"/>
        <w:ind w:left="2268" w:hanging="1984"/>
        <w:rPr/>
      </w:pPr>
      <w:r>
        <w:rPr/>
        <w:t>Sub-frame:</w:t>
        <w:tab/>
        <w:t>A sub-frame corresponds to 3 slots (2 ms).</w:t>
      </w:r>
    </w:p>
    <w:p>
      <w:pPr>
        <w:pStyle w:val="Normal"/>
        <w:rPr/>
      </w:pPr>
      <w:r>
        <w:rPr/>
        <w:t>The default time duration for a physical channel is continuous from the instant when it is started to the instant when it is stopped. Physical channels that are not continuous will be explicitly described. In the case of 2 ms physical channel duration, the physical channel is active for only one 2 ms sub-frame (7680 chips) per radio frame. A physical channel of 2 ms duration may start at one of 5 start instances per radio frame. These correspond to 0 ms, 2 ms, 4 ms, 6 ms or 8 ms following the commencement of the radio frame and are denoted as sub-frames 0, 1, 2, 3 and 4 respectively.</w:t>
      </w:r>
    </w:p>
    <w:p>
      <w:pPr>
        <w:pStyle w:val="Normal"/>
        <w:rPr/>
      </w:pPr>
      <w:r>
        <w:rPr/>
        <w:t>Transport channels are described (in more abstract higher layer models of the physical layer) as being capable of being mapped to physical channels. Within the physical layer itself the exact mapping is from a composite coded transport channel (CCTrCH) to the data part of a physical channel. In addition to data parts there are also channel control parts and physical signals. For the IMB option, both a continuous and a discontinuous pilot physical channel shall be transmitted using specific OVSF channelisation codes.</w:t>
      </w:r>
    </w:p>
    <w:p>
      <w:pPr>
        <w:pStyle w:val="Normal"/>
        <w:rPr/>
      </w:pPr>
      <w:r>
        <w:rPr/>
        <w:t>The IMB option is only applicable for dedicated carrier MBSFN operations in which all TDD slots of the radio frame are configured in the downlink direction. All physical channels are common and downlink only.</w:t>
      </w:r>
    </w:p>
    <w:p>
      <w:pPr>
        <w:pStyle w:val="TH"/>
        <w:rPr/>
      </w:pPr>
      <w:r>
        <w:rPr/>
        <w:object w:dxaOrig="9360" w:dyaOrig="978">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68pt;height:48.9pt" filled="f" o:ole="">
            <v:imagedata r:id="rId95" o:title=""/>
          </v:shape>
          <o:OLEObject Type="Embed" ProgID="" ShapeID="ole_rId94" DrawAspect="Content" ObjectID="_149438942" r:id="rId94"/>
        </w:object>
      </w:r>
    </w:p>
    <w:p>
      <w:pPr>
        <w:pStyle w:val="TF"/>
        <w:keepNext w:val="true"/>
        <w:rPr/>
      </w:pPr>
      <w:r>
        <w:rPr/>
        <w:t>Figure 18iA:</w:t>
        <w:tab/>
        <w:t>Downlink transmissions in all TDD slots</w:t>
      </w:r>
    </w:p>
    <w:p>
      <w:pPr>
        <w:pStyle w:val="Heading3"/>
        <w:rPr/>
      </w:pPr>
      <w:bookmarkStart w:id="169" w:name="__RefHeading___Toc517798863"/>
      <w:bookmarkEnd w:id="169"/>
      <w:r>
        <w:rPr/>
        <w:t>5.8.1</w:t>
        <w:tab/>
        <w:t>Transmit diversity</w:t>
      </w:r>
    </w:p>
    <w:p>
      <w:pPr>
        <w:pStyle w:val="Normal"/>
        <w:rPr/>
      </w:pPr>
      <w:r>
        <w:rPr/>
        <w:t>Transmit diversity is not applicable to IMB physical channels for MBSFN operations.</w:t>
      </w:r>
    </w:p>
    <w:p>
      <w:pPr>
        <w:pStyle w:val="Heading3"/>
        <w:rPr/>
      </w:pPr>
      <w:bookmarkStart w:id="170" w:name="__RefHeading___Toc517798864"/>
      <w:bookmarkEnd w:id="170"/>
      <w:r>
        <w:rPr/>
        <w:t>5.8.2</w:t>
        <w:tab/>
        <w:t>Common physical channels</w:t>
      </w:r>
    </w:p>
    <w:p>
      <w:pPr>
        <w:pStyle w:val="Normal"/>
        <w:rPr/>
      </w:pPr>
      <w:r>
        <w:rPr/>
        <w:t xml:space="preserve">The common physical channels used on a dedicated carrier for the IMB option are P-CPICH, T-CPICH, P-CCPCH, S-CCPCH frame type 1, S-CCPCH frame type 2, SCH and MICH. </w:t>
      </w:r>
    </w:p>
    <w:p>
      <w:pPr>
        <w:pStyle w:val="Heading4"/>
        <w:ind w:left="1418" w:hanging="1418"/>
        <w:rPr/>
      </w:pPr>
      <w:bookmarkStart w:id="171" w:name="__RefHeading___Toc517798865"/>
      <w:bookmarkEnd w:id="171"/>
      <w:r>
        <w:rPr/>
        <w:t>5.8.2.1</w:t>
        <w:tab/>
        <w:t>Primary Common Pilot Channel (P-CPICH)</w:t>
      </w:r>
    </w:p>
    <w:p>
      <w:pPr>
        <w:pStyle w:val="Normal"/>
        <w:spacing w:before="120" w:after="180"/>
        <w:rPr/>
      </w:pPr>
      <w:r>
        <w:rPr/>
        <w:t xml:space="preserve">The primary common pilot channel (P-CPICH) is a fixed rate (30 kbps, SF=256) downlink physical channel using QPSK modulation and carrying a pre-defined bit sequence in which all bits are set to logical "0". The P-CPICH is transmitted continuously on all slots of the radio frame. Figure 18iiA shows the frame structure of the P-CPICH. </w:t>
      </w:r>
    </w:p>
    <w:p>
      <w:pPr>
        <w:pStyle w:val="Normal"/>
        <w:spacing w:before="120" w:after="180"/>
        <w:jc w:val="center"/>
        <w:rPr/>
      </w:pPr>
      <w:r>
        <w:rPr/>
      </w:r>
    </w:p>
    <w:p>
      <w:pPr>
        <w:pStyle w:val="TH"/>
        <w:rPr/>
      </w:pPr>
      <w:bookmarkStart w:id="172" w:name="_1079431328"/>
      <w:bookmarkStart w:id="173" w:name="_1079431249"/>
      <w:bookmarkStart w:id="174" w:name="_1079431217"/>
      <w:bookmarkStart w:id="175" w:name="_1079431059"/>
      <w:bookmarkStart w:id="176" w:name="_1079431005"/>
      <w:bookmarkStart w:id="177" w:name="_1079430917"/>
      <w:bookmarkStart w:id="178" w:name="_1079430882"/>
      <w:bookmarkEnd w:id="172"/>
      <w:bookmarkEnd w:id="173"/>
      <w:bookmarkEnd w:id="174"/>
      <w:bookmarkEnd w:id="175"/>
      <w:bookmarkEnd w:id="176"/>
      <w:bookmarkEnd w:id="177"/>
      <w:bookmarkEnd w:id="178"/>
      <w:r>
        <w:rPr/>
        <w:object w:dxaOrig="7291" w:dyaOrig="2791">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364.55pt;height:139.55pt" filled="f" o:ole="">
            <v:imagedata r:id="rId97" o:title=""/>
          </v:shape>
          <o:OLEObject Type="Embed" ProgID="" ShapeID="ole_rId96" DrawAspect="Content" ObjectID="_1465972529" r:id="rId96"/>
        </w:object>
      </w:r>
    </w:p>
    <w:p>
      <w:pPr>
        <w:pStyle w:val="TF"/>
        <w:rPr/>
      </w:pPr>
      <w:r>
        <w:rPr/>
        <w:t>Figure 18iiA: Frame structure for Primary Common Pilot Channel</w:t>
      </w:r>
    </w:p>
    <w:p>
      <w:pPr>
        <w:pStyle w:val="Normal"/>
        <w:rPr/>
      </w:pPr>
      <w:r>
        <w:rPr/>
        <w:t>The P-CPICH has the following characteristics:</w:t>
      </w:r>
    </w:p>
    <w:p>
      <w:pPr>
        <w:pStyle w:val="B1"/>
        <w:rPr/>
      </w:pPr>
      <w:r>
        <w:rPr/>
        <w:t>-</w:t>
        <w:tab/>
        <w:t>The same channelization code is always used for the P-CPICH, see [8];</w:t>
      </w:r>
    </w:p>
    <w:p>
      <w:pPr>
        <w:pStyle w:val="B1"/>
        <w:rPr/>
      </w:pPr>
      <w:r>
        <w:rPr/>
        <w:t>-</w:t>
        <w:tab/>
        <w:t>The P-CPICH is scrambled by the primary scrambling code, see [8];</w:t>
      </w:r>
    </w:p>
    <w:p>
      <w:pPr>
        <w:pStyle w:val="B1"/>
        <w:rPr/>
      </w:pPr>
      <w:r>
        <w:rPr/>
        <w:t>-</w:t>
        <w:tab/>
        <w:t>There is one and only one P-CPICH per MBSFN cluster;</w:t>
      </w:r>
    </w:p>
    <w:p>
      <w:pPr>
        <w:pStyle w:val="B1"/>
        <w:rPr/>
      </w:pPr>
      <w:r>
        <w:rPr/>
        <w:t>-</w:t>
        <w:tab/>
        <w:t>The P-CPICH is broadcast over the entire MBSFN cluster.</w:t>
      </w:r>
    </w:p>
    <w:p>
      <w:pPr>
        <w:pStyle w:val="Heading4"/>
        <w:ind w:left="1418" w:hanging="1418"/>
        <w:rPr/>
      </w:pPr>
      <w:bookmarkStart w:id="179" w:name="__RefHeading___Toc517798866"/>
      <w:bookmarkEnd w:id="179"/>
      <w:r>
        <w:rPr/>
        <w:t>5.8.2.2</w:t>
        <w:tab/>
        <w:t>Time-multiplexed Common Pilot Channel (T-CPICH)</w:t>
      </w:r>
    </w:p>
    <w:p>
      <w:pPr>
        <w:pStyle w:val="Normal"/>
        <w:spacing w:before="120" w:after="180"/>
        <w:rPr/>
      </w:pPr>
      <w:r>
        <w:rPr/>
        <w:t>The time-multiplexed common pilot channel (T-CPICH) is composed of a set of 15 SF=16 physical channels using 16-QAM modulation, each carrying a pre-defined pilot bit sequence of length 64 bits. All of the channelization codes used to carry T-CPICH are OVSF codes as defined in [8] and are orthogonal to the P-CPICH. The T-CPICH chip-level sequence has a length of 256 chips and is transmitted at the end of each slot of the radio frame. The T-CPICH</w:t>
      </w:r>
      <w:r>
        <w:rPr/>
        <w:t xml:space="preserve"> is not transmitted during </w:t>
      </w:r>
      <w:r>
        <w:rPr/>
        <w:t xml:space="preserve">the first </w:t>
      </w:r>
      <w:r>
        <w:rPr/>
        <w:t>2</w:t>
      </w:r>
      <w:r>
        <w:rPr/>
        <w:t>304</w:t>
      </w:r>
      <w:r>
        <w:rPr/>
        <w:t xml:space="preserve"> chips of each slot</w:t>
      </w:r>
      <w:r>
        <w:rPr/>
        <w:t>. The structure of the T-CPICH is shown in figure 18iiiA.</w:t>
      </w:r>
    </w:p>
    <w:p>
      <w:pPr>
        <w:pStyle w:val="Normal"/>
        <w:spacing w:before="120" w:after="180"/>
        <w:jc w:val="center"/>
        <w:rPr/>
      </w:pPr>
      <w:r>
        <w:rPr/>
        <w:drawing>
          <wp:inline distT="0" distB="0" distL="0" distR="0">
            <wp:extent cx="4596765" cy="2065655"/>
            <wp:effectExtent l="0" t="0" r="0" b="0"/>
            <wp:docPr id="7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3" descr=""/>
                    <pic:cNvPicPr>
                      <a:picLocks noChangeAspect="1" noChangeArrowheads="1"/>
                    </pic:cNvPicPr>
                  </pic:nvPicPr>
                  <pic:blipFill>
                    <a:blip r:embed="rId98"/>
                    <a:srcRect l="-8" t="-17" r="-8" b="-17"/>
                    <a:stretch>
                      <a:fillRect/>
                    </a:stretch>
                  </pic:blipFill>
                  <pic:spPr bwMode="auto">
                    <a:xfrm>
                      <a:off x="0" y="0"/>
                      <a:ext cx="4596765" cy="2065655"/>
                    </a:xfrm>
                    <a:prstGeom prst="rect">
                      <a:avLst/>
                    </a:prstGeom>
                  </pic:spPr>
                </pic:pic>
              </a:graphicData>
            </a:graphic>
          </wp:inline>
        </w:drawing>
      </w:r>
    </w:p>
    <w:p>
      <w:pPr>
        <w:pStyle w:val="TF"/>
        <w:rPr/>
      </w:pPr>
      <w:r>
        <w:rPr/>
        <w:t>Figure 18iiiA: Structure of the Time-multiplexed Common Pilot Channel (T-CPICH)</w:t>
      </w:r>
    </w:p>
    <w:p>
      <w:pPr>
        <w:pStyle w:val="Normal"/>
        <w:rPr/>
      </w:pPr>
      <w:r>
        <w:rPr/>
        <w:t>The T-CPICH has the following characteristics:</w:t>
      </w:r>
    </w:p>
    <w:p>
      <w:pPr>
        <w:pStyle w:val="B1"/>
        <w:rPr/>
      </w:pPr>
      <w:r>
        <w:rPr/>
        <w:t>-</w:t>
        <w:tab/>
        <w:t>The T-CPICH is scrambled by the same scrambling code as P-CPICH</w:t>
      </w:r>
    </w:p>
    <w:p>
      <w:pPr>
        <w:pStyle w:val="B1"/>
        <w:rPr/>
      </w:pPr>
      <w:r>
        <w:rPr/>
        <w:t>-</w:t>
        <w:tab/>
        <w:t>There is one and only one T-CPICH per MBSFN cluster;</w:t>
      </w:r>
    </w:p>
    <w:p>
      <w:pPr>
        <w:pStyle w:val="B1"/>
        <w:rPr/>
      </w:pPr>
      <w:r>
        <w:rPr/>
        <w:t>-</w:t>
        <w:tab/>
        <w:t>The T-CPICH is broadcasted over the entire MBSFN cluster</w:t>
      </w:r>
    </w:p>
    <w:p>
      <w:pPr>
        <w:pStyle w:val="Normal"/>
        <w:rPr/>
      </w:pPr>
      <w:r>
        <w:rPr/>
        <w:t>The UE may use the T-CPICH as the phase reference for all downlink physical channels.</w:t>
      </w:r>
    </w:p>
    <w:p>
      <w:pPr>
        <w:pStyle w:val="Normal"/>
        <w:rPr/>
      </w:pPr>
      <w:r>
        <w:rPr/>
        <w:t xml:space="preserve">The pilot bit sequences carried on T-CPICH are defined as a function of the scrambling code index used for the MBSFN cluster and the slot index in which the T-CPICH is transmitted. With index </w:t>
      </w:r>
      <w:r>
        <w:rPr>
          <w:i/>
        </w:rPr>
        <w:t>n</w:t>
      </w:r>
      <w:r>
        <w:rPr/>
        <w:t xml:space="preserve"> of the primary scrambling code as defined in [4] and with the index </w:t>
      </w:r>
      <w:r>
        <w:rPr>
          <w:i/>
        </w:rPr>
        <w:t>i</w:t>
      </w:r>
      <w:r>
        <w:rPr/>
        <w:t xml:space="preserve"> = 0 … 14, of the slot in which the T-CPICH is transmitted, the T-CPICH pilot bit sequences </w:t>
      </w:r>
      <w:r>
        <w:rPr>
          <w:i/>
        </w:rPr>
        <w:t>B</w:t>
      </w:r>
      <w:r>
        <w:rPr>
          <w:i/>
          <w:vertAlign w:val="superscript"/>
        </w:rPr>
        <w:t>(n)</w:t>
      </w:r>
      <w:r>
        <w:rPr>
          <w:vertAlign w:val="subscript"/>
        </w:rPr>
        <w:t>T-CPICH,0</w:t>
      </w:r>
      <w:r>
        <w:rPr/>
        <w:t xml:space="preserve"> … </w:t>
      </w:r>
      <w:r>
        <w:rPr>
          <w:i/>
        </w:rPr>
        <w:t>B</w:t>
      </w:r>
      <w:r>
        <w:rPr>
          <w:i/>
          <w:vertAlign w:val="superscript"/>
        </w:rPr>
        <w:t>(n)</w:t>
      </w:r>
      <w:r>
        <w:rPr>
          <w:vertAlign w:val="subscript"/>
        </w:rPr>
        <w:t xml:space="preserve">T-CPICH,959 </w:t>
      </w:r>
      <w:r>
        <w:rPr/>
        <w:t xml:space="preserve">are defined in table CD.1 of annex CD. For each slot index </w:t>
      </w:r>
      <w:r>
        <w:rPr>
          <w:i/>
        </w:rPr>
        <w:t>i</w:t>
      </w:r>
      <w:r>
        <w:rPr/>
        <w:t xml:space="preserve">, the bit sequences </w:t>
      </w:r>
      <w:r>
        <w:rPr>
          <w:i/>
        </w:rPr>
        <w:t>B</w:t>
      </w:r>
      <w:r>
        <w:rPr>
          <w:i/>
          <w:vertAlign w:val="superscript"/>
        </w:rPr>
        <w:t>(n)</w:t>
      </w:r>
      <w:r>
        <w:rPr>
          <w:vertAlign w:val="subscript"/>
        </w:rPr>
        <w:t>T-CPICH,0</w:t>
      </w:r>
      <w:r>
        <w:rPr/>
        <w:t xml:space="preserve"> … </w:t>
      </w:r>
      <w:r>
        <w:rPr>
          <w:i/>
        </w:rPr>
        <w:t>B</w:t>
      </w:r>
      <w:r>
        <w:rPr>
          <w:i/>
          <w:vertAlign w:val="superscript"/>
        </w:rPr>
        <w:t>(n)</w:t>
      </w:r>
      <w:r>
        <w:rPr>
          <w:vertAlign w:val="subscript"/>
        </w:rPr>
        <w:t xml:space="preserve">T-CPICH,959 </w:t>
      </w:r>
      <w:r>
        <w:rPr/>
        <w:t xml:space="preserve">are a concatenation of the 15 bit sequences </w:t>
      </w:r>
      <w:r>
        <w:rPr>
          <w:i/>
        </w:rPr>
        <w:t>b</w:t>
      </w:r>
      <w:r>
        <w:rPr>
          <w:i/>
          <w:vertAlign w:val="superscript"/>
        </w:rPr>
        <w:t>(n)</w:t>
      </w:r>
      <w:r>
        <w:rPr>
          <w:vertAlign w:val="subscript"/>
        </w:rPr>
        <w:t>T-CPICH,0,</w:t>
      </w:r>
      <w:r>
        <w:rPr>
          <w:i/>
          <w:vertAlign w:val="subscript"/>
        </w:rPr>
        <w:t>m</w:t>
      </w:r>
      <w:r>
        <w:rPr/>
        <w:t xml:space="preserve"> … </w:t>
      </w:r>
      <w:r>
        <w:rPr>
          <w:i/>
        </w:rPr>
        <w:t>b</w:t>
      </w:r>
      <w:r>
        <w:rPr>
          <w:i/>
          <w:vertAlign w:val="superscript"/>
        </w:rPr>
        <w:t>(n)</w:t>
      </w:r>
      <w:r>
        <w:rPr>
          <w:vertAlign w:val="subscript"/>
        </w:rPr>
        <w:t>T-CPICH,63,</w:t>
      </w:r>
      <w:r>
        <w:rPr>
          <w:i/>
          <w:vertAlign w:val="subscript"/>
        </w:rPr>
        <w:t>m</w:t>
      </w:r>
      <w:r>
        <w:rPr>
          <w:vertAlign w:val="subscript"/>
        </w:rPr>
        <w:t xml:space="preserve">  </w:t>
      </w:r>
      <w:r>
        <w:rPr/>
        <w:t>carried on each OVSF code C</w:t>
      </w:r>
      <w:r>
        <w:rPr>
          <w:vertAlign w:val="subscript"/>
        </w:rPr>
        <w:t>ch,16,</w:t>
      </w:r>
      <w:r>
        <w:rPr>
          <w:i/>
          <w:vertAlign w:val="subscript"/>
        </w:rPr>
        <w:t>m</w:t>
      </w:r>
      <w:r>
        <w:rPr/>
        <w:t xml:space="preserve"> (see [8]) with </w:t>
      </w:r>
      <w:r>
        <w:rPr>
          <w:i/>
        </w:rPr>
        <w:t xml:space="preserve"> m</w:t>
      </w:r>
      <w:r>
        <w:rPr/>
        <w:t xml:space="preserve"> = 1 … 15 such that:</w:t>
      </w:r>
    </w:p>
    <w:p>
      <w:pPr>
        <w:pStyle w:val="Normal"/>
        <w:ind w:left="284" w:hanging="0"/>
        <w:rPr/>
      </w:pPr>
      <w:r>
        <w:rPr>
          <w:sz w:val="18"/>
          <w:szCs w:val="18"/>
          <w:lang w:val="de-DE"/>
        </w:rPr>
        <w:t xml:space="preserve">{ </w:t>
      </w:r>
      <w:r>
        <w:rPr>
          <w:i/>
          <w:sz w:val="18"/>
          <w:szCs w:val="18"/>
          <w:lang w:val="de-DE"/>
        </w:rPr>
        <w:t>B</w:t>
      </w:r>
      <w:r>
        <w:rPr>
          <w:i/>
          <w:vertAlign w:val="superscript"/>
          <w:lang w:val="de-DE"/>
        </w:rPr>
        <w:t>(n)</w:t>
      </w:r>
      <w:r>
        <w:rPr>
          <w:sz w:val="18"/>
          <w:szCs w:val="18"/>
          <w:vertAlign w:val="subscript"/>
          <w:lang w:val="de-DE"/>
        </w:rPr>
        <w:t>T-CPICH,0</w:t>
      </w:r>
      <w:r>
        <w:rPr>
          <w:sz w:val="18"/>
          <w:szCs w:val="18"/>
          <w:lang w:val="de-DE"/>
        </w:rPr>
        <w:t xml:space="preserve"> , </w:t>
      </w:r>
      <w:r>
        <w:rPr>
          <w:i/>
          <w:sz w:val="18"/>
          <w:szCs w:val="18"/>
          <w:lang w:val="de-DE"/>
        </w:rPr>
        <w:t>B</w:t>
      </w:r>
      <w:r>
        <w:rPr>
          <w:i/>
          <w:vertAlign w:val="superscript"/>
          <w:lang w:val="de-DE"/>
        </w:rPr>
        <w:t>(n)</w:t>
      </w:r>
      <w:r>
        <w:rPr>
          <w:sz w:val="18"/>
          <w:szCs w:val="18"/>
          <w:vertAlign w:val="subscript"/>
          <w:lang w:val="de-DE"/>
        </w:rPr>
        <w:t>T-CPICH,1</w:t>
      </w:r>
      <w:r>
        <w:rPr>
          <w:sz w:val="18"/>
          <w:szCs w:val="18"/>
          <w:lang w:val="de-DE"/>
        </w:rPr>
        <w:t xml:space="preserve"> , … </w:t>
      </w:r>
      <w:r>
        <w:rPr>
          <w:i/>
          <w:sz w:val="18"/>
          <w:szCs w:val="18"/>
          <w:lang w:val="de-DE"/>
        </w:rPr>
        <w:t>B</w:t>
      </w:r>
      <w:r>
        <w:rPr>
          <w:i/>
          <w:vertAlign w:val="superscript"/>
          <w:lang w:val="de-DE"/>
        </w:rPr>
        <w:t>(n)</w:t>
      </w:r>
      <w:r>
        <w:rPr>
          <w:sz w:val="18"/>
          <w:szCs w:val="18"/>
          <w:vertAlign w:val="subscript"/>
          <w:lang w:val="de-DE"/>
        </w:rPr>
        <w:t xml:space="preserve">T-CPICH,959 </w:t>
      </w:r>
      <w:r>
        <w:rPr>
          <w:sz w:val="18"/>
          <w:szCs w:val="18"/>
          <w:lang w:val="de-DE"/>
        </w:rPr>
        <w:t xml:space="preserve"> } = { {</w:t>
      </w:r>
      <w:r>
        <w:rPr>
          <w:i/>
          <w:sz w:val="18"/>
          <w:szCs w:val="18"/>
          <w:lang w:val="de-DE"/>
        </w:rPr>
        <w:t>b</w:t>
      </w:r>
      <w:r>
        <w:rPr>
          <w:i/>
          <w:vertAlign w:val="superscript"/>
          <w:lang w:val="de-DE"/>
        </w:rPr>
        <w:t>(n)</w:t>
      </w:r>
      <w:r>
        <w:rPr>
          <w:sz w:val="18"/>
          <w:szCs w:val="18"/>
          <w:vertAlign w:val="subscript"/>
          <w:lang w:val="de-DE"/>
        </w:rPr>
        <w:t>T-CPICH,0,1</w:t>
      </w:r>
      <w:r>
        <w:rPr>
          <w:sz w:val="18"/>
          <w:szCs w:val="18"/>
          <w:lang w:val="de-DE"/>
        </w:rPr>
        <w:t xml:space="preserve">, </w:t>
      </w:r>
      <w:r>
        <w:rPr>
          <w:i/>
          <w:sz w:val="18"/>
          <w:szCs w:val="18"/>
          <w:lang w:val="de-DE"/>
        </w:rPr>
        <w:t>b</w:t>
      </w:r>
      <w:r>
        <w:rPr>
          <w:i/>
          <w:vertAlign w:val="superscript"/>
          <w:lang w:val="de-DE"/>
        </w:rPr>
        <w:t>(n)</w:t>
      </w:r>
      <w:r>
        <w:rPr>
          <w:sz w:val="18"/>
          <w:szCs w:val="18"/>
          <w:vertAlign w:val="subscript"/>
          <w:lang w:val="de-DE"/>
        </w:rPr>
        <w:t>T-CPICH,1,1</w:t>
      </w:r>
      <w:r>
        <w:rPr>
          <w:sz w:val="18"/>
          <w:szCs w:val="18"/>
          <w:lang w:val="de-DE"/>
        </w:rPr>
        <w:t xml:space="preserve"> … </w:t>
      </w:r>
      <w:r>
        <w:rPr>
          <w:i/>
          <w:sz w:val="18"/>
          <w:szCs w:val="18"/>
          <w:lang w:val="de-DE"/>
        </w:rPr>
        <w:t>b</w:t>
      </w:r>
      <w:r>
        <w:rPr>
          <w:i/>
          <w:vertAlign w:val="superscript"/>
          <w:lang w:val="de-DE"/>
        </w:rPr>
        <w:t>(n)</w:t>
      </w:r>
      <w:r>
        <w:rPr>
          <w:sz w:val="18"/>
          <w:szCs w:val="18"/>
          <w:vertAlign w:val="subscript"/>
          <w:lang w:val="de-DE"/>
        </w:rPr>
        <w:t xml:space="preserve">T-CPICH,63,1 </w:t>
      </w:r>
      <w:r>
        <w:rPr>
          <w:sz w:val="18"/>
          <w:szCs w:val="18"/>
          <w:lang w:val="de-DE"/>
        </w:rPr>
        <w:t>},…</w:t>
      </w:r>
    </w:p>
    <w:p>
      <w:pPr>
        <w:pStyle w:val="Normal"/>
        <w:ind w:left="3970" w:hanging="3686"/>
        <w:rPr/>
      </w:pPr>
      <w:r>
        <w:rPr>
          <w:sz w:val="18"/>
          <w:szCs w:val="18"/>
          <w:lang w:val="de-DE"/>
        </w:rPr>
        <w:tab/>
        <w:t>{</w:t>
      </w:r>
      <w:r>
        <w:rPr>
          <w:i/>
          <w:sz w:val="18"/>
          <w:szCs w:val="18"/>
          <w:lang w:val="de-DE"/>
        </w:rPr>
        <w:t>b</w:t>
      </w:r>
      <w:r>
        <w:rPr>
          <w:i/>
          <w:vertAlign w:val="superscript"/>
          <w:lang w:val="de-DE"/>
        </w:rPr>
        <w:t>(n)</w:t>
      </w:r>
      <w:r>
        <w:rPr>
          <w:sz w:val="18"/>
          <w:szCs w:val="18"/>
          <w:vertAlign w:val="subscript"/>
          <w:lang w:val="de-DE"/>
        </w:rPr>
        <w:t>T-CPICH,0,2</w:t>
      </w:r>
      <w:r>
        <w:rPr>
          <w:sz w:val="18"/>
          <w:szCs w:val="18"/>
          <w:lang w:val="de-DE"/>
        </w:rPr>
        <w:t xml:space="preserve">, </w:t>
      </w:r>
      <w:r>
        <w:rPr>
          <w:i/>
          <w:sz w:val="18"/>
          <w:szCs w:val="18"/>
          <w:lang w:val="de-DE"/>
        </w:rPr>
        <w:t>b</w:t>
      </w:r>
      <w:r>
        <w:rPr>
          <w:i/>
          <w:vertAlign w:val="superscript"/>
          <w:lang w:val="de-DE"/>
        </w:rPr>
        <w:t>(n)</w:t>
      </w:r>
      <w:r>
        <w:rPr>
          <w:sz w:val="18"/>
          <w:szCs w:val="18"/>
          <w:vertAlign w:val="subscript"/>
          <w:lang w:val="de-DE"/>
        </w:rPr>
        <w:t>T-CPICH,1,2</w:t>
      </w:r>
      <w:r>
        <w:rPr>
          <w:sz w:val="18"/>
          <w:szCs w:val="18"/>
          <w:lang w:val="de-DE"/>
        </w:rPr>
        <w:t xml:space="preserve"> … </w:t>
      </w:r>
      <w:r>
        <w:rPr>
          <w:i/>
          <w:sz w:val="18"/>
          <w:szCs w:val="18"/>
          <w:lang w:val="de-DE"/>
        </w:rPr>
        <w:t>b</w:t>
      </w:r>
      <w:r>
        <w:rPr>
          <w:i/>
          <w:vertAlign w:val="superscript"/>
          <w:lang w:val="de-DE"/>
        </w:rPr>
        <w:t>(n)</w:t>
      </w:r>
      <w:r>
        <w:rPr>
          <w:sz w:val="18"/>
          <w:szCs w:val="18"/>
          <w:vertAlign w:val="subscript"/>
          <w:lang w:val="de-DE"/>
        </w:rPr>
        <w:t xml:space="preserve">T-CPICH,63,2 </w:t>
      </w:r>
      <w:r>
        <w:rPr>
          <w:sz w:val="18"/>
          <w:szCs w:val="18"/>
          <w:lang w:val="de-DE"/>
        </w:rPr>
        <w:t>},…</w:t>
      </w:r>
    </w:p>
    <w:p>
      <w:pPr>
        <w:pStyle w:val="Normal"/>
        <w:ind w:left="3828" w:hanging="0"/>
        <w:rPr/>
      </w:pPr>
      <w:r>
        <w:rPr>
          <w:sz w:val="18"/>
          <w:szCs w:val="18"/>
          <w:lang w:val="de-DE"/>
        </w:rPr>
        <w:t>…</w:t>
      </w:r>
      <w:r>
        <w:rPr>
          <w:sz w:val="18"/>
          <w:szCs w:val="18"/>
          <w:lang w:val="de-DE"/>
        </w:rPr>
        <w:t>{</w:t>
      </w:r>
      <w:r>
        <w:rPr>
          <w:i/>
          <w:sz w:val="18"/>
          <w:szCs w:val="18"/>
          <w:lang w:val="de-DE"/>
        </w:rPr>
        <w:t>b</w:t>
      </w:r>
      <w:r>
        <w:rPr>
          <w:i/>
          <w:vertAlign w:val="superscript"/>
          <w:lang w:val="de-DE"/>
        </w:rPr>
        <w:t>(n)</w:t>
      </w:r>
      <w:r>
        <w:rPr>
          <w:sz w:val="18"/>
          <w:szCs w:val="18"/>
          <w:vertAlign w:val="subscript"/>
          <w:lang w:val="de-DE"/>
        </w:rPr>
        <w:t>T-CPICH,0,15</w:t>
      </w:r>
      <w:r>
        <w:rPr>
          <w:sz w:val="18"/>
          <w:szCs w:val="18"/>
          <w:lang w:val="de-DE"/>
        </w:rPr>
        <w:t xml:space="preserve">, </w:t>
      </w:r>
      <w:r>
        <w:rPr>
          <w:i/>
          <w:sz w:val="18"/>
          <w:szCs w:val="18"/>
          <w:lang w:val="de-DE"/>
        </w:rPr>
        <w:t>b</w:t>
      </w:r>
      <w:r>
        <w:rPr>
          <w:i/>
          <w:vertAlign w:val="superscript"/>
          <w:lang w:val="de-DE"/>
        </w:rPr>
        <w:t>(n)</w:t>
      </w:r>
      <w:r>
        <w:rPr>
          <w:sz w:val="18"/>
          <w:szCs w:val="18"/>
          <w:vertAlign w:val="subscript"/>
          <w:lang w:val="de-DE"/>
        </w:rPr>
        <w:t>T-CPICH,1,15</w:t>
      </w:r>
      <w:r>
        <w:rPr>
          <w:sz w:val="18"/>
          <w:szCs w:val="18"/>
          <w:lang w:val="de-DE"/>
        </w:rPr>
        <w:t xml:space="preserve"> … </w:t>
      </w:r>
      <w:r>
        <w:rPr>
          <w:i/>
          <w:sz w:val="18"/>
          <w:szCs w:val="18"/>
          <w:lang w:val="de-DE"/>
        </w:rPr>
        <w:t>b</w:t>
      </w:r>
      <w:r>
        <w:rPr>
          <w:i/>
          <w:vertAlign w:val="superscript"/>
          <w:lang w:val="de-DE"/>
        </w:rPr>
        <w:t>(n)</w:t>
      </w:r>
      <w:r>
        <w:rPr>
          <w:sz w:val="18"/>
          <w:szCs w:val="18"/>
          <w:vertAlign w:val="subscript"/>
          <w:lang w:val="de-DE"/>
        </w:rPr>
        <w:t>T-CPICH,63,15</w:t>
      </w:r>
      <w:r>
        <w:rPr>
          <w:sz w:val="18"/>
          <w:szCs w:val="18"/>
          <w:lang w:val="de-DE"/>
        </w:rPr>
        <w:t>} }</w:t>
      </w:r>
    </w:p>
    <w:p>
      <w:pPr>
        <w:pStyle w:val="Normal"/>
        <w:rPr/>
      </w:pPr>
      <w:r>
        <w:rPr>
          <w:sz w:val="18"/>
          <w:szCs w:val="18"/>
        </w:rPr>
        <w:t>The OVSF code C</w:t>
      </w:r>
      <w:r>
        <w:rPr>
          <w:sz w:val="18"/>
          <w:szCs w:val="18"/>
          <w:vertAlign w:val="subscript"/>
        </w:rPr>
        <w:t>ch,16,0</w:t>
      </w:r>
      <w:r>
        <w:rPr>
          <w:sz w:val="18"/>
          <w:szCs w:val="18"/>
        </w:rPr>
        <w:t xml:space="preserve"> is not used by T-CPICH.</w:t>
      </w:r>
    </w:p>
    <w:p>
      <w:pPr>
        <w:pStyle w:val="Heading4"/>
        <w:ind w:left="1418" w:hanging="1418"/>
        <w:rPr/>
      </w:pPr>
      <w:bookmarkStart w:id="180" w:name="__RefHeading___Toc517798867"/>
      <w:bookmarkEnd w:id="180"/>
      <w:r>
        <w:rPr/>
        <w:t>5.8.2.3</w:t>
        <w:tab/>
        <w:t>Primary common control physical channel (P-CCPCH)</w:t>
      </w:r>
    </w:p>
    <w:p>
      <w:pPr>
        <w:pStyle w:val="Normal"/>
        <w:rPr/>
      </w:pPr>
      <w:r>
        <w:rPr/>
        <w:t>The Primary CCPCH is a fixed rate (30 kbps, SF=256) downlink physical channels used to carry the BCH transport channel. The BCH transport channel has a fixed transport format combination, hence the Primary CCPCH does not support TFCI. The P-CCPCH uses QPSK modulation.</w:t>
      </w:r>
    </w:p>
    <w:p>
      <w:pPr>
        <w:pStyle w:val="Normal"/>
        <w:rPr/>
      </w:pPr>
      <w:r>
        <w:rPr/>
        <w:t xml:space="preserve">Figure 18ivA shows the frame structure of the P-CCPCH. The </w:t>
      </w:r>
      <w:r>
        <w:rPr/>
        <w:t>P</w:t>
      </w:r>
      <w:r>
        <w:rPr/>
        <w:t>-</w:t>
      </w:r>
      <w:r>
        <w:rPr/>
        <w:t xml:space="preserve">CCPCH is not transmitted during </w:t>
      </w:r>
      <w:r>
        <w:rPr/>
        <w:t xml:space="preserve">the first and last </w:t>
      </w:r>
      <w:r>
        <w:rPr/>
        <w:t xml:space="preserve">256 chips of each slot. Instead, Primary SCH and Secondary SCH are transmitted during </w:t>
      </w:r>
      <w:r>
        <w:rPr/>
        <w:t>first</w:t>
      </w:r>
      <w:r>
        <w:rPr/>
        <w:t xml:space="preserve"> </w:t>
      </w:r>
      <w:r>
        <w:rPr/>
        <w:t xml:space="preserve">DTX </w:t>
      </w:r>
      <w:r>
        <w:rPr/>
        <w:t xml:space="preserve">period </w:t>
      </w:r>
      <w:r>
        <w:rPr/>
        <w:t>and T-CPICH is transmitted during the last DTX period</w:t>
      </w:r>
      <w:r>
        <w:rPr/>
        <w:t>.</w:t>
      </w:r>
    </w:p>
    <w:p>
      <w:pPr>
        <w:pStyle w:val="TH"/>
        <w:rPr/>
      </w:pPr>
      <w:r>
        <w:rPr/>
        <w:drawing>
          <wp:inline distT="0" distB="0" distL="0" distR="0">
            <wp:extent cx="4612005" cy="1748790"/>
            <wp:effectExtent l="0" t="0" r="0" b="0"/>
            <wp:docPr id="7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4" descr=""/>
                    <pic:cNvPicPr>
                      <a:picLocks noChangeAspect="1" noChangeArrowheads="1"/>
                    </pic:cNvPicPr>
                  </pic:nvPicPr>
                  <pic:blipFill>
                    <a:blip r:embed="rId99"/>
                    <a:srcRect l="-8" t="-21" r="-8" b="-21"/>
                    <a:stretch>
                      <a:fillRect/>
                    </a:stretch>
                  </pic:blipFill>
                  <pic:spPr bwMode="auto">
                    <a:xfrm>
                      <a:off x="0" y="0"/>
                      <a:ext cx="4612005" cy="1748790"/>
                    </a:xfrm>
                    <a:prstGeom prst="rect">
                      <a:avLst/>
                    </a:prstGeom>
                  </pic:spPr>
                </pic:pic>
              </a:graphicData>
            </a:graphic>
          </wp:inline>
        </w:drawing>
      </w:r>
    </w:p>
    <w:p>
      <w:pPr>
        <w:pStyle w:val="TF"/>
        <w:rPr/>
      </w:pPr>
      <w:r>
        <w:rPr/>
        <w:t>Figure 18ivA: Frame structure for Primary Common Control Physical Channel</w:t>
      </w:r>
    </w:p>
    <w:p>
      <w:pPr>
        <w:pStyle w:val="Heading4"/>
        <w:ind w:left="1418" w:hanging="1418"/>
        <w:rPr/>
      </w:pPr>
      <w:bookmarkStart w:id="181" w:name="__RefHeading___Toc517798868"/>
      <w:bookmarkEnd w:id="181"/>
      <w:r>
        <w:rPr/>
        <w:t>5.8.2.4</w:t>
        <w:tab/>
        <w:t>Secondary common control physical channel (S-CCPCH)</w:t>
      </w:r>
    </w:p>
    <w:p>
      <w:pPr>
        <w:pStyle w:val="Normal"/>
        <w:rPr/>
      </w:pPr>
      <w:r>
        <w:rPr/>
        <w:t>The Secondary CCPCH is used to carry FACH transport channels.</w:t>
      </w:r>
    </w:p>
    <w:p>
      <w:pPr>
        <w:pStyle w:val="Normal"/>
        <w:rPr/>
      </w:pPr>
      <w:r>
        <w:rPr/>
        <w:t>For MBSFN IMB, there are two types of Secondary CCPCH:</w:t>
      </w:r>
    </w:p>
    <w:p>
      <w:pPr>
        <w:pStyle w:val="B1"/>
        <w:rPr/>
      </w:pPr>
      <w:r>
        <w:rPr/>
        <w:t>-</w:t>
        <w:tab/>
        <w:t>Secondary CCPCH frame type 1; consists of 15 slots per radio frame</w:t>
      </w:r>
    </w:p>
    <w:p>
      <w:pPr>
        <w:pStyle w:val="B1"/>
        <w:rPr/>
      </w:pPr>
      <w:r>
        <w:rPr/>
        <w:t>-</w:t>
        <w:tab/>
        <w:t>Secondary CCPCH frame type 2; consists of 3 slots (i.e. one sub-frame) per radio frame.</w:t>
      </w:r>
    </w:p>
    <w:p>
      <w:pPr>
        <w:pStyle w:val="Normal"/>
        <w:rPr/>
      </w:pPr>
      <w:r>
        <w:rPr/>
        <w:t>Both of the Secondary CCPCH frame types may include TFCI in order to support multiple transport format combinations. It is the UTRAN that determines if a TFCI should be transmitted, hence making it mandatory for all UEs to support the use of TFCI. The structures of the Secondary CCPCH frame type 1 and Secondary CCPCH frame type 2 are shown in figure 18vA and figure 18viA, respectively.</w:t>
      </w:r>
    </w:p>
    <w:p>
      <w:pPr>
        <w:pStyle w:val="Normal"/>
        <w:rPr/>
      </w:pPr>
      <w:r>
        <w:rPr/>
        <w:t>Physical channel bits of Secondary CCPCH frame type 1 slots are mapped to a QPSK signal point constellation whereas physical channel bits of Secondary CCPCH frame type 2 can be mapped either to QPSK or 16QAM signal point constellations. In the case of Secondary CCPCH frame type 2, the signal point constellation to be used for the data field is given by higher layer signalling.</w:t>
      </w:r>
    </w:p>
    <w:p>
      <w:pPr>
        <w:pStyle w:val="Normal"/>
        <w:jc w:val="center"/>
        <w:rPr/>
      </w:pPr>
      <w:r>
        <w:rPr/>
        <w:drawing>
          <wp:inline distT="0" distB="0" distL="0" distR="0">
            <wp:extent cx="4706620" cy="2065655"/>
            <wp:effectExtent l="0" t="0" r="0" b="0"/>
            <wp:docPr id="7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5" descr=""/>
                    <pic:cNvPicPr>
                      <a:picLocks noChangeAspect="1" noChangeArrowheads="1"/>
                    </pic:cNvPicPr>
                  </pic:nvPicPr>
                  <pic:blipFill>
                    <a:blip r:embed="rId100"/>
                    <a:srcRect l="-8" t="-17" r="-8" b="-17"/>
                    <a:stretch>
                      <a:fillRect/>
                    </a:stretch>
                  </pic:blipFill>
                  <pic:spPr bwMode="auto">
                    <a:xfrm>
                      <a:off x="0" y="0"/>
                      <a:ext cx="4706620" cy="2065655"/>
                    </a:xfrm>
                    <a:prstGeom prst="rect">
                      <a:avLst/>
                    </a:prstGeom>
                  </pic:spPr>
                </pic:pic>
              </a:graphicData>
            </a:graphic>
          </wp:inline>
        </w:drawing>
      </w:r>
    </w:p>
    <w:p>
      <w:pPr>
        <w:pStyle w:val="TF"/>
        <w:rPr/>
      </w:pPr>
      <w:r>
        <w:rPr/>
        <w:t>Figure 18vA: Frame structure for Secondary Common Control Physical Channel frame type 1</w:t>
      </w:r>
    </w:p>
    <w:p>
      <w:pPr>
        <w:pStyle w:val="Normal"/>
        <w:jc w:val="center"/>
        <w:rPr/>
      </w:pPr>
      <w:r>
        <w:rPr/>
        <w:drawing>
          <wp:inline distT="0" distB="0" distL="0" distR="0">
            <wp:extent cx="4718685" cy="2780665"/>
            <wp:effectExtent l="0" t="0" r="0" b="0"/>
            <wp:docPr id="80"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6" descr=""/>
                    <pic:cNvPicPr>
                      <a:picLocks noChangeAspect="1" noChangeArrowheads="1"/>
                    </pic:cNvPicPr>
                  </pic:nvPicPr>
                  <pic:blipFill>
                    <a:blip r:embed="rId101"/>
                    <a:srcRect l="-8" t="-13" r="-8" b="-13"/>
                    <a:stretch>
                      <a:fillRect/>
                    </a:stretch>
                  </pic:blipFill>
                  <pic:spPr bwMode="auto">
                    <a:xfrm>
                      <a:off x="0" y="0"/>
                      <a:ext cx="4718685" cy="2780665"/>
                    </a:xfrm>
                    <a:prstGeom prst="rect">
                      <a:avLst/>
                    </a:prstGeom>
                  </pic:spPr>
                </pic:pic>
              </a:graphicData>
            </a:graphic>
          </wp:inline>
        </w:drawing>
      </w:r>
    </w:p>
    <w:p>
      <w:pPr>
        <w:pStyle w:val="TF"/>
        <w:rPr/>
      </w:pPr>
      <w:r>
        <w:rPr/>
        <w:t>Figure 18viA: Frame structure for Secondary Common Control Physical Channel frame type 2</w:t>
      </w:r>
    </w:p>
    <w:p>
      <w:pPr>
        <w:pStyle w:val="Normal"/>
        <w:rPr/>
      </w:pPr>
      <w:r>
        <w:rPr/>
        <w:t xml:space="preserve">The parameter </w:t>
      </w:r>
      <w:r>
        <w:rPr>
          <w:i/>
        </w:rPr>
        <w:t>m</w:t>
      </w:r>
      <w:r>
        <w:rPr/>
        <w:t xml:space="preserve"> in figure 18viA determines the total number of bits per Secondary CCPCH slot. The parameter </w:t>
      </w:r>
      <w:r>
        <w:rPr>
          <w:i/>
        </w:rPr>
        <w:t>m</w:t>
      </w:r>
      <w:r>
        <w:rPr/>
        <w:t xml:space="preserve"> takes the value of 2 for QPSK modulation and 4 for 16-QAM modulation. The sub-frame index </w:t>
      </w:r>
      <w:r>
        <w:rPr>
          <w:i/>
          <w:iCs/>
        </w:rPr>
        <w:t>i</w:t>
      </w:r>
      <w:r>
        <w:rPr/>
        <w:t xml:space="preserve"> in figure 18viA determines the start position of the sub-frame within the radio frame.</w:t>
      </w:r>
    </w:p>
    <w:p>
      <w:pPr>
        <w:pStyle w:val="Normal"/>
        <w:rPr/>
      </w:pPr>
      <w:r>
        <w:rPr/>
        <w:t>The values for the number of bits per field are given in table 8iA in which the channel bit and symbol rates  are the rates immediately before spreading.</w:t>
      </w:r>
    </w:p>
    <w:p>
      <w:pPr>
        <w:pStyle w:val="Normal"/>
        <w:rPr>
          <w:color w:val="000000"/>
        </w:rPr>
      </w:pPr>
      <w:r>
        <w:rPr/>
        <w:t>A FACH transport channel may be mapped to one Secondary CCPCH of frame type 1 or to one or more Secondary CCPCHs of frame type 2 that reside within the same sub-frame.</w:t>
      </w:r>
    </w:p>
    <w:p>
      <w:pPr>
        <w:pStyle w:val="TH"/>
        <w:rPr/>
      </w:pPr>
      <w:r>
        <w:rPr/>
        <w:t xml:space="preserve">Table 8iA: Secondary CCPCH frame type 1 and 2 fields </w:t>
      </w:r>
    </w:p>
    <w:tbl>
      <w:tblPr>
        <w:tblW w:w="9407" w:type="dxa"/>
        <w:jc w:val="center"/>
        <w:tblInd w:w="0" w:type="dxa"/>
        <w:tblLayout w:type="fixed"/>
        <w:tblCellMar>
          <w:top w:w="0" w:type="dxa"/>
          <w:left w:w="108" w:type="dxa"/>
          <w:bottom w:w="0" w:type="dxa"/>
          <w:right w:w="108" w:type="dxa"/>
        </w:tblCellMar>
      </w:tblPr>
      <w:tblGrid>
        <w:gridCol w:w="1320"/>
        <w:gridCol w:w="1320"/>
        <w:gridCol w:w="1560"/>
        <w:gridCol w:w="1080"/>
        <w:gridCol w:w="1134"/>
        <w:gridCol w:w="770"/>
        <w:gridCol w:w="770"/>
        <w:gridCol w:w="694"/>
        <w:gridCol w:w="759"/>
      </w:tblGrid>
      <w:tr>
        <w:trPr/>
        <w:tc>
          <w:tcPr>
            <w:tcW w:w="1320" w:type="dxa"/>
            <w:tcBorders>
              <w:top w:val="single" w:sz="6" w:space="0" w:color="000000"/>
              <w:left w:val="single" w:sz="6" w:space="0" w:color="000000"/>
              <w:bottom w:val="single" w:sz="6" w:space="0" w:color="000000"/>
              <w:right w:val="single" w:sz="6" w:space="0" w:color="000000"/>
            </w:tcBorders>
          </w:tcPr>
          <w:p>
            <w:pPr>
              <w:pStyle w:val="TAH"/>
              <w:rPr/>
            </w:pPr>
            <w:r>
              <w:rPr/>
              <w:t>Slot Format #i</w:t>
            </w:r>
          </w:p>
        </w:tc>
        <w:tc>
          <w:tcPr>
            <w:tcW w:w="1320" w:type="dxa"/>
            <w:tcBorders>
              <w:top w:val="single" w:sz="6" w:space="0" w:color="000000"/>
              <w:left w:val="single" w:sz="6" w:space="0" w:color="000000"/>
              <w:bottom w:val="single" w:sz="6" w:space="0" w:color="000000"/>
              <w:right w:val="single" w:sz="6" w:space="0" w:color="000000"/>
            </w:tcBorders>
          </w:tcPr>
          <w:p>
            <w:pPr>
              <w:pStyle w:val="TAH"/>
              <w:rPr/>
            </w:pPr>
            <w:r>
              <w:rPr/>
              <w:t>Channel Bit Rate (kbps)</w:t>
            </w:r>
          </w:p>
        </w:tc>
        <w:tc>
          <w:tcPr>
            <w:tcW w:w="1560" w:type="dxa"/>
            <w:tcBorders>
              <w:top w:val="single" w:sz="6" w:space="0" w:color="000000"/>
              <w:left w:val="single" w:sz="6" w:space="0" w:color="000000"/>
              <w:bottom w:val="single" w:sz="6" w:space="0" w:color="000000"/>
              <w:right w:val="single" w:sz="6" w:space="0" w:color="000000"/>
            </w:tcBorders>
          </w:tcPr>
          <w:p>
            <w:pPr>
              <w:pStyle w:val="TAH"/>
              <w:rPr/>
            </w:pPr>
            <w:r>
              <w:rPr/>
              <w:t>Channel Symbol Rate (kbps)</w:t>
            </w:r>
          </w:p>
        </w:tc>
        <w:tc>
          <w:tcPr>
            <w:tcW w:w="1080" w:type="dxa"/>
            <w:tcBorders>
              <w:top w:val="single" w:sz="6" w:space="0" w:color="000000"/>
              <w:left w:val="single" w:sz="6" w:space="0" w:color="000000"/>
              <w:bottom w:val="single" w:sz="6" w:space="0" w:color="000000"/>
              <w:right w:val="single" w:sz="6" w:space="0" w:color="000000"/>
            </w:tcBorders>
          </w:tcPr>
          <w:p>
            <w:pPr>
              <w:pStyle w:val="TAH"/>
              <w:rPr>
                <w:kern w:val="2"/>
              </w:rPr>
            </w:pPr>
            <w:r>
              <w:rPr>
                <w:kern w:val="2"/>
              </w:rPr>
              <w:t>SF</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S-CCPCH frame type</w:t>
            </w:r>
          </w:p>
        </w:tc>
        <w:tc>
          <w:tcPr>
            <w:tcW w:w="770" w:type="dxa"/>
            <w:tcBorders>
              <w:top w:val="single" w:sz="6" w:space="0" w:color="000000"/>
              <w:left w:val="single" w:sz="6" w:space="0" w:color="000000"/>
              <w:bottom w:val="single" w:sz="6" w:space="0" w:color="000000"/>
              <w:right w:val="single" w:sz="6" w:space="0" w:color="000000"/>
            </w:tcBorders>
          </w:tcPr>
          <w:p>
            <w:pPr>
              <w:pStyle w:val="TAH"/>
              <w:rPr/>
            </w:pPr>
            <w:r>
              <w:rPr/>
              <w:t>Bits/</w:t>
            </w:r>
          </w:p>
          <w:p>
            <w:pPr>
              <w:pStyle w:val="TAH"/>
              <w:rPr/>
            </w:pPr>
            <w:r>
              <w:rPr/>
              <w:t>Frame</w:t>
            </w:r>
          </w:p>
        </w:tc>
        <w:tc>
          <w:tcPr>
            <w:tcW w:w="770" w:type="dxa"/>
            <w:tcBorders>
              <w:top w:val="single" w:sz="6" w:space="0" w:color="000000"/>
              <w:left w:val="single" w:sz="6" w:space="0" w:color="000000"/>
              <w:bottom w:val="single" w:sz="6" w:space="0" w:color="000000"/>
              <w:right w:val="single" w:sz="6" w:space="0" w:color="000000"/>
            </w:tcBorders>
          </w:tcPr>
          <w:p>
            <w:pPr>
              <w:pStyle w:val="TAH"/>
              <w:rPr/>
            </w:pPr>
            <w:r>
              <w:rPr/>
              <w:t>Bits/ Slot</w:t>
            </w:r>
          </w:p>
        </w:tc>
        <w:tc>
          <w:tcPr>
            <w:tcW w:w="694"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data1</w:t>
            </w:r>
          </w:p>
        </w:tc>
        <w:tc>
          <w:tcPr>
            <w:tcW w:w="759"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TFCI</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320"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270</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18</w:t>
            </w:r>
          </w:p>
        </w:tc>
        <w:tc>
          <w:tcPr>
            <w:tcW w:w="694" w:type="dxa"/>
            <w:tcBorders>
              <w:top w:val="single" w:sz="6" w:space="0" w:color="000000"/>
              <w:left w:val="single" w:sz="6" w:space="0" w:color="000000"/>
              <w:bottom w:val="single" w:sz="6" w:space="0" w:color="000000"/>
              <w:right w:val="single" w:sz="6" w:space="0" w:color="000000"/>
            </w:tcBorders>
          </w:tcPr>
          <w:p>
            <w:pPr>
              <w:pStyle w:val="TAC"/>
              <w:rPr/>
            </w:pPr>
            <w:r>
              <w:rPr/>
              <w:t>18</w:t>
            </w:r>
          </w:p>
        </w:tc>
        <w:tc>
          <w:tcPr>
            <w:tcW w:w="759"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320"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270</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18</w:t>
            </w:r>
          </w:p>
        </w:tc>
        <w:tc>
          <w:tcPr>
            <w:tcW w:w="694"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759"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320" w:type="dxa"/>
            <w:tcBorders>
              <w:top w:val="single" w:sz="6" w:space="0" w:color="000000"/>
              <w:left w:val="single" w:sz="6" w:space="0" w:color="000000"/>
              <w:bottom w:val="single" w:sz="6" w:space="0" w:color="000000"/>
              <w:right w:val="single" w:sz="6" w:space="0" w:color="000000"/>
            </w:tcBorders>
          </w:tcPr>
          <w:p>
            <w:pPr>
              <w:pStyle w:val="TAC"/>
              <w:rPr/>
            </w:pPr>
            <w:r>
              <w:rPr/>
              <w:t>480</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t>240</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864</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288</w:t>
            </w:r>
          </w:p>
        </w:tc>
        <w:tc>
          <w:tcPr>
            <w:tcW w:w="694" w:type="dxa"/>
            <w:tcBorders>
              <w:top w:val="single" w:sz="6" w:space="0" w:color="000000"/>
              <w:left w:val="single" w:sz="6" w:space="0" w:color="000000"/>
              <w:bottom w:val="single" w:sz="6" w:space="0" w:color="000000"/>
              <w:right w:val="single" w:sz="6" w:space="0" w:color="000000"/>
            </w:tcBorders>
          </w:tcPr>
          <w:p>
            <w:pPr>
              <w:pStyle w:val="TAC"/>
              <w:rPr/>
            </w:pPr>
            <w:r>
              <w:rPr/>
              <w:t>288</w:t>
            </w:r>
          </w:p>
        </w:tc>
        <w:tc>
          <w:tcPr>
            <w:tcW w:w="759"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1320" w:type="dxa"/>
            <w:tcBorders>
              <w:top w:val="single" w:sz="6" w:space="0" w:color="000000"/>
              <w:left w:val="single" w:sz="6" w:space="0" w:color="000000"/>
              <w:bottom w:val="single" w:sz="6" w:space="0" w:color="000000"/>
              <w:right w:val="single" w:sz="6" w:space="0" w:color="000000"/>
            </w:tcBorders>
          </w:tcPr>
          <w:p>
            <w:pPr>
              <w:pStyle w:val="TAC"/>
              <w:rPr/>
            </w:pPr>
            <w:r>
              <w:rPr/>
              <w:t>480</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t>240</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864</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288</w:t>
            </w:r>
          </w:p>
        </w:tc>
        <w:tc>
          <w:tcPr>
            <w:tcW w:w="694" w:type="dxa"/>
            <w:tcBorders>
              <w:top w:val="single" w:sz="6" w:space="0" w:color="000000"/>
              <w:left w:val="single" w:sz="6" w:space="0" w:color="000000"/>
              <w:bottom w:val="single" w:sz="6" w:space="0" w:color="000000"/>
              <w:right w:val="single" w:sz="6" w:space="0" w:color="000000"/>
            </w:tcBorders>
          </w:tcPr>
          <w:p>
            <w:pPr>
              <w:pStyle w:val="TAC"/>
              <w:rPr/>
            </w:pPr>
            <w:r>
              <w:rPr/>
              <w:t>272</w:t>
            </w:r>
          </w:p>
        </w:tc>
        <w:tc>
          <w:tcPr>
            <w:tcW w:w="759" w:type="dxa"/>
            <w:tcBorders>
              <w:top w:val="single" w:sz="6" w:space="0" w:color="000000"/>
              <w:left w:val="single" w:sz="6" w:space="0" w:color="000000"/>
              <w:bottom w:val="single" w:sz="6" w:space="0" w:color="000000"/>
              <w:right w:val="single" w:sz="6" w:space="0" w:color="000000"/>
            </w:tcBorders>
          </w:tcPr>
          <w:p>
            <w:pPr>
              <w:pStyle w:val="TAC"/>
              <w:rPr/>
            </w:pPr>
            <w:r>
              <w:rPr/>
              <w:t>16</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1320" w:type="dxa"/>
            <w:tcBorders>
              <w:top w:val="single" w:sz="6" w:space="0" w:color="000000"/>
              <w:left w:val="single" w:sz="6" w:space="0" w:color="000000"/>
              <w:bottom w:val="single" w:sz="6" w:space="0" w:color="000000"/>
              <w:right w:val="single" w:sz="6" w:space="0" w:color="000000"/>
            </w:tcBorders>
          </w:tcPr>
          <w:p>
            <w:pPr>
              <w:pStyle w:val="TAC"/>
              <w:rPr/>
            </w:pPr>
            <w:r>
              <w:rPr/>
              <w:t>960</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t>240</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1728</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576</w:t>
            </w:r>
          </w:p>
        </w:tc>
        <w:tc>
          <w:tcPr>
            <w:tcW w:w="694" w:type="dxa"/>
            <w:tcBorders>
              <w:top w:val="single" w:sz="6" w:space="0" w:color="000000"/>
              <w:left w:val="single" w:sz="6" w:space="0" w:color="000000"/>
              <w:bottom w:val="single" w:sz="6" w:space="0" w:color="000000"/>
              <w:right w:val="single" w:sz="6" w:space="0" w:color="000000"/>
            </w:tcBorders>
          </w:tcPr>
          <w:p>
            <w:pPr>
              <w:pStyle w:val="TAC"/>
              <w:rPr/>
            </w:pPr>
            <w:r>
              <w:rPr/>
              <w:t>576</w:t>
            </w:r>
          </w:p>
        </w:tc>
        <w:tc>
          <w:tcPr>
            <w:tcW w:w="759"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1320" w:type="dxa"/>
            <w:tcBorders>
              <w:top w:val="single" w:sz="6" w:space="0" w:color="000000"/>
              <w:left w:val="single" w:sz="6" w:space="0" w:color="000000"/>
              <w:bottom w:val="single" w:sz="6" w:space="0" w:color="000000"/>
              <w:right w:val="single" w:sz="6" w:space="0" w:color="000000"/>
            </w:tcBorders>
          </w:tcPr>
          <w:p>
            <w:pPr>
              <w:pStyle w:val="TAC"/>
              <w:rPr/>
            </w:pPr>
            <w:r>
              <w:rPr/>
              <w:t>960</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t>240</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1728</w:t>
            </w:r>
          </w:p>
        </w:tc>
        <w:tc>
          <w:tcPr>
            <w:tcW w:w="770" w:type="dxa"/>
            <w:tcBorders>
              <w:top w:val="single" w:sz="6" w:space="0" w:color="000000"/>
              <w:left w:val="single" w:sz="6" w:space="0" w:color="000000"/>
              <w:bottom w:val="single" w:sz="6" w:space="0" w:color="000000"/>
              <w:right w:val="single" w:sz="6" w:space="0" w:color="000000"/>
            </w:tcBorders>
          </w:tcPr>
          <w:p>
            <w:pPr>
              <w:pStyle w:val="TAC"/>
              <w:rPr/>
            </w:pPr>
            <w:r>
              <w:rPr/>
              <w:t>576</w:t>
            </w:r>
          </w:p>
        </w:tc>
        <w:tc>
          <w:tcPr>
            <w:tcW w:w="694" w:type="dxa"/>
            <w:tcBorders>
              <w:top w:val="single" w:sz="6" w:space="0" w:color="000000"/>
              <w:left w:val="single" w:sz="6" w:space="0" w:color="000000"/>
              <w:bottom w:val="single" w:sz="6" w:space="0" w:color="000000"/>
              <w:right w:val="single" w:sz="6" w:space="0" w:color="000000"/>
            </w:tcBorders>
          </w:tcPr>
          <w:p>
            <w:pPr>
              <w:pStyle w:val="TAC"/>
              <w:rPr/>
            </w:pPr>
            <w:r>
              <w:rPr/>
              <w:t>560</w:t>
            </w:r>
          </w:p>
        </w:tc>
        <w:tc>
          <w:tcPr>
            <w:tcW w:w="759" w:type="dxa"/>
            <w:tcBorders>
              <w:top w:val="single" w:sz="6" w:space="0" w:color="000000"/>
              <w:left w:val="single" w:sz="6" w:space="0" w:color="000000"/>
              <w:bottom w:val="single" w:sz="6" w:space="0" w:color="000000"/>
              <w:right w:val="single" w:sz="6" w:space="0" w:color="000000"/>
            </w:tcBorders>
          </w:tcPr>
          <w:p>
            <w:pPr>
              <w:pStyle w:val="TAC"/>
              <w:rPr/>
            </w:pPr>
            <w:r>
              <w:rPr/>
              <w:t>16**</w:t>
            </w:r>
          </w:p>
        </w:tc>
      </w:tr>
    </w:tbl>
    <w:p>
      <w:pPr>
        <w:pStyle w:val="Normal"/>
        <w:rPr/>
      </w:pPr>
      <w:r>
        <w:rPr/>
      </w:r>
    </w:p>
    <w:p>
      <w:pPr>
        <w:pStyle w:val="NF"/>
        <w:rPr/>
      </w:pPr>
      <w:r>
        <w:rPr/>
        <w:t>* Slot formats applicable to 16QAM.</w:t>
      </w:r>
    </w:p>
    <w:p>
      <w:pPr>
        <w:pStyle w:val="NF"/>
        <w:ind w:left="284" w:hanging="0"/>
        <w:rPr/>
      </w:pPr>
      <w:r>
        <w:rPr/>
        <w:t>** This indicates that the number of modulation symbols occupied by TFCI is 4.  As described in [7] and [8], QPSK modulation is applied to 8 TFCI bits per slot which results in the same number of 4 TFCI symbols</w:t>
      </w:r>
    </w:p>
    <w:p>
      <w:pPr>
        <w:pStyle w:val="Normal"/>
        <w:rPr/>
      </w:pPr>
      <w:r>
        <w:rPr/>
      </w:r>
    </w:p>
    <w:p>
      <w:pPr>
        <w:pStyle w:val="Normal"/>
        <w:rPr/>
      </w:pPr>
      <w:r>
        <w:rPr/>
        <w:t>For slot formats using TFCI, the TFCI value in each radio frame corresponds to a certain transport format combination of the FACHs c</w:t>
      </w:r>
      <w:r>
        <w:rPr>
          <w:rFonts w:eastAsia="Times New Roman"/>
        </w:rPr>
        <w:t>u</w:t>
      </w:r>
      <w:r>
        <w:rPr/>
        <w:t>rre</w:t>
      </w:r>
      <w:r>
        <w:rPr>
          <w:rFonts w:eastAsia="Times New Roman"/>
        </w:rPr>
        <w:t>n</w:t>
      </w:r>
      <w:r>
        <w:rPr/>
        <w:t>tly in use. This correspondence</w:t>
      </w:r>
      <w:r>
        <w:rPr>
          <w:rFonts w:eastAsia="Times New Roman"/>
        </w:rPr>
        <w:t xml:space="preserve"> </w:t>
      </w:r>
      <w:r>
        <w:rPr/>
        <w:t>is (re-)negotiated at each FACH addition/removal.</w:t>
      </w:r>
      <w:r>
        <w:rPr>
          <w:rFonts w:eastAsia="Times New Roman"/>
        </w:rPr>
        <w:t xml:space="preserve"> </w:t>
      </w:r>
      <w:r>
        <w:rPr/>
        <w:t>The mapping of the TFCI bits onto slots for the IMB option is described in [7].</w:t>
      </w:r>
    </w:p>
    <w:p>
      <w:pPr>
        <w:pStyle w:val="Normal"/>
        <w:rPr/>
      </w:pPr>
      <w:r>
        <w:rPr/>
        <w:t>In the case of S-CCPCH frame type 1, when an S-CCPCH CCTrCH carries TFCI, the TFCI field shall be present on all slots of the radio frame.  In this case there is only one S-CCPCH in the CCTrCH.</w:t>
      </w:r>
    </w:p>
    <w:p>
      <w:pPr>
        <w:pStyle w:val="Normal"/>
        <w:rPr/>
      </w:pPr>
      <w:r>
        <w:rPr/>
        <w:t>In the case of S-CCPCH frame type 2, when an S-CCPCH CCTrCH carries TFCI, the TFCI field shall be present on all slots of the sub-frame for the S-CCPCH with the lowest channelization code index in the CCTrCH.  In this case, the TFCI field shall not be present on the other S-CCPCHs of the same CCTrCH.</w:t>
      </w:r>
    </w:p>
    <w:p>
      <w:pPr>
        <w:pStyle w:val="Heading4"/>
        <w:ind w:left="1418" w:hanging="1418"/>
        <w:rPr/>
      </w:pPr>
      <w:bookmarkStart w:id="182" w:name="__RefHeading___Toc517798869"/>
      <w:bookmarkEnd w:id="182"/>
      <w:r>
        <w:rPr/>
        <w:t>5.8.2.5</w:t>
        <w:tab/>
        <w:t>Synchronisation channel (SCH)</w:t>
      </w:r>
    </w:p>
    <w:p>
      <w:pPr>
        <w:pStyle w:val="Normal"/>
        <w:rPr/>
      </w:pPr>
      <w:r>
        <w:rPr/>
        <w:t>The Synchronisation Channel (SCH) is a downlink signal used for cell search and radio frame synchronisation on the MBSFN carrier. The SCH consists of two sub channels, the Primary and Secondary SCH. The 10 ms radio frames of the Primary and Secondary SCH are divided into 15 slots, each of length 2560 chips. Figure 18viiA illustrates the structure of the SCH radio frame.</w:t>
      </w:r>
    </w:p>
    <w:p>
      <w:pPr>
        <w:pStyle w:val="TH"/>
        <w:rPr/>
      </w:pPr>
      <w:r>
        <w:rPr/>
        <w:drawing>
          <wp:inline distT="0" distB="0" distL="0" distR="0">
            <wp:extent cx="5557520" cy="2009140"/>
            <wp:effectExtent l="0" t="0" r="0" b="0"/>
            <wp:docPr id="8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7" descr=""/>
                    <pic:cNvPicPr>
                      <a:picLocks noChangeAspect="1" noChangeArrowheads="1"/>
                    </pic:cNvPicPr>
                  </pic:nvPicPr>
                  <pic:blipFill>
                    <a:blip r:embed="rId102"/>
                    <a:srcRect l="-7" t="-19" r="-7" b="-19"/>
                    <a:stretch>
                      <a:fillRect/>
                    </a:stretch>
                  </pic:blipFill>
                  <pic:spPr bwMode="auto">
                    <a:xfrm>
                      <a:off x="0" y="0"/>
                      <a:ext cx="5557520" cy="2009140"/>
                    </a:xfrm>
                    <a:prstGeom prst="rect">
                      <a:avLst/>
                    </a:prstGeom>
                  </pic:spPr>
                </pic:pic>
              </a:graphicData>
            </a:graphic>
          </wp:inline>
        </w:drawing>
      </w:r>
    </w:p>
    <w:p>
      <w:pPr>
        <w:pStyle w:val="TF"/>
        <w:rPr/>
      </w:pPr>
      <w:r>
        <w:rPr/>
        <w:t>Figure 18viiA: Structure of Synchronisation Channel (SCH)</w:t>
      </w:r>
    </w:p>
    <w:p>
      <w:pPr>
        <w:pStyle w:val="Normal"/>
        <w:rPr/>
      </w:pPr>
      <w:r>
        <w:rPr/>
        <w:t>The Primary SCH consists of a modulated code of length 256 chips, the Primary Synchronisation Code (PSC) denoted c</w:t>
      </w:r>
      <w:r>
        <w:rPr>
          <w:vertAlign w:val="subscript"/>
        </w:rPr>
        <w:t>p</w:t>
      </w:r>
      <w:r>
        <w:rPr/>
        <w:t xml:space="preserve"> in figure 18viiA, transmitted once every slot. The PSC is the same for every cell in the system.</w:t>
      </w:r>
    </w:p>
    <w:p>
      <w:pPr>
        <w:pStyle w:val="Normal"/>
        <w:rPr/>
      </w:pPr>
      <w:r>
        <w:rPr/>
        <w:t>The Secondary SCH consists of repeatedly transmitting a length 15 sequence of modulated codes of length 256 chips, the Secondary Synchronisation Codes (SSC), transmitted in parallel with the Primary SCH. The SSC is denoted c</w:t>
      </w:r>
      <w:r>
        <w:rPr>
          <w:vertAlign w:val="subscript"/>
        </w:rPr>
        <w:t>s</w:t>
      </w:r>
      <w:r>
        <w:rPr>
          <w:vertAlign w:val="superscript"/>
        </w:rPr>
        <w:t>i,k</w:t>
      </w:r>
      <w:r>
        <w:rPr/>
        <w:t xml:space="preserve"> in figure 18viiA, where </w:t>
      </w:r>
      <w:r>
        <w:rPr>
          <w:i/>
        </w:rPr>
        <w:t xml:space="preserve">i </w:t>
      </w:r>
      <w:r>
        <w:rPr/>
        <w:t xml:space="preserve">= 0, 1, …, 7 is the number of the scrambling code group, and </w:t>
      </w:r>
      <w:r>
        <w:rPr>
          <w:i/>
        </w:rPr>
        <w:t>k</w:t>
      </w:r>
      <w:r>
        <w:rPr/>
        <w:t xml:space="preserve"> = 0, 1, …, 14 is the slot number. Each SSC is chosen from a set of 16 different codes of length 256. This sequence on the Secondary SCH indicates which of the code groups the cell's downlink scrambling code belongs to.</w:t>
      </w:r>
    </w:p>
    <w:p>
      <w:pPr>
        <w:pStyle w:val="Normal"/>
        <w:rPr/>
      </w:pPr>
      <w:r>
        <w:rPr/>
        <w:t xml:space="preserve">The primary and secondary synchronization codes for the MBSFN IMB option, defined in [8], are modulated by the symbol </w:t>
      </w:r>
      <w:r>
        <w:rPr>
          <w:i/>
        </w:rPr>
        <w:t xml:space="preserve">a </w:t>
      </w:r>
      <w:r>
        <w:rPr>
          <w:iCs/>
        </w:rPr>
        <w:t>= -1.</w:t>
      </w:r>
    </w:p>
    <w:p>
      <w:pPr>
        <w:pStyle w:val="Heading4"/>
        <w:ind w:left="1418" w:hanging="1418"/>
        <w:rPr/>
      </w:pPr>
      <w:bookmarkStart w:id="183" w:name="__RefHeading___Toc517798870"/>
      <w:bookmarkEnd w:id="183"/>
      <w:r>
        <w:rPr/>
        <w:t>5.8.2.6</w:t>
        <w:tab/>
        <w:t>The MBMS indicator channel (MICH)</w:t>
      </w:r>
    </w:p>
    <w:p>
      <w:pPr>
        <w:pStyle w:val="Normal"/>
        <w:rPr/>
      </w:pPr>
      <w:r>
        <w:rPr/>
        <w:t>The MBMS Indicator Channel (MICH) is a fixed rate (SF=256) physical channel used to carry the MBMS notification indicators. The MICH is always associated with an S-CCPCH frame type 1 to which a FACH transport channel carrying MBMS control data is mapped. MICH uses QPSK modulation.</w:t>
      </w:r>
    </w:p>
    <w:p>
      <w:pPr>
        <w:pStyle w:val="Normal"/>
        <w:rPr/>
      </w:pPr>
      <w:r>
        <w:rPr/>
        <w:t>Figure 18viiiA illustrates the frame structure of the MICH where the 10 ms radio frames of the MICH are divided into 15 slots, each of length 2560 chips. One MICH radio frame of length 10 ms consists of 270 bits (b</w:t>
      </w:r>
      <w:r>
        <w:rPr>
          <w:vertAlign w:val="subscript"/>
        </w:rPr>
        <w:t>0</w:t>
      </w:r>
      <w:r>
        <w:rPr/>
        <w:t>, b</w:t>
      </w:r>
      <w:r>
        <w:rPr>
          <w:vertAlign w:val="subscript"/>
        </w:rPr>
        <w:t>1</w:t>
      </w:r>
      <w:r>
        <w:rPr/>
        <w:t>, …, b</w:t>
      </w:r>
      <w:r>
        <w:rPr>
          <w:vertAlign w:val="subscript"/>
        </w:rPr>
        <w:t>269</w:t>
      </w:r>
      <w:r>
        <w:rPr/>
        <w:t>). Of these, 256 bits (b</w:t>
      </w:r>
      <w:r>
        <w:rPr>
          <w:vertAlign w:val="subscript"/>
        </w:rPr>
        <w:t>0</w:t>
      </w:r>
      <w:r>
        <w:rPr/>
        <w:t>, b</w:t>
      </w:r>
      <w:r>
        <w:rPr>
          <w:vertAlign w:val="subscript"/>
        </w:rPr>
        <w:t>1</w:t>
      </w:r>
      <w:r>
        <w:rPr/>
        <w:t>, …, b</w:t>
      </w:r>
      <w:r>
        <w:rPr>
          <w:vertAlign w:val="subscript"/>
        </w:rPr>
        <w:t>255</w:t>
      </w:r>
      <w:r>
        <w:rPr/>
        <w:t>) are used to carry notification indicators. The remaining 14 bits are not formally part of the MICH and shall not be transmitted (DTX). This implies that the transmitter is turned off during the last 2048 chips of slot #14 in every radio frame.</w:t>
      </w:r>
    </w:p>
    <w:p>
      <w:pPr>
        <w:pStyle w:val="Normal"/>
        <w:jc w:val="center"/>
        <w:rPr/>
      </w:pPr>
      <w:r>
        <w:rPr/>
        <w:drawing>
          <wp:inline distT="0" distB="0" distL="0" distR="0">
            <wp:extent cx="4596765" cy="2065655"/>
            <wp:effectExtent l="0" t="0" r="0" b="0"/>
            <wp:docPr id="8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8" descr=""/>
                    <pic:cNvPicPr>
                      <a:picLocks noChangeAspect="1" noChangeArrowheads="1"/>
                    </pic:cNvPicPr>
                  </pic:nvPicPr>
                  <pic:blipFill>
                    <a:blip r:embed="rId103"/>
                    <a:srcRect l="-8" t="-17" r="-8" b="-17"/>
                    <a:stretch>
                      <a:fillRect/>
                    </a:stretch>
                  </pic:blipFill>
                  <pic:spPr bwMode="auto">
                    <a:xfrm>
                      <a:off x="0" y="0"/>
                      <a:ext cx="4596765" cy="2065655"/>
                    </a:xfrm>
                    <a:prstGeom prst="rect">
                      <a:avLst/>
                    </a:prstGeom>
                  </pic:spPr>
                </pic:pic>
              </a:graphicData>
            </a:graphic>
          </wp:inline>
        </w:drawing>
      </w:r>
    </w:p>
    <w:p>
      <w:pPr>
        <w:pStyle w:val="TF"/>
        <w:rPr/>
      </w:pPr>
      <w:r>
        <w:rPr/>
        <w:t>Figure 18viiiA: Frame structure for the MBMS Indicator Channel (MICH)</w:t>
      </w:r>
    </w:p>
    <w:p>
      <w:pPr>
        <w:pStyle w:val="Normal"/>
        <w:rPr/>
      </w:pPr>
      <w:r>
        <w:rPr/>
      </w:r>
    </w:p>
    <w:p>
      <w:pPr>
        <w:pStyle w:val="Normal"/>
        <w:rPr/>
      </w:pPr>
      <w:r>
        <w:rPr/>
        <w:t>In each MICH frame, Nn notification indicators {N</w:t>
      </w:r>
      <w:r>
        <w:rPr>
          <w:vertAlign w:val="subscript"/>
        </w:rPr>
        <w:t>0</w:t>
      </w:r>
      <w:r>
        <w:rPr/>
        <w:t>, …, N</w:t>
      </w:r>
      <w:r>
        <w:rPr>
          <w:vertAlign w:val="subscript"/>
        </w:rPr>
        <w:t>Nn-1</w:t>
      </w:r>
      <w:r>
        <w:rPr/>
        <w:t>} are transmitted, where Nn=16, 32, 64, or 128.</w:t>
      </w:r>
    </w:p>
    <w:p>
      <w:pPr>
        <w:pStyle w:val="Normal"/>
        <w:rPr/>
      </w:pPr>
      <w:r>
        <w:rPr>
          <w:lang w:eastAsia="ja-JP"/>
        </w:rPr>
        <w:t>The NI calculated by higher layers is associated to the index q of the notification indicator N</w:t>
      </w:r>
      <w:r>
        <w:rPr>
          <w:i/>
          <w:vertAlign w:val="subscript"/>
          <w:lang w:eastAsia="ja-JP"/>
        </w:rPr>
        <w:t>q</w:t>
      </w:r>
      <w:r>
        <w:rPr>
          <w:lang w:eastAsia="ja-JP"/>
        </w:rPr>
        <w:t xml:space="preserve">, </w:t>
      </w:r>
      <w:r>
        <w:rPr/>
        <w:t xml:space="preserve">where </w:t>
      </w:r>
      <w:r>
        <w:rPr>
          <w:i/>
        </w:rPr>
        <w:t xml:space="preserve">q </w:t>
      </w:r>
      <w:r>
        <w:rPr/>
        <w:t>is computed as a function of the NI computed by higher layers, the SFN of the P-CCPCH radio frame during which the start of the MICH radio frame occurs, and the number of notification indicators per frame (Nn):</w:t>
      </w:r>
    </w:p>
    <w:p>
      <w:pPr>
        <w:pStyle w:val="Normal"/>
        <w:ind w:firstLine="360"/>
        <w:jc w:val="center"/>
        <w:rPr/>
      </w:pPr>
      <w:r>
        <w:rPr/>
      </w:r>
      <m:oMathPara xmlns:m="http://schemas.openxmlformats.org/officeDocument/2006/math">
        <m:oMathParaPr>
          <m:jc m:val="center"/>
        </m:oMathParaPr>
        <m:oMath>
          <m:r>
            <w:rPr>
              <w:rFonts w:ascii="Cambria Math" w:hAnsi="Cambria Math"/>
            </w:rPr>
            <m:t xml:space="preserve">q</m:t>
          </m:r>
          <m:r>
            <w:rPr>
              <w:rFonts w:ascii="Cambria Math" w:hAnsi="Cambria Math"/>
            </w:rPr>
            <m:t xml:space="preserve">=</m:t>
          </m:r>
          <m:d>
            <m:dPr>
              <m:begChr m:val="⌊"/>
              <m:endChr m:val="⌋"/>
            </m:dPr>
            <m:e>
              <m:d>
                <m:dPr>
                  <m:begChr m:val="("/>
                  <m:endChr m:val=")"/>
                </m:dPr>
                <m:e>
                  <m:d>
                    <m:dPr>
                      <m:begChr m:val="("/>
                      <m:endChr m:val=")"/>
                    </m:dPr>
                    <m:e>
                      <m:r>
                        <w:rPr>
                          <w:rFonts w:ascii="Cambria Math" w:hAnsi="Cambria Math"/>
                        </w:rPr>
                        <m:t xml:space="preserve">C</m:t>
                      </m:r>
                      <m:r>
                        <w:rPr>
                          <w:rFonts w:ascii="Cambria Math" w:hAnsi="Cambria Math"/>
                        </w:rPr>
                        <m:t xml:space="preserve">×</m:t>
                      </m:r>
                      <m:d>
                        <m:dPr>
                          <m:begChr m:val="("/>
                          <m:endChr m:val=")"/>
                        </m:dPr>
                        <m:e>
                          <m:r>
                            <m:rPr>
                              <m:lit/>
                              <m:nor/>
                            </m:rPr>
                            <w:rPr>
                              <w:rFonts w:ascii="Cambria Math" w:hAnsi="Cambria Math"/>
                            </w:rPr>
                            <m:t xml:space="preserve">NI</m:t>
                          </m:r>
                          <m:r>
                            <w:rPr>
                              <w:rFonts w:ascii="Cambria Math" w:hAnsi="Cambria Math"/>
                            </w:rPr>
                            <m:t xml:space="preserve">⊕</m:t>
                          </m:r>
                          <m:d>
                            <m:dPr>
                              <m:begChr m:val="("/>
                              <m:endChr m:val=")"/>
                            </m:dPr>
                            <m:e>
                              <m:d>
                                <m:dPr>
                                  <m:begChr m:val="("/>
                                  <m:endChr m:val=")"/>
                                </m:dPr>
                                <m:e>
                                  <m:r>
                                    <w:rPr>
                                      <w:rFonts w:ascii="Cambria Math" w:hAnsi="Cambria Math"/>
                                    </w:rPr>
                                    <m:t xml:space="preserve">C</m:t>
                                  </m:r>
                                  <m:r>
                                    <w:rPr>
                                      <w:rFonts w:ascii="Cambria Math" w:hAnsi="Cambria Math"/>
                                    </w:rPr>
                                    <m:t xml:space="preserve">×</m:t>
                                  </m:r>
                                  <m:r>
                                    <m:rPr>
                                      <m:lit/>
                                      <m:nor/>
                                    </m:rPr>
                                    <w:rPr>
                                      <w:rFonts w:ascii="Cambria Math" w:hAnsi="Cambria Math"/>
                                    </w:rPr>
                                    <m:t xml:space="preserve">SFN</m:t>
                                  </m:r>
                                </m:e>
                              </m:d>
                              <m:r>
                                <m:rPr>
                                  <m:lit/>
                                  <m:nor/>
                                </m:rPr>
                                <w:rPr>
                                  <w:rFonts w:ascii="Cambria Math" w:hAnsi="Cambria Math"/>
                                </w:rPr>
                                <m:t xml:space="preserve">mod</m:t>
                              </m:r>
                              <m:r>
                                <w:rPr>
                                  <w:rFonts w:ascii="Cambria Math" w:hAnsi="Cambria Math"/>
                                </w:rPr>
                                <m:t xml:space="preserve">G</m:t>
                              </m:r>
                            </m:e>
                          </m:d>
                        </m:e>
                      </m:d>
                    </m:e>
                  </m:d>
                  <m:r>
                    <m:rPr>
                      <m:lit/>
                      <m:nor/>
                    </m:rPr>
                    <w:rPr>
                      <w:rFonts w:ascii="Cambria Math" w:hAnsi="Cambria Math"/>
                    </w:rPr>
                    <m:t xml:space="preserve">mod</m:t>
                  </m:r>
                  <m:r>
                    <w:rPr>
                      <w:rFonts w:ascii="Cambria Math" w:hAnsi="Cambria Math"/>
                    </w:rPr>
                    <m:t xml:space="preserve">G</m:t>
                  </m:r>
                </m:e>
              </m:d>
              <m:r>
                <w:rPr>
                  <w:rFonts w:ascii="Cambria Math" w:hAnsi="Cambria Math"/>
                </w:rPr>
                <m:t xml:space="preserve">×</m:t>
              </m:r>
              <m:f>
                <m:num>
                  <m:r>
                    <m:rPr>
                      <m:lit/>
                      <m:nor/>
                    </m:rPr>
                    <w:rPr>
                      <w:rFonts w:ascii="Cambria Math" w:hAnsi="Cambria Math"/>
                    </w:rPr>
                    <m:t xml:space="preserve">Nn</m:t>
                  </m:r>
                </m:num>
                <m:den>
                  <m:r>
                    <w:rPr>
                      <w:rFonts w:ascii="Cambria Math" w:hAnsi="Cambria Math"/>
                    </w:rPr>
                    <m:t xml:space="preserve">G</m:t>
                  </m:r>
                </m:den>
              </m:f>
            </m:e>
          </m:d>
        </m:oMath>
      </m:oMathPara>
    </w:p>
    <w:p>
      <w:pPr>
        <w:pStyle w:val="Normal"/>
        <w:rPr/>
      </w:pPr>
      <w:r>
        <w:rPr/>
        <w:t>where G = 2</w:t>
      </w:r>
      <w:r>
        <w:rPr>
          <w:vertAlign w:val="superscript"/>
        </w:rPr>
        <w:t>16</w:t>
      </w:r>
      <w:r>
        <w:rPr/>
        <w:t xml:space="preserve"> , C = 25033 and NI is the 16 bit Notification Indicator calculated by higher layers.</w:t>
      </w:r>
    </w:p>
    <w:p>
      <w:pPr>
        <w:pStyle w:val="Normal"/>
        <w:rPr/>
      </w:pPr>
      <w:r>
        <w:rPr>
          <w:lang w:eastAsia="ja-JP"/>
        </w:rPr>
        <w:t>The set of NI signalled over Iub indicates all higher layer NI values for which the associated notification indicator on MICH shall be set to 1 during the corresponding modification period. Hence, the calculation in the formula above shall be performed in the Node B every MICH frame for each NI signalled over Iub to make the association between NI and q and set the related N</w:t>
      </w:r>
      <w:r>
        <w:rPr>
          <w:i/>
          <w:vertAlign w:val="subscript"/>
          <w:lang w:eastAsia="ja-JP"/>
        </w:rPr>
        <w:t>q</w:t>
      </w:r>
      <w:r>
        <w:rPr>
          <w:lang w:eastAsia="ja-JP"/>
        </w:rPr>
        <w:t xml:space="preserve"> to 1. All other notification indicators on MICH shall be set to 0.</w:t>
      </w:r>
    </w:p>
    <w:p>
      <w:pPr>
        <w:pStyle w:val="Normal"/>
        <w:rPr/>
      </w:pPr>
      <w:r>
        <w:rPr/>
        <w:t>The mapping from {N</w:t>
      </w:r>
      <w:r>
        <w:rPr>
          <w:vertAlign w:val="subscript"/>
        </w:rPr>
        <w:t>0</w:t>
      </w:r>
      <w:r>
        <w:rPr/>
        <w:t>, …, N</w:t>
      </w:r>
      <w:r>
        <w:rPr>
          <w:vertAlign w:val="subscript"/>
        </w:rPr>
        <w:t>Nn-1</w:t>
      </w:r>
      <w:r>
        <w:rPr/>
        <w:t>} to the MICH bits {b</w:t>
      </w:r>
      <w:r>
        <w:rPr>
          <w:vertAlign w:val="subscript"/>
        </w:rPr>
        <w:t>0</w:t>
      </w:r>
      <w:r>
        <w:rPr/>
        <w:t>, …, b</w:t>
      </w:r>
      <w:r>
        <w:rPr>
          <w:vertAlign w:val="subscript"/>
        </w:rPr>
        <w:t>255</w:t>
      </w:r>
      <w:r>
        <w:rPr/>
        <w:t>} are according to table 8iiA.</w:t>
      </w:r>
    </w:p>
    <w:p>
      <w:pPr>
        <w:pStyle w:val="TH"/>
        <w:rPr/>
      </w:pPr>
      <w:r>
        <w:rPr/>
        <w:t>Table 8iiA: Mapping of notification indicators N</w:t>
      </w:r>
      <w:r>
        <w:rPr>
          <w:vertAlign w:val="subscript"/>
        </w:rPr>
        <w:t>q</w:t>
      </w:r>
      <w:r>
        <w:rPr/>
        <w:t xml:space="preserve"> to MICH bits</w:t>
      </w:r>
    </w:p>
    <w:tbl>
      <w:tblPr>
        <w:tblW w:w="9855" w:type="dxa"/>
        <w:jc w:val="left"/>
        <w:tblInd w:w="-113" w:type="dxa"/>
        <w:tblLayout w:type="fixed"/>
        <w:tblCellMar>
          <w:top w:w="0" w:type="dxa"/>
          <w:left w:w="108" w:type="dxa"/>
          <w:bottom w:w="0" w:type="dxa"/>
          <w:right w:w="108" w:type="dxa"/>
        </w:tblCellMar>
      </w:tblPr>
      <w:tblGrid>
        <w:gridCol w:w="3652"/>
        <w:gridCol w:w="3101"/>
        <w:gridCol w:w="3102"/>
      </w:tblGrid>
      <w:tr>
        <w:trPr/>
        <w:tc>
          <w:tcPr>
            <w:tcW w:w="3652" w:type="dxa"/>
            <w:tcBorders>
              <w:top w:val="single" w:sz="4" w:space="0" w:color="000000"/>
              <w:left w:val="single" w:sz="4" w:space="0" w:color="000000"/>
              <w:bottom w:val="single" w:sz="4" w:space="0" w:color="000000"/>
              <w:right w:val="single" w:sz="4" w:space="0" w:color="000000"/>
            </w:tcBorders>
          </w:tcPr>
          <w:p>
            <w:pPr>
              <w:pStyle w:val="TAH"/>
              <w:rPr/>
            </w:pPr>
            <w:r>
              <w:rPr/>
              <w:t>Number of notification</w:t>
            </w:r>
          </w:p>
          <w:p>
            <w:pPr>
              <w:pStyle w:val="TAH"/>
              <w:rPr/>
            </w:pPr>
            <w:r>
              <w:rPr/>
              <w:t xml:space="preserve">indicators per frame </w:t>
            </w:r>
          </w:p>
          <w:p>
            <w:pPr>
              <w:pStyle w:val="TAH"/>
              <w:rPr/>
            </w:pPr>
            <w:r>
              <w:rPr/>
              <w:t>(Nn)</w:t>
            </w:r>
          </w:p>
        </w:tc>
        <w:tc>
          <w:tcPr>
            <w:tcW w:w="3101" w:type="dxa"/>
            <w:tcBorders>
              <w:top w:val="single" w:sz="4" w:space="0" w:color="000000"/>
              <w:left w:val="single" w:sz="4" w:space="0" w:color="000000"/>
              <w:bottom w:val="single" w:sz="4" w:space="0" w:color="000000"/>
              <w:right w:val="single" w:sz="4" w:space="0" w:color="000000"/>
            </w:tcBorders>
          </w:tcPr>
          <w:p>
            <w:pPr>
              <w:pStyle w:val="TAH"/>
              <w:rPr/>
            </w:pPr>
            <w:r>
              <w:rPr/>
              <w:t>N</w:t>
            </w:r>
            <w:r>
              <w:rPr>
                <w:vertAlign w:val="subscript"/>
              </w:rPr>
              <w:t>q</w:t>
            </w:r>
            <w:r>
              <w:rPr/>
              <w:t xml:space="preserve"> = 1</w:t>
            </w:r>
          </w:p>
        </w:tc>
        <w:tc>
          <w:tcPr>
            <w:tcW w:w="3102" w:type="dxa"/>
            <w:tcBorders>
              <w:top w:val="single" w:sz="4" w:space="0" w:color="000000"/>
              <w:left w:val="single" w:sz="4" w:space="0" w:color="000000"/>
              <w:bottom w:val="single" w:sz="4" w:space="0" w:color="000000"/>
              <w:right w:val="single" w:sz="4" w:space="0" w:color="000000"/>
            </w:tcBorders>
          </w:tcPr>
          <w:p>
            <w:pPr>
              <w:pStyle w:val="TAH"/>
              <w:rPr/>
            </w:pPr>
            <w:r>
              <w:rPr/>
              <w:t>N</w:t>
            </w:r>
            <w:r>
              <w:rPr>
                <w:vertAlign w:val="subscript"/>
              </w:rPr>
              <w:t>q</w:t>
            </w:r>
            <w:r>
              <w:rPr/>
              <w:t xml:space="preserve"> =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pPr>
            <w:r>
              <w:rPr/>
              <w:t>Nn=16</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t>{b</w:t>
            </w:r>
            <w:r>
              <w:rPr>
                <w:vertAlign w:val="subscript"/>
              </w:rPr>
              <w:t>16q</w:t>
            </w:r>
            <w:r>
              <w:rPr/>
              <w:t>, …, b</w:t>
            </w:r>
            <w:r>
              <w:rPr>
                <w:vertAlign w:val="subscript"/>
              </w:rPr>
              <w:t>16q+15</w:t>
            </w:r>
            <w:r>
              <w:rPr/>
              <w:t>} = {1,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t>{b</w:t>
            </w:r>
            <w:r>
              <w:rPr>
                <w:vertAlign w:val="subscript"/>
              </w:rPr>
              <w:t>16q</w:t>
            </w:r>
            <w:r>
              <w:rPr/>
              <w:t>, …, b</w:t>
            </w:r>
            <w:r>
              <w:rPr>
                <w:vertAlign w:val="subscript"/>
              </w:rPr>
              <w:t>16q+15</w:t>
            </w:r>
            <w:r>
              <w:rPr/>
              <w:t>} = {0, 0,…,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pPr>
            <w:r>
              <w:rPr/>
              <w:t>Nn=32</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t>{b</w:t>
            </w:r>
            <w:r>
              <w:rPr>
                <w:vertAlign w:val="subscript"/>
              </w:rPr>
              <w:t>8q</w:t>
            </w:r>
            <w:r>
              <w:rPr/>
              <w:t>, …, b</w:t>
            </w:r>
            <w:r>
              <w:rPr>
                <w:vertAlign w:val="subscript"/>
              </w:rPr>
              <w:t>8q+7</w:t>
            </w:r>
            <w:r>
              <w:rPr/>
              <w:t>} = {1,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t>{b</w:t>
            </w:r>
            <w:r>
              <w:rPr>
                <w:vertAlign w:val="subscript"/>
              </w:rPr>
              <w:t>8q</w:t>
            </w:r>
            <w:r>
              <w:rPr/>
              <w:t>, …, b</w:t>
            </w:r>
            <w:r>
              <w:rPr>
                <w:vertAlign w:val="subscript"/>
              </w:rPr>
              <w:t>8q+7</w:t>
            </w:r>
            <w:r>
              <w:rPr/>
              <w:t>} = {0, 0,…,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pPr>
            <w:r>
              <w:rPr/>
              <w:t>Nn=64</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t>{b</w:t>
            </w:r>
            <w:r>
              <w:rPr>
                <w:vertAlign w:val="subscript"/>
              </w:rPr>
              <w:t>4q</w:t>
            </w:r>
            <w:r>
              <w:rPr/>
              <w:t>, …, b</w:t>
            </w:r>
            <w:r>
              <w:rPr>
                <w:vertAlign w:val="subscript"/>
              </w:rPr>
              <w:t>4q+3</w:t>
            </w:r>
            <w:r>
              <w:rPr/>
              <w:t>} = {1,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t>{b</w:t>
            </w:r>
            <w:r>
              <w:rPr>
                <w:vertAlign w:val="subscript"/>
              </w:rPr>
              <w:t>4q</w:t>
            </w:r>
            <w:r>
              <w:rPr/>
              <w:t>, …, b</w:t>
            </w:r>
            <w:r>
              <w:rPr>
                <w:vertAlign w:val="subscript"/>
              </w:rPr>
              <w:t>4q+3</w:t>
            </w:r>
            <w:r>
              <w:rPr/>
              <w:t>} = {0, 0,…,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pPr>
            <w:r>
              <w:rPr/>
              <w:t>Nn=128</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t>{b</w:t>
            </w:r>
            <w:r>
              <w:rPr>
                <w:vertAlign w:val="subscript"/>
              </w:rPr>
              <w:t>2q</w:t>
            </w:r>
            <w:r>
              <w:rPr/>
              <w:t>, b</w:t>
            </w:r>
            <w:r>
              <w:rPr>
                <w:vertAlign w:val="subscript"/>
              </w:rPr>
              <w:t>2q+1</w:t>
            </w:r>
            <w:r>
              <w:rPr/>
              <w:t>} =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t>{b</w:t>
            </w:r>
            <w:r>
              <w:rPr>
                <w:vertAlign w:val="subscript"/>
              </w:rPr>
              <w:t>2q</w:t>
            </w:r>
            <w:r>
              <w:rPr/>
              <w:t>, b</w:t>
            </w:r>
            <w:r>
              <w:rPr>
                <w:vertAlign w:val="subscript"/>
              </w:rPr>
              <w:t>2q+1</w:t>
            </w:r>
            <w:r>
              <w:rPr/>
              <w:t>} = {0, 0}</w:t>
            </w:r>
          </w:p>
        </w:tc>
      </w:tr>
    </w:tbl>
    <w:p>
      <w:pPr>
        <w:pStyle w:val="Normal"/>
        <w:rPr/>
      </w:pPr>
      <w:r>
        <w:rPr/>
      </w:r>
    </w:p>
    <w:p>
      <w:pPr>
        <w:pStyle w:val="Heading3"/>
        <w:rPr/>
      </w:pPr>
      <w:bookmarkStart w:id="184" w:name="__RefHeading___Toc517798871"/>
      <w:bookmarkEnd w:id="184"/>
      <w:r>
        <w:rPr/>
        <w:t>5.8.3</w:t>
        <w:tab/>
        <w:t>Timing relationship between physical channels</w:t>
      </w:r>
    </w:p>
    <w:p>
      <w:pPr>
        <w:pStyle w:val="Normal"/>
        <w:rPr/>
      </w:pPr>
      <w:r>
        <w:rPr/>
        <w:t xml:space="preserve">Timing between the common physical channels is summarized in figure 18ixA. The P-CCPCH, on which the cell SFN is transmitted, is used as timing reference for all the physical channels. The SCH, P-CPICH, T-CPICH, P-CCPCH and S-CCPCH frame types 1 and 2 have identical radio frame timings. The sub-frame number </w:t>
      </w:r>
      <w:r>
        <w:rPr>
          <w:i/>
        </w:rPr>
        <w:t>i</w:t>
      </w:r>
      <w:r>
        <w:rPr/>
        <w:t xml:space="preserve"> of an S-CCPCH frame type 2 radio frame is signalled by higher layers. The start position of an S-CCPCH frame type 2 sub-frame is then given by</w:t>
      </w:r>
      <w:r>
        <w:rPr/>
      </w:r>
      <m:oMath xmlns:m="http://schemas.openxmlformats.org/officeDocument/2006/math">
        <m:r>
          <w:rPr>
            <w:rFonts w:ascii="Cambria Math" w:hAnsi="Cambria Math"/>
          </w:rPr>
          <m:t xml:space="preserve">i</m:t>
        </m:r>
        <m:r>
          <w:rPr>
            <w:rFonts w:ascii="Cambria Math" w:hAnsi="Cambria Math"/>
          </w:rPr>
          <m:t xml:space="preserve">⋅</m:t>
        </m:r>
        <m:r>
          <m:rPr>
            <m:lit/>
            <m:nor/>
          </m:rPr>
          <w:rPr>
            <w:rFonts w:ascii="Cambria Math" w:hAnsi="Cambria Math"/>
          </w:rPr>
          <m:t xml:space="preserve">7680</m:t>
        </m:r>
      </m:oMath>
      <w:r>
        <w:rPr/>
        <w:t>,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0,1,2,3,4</m:t>
        </m:r>
      </m:oMath>
      <w:r>
        <w:rPr/>
        <w:t>), chips after the start of the radio frame.</w:t>
      </w:r>
    </w:p>
    <w:p>
      <w:pPr>
        <w:pStyle w:val="Normal"/>
        <w:rPr/>
      </w:pPr>
      <w:r>
        <w:rPr/>
        <w:t xml:space="preserve">The frame timing of MICH is advanced by </w:t>
      </w:r>
      <w:r>
        <w:rPr>
          <w:rFonts w:eastAsia="Symbol" w:cs="Symbol" w:ascii="Symbol" w:hAnsi="Symbol"/>
        </w:rPr>
        <w:t></w:t>
      </w:r>
      <w:r>
        <w:rPr>
          <w:vertAlign w:val="subscript"/>
        </w:rPr>
        <w:t>MICH</w:t>
      </w:r>
      <w:r>
        <w:rPr/>
        <w:t xml:space="preserve"> = 3 slots (7680 chips) with respect to the timings of the other physical channels.</w:t>
      </w:r>
    </w:p>
    <w:p>
      <w:pPr>
        <w:pStyle w:val="Normal"/>
        <w:jc w:val="center"/>
        <w:rPr/>
      </w:pPr>
      <w:r>
        <w:rPr/>
        <w:drawing>
          <wp:inline distT="0" distB="0" distL="0" distR="0">
            <wp:extent cx="6120130" cy="4208780"/>
            <wp:effectExtent l="0" t="0" r="0" b="0"/>
            <wp:docPr id="83"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9" descr=""/>
                    <pic:cNvPicPr>
                      <a:picLocks noChangeAspect="1" noChangeArrowheads="1"/>
                    </pic:cNvPicPr>
                  </pic:nvPicPr>
                  <pic:blipFill>
                    <a:blip r:embed="rId104"/>
                    <a:srcRect l="-6" t="-8" r="-6" b="-8"/>
                    <a:stretch>
                      <a:fillRect/>
                    </a:stretch>
                  </pic:blipFill>
                  <pic:spPr bwMode="auto">
                    <a:xfrm>
                      <a:off x="0" y="0"/>
                      <a:ext cx="6120130" cy="4208780"/>
                    </a:xfrm>
                    <a:prstGeom prst="rect">
                      <a:avLst/>
                    </a:prstGeom>
                  </pic:spPr>
                </pic:pic>
              </a:graphicData>
            </a:graphic>
          </wp:inline>
        </w:drawing>
      </w:r>
    </w:p>
    <w:p>
      <w:pPr>
        <w:pStyle w:val="TF"/>
        <w:rPr/>
      </w:pPr>
      <w:r>
        <w:rPr/>
        <w:t>Figure 18ixA: Radio frame and sub-frame timing of downlink physical channels</w:t>
      </w:r>
    </w:p>
    <w:p>
      <w:pPr>
        <w:pStyle w:val="Normal"/>
        <w:rPr/>
      </w:pPr>
      <w:r>
        <w:rPr/>
      </w:r>
    </w:p>
    <w:p>
      <w:pPr>
        <w:pStyle w:val="Heading1"/>
        <w:ind w:left="1134" w:hanging="1134"/>
        <w:rPr/>
      </w:pPr>
      <w:bookmarkStart w:id="185" w:name="__RefHeading___Toc517798872"/>
      <w:bookmarkStart w:id="186" w:name="_Ref437081299"/>
      <w:bookmarkStart w:id="187" w:name="_957942002"/>
      <w:bookmarkEnd w:id="185"/>
      <w:bookmarkEnd w:id="187"/>
      <w:r>
        <w:rPr/>
        <w:t>5A</w:t>
        <w:tab/>
        <w:t>Physical channels for the 1.28 Mcps option</w:t>
      </w:r>
    </w:p>
    <w:p>
      <w:pPr>
        <w:pStyle w:val="Normal"/>
        <w:rPr/>
      </w:pPr>
      <w:r>
        <w:rPr>
          <w:rFonts w:eastAsia="¡¯??S?V?b?NBBB (Prop);Arial Unicode MS"/>
        </w:rPr>
        <w:t xml:space="preserve">All physical channels take three-layer structure with respect to timeslots, radio frames and system frame numbering (SFN), see [14]. Depending on the resource allocation, the configuration of radio frames or timeslots becomes different. All physical channels need guard symbols in every timeslot. </w:t>
      </w:r>
      <w:r>
        <w:rPr/>
        <w:t>The time slots are used in the sense of a TDMA component to separate different user signals in the time and the code domain.</w:t>
      </w:r>
      <w:r>
        <w:rPr>
          <w:rFonts w:eastAsia="¡¯??S?V?b?NBBB (Prop);Arial Unicode MS"/>
        </w:rPr>
        <w:t xml:space="preserve"> The physical channel signal format for 1.28Mcps TDD is presented in </w:t>
      </w:r>
      <w:r>
        <w:rPr/>
        <w:t>figure 18A</w:t>
      </w:r>
      <w:r>
        <w:rPr>
          <w:rFonts w:eastAsia="¡¯??S?V?b?NBBB (Prop);Arial Unicode MS"/>
        </w:rPr>
        <w:t>.</w:t>
      </w:r>
    </w:p>
    <w:p>
      <w:pPr>
        <w:pStyle w:val="Normal"/>
        <w:rPr/>
      </w:pPr>
      <w:r>
        <w:rPr/>
        <w:t>A physical channel in TDD is a burst, which is transmitted in a particular timeslot within allocated Radio Frames. The allocation can be continuous, i.e. the time slot in every frame is allocated to the physical channel or discontinuous, i.e. the time slot in a subset of all frames is allocated only. A burst is the combination of a data part, a midamble and a guard period</w:t>
      </w:r>
      <w:r>
        <w:rPr>
          <w:lang w:eastAsia="zh-CN"/>
        </w:rPr>
        <w:t xml:space="preserve"> or only a midamble for standalone midamble channel</w:t>
      </w:r>
      <w:r>
        <w:rPr/>
        <w:t>. The duration of a burst is one time slot. Note</w:t>
      </w:r>
      <w:r>
        <w:rPr>
          <w:lang w:eastAsia="zh-CN"/>
        </w:rPr>
        <w:t xml:space="preserve"> </w:t>
      </w:r>
      <w:r>
        <w:rPr>
          <w:lang w:eastAsia="zh-CN"/>
        </w:rPr>
        <w:t xml:space="preserve">when </w:t>
      </w:r>
      <w:r>
        <w:rPr/>
        <w:t xml:space="preserve">in </w:t>
      </w:r>
      <w:r>
        <w:rPr>
          <w:lang w:eastAsia="zh-CN"/>
        </w:rPr>
        <w:t>the e</w:t>
      </w:r>
      <w:r>
        <w:rPr/>
        <w:t>ntire carrier dedicated to MBSFN operation</w:t>
      </w:r>
      <w:r>
        <w:rPr>
          <w:lang w:eastAsia="zh-CN"/>
        </w:rPr>
        <w:t>, a</w:t>
      </w:r>
      <w:r>
        <w:rPr/>
        <w:t xml:space="preserve"> burst is the combination of a </w:t>
      </w:r>
      <w:r>
        <w:rPr>
          <w:lang w:eastAsia="zh-CN"/>
        </w:rPr>
        <w:t>preamble and</w:t>
      </w:r>
      <w:r>
        <w:rPr/>
        <w:t xml:space="preserve"> a data part.</w:t>
      </w:r>
      <w:r>
        <w:rPr>
          <w:lang w:eastAsia="zh-CN"/>
        </w:rPr>
        <w:t xml:space="preserve"> </w:t>
      </w:r>
      <w:r>
        <w:rPr/>
        <w:t xml:space="preserve">Several bursts can be transmitted at the same time from one transmitter. In this case, the data part must use different OVSF channelisation codes, but the same scrambling code. The midamble part has to use the same basic midamble code, but can use different midambles. </w:t>
      </w:r>
      <w:r>
        <w:rPr>
          <w:lang w:eastAsia="zh-CN"/>
        </w:rPr>
        <w:t>In a multi-frequency cell the midamble parts in different carrier shall also have to use the same basic midamble code, but can use different midambles.</w:t>
      </w:r>
      <w:r>
        <w:rPr>
          <w:lang w:eastAsia="zh-CN"/>
        </w:rPr>
        <w:t xml:space="preserve"> </w:t>
      </w:r>
      <w:r>
        <w:rPr/>
        <w:t>Note when in MBSFN operation, a midamble or preamble is not necessarily cell-specific.</w:t>
      </w:r>
    </w:p>
    <w:p>
      <w:pPr>
        <w:pStyle w:val="TH"/>
        <w:rPr/>
      </w:pPr>
      <w:r>
        <w:rPr/>
        <w:drawing>
          <wp:inline distT="0" distB="0" distL="0" distR="0">
            <wp:extent cx="4460240" cy="2350770"/>
            <wp:effectExtent l="0" t="0" r="0" b="0"/>
            <wp:docPr id="84"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0" descr=""/>
                    <pic:cNvPicPr>
                      <a:picLocks noChangeAspect="1" noChangeArrowheads="1"/>
                    </pic:cNvPicPr>
                  </pic:nvPicPr>
                  <pic:blipFill>
                    <a:blip r:embed="rId105"/>
                    <a:srcRect l="-10" t="-16" r="-10" b="-16"/>
                    <a:stretch>
                      <a:fillRect/>
                    </a:stretch>
                  </pic:blipFill>
                  <pic:spPr bwMode="auto">
                    <a:xfrm>
                      <a:off x="0" y="0"/>
                      <a:ext cx="4460240" cy="2350770"/>
                    </a:xfrm>
                    <a:prstGeom prst="rect">
                      <a:avLst/>
                    </a:prstGeom>
                  </pic:spPr>
                </pic:pic>
              </a:graphicData>
            </a:graphic>
          </wp:inline>
        </w:drawing>
      </w:r>
    </w:p>
    <w:p>
      <w:pPr>
        <w:pStyle w:val="TF"/>
        <w:ind w:left="1134" w:hanging="0"/>
        <w:rPr/>
      </w:pPr>
      <w:r>
        <w:rPr/>
        <w:t>Figure 18A: Physical channel signal format for 1.28Mcps TDD option</w:t>
      </w:r>
    </w:p>
    <w:p>
      <w:pPr>
        <w:pStyle w:val="Normal"/>
        <w:rPr/>
      </w:pPr>
      <w:r>
        <w:rPr/>
        <w:t xml:space="preserve">The data part of the burst is spread with a combination of channelisation code and scrambling code. </w:t>
      </w:r>
      <w:r>
        <w:rPr>
          <w:rFonts w:eastAsia="£Í£Ó Ã÷³¯;Arial Unicode MS"/>
        </w:rPr>
        <w:t>The</w:t>
      </w:r>
      <w:r>
        <w:rPr/>
        <w:t xml:space="preserve"> channelisation code is a OVSF code, that can have a spreading factor of 1, 2, 4, 8, or 16. The data rate of the physical channel is depending on the used spreading factor of the used OVSF code.</w:t>
      </w:r>
    </w:p>
    <w:p>
      <w:pPr>
        <w:pStyle w:val="Normal"/>
        <w:rPr/>
      </w:pPr>
      <w:r>
        <w:rPr/>
        <w:t>So a physical channel is defined by frequency, timeslot, channelisation code, burst type</w:t>
      </w:r>
      <w:r>
        <w:rPr>
          <w:rFonts w:eastAsia="£Í£Ó Ã÷³¯;Arial Unicode MS"/>
        </w:rPr>
        <w:t xml:space="preserve"> </w:t>
      </w:r>
      <w:r>
        <w:rPr/>
        <w:t>and Radio Frame allocation. The scrambling code and the basic midamble code or preamble code are broadcast and may be constant within a cell</w:t>
      </w:r>
      <w:r>
        <w:rPr>
          <w:caps/>
        </w:rPr>
        <w:t xml:space="preserve">. </w:t>
      </w:r>
      <w:r>
        <w:rPr/>
        <w:t>When a physical channel is established, a start frame is given. The physical channels can either be of infinite duration, or a duration for the allocation can be defined.</w:t>
      </w:r>
    </w:p>
    <w:p>
      <w:pPr>
        <w:pStyle w:val="Heading2"/>
        <w:rPr/>
      </w:pPr>
      <w:bookmarkStart w:id="188" w:name="__RefHeading___Toc517798873"/>
      <w:bookmarkEnd w:id="188"/>
      <w:r>
        <w:rPr/>
        <w:t>5A.1</w:t>
        <w:tab/>
        <w:t>Frame structure</w:t>
      </w:r>
    </w:p>
    <w:p>
      <w:pPr>
        <w:pStyle w:val="Normal"/>
        <w:rPr/>
      </w:pPr>
      <w:r>
        <w:rPr/>
        <w:t xml:space="preserve">The TDMA frame has duration of 10 ms and is divided into 2 sub-frames of 5ms. The frame structure for each sub-frame in the 10ms frame length is the same. </w:t>
      </w:r>
    </w:p>
    <w:p>
      <w:pPr>
        <w:pStyle w:val="TH"/>
        <w:rPr>
          <w:sz w:val="21"/>
        </w:rPr>
      </w:pPr>
      <w:r>
        <w:rPr>
          <w:sz w:val="21"/>
        </w:rPr>
        <w:drawing>
          <wp:inline distT="0" distB="0" distL="0" distR="0">
            <wp:extent cx="5043170" cy="1673225"/>
            <wp:effectExtent l="0" t="0" r="0" b="0"/>
            <wp:docPr id="8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1" descr=""/>
                    <pic:cNvPicPr>
                      <a:picLocks noChangeAspect="1" noChangeArrowheads="1"/>
                    </pic:cNvPicPr>
                  </pic:nvPicPr>
                  <pic:blipFill>
                    <a:blip r:embed="rId106"/>
                    <a:srcRect l="-6" t="-19" r="-6" b="-19"/>
                    <a:stretch>
                      <a:fillRect/>
                    </a:stretch>
                  </pic:blipFill>
                  <pic:spPr bwMode="auto">
                    <a:xfrm>
                      <a:off x="0" y="0"/>
                      <a:ext cx="5043170" cy="1673225"/>
                    </a:xfrm>
                    <a:prstGeom prst="rect">
                      <a:avLst/>
                    </a:prstGeom>
                  </pic:spPr>
                </pic:pic>
              </a:graphicData>
            </a:graphic>
          </wp:inline>
        </w:drawing>
      </w:r>
    </w:p>
    <w:p>
      <w:pPr>
        <w:pStyle w:val="TF"/>
        <w:rPr/>
      </w:pPr>
      <w:r>
        <w:rPr/>
        <w:t xml:space="preserve">Figure 18B: Structure of the sub-frame for </w:t>
      </w:r>
      <w:r>
        <w:rPr>
          <w:rFonts w:eastAsia="¡¯??S?V?b?NBBB (Prop);Arial Unicode MS"/>
        </w:rPr>
        <w:t>1.28Mcps</w:t>
      </w:r>
      <w:r>
        <w:rPr/>
        <w:t xml:space="preserve"> TDD option</w:t>
      </w:r>
    </w:p>
    <w:p>
      <w:pPr>
        <w:pStyle w:val="NormalIndent"/>
        <w:rPr>
          <w:color w:val="000000"/>
          <w:lang w:val="en-GB"/>
        </w:rPr>
      </w:pPr>
      <w:r>
        <w:rPr>
          <w:color w:val="000000"/>
          <w:lang w:val="en-GB"/>
        </w:rPr>
      </w:r>
    </w:p>
    <w:p>
      <w:pPr>
        <w:pStyle w:val="B5"/>
        <w:rPr/>
      </w:pPr>
      <w:r>
        <w:rPr/>
        <w:tab/>
        <w:t>Time slot#n (n from 0 to 6): the n</w:t>
      </w:r>
      <w:r>
        <w:rPr>
          <w:vertAlign w:val="superscript"/>
        </w:rPr>
        <w:t>th</w:t>
      </w:r>
      <w:r>
        <w:rPr/>
        <w:t xml:space="preserve"> traffic time slot, 864 chips duration;</w:t>
      </w:r>
    </w:p>
    <w:p>
      <w:pPr>
        <w:pStyle w:val="B5"/>
        <w:rPr/>
      </w:pPr>
      <w:r>
        <w:rPr/>
        <w:tab/>
        <w:t>DwPTS: downlink pilot time slot, 96 chips duration;</w:t>
      </w:r>
    </w:p>
    <w:p>
      <w:pPr>
        <w:pStyle w:val="B5"/>
        <w:rPr/>
      </w:pPr>
      <w:r>
        <w:rPr/>
        <w:tab/>
        <w:t>UpPTS: uplink pilot time slot, 160 chips duration;</w:t>
      </w:r>
    </w:p>
    <w:p>
      <w:pPr>
        <w:pStyle w:val="B5"/>
        <w:rPr/>
      </w:pPr>
      <w:r>
        <w:rPr/>
        <w:tab/>
        <w:t>GP: main guard period for TDD operation, 96 chips duration;</w:t>
      </w:r>
    </w:p>
    <w:p>
      <w:pPr>
        <w:pStyle w:val="Normal"/>
        <w:ind w:firstLine="1695"/>
        <w:rPr/>
      </w:pPr>
      <w:r>
        <w:rPr/>
      </w:r>
    </w:p>
    <w:p>
      <w:pPr>
        <w:pStyle w:val="Normal"/>
        <w:rPr/>
      </w:pPr>
      <w:r>
        <w:rPr/>
        <w:t xml:space="preserve">In Figure 18B, the total number of traffic time slots for uplink and downlink is 7, and the length for each traffic time slot is 864 chips duration. Among the 7 traffic time slots, time slot#0 is always allocated as downlink while time slot#1 is always allocated as uplink. The time slots for the uplink and the downlink are separated by switching points. Between the downlink time slots and uplink time slots, the special period is the switching point to separate the uplink and downlink. In each sub-frame of 5ms for </w:t>
      </w:r>
      <w:r>
        <w:rPr>
          <w:rFonts w:eastAsia="¡¯??S?V?b?NBBB (Prop);Arial Unicode MS"/>
        </w:rPr>
        <w:t>1.28Mcps</w:t>
      </w:r>
      <w:r>
        <w:rPr/>
        <w:t xml:space="preserve"> option, there are two switching points (uplink to downlink and vice versa).</w:t>
      </w:r>
    </w:p>
    <w:p>
      <w:pPr>
        <w:pStyle w:val="Normal"/>
        <w:rPr/>
      </w:pPr>
      <w:r>
        <w:rPr/>
        <w:t xml:space="preserve">Using the above frame structure, the </w:t>
      </w:r>
      <w:r>
        <w:rPr>
          <w:rFonts w:eastAsia="¡¯??S?V?b?NBBB (Prop);Arial Unicode MS"/>
        </w:rPr>
        <w:t>1.28Mcps</w:t>
      </w:r>
      <w:r>
        <w:rPr/>
        <w:t xml:space="preserve"> TDD option can operate on both symmetric and asymmetric mode by properly configuring the number of downlink and uplink time slots. In any configuration at least one time slot (time slot#0) has to be allocated for the downlink and at least one time slot has to be allocated for the uplink (time slot#1).</w:t>
      </w:r>
    </w:p>
    <w:p>
      <w:pPr>
        <w:pStyle w:val="Normal"/>
        <w:rPr/>
      </w:pPr>
      <w:r>
        <w:rPr>
          <w:lang w:eastAsia="zh-CN"/>
        </w:rPr>
        <w:t>In case of entire carrier dedicated to MBSFN, no uplink timeslot is used</w:t>
      </w:r>
      <w:r>
        <w:rPr>
          <w:lang w:val="en-US" w:eastAsia="zh-CN"/>
        </w:rPr>
        <w:t>,</w:t>
      </w:r>
      <w:r>
        <w:rPr>
          <w:lang w:eastAsia="zh-CN"/>
        </w:rPr>
        <w:t xml:space="preserve"> and </w:t>
      </w:r>
      <w:r>
        <w:rPr/>
        <w:t>DwPTS</w:t>
      </w:r>
      <w:r>
        <w:rPr>
          <w:lang w:eastAsia="zh-CN"/>
        </w:rPr>
        <w:t xml:space="preserve">, </w:t>
      </w:r>
      <w:r>
        <w:rPr/>
        <w:t>UpPTS</w:t>
      </w:r>
      <w:r>
        <w:rPr>
          <w:lang w:eastAsia="zh-CN"/>
        </w:rPr>
        <w:t xml:space="preserve"> and </w:t>
      </w:r>
      <w:r>
        <w:rPr/>
        <w:t>GP</w:t>
      </w:r>
      <w:r>
        <w:rPr>
          <w:lang w:eastAsia="zh-CN"/>
        </w:rPr>
        <w:t>(</w:t>
      </w:r>
      <w:r>
        <w:rPr/>
        <w:t>96 chips duration</w:t>
      </w:r>
      <w:r>
        <w:rPr>
          <w:lang w:eastAsia="zh-CN"/>
        </w:rPr>
        <w:t>) are combined into one short timeslot, the duration of which is 0.275ms</w:t>
      </w:r>
      <w:r>
        <w:rPr>
          <w:lang w:eastAsia="zh-CN"/>
        </w:rPr>
        <w:t>.</w:t>
      </w:r>
    </w:p>
    <w:p>
      <w:pPr>
        <w:pStyle w:val="Normal"/>
        <w:rPr>
          <w:lang w:eastAsia="zh-CN"/>
        </w:rPr>
      </w:pPr>
      <w:r>
        <w:rPr>
          <w:lang w:eastAsia="zh-CN"/>
        </w:rPr>
        <w:t xml:space="preserve">In a multi-frequency cell the traffic time slots allocated for uplink and downlink pair(s) for one UE should </w:t>
      </w:r>
      <w:r>
        <w:rPr>
          <w:lang w:eastAsia="zh-CN"/>
        </w:rPr>
        <w:t>be</w:t>
      </w:r>
      <w:r>
        <w:rPr>
          <w:lang w:eastAsia="zh-CN"/>
        </w:rPr>
        <w:t xml:space="preserve"> on the same carrier.</w:t>
      </w:r>
    </w:p>
    <w:p>
      <w:pPr>
        <w:pStyle w:val="Normal"/>
        <w:rPr/>
      </w:pPr>
      <w:r>
        <w:rPr/>
        <w:t>Examples for symmetric and asymmetric UL/DL allocations are given in figure 18C.</w:t>
      </w:r>
    </w:p>
    <w:p>
      <w:pPr>
        <w:pStyle w:val="TH"/>
        <w:rPr>
          <w:sz w:val="21"/>
        </w:rPr>
      </w:pPr>
      <w:r>
        <w:rPr>
          <w:sz w:val="21"/>
        </w:rPr>
        <w:drawing>
          <wp:inline distT="0" distB="0" distL="0" distR="0">
            <wp:extent cx="3694430" cy="503555"/>
            <wp:effectExtent l="0" t="0" r="0" b="0"/>
            <wp:docPr id="8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2" descr=""/>
                    <pic:cNvPicPr>
                      <a:picLocks noChangeAspect="1" noChangeArrowheads="1"/>
                    </pic:cNvPicPr>
                  </pic:nvPicPr>
                  <pic:blipFill>
                    <a:blip r:embed="rId107"/>
                    <a:srcRect l="-10" t="-71" r="-10" b="-71"/>
                    <a:stretch>
                      <a:fillRect/>
                    </a:stretch>
                  </pic:blipFill>
                  <pic:spPr bwMode="auto">
                    <a:xfrm>
                      <a:off x="0" y="0"/>
                      <a:ext cx="3694430" cy="503555"/>
                    </a:xfrm>
                    <a:prstGeom prst="rect">
                      <a:avLst/>
                    </a:prstGeom>
                  </pic:spPr>
                </pic:pic>
              </a:graphicData>
            </a:graphic>
          </wp:inline>
        </w:drawing>
      </w:r>
    </w:p>
    <w:p>
      <w:pPr>
        <w:pStyle w:val="TF"/>
        <w:keepNext w:val="true"/>
        <w:rPr/>
      </w:pPr>
      <w:r>
        <w:rPr/>
        <w:t>Symmetric DL/UL allocation</w:t>
      </w:r>
    </w:p>
    <w:p>
      <w:pPr>
        <w:pStyle w:val="TH"/>
        <w:rPr>
          <w:sz w:val="21"/>
        </w:rPr>
      </w:pPr>
      <w:r>
        <w:rPr>
          <w:sz w:val="21"/>
        </w:rPr>
        <w:drawing>
          <wp:inline distT="0" distB="0" distL="0" distR="0">
            <wp:extent cx="3694430" cy="711835"/>
            <wp:effectExtent l="0" t="0" r="0" b="0"/>
            <wp:docPr id="87"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3" descr=""/>
                    <pic:cNvPicPr>
                      <a:picLocks noChangeAspect="1" noChangeArrowheads="1"/>
                    </pic:cNvPicPr>
                  </pic:nvPicPr>
                  <pic:blipFill>
                    <a:blip r:embed="rId108"/>
                    <a:srcRect l="-10" t="-51" r="-10" b="-51"/>
                    <a:stretch>
                      <a:fillRect/>
                    </a:stretch>
                  </pic:blipFill>
                  <pic:spPr bwMode="auto">
                    <a:xfrm>
                      <a:off x="0" y="0"/>
                      <a:ext cx="3694430" cy="711835"/>
                    </a:xfrm>
                    <a:prstGeom prst="rect">
                      <a:avLst/>
                    </a:prstGeom>
                  </pic:spPr>
                </pic:pic>
              </a:graphicData>
            </a:graphic>
          </wp:inline>
        </w:drawing>
      </w:r>
    </w:p>
    <w:p>
      <w:pPr>
        <w:pStyle w:val="TF"/>
        <w:keepNext w:val="true"/>
        <w:rPr/>
      </w:pPr>
      <w:r>
        <w:rPr/>
        <w:t>Asymmetric DL/UL allocation</w:t>
      </w:r>
    </w:p>
    <w:p>
      <w:pPr>
        <w:pStyle w:val="TH"/>
        <w:rPr/>
      </w:pPr>
      <w:r>
        <w:rPr/>
        <w:object w:dxaOrig="5760" w:dyaOrig="130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288pt;height:65pt" filled="f" o:ole="">
            <v:imagedata r:id="rId110" o:title=""/>
          </v:shape>
          <o:OLEObject Type="Embed" ProgID="" ShapeID="ole_rId109" DrawAspect="Content" ObjectID="_693040392" r:id="rId109"/>
        </w:object>
      </w:r>
    </w:p>
    <w:p>
      <w:pPr>
        <w:pStyle w:val="TF"/>
        <w:keepNext w:val="true"/>
        <w:rPr/>
      </w:pPr>
      <w:r>
        <w:rPr>
          <w:lang w:eastAsia="zh-CN"/>
        </w:rPr>
        <w:t>E</w:t>
      </w:r>
      <w:r>
        <w:rPr/>
        <w:t>ntire carrier dedicated to MBSFN</w:t>
      </w:r>
    </w:p>
    <w:p>
      <w:pPr>
        <w:pStyle w:val="TF"/>
        <w:rPr/>
      </w:pPr>
      <w:r>
        <w:rPr/>
        <w:t xml:space="preserve">Figure 18C: </w:t>
      </w:r>
      <w:r>
        <w:rPr>
          <w:rFonts w:eastAsia="¡¯??S?V?b?NBBB (Prop);Arial Unicode MS"/>
        </w:rPr>
        <w:t>1.28Mcps</w:t>
      </w:r>
      <w:r>
        <w:rPr/>
        <w:t xml:space="preserve"> TDD sub-frame structure examples</w:t>
      </w:r>
    </w:p>
    <w:p>
      <w:pPr>
        <w:pStyle w:val="TF"/>
        <w:jc w:val="both"/>
        <w:rPr>
          <w:rFonts w:ascii="Times New Roman" w:hAnsi="Times New Roman" w:cs="Times New Roman"/>
          <w:b w:val="false"/>
          <w:b w:val="false"/>
          <w:lang w:eastAsia="zh-CN"/>
        </w:rPr>
      </w:pPr>
      <w:r>
        <w:rPr>
          <w:rFonts w:cs="Times New Roman" w:ascii="Times New Roman" w:hAnsi="Times New Roman"/>
          <w:b w:val="false"/>
          <w:lang w:eastAsia="zh-CN"/>
        </w:rPr>
        <w:t xml:space="preserve">Note 1: In a multi-frequency cell, it is suggested the </w:t>
      </w:r>
      <w:r>
        <w:rPr>
          <w:rFonts w:cs="Times New Roman" w:ascii="Times New Roman" w:hAnsi="Times New Roman"/>
          <w:b w:val="false"/>
          <w:lang w:eastAsia="zh-CN"/>
        </w:rPr>
        <w:t>switching point configuration</w:t>
      </w:r>
      <w:r>
        <w:rPr>
          <w:rFonts w:cs="Times New Roman" w:ascii="Times New Roman" w:hAnsi="Times New Roman"/>
          <w:b w:val="false"/>
          <w:lang w:eastAsia="zh-CN"/>
        </w:rPr>
        <w:t xml:space="preserve"> on </w:t>
      </w:r>
      <w:r>
        <w:rPr>
          <w:rFonts w:cs="Times New Roman" w:ascii="Times New Roman" w:hAnsi="Times New Roman"/>
          <w:b w:val="false"/>
          <w:lang w:eastAsia="zh-CN"/>
        </w:rPr>
        <w:t>secondary frequenc</w:t>
      </w:r>
      <w:r>
        <w:rPr>
          <w:rFonts w:cs="Times New Roman" w:ascii="Times New Roman" w:hAnsi="Times New Roman"/>
          <w:b w:val="false"/>
          <w:lang w:eastAsia="zh-CN"/>
        </w:rPr>
        <w:t>ies to be the same as that on primary frequency.</w:t>
      </w:r>
    </w:p>
    <w:p>
      <w:pPr>
        <w:pStyle w:val="Heading2"/>
        <w:rPr/>
      </w:pPr>
      <w:bookmarkStart w:id="189" w:name="__RefHeading___Toc517798874"/>
      <w:bookmarkEnd w:id="189"/>
      <w:r>
        <w:rPr/>
        <w:t>5A.2</w:t>
        <w:tab/>
        <w:t>Dedicated physical channel (DPCH)</w:t>
      </w:r>
    </w:p>
    <w:p>
      <w:pPr>
        <w:pStyle w:val="Normal"/>
        <w:rPr/>
      </w:pPr>
      <w:r>
        <w:rPr/>
        <w:t>The DCH as described in subclause 4.1.1 'Dedicated transport channels' is mapped onto the dedicated physical channel.</w:t>
      </w:r>
    </w:p>
    <w:p>
      <w:pPr>
        <w:pStyle w:val="Heading3"/>
        <w:rPr/>
      </w:pPr>
      <w:bookmarkStart w:id="190" w:name="__RefHeading___Toc517798875"/>
      <w:bookmarkEnd w:id="190"/>
      <w:r>
        <w:rPr/>
        <w:t>5A.2.1</w:t>
        <w:tab/>
        <w:t>Spreading</w:t>
      </w:r>
    </w:p>
    <w:p>
      <w:pPr>
        <w:pStyle w:val="Normal"/>
        <w:rPr>
          <w:rFonts w:eastAsia="£Í£Ó Ã÷³¯;Arial Unicode MS"/>
        </w:rPr>
      </w:pPr>
      <w:r>
        <w:rPr/>
        <w:t>The spreading of physical channels is the same as in 3.84 Mcps TDD (cf. 5.2.1 'Spreading').</w:t>
      </w:r>
      <w:r>
        <w:rPr>
          <w:color w:val="0000FF"/>
        </w:rPr>
        <w:t xml:space="preserve"> </w:t>
      </w:r>
      <w:r>
        <w:rPr/>
        <w:t>When there are more than two uplink physical channels to be transmitted in one timeslot, UE shall always guarantee the transmission of DPCH </w:t>
      </w:r>
      <w:r>
        <w:rPr>
          <w:lang w:eastAsia="zh-CN"/>
        </w:rPr>
        <w:t>with</w:t>
      </w:r>
      <w:r>
        <w:rPr/>
        <w:t xml:space="preserve"> data to be transmitted </w:t>
      </w:r>
      <w:r>
        <w:rPr>
          <w:lang w:eastAsia="zh-CN"/>
        </w:rPr>
        <w:t xml:space="preserve">and </w:t>
      </w:r>
      <w:r>
        <w:rPr/>
        <w:t>non-scheduled E-PUCH.</w:t>
      </w:r>
    </w:p>
    <w:p>
      <w:pPr>
        <w:pStyle w:val="Heading3"/>
        <w:rPr/>
      </w:pPr>
      <w:bookmarkStart w:id="191" w:name="__RefHeading___Toc517798876"/>
      <w:bookmarkEnd w:id="191"/>
      <w:r>
        <w:rPr/>
        <w:t>5A.2.2</w:t>
        <w:tab/>
        <w:t>Burst Format</w:t>
      </w:r>
    </w:p>
    <w:p>
      <w:pPr>
        <w:pStyle w:val="Normal"/>
        <w:rPr/>
      </w:pPr>
      <w:r>
        <w:rPr/>
        <w:t>A traffic burst consists of two data symbol fields, a midamble of 144 chips and a guard period. The data fields of the burst are 352 chips long. The corresponding number of symbols depends on the spreading factor, as indicated in table 8A below. The guard period is 16 chip periods long.</w:t>
      </w:r>
    </w:p>
    <w:p>
      <w:pPr>
        <w:pStyle w:val="Normal"/>
        <w:rPr/>
      </w:pPr>
      <w:r>
        <w:rPr/>
        <w:t>The burst format is shown in Figure 18D. The contents of the traffic burst fields is described in table 8B.</w:t>
      </w:r>
    </w:p>
    <w:p>
      <w:pPr>
        <w:pStyle w:val="TH"/>
        <w:rPr/>
      </w:pPr>
      <w:bookmarkStart w:id="192" w:name="_Ref425946566"/>
      <w:r>
        <w:rPr/>
        <w:t>T</w:t>
      </w:r>
      <w:bookmarkEnd w:id="192"/>
      <w:r>
        <w:rPr/>
        <w:t>able 8A: number of symbols per data field in a traffic burst</w:t>
      </w:r>
    </w:p>
    <w:tbl>
      <w:tblPr>
        <w:tblW w:w="7513" w:type="dxa"/>
        <w:jc w:val="left"/>
        <w:tblInd w:w="702" w:type="dxa"/>
        <w:tblLayout w:type="fixed"/>
        <w:tblCellMar>
          <w:top w:w="0" w:type="dxa"/>
          <w:left w:w="108" w:type="dxa"/>
          <w:bottom w:w="0" w:type="dxa"/>
          <w:right w:w="108" w:type="dxa"/>
        </w:tblCellMar>
      </w:tblPr>
      <w:tblGrid>
        <w:gridCol w:w="2552"/>
        <w:gridCol w:w="4961"/>
      </w:tblGrid>
      <w:tr>
        <w:trPr/>
        <w:tc>
          <w:tcPr>
            <w:tcW w:w="2552" w:type="dxa"/>
            <w:tcBorders>
              <w:top w:val="single" w:sz="6" w:space="0" w:color="000000"/>
              <w:left w:val="single" w:sz="6" w:space="0" w:color="000000"/>
              <w:bottom w:val="single" w:sz="6" w:space="0" w:color="000000"/>
              <w:right w:val="single" w:sz="6" w:space="0" w:color="000000"/>
            </w:tcBorders>
          </w:tcPr>
          <w:p>
            <w:pPr>
              <w:pStyle w:val="TAH"/>
              <w:rPr/>
            </w:pPr>
            <w:r>
              <w:rPr/>
              <w:t>Spreading factor (Q)</w:t>
            </w:r>
          </w:p>
        </w:tc>
        <w:tc>
          <w:tcPr>
            <w:tcW w:w="4961" w:type="dxa"/>
            <w:tcBorders>
              <w:top w:val="single" w:sz="6" w:space="0" w:color="000000"/>
              <w:left w:val="single" w:sz="6" w:space="0" w:color="000000"/>
              <w:bottom w:val="single" w:sz="6" w:space="0" w:color="000000"/>
              <w:right w:val="single" w:sz="6" w:space="0" w:color="000000"/>
            </w:tcBorders>
          </w:tcPr>
          <w:p>
            <w:pPr>
              <w:pStyle w:val="TAH"/>
              <w:rPr/>
            </w:pPr>
            <w:r>
              <w:rPr/>
              <w:t>Number of symbols (N) per data field in Burst</w:t>
            </w:r>
          </w:p>
        </w:tc>
      </w:tr>
      <w:tr>
        <w:trPr/>
        <w:tc>
          <w:tcPr>
            <w:tcW w:w="2552"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 xml:space="preserve">352 </w:t>
            </w:r>
          </w:p>
        </w:tc>
      </w:tr>
      <w:tr>
        <w:trPr/>
        <w:tc>
          <w:tcPr>
            <w:tcW w:w="2552"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 xml:space="preserve">176 </w:t>
            </w:r>
          </w:p>
        </w:tc>
      </w:tr>
      <w:tr>
        <w:trPr/>
        <w:tc>
          <w:tcPr>
            <w:tcW w:w="2552"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 xml:space="preserve">88 </w:t>
            </w:r>
          </w:p>
        </w:tc>
      </w:tr>
      <w:tr>
        <w:trPr/>
        <w:tc>
          <w:tcPr>
            <w:tcW w:w="2552"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 xml:space="preserve">44 </w:t>
            </w:r>
          </w:p>
        </w:tc>
      </w:tr>
      <w:tr>
        <w:trPr/>
        <w:tc>
          <w:tcPr>
            <w:tcW w:w="2552"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 xml:space="preserve">22 </w:t>
            </w:r>
          </w:p>
        </w:tc>
      </w:tr>
    </w:tbl>
    <w:p>
      <w:pPr>
        <w:pStyle w:val="Normal"/>
        <w:rPr/>
      </w:pPr>
      <w:r>
        <w:rPr/>
      </w:r>
    </w:p>
    <w:p>
      <w:pPr>
        <w:pStyle w:val="TH"/>
        <w:rPr/>
      </w:pPr>
      <w:bookmarkStart w:id="193" w:name="_Ref420809122"/>
      <w:r>
        <w:rPr/>
        <w:t>T</w:t>
      </w:r>
      <w:bookmarkEnd w:id="193"/>
      <w:r>
        <w:rPr/>
        <w:t>able 8B: The contents of the traffic burst format fields</w:t>
      </w:r>
    </w:p>
    <w:tbl>
      <w:tblPr>
        <w:tblW w:w="7538" w:type="dxa"/>
        <w:jc w:val="left"/>
        <w:tblInd w:w="694" w:type="dxa"/>
        <w:tblLayout w:type="fixed"/>
        <w:tblCellMar>
          <w:top w:w="0" w:type="dxa"/>
          <w:left w:w="71" w:type="dxa"/>
          <w:bottom w:w="0" w:type="dxa"/>
          <w:right w:w="71" w:type="dxa"/>
        </w:tblCellMar>
      </w:tblPr>
      <w:tblGrid>
        <w:gridCol w:w="1559"/>
        <w:gridCol w:w="2127"/>
        <w:gridCol w:w="2174"/>
        <w:gridCol w:w="1678"/>
      </w:tblGrid>
      <w:tr>
        <w:trPr/>
        <w:tc>
          <w:tcPr>
            <w:tcW w:w="1559" w:type="dxa"/>
            <w:tcBorders>
              <w:top w:val="single" w:sz="12" w:space="0" w:color="000000"/>
              <w:left w:val="single" w:sz="12" w:space="0" w:color="000000"/>
              <w:bottom w:val="single" w:sz="6" w:space="0" w:color="000000"/>
              <w:right w:val="single" w:sz="6" w:space="0" w:color="000000"/>
            </w:tcBorders>
          </w:tcPr>
          <w:p>
            <w:pPr>
              <w:pStyle w:val="TAH"/>
              <w:rPr/>
            </w:pPr>
            <w:r>
              <w:rPr/>
              <w:t>Chip number (CN)</w:t>
            </w:r>
          </w:p>
        </w:tc>
        <w:tc>
          <w:tcPr>
            <w:tcW w:w="2127" w:type="dxa"/>
            <w:tcBorders>
              <w:top w:val="single" w:sz="12" w:space="0" w:color="000000"/>
              <w:left w:val="single" w:sz="6" w:space="0" w:color="000000"/>
              <w:bottom w:val="single" w:sz="6" w:space="0" w:color="000000"/>
              <w:right w:val="single" w:sz="6" w:space="0" w:color="000000"/>
            </w:tcBorders>
          </w:tcPr>
          <w:p>
            <w:pPr>
              <w:pStyle w:val="TAH"/>
              <w:rPr/>
            </w:pPr>
            <w:r>
              <w:rPr/>
              <w:t>Length of field in chips</w:t>
            </w:r>
          </w:p>
        </w:tc>
        <w:tc>
          <w:tcPr>
            <w:tcW w:w="2174" w:type="dxa"/>
            <w:tcBorders>
              <w:top w:val="single" w:sz="12" w:space="0" w:color="000000"/>
              <w:left w:val="single" w:sz="6" w:space="0" w:color="000000"/>
              <w:bottom w:val="single" w:sz="6" w:space="0" w:color="000000"/>
              <w:right w:val="single" w:sz="6" w:space="0" w:color="000000"/>
            </w:tcBorders>
          </w:tcPr>
          <w:p>
            <w:pPr>
              <w:pStyle w:val="TAH"/>
              <w:rPr/>
            </w:pPr>
            <w:r>
              <w:rPr/>
              <w:t>Length of field in symbols</w:t>
            </w:r>
          </w:p>
        </w:tc>
        <w:tc>
          <w:tcPr>
            <w:tcW w:w="1678" w:type="dxa"/>
            <w:tcBorders>
              <w:top w:val="single" w:sz="12" w:space="0" w:color="000000"/>
              <w:left w:val="single" w:sz="6" w:space="0" w:color="000000"/>
              <w:bottom w:val="single" w:sz="6" w:space="0" w:color="000000"/>
              <w:right w:val="single" w:sz="12" w:space="0" w:color="000000"/>
            </w:tcBorders>
          </w:tcPr>
          <w:p>
            <w:pPr>
              <w:pStyle w:val="TAH"/>
              <w:rPr/>
            </w:pPr>
            <w:r>
              <w:rPr/>
              <w:t>Contents of field</w:t>
            </w:r>
          </w:p>
        </w:tc>
      </w:tr>
      <w:tr>
        <w:trPr/>
        <w:tc>
          <w:tcPr>
            <w:tcW w:w="1559" w:type="dxa"/>
            <w:tcBorders>
              <w:left w:val="single" w:sz="12" w:space="0" w:color="000000"/>
              <w:right w:val="single" w:sz="6" w:space="0" w:color="000000"/>
            </w:tcBorders>
          </w:tcPr>
          <w:p>
            <w:pPr>
              <w:pStyle w:val="TAC"/>
              <w:rPr/>
            </w:pPr>
            <w:r>
              <w:rPr/>
              <w:t xml:space="preserve">0-351 </w:t>
            </w:r>
          </w:p>
        </w:tc>
        <w:tc>
          <w:tcPr>
            <w:tcW w:w="2127" w:type="dxa"/>
            <w:tcBorders>
              <w:left w:val="single" w:sz="6" w:space="0" w:color="000000"/>
              <w:right w:val="single" w:sz="6" w:space="0" w:color="000000"/>
            </w:tcBorders>
          </w:tcPr>
          <w:p>
            <w:pPr>
              <w:pStyle w:val="TAC"/>
              <w:rPr/>
            </w:pPr>
            <w:r>
              <w:rPr/>
              <w:t xml:space="preserve">352 </w:t>
            </w:r>
          </w:p>
        </w:tc>
        <w:tc>
          <w:tcPr>
            <w:tcW w:w="2174" w:type="dxa"/>
            <w:tcBorders>
              <w:left w:val="single" w:sz="6" w:space="0" w:color="000000"/>
              <w:right w:val="single" w:sz="6" w:space="0" w:color="000000"/>
            </w:tcBorders>
          </w:tcPr>
          <w:p>
            <w:pPr>
              <w:pStyle w:val="TAC"/>
              <w:rPr/>
            </w:pPr>
            <w:r>
              <w:rPr/>
              <w:t>cf table 8A</w:t>
            </w:r>
          </w:p>
        </w:tc>
        <w:tc>
          <w:tcPr>
            <w:tcW w:w="1678" w:type="dxa"/>
            <w:tcBorders>
              <w:left w:val="single" w:sz="6" w:space="0" w:color="000000"/>
              <w:right w:val="single" w:sz="12" w:space="0" w:color="000000"/>
            </w:tcBorders>
          </w:tcPr>
          <w:p>
            <w:pPr>
              <w:pStyle w:val="TAC"/>
              <w:rPr/>
            </w:pPr>
            <w:r>
              <w:rPr/>
              <w:t>Data symbols</w:t>
            </w:r>
          </w:p>
        </w:tc>
      </w:tr>
      <w:tr>
        <w:trPr/>
        <w:tc>
          <w:tcPr>
            <w:tcW w:w="1559" w:type="dxa"/>
            <w:tcBorders>
              <w:left w:val="single" w:sz="12" w:space="0" w:color="000000"/>
              <w:right w:val="single" w:sz="6" w:space="0" w:color="000000"/>
            </w:tcBorders>
          </w:tcPr>
          <w:p>
            <w:pPr>
              <w:pStyle w:val="TAC"/>
              <w:rPr/>
            </w:pPr>
            <w:r>
              <w:rPr/>
              <w:t xml:space="preserve">352-495 </w:t>
            </w:r>
          </w:p>
        </w:tc>
        <w:tc>
          <w:tcPr>
            <w:tcW w:w="2127" w:type="dxa"/>
            <w:tcBorders>
              <w:left w:val="single" w:sz="6" w:space="0" w:color="000000"/>
              <w:right w:val="single" w:sz="6" w:space="0" w:color="000000"/>
            </w:tcBorders>
          </w:tcPr>
          <w:p>
            <w:pPr>
              <w:pStyle w:val="TAC"/>
              <w:rPr/>
            </w:pPr>
            <w:r>
              <w:rPr/>
              <w:t xml:space="preserve">144 </w:t>
            </w:r>
          </w:p>
        </w:tc>
        <w:tc>
          <w:tcPr>
            <w:tcW w:w="2174" w:type="dxa"/>
            <w:tcBorders>
              <w:left w:val="single" w:sz="6" w:space="0" w:color="000000"/>
              <w:right w:val="single" w:sz="6" w:space="0" w:color="000000"/>
            </w:tcBorders>
          </w:tcPr>
          <w:p>
            <w:pPr>
              <w:pStyle w:val="TAC"/>
              <w:rPr/>
            </w:pPr>
            <w:r>
              <w:rPr/>
              <w:t>-</w:t>
            </w:r>
          </w:p>
        </w:tc>
        <w:tc>
          <w:tcPr>
            <w:tcW w:w="1678" w:type="dxa"/>
            <w:tcBorders>
              <w:left w:val="single" w:sz="6" w:space="0" w:color="000000"/>
              <w:right w:val="single" w:sz="12" w:space="0" w:color="000000"/>
            </w:tcBorders>
          </w:tcPr>
          <w:p>
            <w:pPr>
              <w:pStyle w:val="TAC"/>
              <w:rPr/>
            </w:pPr>
            <w:r>
              <w:rPr/>
              <w:t>Midamble</w:t>
            </w:r>
          </w:p>
        </w:tc>
      </w:tr>
      <w:tr>
        <w:trPr/>
        <w:tc>
          <w:tcPr>
            <w:tcW w:w="1559" w:type="dxa"/>
            <w:tcBorders>
              <w:left w:val="single" w:sz="12" w:space="0" w:color="000000"/>
              <w:right w:val="single" w:sz="6" w:space="0" w:color="000000"/>
            </w:tcBorders>
          </w:tcPr>
          <w:p>
            <w:pPr>
              <w:pStyle w:val="TAC"/>
              <w:rPr/>
            </w:pPr>
            <w:r>
              <w:rPr/>
              <w:t xml:space="preserve">496-847 </w:t>
            </w:r>
          </w:p>
        </w:tc>
        <w:tc>
          <w:tcPr>
            <w:tcW w:w="2127" w:type="dxa"/>
            <w:tcBorders>
              <w:left w:val="single" w:sz="6" w:space="0" w:color="000000"/>
              <w:right w:val="single" w:sz="6" w:space="0" w:color="000000"/>
            </w:tcBorders>
          </w:tcPr>
          <w:p>
            <w:pPr>
              <w:pStyle w:val="TAC"/>
              <w:rPr/>
            </w:pPr>
            <w:r>
              <w:rPr/>
              <w:t xml:space="preserve">352 </w:t>
            </w:r>
          </w:p>
        </w:tc>
        <w:tc>
          <w:tcPr>
            <w:tcW w:w="2174" w:type="dxa"/>
            <w:tcBorders>
              <w:left w:val="single" w:sz="6" w:space="0" w:color="000000"/>
              <w:right w:val="single" w:sz="6" w:space="0" w:color="000000"/>
            </w:tcBorders>
          </w:tcPr>
          <w:p>
            <w:pPr>
              <w:pStyle w:val="TAC"/>
              <w:rPr/>
            </w:pPr>
            <w:r>
              <w:rPr/>
              <w:t>cf table 8A</w:t>
            </w:r>
          </w:p>
        </w:tc>
        <w:tc>
          <w:tcPr>
            <w:tcW w:w="1678" w:type="dxa"/>
            <w:tcBorders>
              <w:left w:val="single" w:sz="6" w:space="0" w:color="000000"/>
              <w:right w:val="single" w:sz="12" w:space="0" w:color="000000"/>
            </w:tcBorders>
          </w:tcPr>
          <w:p>
            <w:pPr>
              <w:pStyle w:val="TAC"/>
              <w:rPr/>
            </w:pPr>
            <w:r>
              <w:rPr/>
              <w:t>Data symbols</w:t>
            </w:r>
          </w:p>
        </w:tc>
      </w:tr>
      <w:tr>
        <w:trPr/>
        <w:tc>
          <w:tcPr>
            <w:tcW w:w="1559" w:type="dxa"/>
            <w:tcBorders>
              <w:left w:val="single" w:sz="12" w:space="0" w:color="000000"/>
              <w:bottom w:val="single" w:sz="12" w:space="0" w:color="000000"/>
              <w:right w:val="single" w:sz="6" w:space="0" w:color="000000"/>
            </w:tcBorders>
          </w:tcPr>
          <w:p>
            <w:pPr>
              <w:pStyle w:val="TAC"/>
              <w:rPr/>
            </w:pPr>
            <w:r>
              <w:rPr/>
              <w:t xml:space="preserve">848-863 </w:t>
            </w:r>
          </w:p>
        </w:tc>
        <w:tc>
          <w:tcPr>
            <w:tcW w:w="2127" w:type="dxa"/>
            <w:tcBorders>
              <w:left w:val="single" w:sz="6" w:space="0" w:color="000000"/>
              <w:bottom w:val="single" w:sz="12" w:space="0" w:color="000000"/>
              <w:right w:val="single" w:sz="6" w:space="0" w:color="000000"/>
            </w:tcBorders>
          </w:tcPr>
          <w:p>
            <w:pPr>
              <w:pStyle w:val="TAC"/>
              <w:rPr/>
            </w:pPr>
            <w:r>
              <w:rPr/>
              <w:t xml:space="preserve">16 </w:t>
            </w:r>
          </w:p>
        </w:tc>
        <w:tc>
          <w:tcPr>
            <w:tcW w:w="2174" w:type="dxa"/>
            <w:tcBorders>
              <w:left w:val="single" w:sz="6" w:space="0" w:color="000000"/>
              <w:bottom w:val="single" w:sz="12" w:space="0" w:color="000000"/>
              <w:right w:val="single" w:sz="6" w:space="0" w:color="000000"/>
            </w:tcBorders>
          </w:tcPr>
          <w:p>
            <w:pPr>
              <w:pStyle w:val="TAC"/>
              <w:rPr/>
            </w:pPr>
            <w:r>
              <w:rPr/>
              <w:t>-</w:t>
            </w:r>
          </w:p>
        </w:tc>
        <w:tc>
          <w:tcPr>
            <w:tcW w:w="1678" w:type="dxa"/>
            <w:tcBorders>
              <w:left w:val="single" w:sz="6" w:space="0" w:color="000000"/>
              <w:bottom w:val="single" w:sz="12" w:space="0" w:color="000000"/>
              <w:right w:val="single" w:sz="12" w:space="0" w:color="000000"/>
            </w:tcBorders>
          </w:tcPr>
          <w:p>
            <w:pPr>
              <w:pStyle w:val="TAC"/>
              <w:rPr/>
            </w:pPr>
            <w:r>
              <w:rPr/>
              <w:t>Guard period</w:t>
            </w:r>
          </w:p>
        </w:tc>
      </w:tr>
    </w:tbl>
    <w:p>
      <w:pPr>
        <w:pStyle w:val="Normal"/>
        <w:rPr/>
      </w:pPr>
      <w:r>
        <w:rPr/>
      </w:r>
    </w:p>
    <w:p>
      <w:pPr>
        <w:pStyle w:val="TH"/>
        <w:rPr>
          <w:sz w:val="21"/>
        </w:rPr>
      </w:pPr>
      <w:r>
        <w:rPr>
          <w:sz w:val="21"/>
        </w:rPr>
        <w:drawing>
          <wp:inline distT="0" distB="0" distL="0" distR="0">
            <wp:extent cx="5172075" cy="647700"/>
            <wp:effectExtent l="0" t="0" r="0" b="0"/>
            <wp:docPr id="88"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4" descr=""/>
                    <pic:cNvPicPr>
                      <a:picLocks noChangeAspect="1" noChangeArrowheads="1"/>
                    </pic:cNvPicPr>
                  </pic:nvPicPr>
                  <pic:blipFill>
                    <a:blip r:embed="rId111"/>
                    <a:srcRect l="-7" t="-56" r="-7" b="-56"/>
                    <a:stretch>
                      <a:fillRect/>
                    </a:stretch>
                  </pic:blipFill>
                  <pic:spPr bwMode="auto">
                    <a:xfrm>
                      <a:off x="0" y="0"/>
                      <a:ext cx="5172075" cy="647700"/>
                    </a:xfrm>
                    <a:prstGeom prst="rect">
                      <a:avLst/>
                    </a:prstGeom>
                  </pic:spPr>
                </pic:pic>
              </a:graphicData>
            </a:graphic>
          </wp:inline>
        </w:drawing>
      </w:r>
    </w:p>
    <w:p>
      <w:pPr>
        <w:pStyle w:val="TF"/>
        <w:rPr/>
      </w:pPr>
      <w:r>
        <w:rPr/>
        <w:t>Figure 18D</w:t>
      </w:r>
      <w:r>
        <w:rPr>
          <w:b w:val="false"/>
        </w:rPr>
        <w:t xml:space="preserve">: </w:t>
      </w:r>
      <w:r>
        <w:rPr/>
        <w:t>Burst structure of the traffic burst format (GP denotes the guard period and CP the chip periods)</w:t>
      </w:r>
    </w:p>
    <w:p>
      <w:pPr>
        <w:pStyle w:val="Normal"/>
        <w:rPr/>
      </w:pPr>
      <w:r>
        <w:rPr/>
      </w:r>
    </w:p>
    <w:p>
      <w:pPr>
        <w:pStyle w:val="Heading3"/>
        <w:rPr>
          <w:lang w:eastAsia="zh-CN"/>
        </w:rPr>
      </w:pPr>
      <w:bookmarkStart w:id="194" w:name="__RefHeading___Toc517798877"/>
      <w:bookmarkEnd w:id="194"/>
      <w:r>
        <w:rPr/>
        <w:t>5A.2.2</w:t>
      </w:r>
      <w:r>
        <w:rPr>
          <w:lang w:eastAsia="zh-CN"/>
        </w:rPr>
        <w:t>a</w:t>
      </w:r>
      <w:r>
        <w:rPr/>
        <w:tab/>
      </w:r>
      <w:r>
        <w:rPr>
          <w:lang w:eastAsia="zh-CN"/>
        </w:rPr>
        <w:t>D</w:t>
      </w:r>
      <w:r>
        <w:rPr/>
        <w:t>edicated carrier MBSFN</w:t>
      </w:r>
      <w:r>
        <w:rPr>
          <w:lang w:eastAsia="zh-CN"/>
        </w:rPr>
        <w:t xml:space="preserve"> </w:t>
      </w:r>
      <w:r>
        <w:rPr/>
        <w:t>Burst Format</w:t>
      </w:r>
    </w:p>
    <w:p>
      <w:pPr>
        <w:pStyle w:val="Normal"/>
        <w:rPr/>
      </w:pPr>
      <w:r>
        <w:rPr>
          <w:lang w:eastAsia="zh-CN"/>
        </w:rPr>
        <w:t>I</w:t>
      </w:r>
      <w:r>
        <w:rPr>
          <w:lang w:eastAsia="zh-CN"/>
        </w:rPr>
        <w:t>n this case,</w:t>
      </w:r>
      <w:r>
        <w:rPr/>
        <w:t xml:space="preserve"> </w:t>
      </w:r>
      <w:r>
        <w:rPr>
          <w:lang w:eastAsia="zh-CN"/>
        </w:rPr>
        <w:t>there are two</w:t>
      </w:r>
      <w:r>
        <w:rPr/>
        <w:t xml:space="preserve"> burst</w:t>
      </w:r>
      <w:r>
        <w:rPr>
          <w:lang w:eastAsia="zh-CN"/>
        </w:rPr>
        <w:t xml:space="preserve">s, one </w:t>
      </w:r>
      <w:r>
        <w:rPr>
          <w:lang w:eastAsia="zh-CN"/>
        </w:rPr>
        <w:t>is MBSFN</w:t>
      </w:r>
      <w:r>
        <w:rPr>
          <w:lang w:eastAsia="zh-CN"/>
        </w:rPr>
        <w:t xml:space="preserve"> Traffic burst (MT burst) for 7 normal timeslots, and the other is MBSFN Special burst (MS burst) for 1 short timeslot</w:t>
      </w:r>
      <w:r>
        <w:rPr/>
        <w:t>.</w:t>
      </w:r>
      <w:r>
        <w:rPr>
          <w:lang w:eastAsia="zh-CN"/>
        </w:rPr>
        <w:t xml:space="preserve"> </w:t>
      </w:r>
      <w:r>
        <w:rPr>
          <w:lang w:eastAsia="zh-CN"/>
        </w:rPr>
        <w:t>B</w:t>
      </w:r>
      <w:r>
        <w:rPr>
          <w:lang w:eastAsia="zh-CN"/>
        </w:rPr>
        <w:t>oth of them</w:t>
      </w:r>
      <w:r>
        <w:rPr/>
        <w:t xml:space="preserve"> consist of </w:t>
      </w:r>
      <w:r>
        <w:rPr>
          <w:lang w:eastAsia="zh-CN"/>
        </w:rPr>
        <w:t>a</w:t>
      </w:r>
      <w:r>
        <w:rPr/>
        <w:t xml:space="preserve"> </w:t>
      </w:r>
      <w:r>
        <w:rPr>
          <w:lang w:eastAsia="zh-CN"/>
        </w:rPr>
        <w:t>pre</w:t>
      </w:r>
      <w:r>
        <w:rPr/>
        <w:t>amble</w:t>
      </w:r>
      <w:r>
        <w:rPr>
          <w:lang w:eastAsia="zh-CN"/>
        </w:rPr>
        <w:t xml:space="preserve"> and</w:t>
      </w:r>
      <w:r>
        <w:rPr/>
        <w:t xml:space="preserve"> a data symbol field</w:t>
      </w:r>
      <w:r>
        <w:rPr>
          <w:lang w:eastAsia="zh-CN"/>
        </w:rPr>
        <w:t>, the</w:t>
      </w:r>
      <w:r>
        <w:rPr>
          <w:lang w:eastAsia="zh-CN"/>
        </w:rPr>
        <w:t xml:space="preserve"> lengths of which are different for the individual bursts. </w:t>
      </w:r>
      <w:r>
        <w:rPr>
          <w:lang w:eastAsia="zh-CN"/>
        </w:rPr>
        <w:t>T</w:t>
      </w:r>
      <w:r>
        <w:rPr>
          <w:lang w:eastAsia="zh-CN"/>
        </w:rPr>
        <w:t xml:space="preserve">hus, the number of data symbols in a burst depends on the SF and the burst type, as depicted in table </w:t>
      </w:r>
      <w:r>
        <w:rPr/>
        <w:t>8A</w:t>
      </w:r>
      <w:r>
        <w:rPr>
          <w:lang w:eastAsia="zh-CN"/>
        </w:rPr>
        <w:t xml:space="preserve">.a. </w:t>
      </w:r>
    </w:p>
    <w:p>
      <w:pPr>
        <w:pStyle w:val="TH"/>
        <w:rPr/>
      </w:pPr>
      <w:r>
        <w:rPr/>
        <w:t>Table 8A</w:t>
      </w:r>
      <w:r>
        <w:rPr>
          <w:lang w:eastAsia="zh-CN"/>
        </w:rPr>
        <w:t>.a</w:t>
      </w:r>
      <w:r>
        <w:rPr/>
        <w:t xml:space="preserve">: number of symbols per data field in a </w:t>
      </w:r>
      <w:r>
        <w:rPr>
          <w:lang w:eastAsia="zh-CN"/>
        </w:rPr>
        <w:t>MBSFN</w:t>
      </w:r>
      <w:r>
        <w:rPr/>
        <w:t xml:space="preserve"> burst</w:t>
      </w:r>
    </w:p>
    <w:tbl>
      <w:tblPr>
        <w:tblW w:w="7513" w:type="dxa"/>
        <w:jc w:val="left"/>
        <w:tblInd w:w="702" w:type="dxa"/>
        <w:tblLayout w:type="fixed"/>
        <w:tblCellMar>
          <w:top w:w="0" w:type="dxa"/>
          <w:left w:w="108" w:type="dxa"/>
          <w:bottom w:w="0" w:type="dxa"/>
          <w:right w:w="108" w:type="dxa"/>
        </w:tblCellMar>
      </w:tblPr>
      <w:tblGrid>
        <w:gridCol w:w="2552"/>
        <w:gridCol w:w="2480"/>
        <w:gridCol w:w="2481"/>
      </w:tblGrid>
      <w:tr>
        <w:trPr>
          <w:trHeight w:val="219" w:hRule="atLeast"/>
          <w:cantSplit w:val="true"/>
        </w:trPr>
        <w:tc>
          <w:tcPr>
            <w:tcW w:w="2552" w:type="dxa"/>
            <w:vMerge w:val="restart"/>
            <w:tcBorders>
              <w:top w:val="single" w:sz="6" w:space="0" w:color="000000"/>
              <w:left w:val="single" w:sz="6" w:space="0" w:color="000000"/>
              <w:bottom w:val="single" w:sz="6" w:space="0" w:color="000000"/>
              <w:right w:val="single" w:sz="6" w:space="0" w:color="000000"/>
            </w:tcBorders>
          </w:tcPr>
          <w:p>
            <w:pPr>
              <w:pStyle w:val="TAH"/>
              <w:rPr/>
            </w:pPr>
            <w:r>
              <w:rPr/>
              <w:t>Spreading factor (Q)</w:t>
            </w:r>
          </w:p>
        </w:tc>
        <w:tc>
          <w:tcPr>
            <w:tcW w:w="4961" w:type="dxa"/>
            <w:gridSpan w:val="2"/>
            <w:tcBorders>
              <w:top w:val="single" w:sz="6" w:space="0" w:color="000000"/>
              <w:left w:val="single" w:sz="6" w:space="0" w:color="000000"/>
              <w:bottom w:val="single" w:sz="6" w:space="0" w:color="000000"/>
              <w:right w:val="single" w:sz="6" w:space="0" w:color="000000"/>
            </w:tcBorders>
          </w:tcPr>
          <w:p>
            <w:pPr>
              <w:pStyle w:val="TAH"/>
              <w:rPr/>
            </w:pPr>
            <w:r>
              <w:rPr/>
              <w:t>Number of symbos (N) per data field in Burst</w:t>
            </w:r>
          </w:p>
        </w:tc>
      </w:tr>
      <w:tr>
        <w:trPr>
          <w:trHeight w:val="218" w:hRule="atLeast"/>
          <w:cantSplit w:val="true"/>
        </w:trPr>
        <w:tc>
          <w:tcPr>
            <w:tcW w:w="2552" w:type="dxa"/>
            <w:vMerge w:val="continue"/>
            <w:tcBorders>
              <w:top w:val="single" w:sz="6" w:space="0" w:color="000000"/>
              <w:left w:val="single" w:sz="6" w:space="0" w:color="000000"/>
              <w:bottom w:val="single" w:sz="6" w:space="0" w:color="000000"/>
              <w:right w:val="single" w:sz="6" w:space="0" w:color="000000"/>
            </w:tcBorders>
          </w:tcPr>
          <w:p>
            <w:pPr>
              <w:pStyle w:val="TAH"/>
              <w:snapToGrid w:val="false"/>
              <w:rPr/>
            </w:pPr>
            <w:r>
              <w:rPr/>
            </w:r>
          </w:p>
        </w:tc>
        <w:tc>
          <w:tcPr>
            <w:tcW w:w="2480" w:type="dxa"/>
            <w:tcBorders>
              <w:top w:val="single" w:sz="6" w:space="0" w:color="000000"/>
              <w:left w:val="single" w:sz="6" w:space="0" w:color="000000"/>
              <w:bottom w:val="single" w:sz="6" w:space="0" w:color="000000"/>
              <w:right w:val="single" w:sz="6" w:space="0" w:color="000000"/>
            </w:tcBorders>
          </w:tcPr>
          <w:p>
            <w:pPr>
              <w:pStyle w:val="TAH"/>
              <w:rPr/>
            </w:pPr>
            <w:r>
              <w:rPr>
                <w:lang w:eastAsia="zh-CN"/>
              </w:rPr>
              <w:t xml:space="preserve">MT </w:t>
            </w:r>
            <w:r>
              <w:rPr>
                <w:lang w:eastAsia="zh-CN"/>
              </w:rPr>
              <w:t>B</w:t>
            </w:r>
            <w:r>
              <w:rPr>
                <w:lang w:eastAsia="zh-CN"/>
              </w:rPr>
              <w:t xml:space="preserve">urst </w:t>
            </w:r>
          </w:p>
        </w:tc>
        <w:tc>
          <w:tcPr>
            <w:tcW w:w="2481" w:type="dxa"/>
            <w:tcBorders>
              <w:top w:val="single" w:sz="6" w:space="0" w:color="000000"/>
              <w:left w:val="single" w:sz="6" w:space="0" w:color="000000"/>
              <w:bottom w:val="single" w:sz="6" w:space="0" w:color="000000"/>
              <w:right w:val="single" w:sz="6" w:space="0" w:color="000000"/>
            </w:tcBorders>
          </w:tcPr>
          <w:p>
            <w:pPr>
              <w:pStyle w:val="TAH"/>
              <w:rPr/>
            </w:pPr>
            <w:r>
              <w:rPr>
                <w:lang w:eastAsia="zh-CN"/>
              </w:rPr>
              <w:t xml:space="preserve">MS </w:t>
            </w:r>
            <w:r>
              <w:rPr>
                <w:lang w:eastAsia="zh-CN"/>
              </w:rPr>
              <w:t>B</w:t>
            </w:r>
            <w:r>
              <w:rPr>
                <w:lang w:eastAsia="zh-CN"/>
              </w:rPr>
              <w:t xml:space="preserve">urst </w:t>
            </w:r>
          </w:p>
        </w:tc>
      </w:tr>
      <w:tr>
        <w:trPr/>
        <w:tc>
          <w:tcPr>
            <w:tcW w:w="2552"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248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768</w:t>
            </w:r>
          </w:p>
        </w:tc>
        <w:tc>
          <w:tcPr>
            <w:tcW w:w="248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N/A</w:t>
            </w:r>
          </w:p>
        </w:tc>
      </w:tr>
      <w:tr>
        <w:trPr/>
        <w:tc>
          <w:tcPr>
            <w:tcW w:w="255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2</w:t>
            </w:r>
          </w:p>
        </w:tc>
        <w:tc>
          <w:tcPr>
            <w:tcW w:w="248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384</w:t>
            </w:r>
          </w:p>
        </w:tc>
        <w:tc>
          <w:tcPr>
            <w:tcW w:w="248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N/A</w:t>
            </w:r>
          </w:p>
        </w:tc>
      </w:tr>
      <w:tr>
        <w:trPr/>
        <w:tc>
          <w:tcPr>
            <w:tcW w:w="2552"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248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48</w:t>
            </w:r>
          </w:p>
        </w:tc>
        <w:tc>
          <w:tcPr>
            <w:tcW w:w="248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16</w:t>
            </w:r>
          </w:p>
        </w:tc>
      </w:tr>
    </w:tbl>
    <w:p>
      <w:pPr>
        <w:pStyle w:val="Normal"/>
        <w:ind w:firstLine="600"/>
        <w:rPr>
          <w:i/>
          <w:i/>
          <w:lang w:eastAsia="zh-CN"/>
        </w:rPr>
      </w:pPr>
      <w:r>
        <w:rPr>
          <w:i/>
          <w:lang w:eastAsia="zh-CN"/>
        </w:rPr>
        <w:t>Note: MS burst only supports SF=16.</w:t>
      </w:r>
    </w:p>
    <w:p>
      <w:pPr>
        <w:pStyle w:val="Normal"/>
        <w:rPr>
          <w:lang w:eastAsia="zh-CN"/>
        </w:rPr>
      </w:pPr>
      <w:r>
        <w:rPr/>
        <w:t xml:space="preserve">The support of </w:t>
      </w:r>
      <w:r>
        <w:rPr>
          <w:lang w:eastAsia="zh-CN"/>
        </w:rPr>
        <w:t>both</w:t>
      </w:r>
      <w:r>
        <w:rPr/>
        <w:t xml:space="preserve"> bursts is mandatory </w:t>
      </w:r>
      <w:r>
        <w:rPr>
          <w:lang w:eastAsia="zh-CN"/>
        </w:rPr>
        <w:t xml:space="preserve">and only used in dedicated carrier </w:t>
      </w:r>
      <w:r>
        <w:rPr>
          <w:lang w:eastAsia="zh-CN"/>
        </w:rPr>
        <w:t xml:space="preserve">MBSFN. </w:t>
      </w:r>
      <w:r>
        <w:rPr/>
        <w:t xml:space="preserve">The </w:t>
      </w:r>
      <w:r>
        <w:rPr>
          <w:lang w:eastAsia="zh-CN"/>
        </w:rPr>
        <w:t>both</w:t>
      </w:r>
      <w:r>
        <w:rPr/>
        <w:t xml:space="preserve"> different bursts defined here are well suited for </w:t>
      </w:r>
      <w:r>
        <w:rPr>
          <w:lang w:eastAsia="zh-CN"/>
        </w:rPr>
        <w:t>this</w:t>
      </w:r>
      <w:r>
        <w:rPr/>
        <w:t xml:space="preserve"> application, as described in the following</w:t>
      </w:r>
      <w:r>
        <w:rPr>
          <w:lang w:eastAsia="zh-CN"/>
        </w:rPr>
        <w:t xml:space="preserve"> </w:t>
      </w:r>
      <w:r>
        <w:rPr>
          <w:lang w:eastAsia="zh-CN"/>
        </w:rPr>
        <w:t>paragraphs</w:t>
      </w:r>
      <w:r>
        <w:rPr/>
        <w:t>.</w:t>
      </w:r>
    </w:p>
    <w:p>
      <w:pPr>
        <w:pStyle w:val="Normal"/>
        <w:rPr>
          <w:lang w:eastAsia="zh-CN"/>
        </w:rPr>
      </w:pPr>
      <w:r>
        <w:rPr/>
        <w:t xml:space="preserve">The </w:t>
      </w:r>
      <w:r>
        <w:rPr>
          <w:lang w:eastAsia="zh-CN"/>
        </w:rPr>
        <w:t xml:space="preserve">MT </w:t>
      </w:r>
      <w:r>
        <w:rPr/>
        <w:t>burst can</w:t>
      </w:r>
      <w:r>
        <w:rPr>
          <w:lang w:eastAsia="zh-CN"/>
        </w:rPr>
        <w:t xml:space="preserve"> </w:t>
      </w:r>
      <w:r>
        <w:rPr/>
        <w:t xml:space="preserve">be used for </w:t>
      </w:r>
      <w:r>
        <w:rPr>
          <w:lang w:eastAsia="zh-CN"/>
        </w:rPr>
        <w:t xml:space="preserve">the regular timeslots, the duration of which is 0.675ms. </w:t>
      </w:r>
      <w:r>
        <w:rPr/>
        <w:t xml:space="preserve">The data fields of the </w:t>
      </w:r>
      <w:r>
        <w:rPr>
          <w:lang w:eastAsia="zh-CN"/>
        </w:rPr>
        <w:t xml:space="preserve">MT </w:t>
      </w:r>
      <w:r>
        <w:rPr/>
        <w:t>burst</w:t>
      </w:r>
      <w:r>
        <w:rPr>
          <w:lang w:eastAsia="zh-CN"/>
        </w:rPr>
        <w:t xml:space="preserve"> </w:t>
      </w:r>
      <w:r>
        <w:rPr/>
        <w:t xml:space="preserve"> are </w:t>
      </w:r>
      <w:r>
        <w:rPr>
          <w:lang w:eastAsia="zh-CN"/>
        </w:rPr>
        <w:t>768</w:t>
      </w:r>
      <w:r>
        <w:rPr/>
        <w:t xml:space="preserve"> chips long. The corresponding number of symbols depends on the spreading factor, as indicated in table 8A</w:t>
      </w:r>
      <w:r>
        <w:rPr>
          <w:lang w:eastAsia="zh-CN"/>
        </w:rPr>
        <w:t>.a</w:t>
      </w:r>
      <w:r>
        <w:rPr/>
        <w:t xml:space="preserve"> above. The </w:t>
      </w:r>
      <w:r>
        <w:rPr>
          <w:lang w:eastAsia="zh-CN"/>
        </w:rPr>
        <w:t>preamble</w:t>
      </w:r>
      <w:r>
        <w:rPr/>
        <w:t xml:space="preserve"> of </w:t>
      </w:r>
      <w:r>
        <w:rPr>
          <w:lang w:eastAsia="zh-CN"/>
        </w:rPr>
        <w:t xml:space="preserve">MT </w:t>
      </w:r>
      <w:r>
        <w:rPr/>
        <w:t xml:space="preserve">burst has a length of </w:t>
      </w:r>
      <w:r>
        <w:rPr>
          <w:lang w:eastAsia="zh-CN"/>
        </w:rPr>
        <w:t>96</w:t>
      </w:r>
      <w:r>
        <w:rPr/>
        <w:t xml:space="preserve"> chips. The </w:t>
      </w:r>
      <w:r>
        <w:rPr>
          <w:lang w:eastAsia="zh-CN"/>
        </w:rPr>
        <w:t xml:space="preserve">MT </w:t>
      </w:r>
      <w:r>
        <w:rPr/>
        <w:t xml:space="preserve">burst is shown in Figure </w:t>
      </w:r>
      <w:r>
        <w:rPr>
          <w:lang w:eastAsia="zh-CN"/>
        </w:rPr>
        <w:t>18D.a</w:t>
      </w:r>
      <w:r>
        <w:rPr/>
        <w:t>. The contents of the burst fields are described in table 8B</w:t>
      </w:r>
      <w:r>
        <w:rPr>
          <w:lang w:eastAsia="zh-CN"/>
        </w:rPr>
        <w:t>.a</w:t>
      </w:r>
      <w:r>
        <w:rPr/>
        <w:t>.</w:t>
      </w:r>
    </w:p>
    <w:p>
      <w:pPr>
        <w:pStyle w:val="TH"/>
        <w:rPr>
          <w:lang w:eastAsia="zh-CN"/>
        </w:rPr>
      </w:pPr>
      <w:r>
        <w:rPr>
          <w:lang w:eastAsia="zh-CN"/>
        </w:rPr>
        <w:t>Table 8B.a: The contents of the MT burst</w:t>
      </w:r>
    </w:p>
    <w:tbl>
      <w:tblPr>
        <w:tblW w:w="8080" w:type="dxa"/>
        <w:jc w:val="left"/>
        <w:tblInd w:w="702" w:type="dxa"/>
        <w:tblLayout w:type="fixed"/>
        <w:tblCellMar>
          <w:top w:w="0" w:type="dxa"/>
          <w:left w:w="71" w:type="dxa"/>
          <w:bottom w:w="0" w:type="dxa"/>
          <w:right w:w="71" w:type="dxa"/>
        </w:tblCellMar>
      </w:tblPr>
      <w:tblGrid>
        <w:gridCol w:w="1701"/>
        <w:gridCol w:w="2126"/>
        <w:gridCol w:w="2410"/>
        <w:gridCol w:w="1843"/>
      </w:tblGrid>
      <w:tr>
        <w:trPr/>
        <w:tc>
          <w:tcPr>
            <w:tcW w:w="1701" w:type="dxa"/>
            <w:tcBorders>
              <w:top w:val="single" w:sz="6" w:space="0" w:color="000000"/>
              <w:left w:val="single" w:sz="6" w:space="0" w:color="000000"/>
              <w:bottom w:val="single" w:sz="6" w:space="0" w:color="000000"/>
              <w:right w:val="single" w:sz="6" w:space="0" w:color="000000"/>
            </w:tcBorders>
          </w:tcPr>
          <w:p>
            <w:pPr>
              <w:pStyle w:val="TAH"/>
              <w:rPr/>
            </w:pPr>
            <w:r>
              <w:rPr/>
              <w:t>Chip number (CN)</w:t>
            </w:r>
          </w:p>
        </w:tc>
        <w:tc>
          <w:tcPr>
            <w:tcW w:w="2126" w:type="dxa"/>
            <w:tcBorders>
              <w:top w:val="single" w:sz="6" w:space="0" w:color="000000"/>
              <w:left w:val="single" w:sz="6" w:space="0" w:color="000000"/>
              <w:bottom w:val="single" w:sz="6" w:space="0" w:color="000000"/>
              <w:right w:val="single" w:sz="6" w:space="0" w:color="000000"/>
            </w:tcBorders>
          </w:tcPr>
          <w:p>
            <w:pPr>
              <w:pStyle w:val="TAH"/>
              <w:rPr/>
            </w:pPr>
            <w:r>
              <w:rPr/>
              <w:t>Length of field in chips</w:t>
            </w:r>
          </w:p>
        </w:tc>
        <w:tc>
          <w:tcPr>
            <w:tcW w:w="2410" w:type="dxa"/>
            <w:tcBorders>
              <w:top w:val="single" w:sz="6" w:space="0" w:color="000000"/>
              <w:left w:val="single" w:sz="6" w:space="0" w:color="000000"/>
              <w:bottom w:val="single" w:sz="6" w:space="0" w:color="000000"/>
              <w:right w:val="single" w:sz="6" w:space="0" w:color="000000"/>
            </w:tcBorders>
          </w:tcPr>
          <w:p>
            <w:pPr>
              <w:pStyle w:val="TAH"/>
              <w:rPr/>
            </w:pPr>
            <w:r>
              <w:rPr/>
              <w:t>Length of field in symbols</w:t>
            </w:r>
          </w:p>
        </w:tc>
        <w:tc>
          <w:tcPr>
            <w:tcW w:w="1843" w:type="dxa"/>
            <w:tcBorders>
              <w:top w:val="single" w:sz="6" w:space="0" w:color="000000"/>
              <w:left w:val="single" w:sz="6" w:space="0" w:color="000000"/>
              <w:bottom w:val="single" w:sz="6" w:space="0" w:color="000000"/>
              <w:right w:val="single" w:sz="6" w:space="0" w:color="000000"/>
            </w:tcBorders>
          </w:tcPr>
          <w:p>
            <w:pPr>
              <w:pStyle w:val="TAH"/>
              <w:rPr/>
            </w:pPr>
            <w:r>
              <w:rPr/>
              <w:t>Contents of field</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t>-</w:t>
            </w:r>
            <w:r>
              <w:rPr>
                <w:lang w:eastAsia="zh-CN"/>
              </w:rPr>
              <w:t>95</w:t>
            </w:r>
            <w:r>
              <w:rPr/>
              <w:t xml:space="preserve"> </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96</w:t>
            </w:r>
            <w:r>
              <w:rPr/>
              <w:t xml:space="preserve"> </w:t>
            </w:r>
          </w:p>
        </w:tc>
        <w:tc>
          <w:tcPr>
            <w:tcW w:w="241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843"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Pre</w:t>
            </w:r>
            <w:r>
              <w:rPr/>
              <w:t>amble</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96</w:t>
            </w:r>
            <w:r>
              <w:rPr/>
              <w:t>-8</w:t>
            </w:r>
            <w:r>
              <w:rPr>
                <w:lang w:eastAsia="zh-CN"/>
              </w:rPr>
              <w:t>63</w:t>
            </w:r>
          </w:p>
        </w:tc>
        <w:tc>
          <w:tcPr>
            <w:tcW w:w="21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768</w:t>
            </w:r>
          </w:p>
        </w:tc>
        <w:tc>
          <w:tcPr>
            <w:tcW w:w="2410" w:type="dxa"/>
            <w:tcBorders>
              <w:top w:val="single" w:sz="6" w:space="0" w:color="000000"/>
              <w:left w:val="single" w:sz="6" w:space="0" w:color="000000"/>
              <w:bottom w:val="single" w:sz="6" w:space="0" w:color="000000"/>
              <w:right w:val="single" w:sz="6" w:space="0" w:color="000000"/>
            </w:tcBorders>
          </w:tcPr>
          <w:p>
            <w:pPr>
              <w:pStyle w:val="TAC"/>
              <w:rPr/>
            </w:pPr>
            <w:r>
              <w:rPr/>
              <w:t>cf table 8A</w:t>
            </w:r>
            <w:r>
              <w:rPr>
                <w:lang w:eastAsia="zh-CN"/>
              </w:rPr>
              <w:t>.a</w:t>
            </w:r>
          </w:p>
        </w:tc>
        <w:tc>
          <w:tcPr>
            <w:tcW w:w="1843" w:type="dxa"/>
            <w:tcBorders>
              <w:top w:val="single" w:sz="6" w:space="0" w:color="000000"/>
              <w:left w:val="single" w:sz="6" w:space="0" w:color="000000"/>
              <w:bottom w:val="single" w:sz="6" w:space="0" w:color="000000"/>
              <w:right w:val="single" w:sz="6" w:space="0" w:color="000000"/>
            </w:tcBorders>
          </w:tcPr>
          <w:p>
            <w:pPr>
              <w:pStyle w:val="TAC"/>
              <w:rPr/>
            </w:pPr>
            <w:r>
              <w:rPr/>
              <w:t>Data symbols</w:t>
            </w:r>
          </w:p>
        </w:tc>
      </w:tr>
    </w:tbl>
    <w:p>
      <w:pPr>
        <w:pStyle w:val="Normal"/>
        <w:rPr>
          <w:lang w:eastAsia="zh-CN"/>
        </w:rPr>
      </w:pPr>
      <w:r>
        <w:rPr>
          <w:lang w:eastAsia="zh-CN"/>
        </w:rPr>
      </w:r>
    </w:p>
    <w:p>
      <w:pPr>
        <w:pStyle w:val="TH"/>
        <w:rPr>
          <w:lang w:eastAsia="zh-CN"/>
        </w:rPr>
      </w:pPr>
      <w:r>
        <w:rPr/>
        <w:object w:dxaOrig="8696" w:dyaOrig="1286">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34.85pt;height:64.35pt" filled="f" o:ole="">
            <v:imagedata r:id="rId113" o:title=""/>
          </v:shape>
          <o:OLEObject Type="Embed" ProgID="" ShapeID="ole_rId112" DrawAspect="Content" ObjectID="_1845275" r:id="rId112"/>
        </w:object>
      </w:r>
    </w:p>
    <w:p>
      <w:pPr>
        <w:pStyle w:val="TF"/>
        <w:rPr>
          <w:lang w:eastAsia="zh-CN"/>
        </w:rPr>
      </w:pPr>
      <w:r>
        <w:rPr/>
        <w:t>Figure 18D</w:t>
      </w:r>
      <w:r>
        <w:rPr>
          <w:lang w:eastAsia="zh-CN"/>
        </w:rPr>
        <w:t>.a</w:t>
      </w:r>
      <w:r>
        <w:rPr/>
        <w:t xml:space="preserve">: Burst structure of the </w:t>
      </w:r>
      <w:r>
        <w:rPr>
          <w:lang w:eastAsia="zh-CN"/>
        </w:rPr>
        <w:t xml:space="preserve">MT </w:t>
      </w:r>
      <w:r>
        <w:rPr/>
        <w:t>burst</w:t>
      </w:r>
    </w:p>
    <w:p>
      <w:pPr>
        <w:pStyle w:val="Normal"/>
        <w:rPr>
          <w:lang w:eastAsia="zh-CN"/>
        </w:rPr>
      </w:pPr>
      <w:r>
        <w:rPr>
          <w:lang w:eastAsia="zh-CN"/>
        </w:rPr>
      </w:r>
    </w:p>
    <w:p>
      <w:pPr>
        <w:pStyle w:val="Normal"/>
        <w:rPr>
          <w:lang w:eastAsia="zh-CN"/>
        </w:rPr>
      </w:pPr>
      <w:r>
        <w:rPr/>
        <w:t xml:space="preserve">The </w:t>
      </w:r>
      <w:r>
        <w:rPr>
          <w:lang w:eastAsia="zh-CN"/>
        </w:rPr>
        <w:t xml:space="preserve">MS </w:t>
      </w:r>
      <w:r>
        <w:rPr/>
        <w:t>burst can</w:t>
      </w:r>
      <w:r>
        <w:rPr>
          <w:lang w:eastAsia="zh-CN"/>
        </w:rPr>
        <w:t xml:space="preserve"> </w:t>
      </w:r>
      <w:r>
        <w:rPr/>
        <w:t xml:space="preserve">be used for </w:t>
      </w:r>
      <w:r>
        <w:rPr>
          <w:lang w:eastAsia="zh-CN"/>
        </w:rPr>
        <w:t xml:space="preserve">the short timeslot, the duration of which is 0.275ms. </w:t>
      </w:r>
      <w:r>
        <w:rPr/>
        <w:t xml:space="preserve">The data fields of the </w:t>
      </w:r>
      <w:r>
        <w:rPr>
          <w:lang w:eastAsia="zh-CN"/>
        </w:rPr>
        <w:t xml:space="preserve">MS </w:t>
      </w:r>
      <w:r>
        <w:rPr/>
        <w:t>burst</w:t>
      </w:r>
      <w:r>
        <w:rPr>
          <w:lang w:eastAsia="zh-CN"/>
        </w:rPr>
        <w:t xml:space="preserve"> </w:t>
      </w:r>
      <w:r>
        <w:rPr/>
        <w:t xml:space="preserve">are </w:t>
      </w:r>
      <w:r>
        <w:rPr>
          <w:lang w:eastAsia="zh-CN"/>
        </w:rPr>
        <w:t>256</w:t>
      </w:r>
      <w:r>
        <w:rPr/>
        <w:t xml:space="preserve"> chips long. The corresponding number of symbols </w:t>
      </w:r>
      <w:r>
        <w:rPr>
          <w:lang w:eastAsia="zh-CN"/>
        </w:rPr>
        <w:t>is 16</w:t>
      </w:r>
      <w:r>
        <w:rPr/>
        <w:t>, as indicated in table 8A</w:t>
      </w:r>
      <w:r>
        <w:rPr>
          <w:lang w:eastAsia="zh-CN"/>
        </w:rPr>
        <w:t>.a</w:t>
      </w:r>
      <w:r>
        <w:rPr/>
        <w:t xml:space="preserve"> above. The </w:t>
      </w:r>
      <w:r>
        <w:rPr>
          <w:lang w:eastAsia="zh-CN"/>
        </w:rPr>
        <w:t>preamble</w:t>
      </w:r>
      <w:r>
        <w:rPr/>
        <w:t xml:space="preserve"> of </w:t>
      </w:r>
      <w:r>
        <w:rPr>
          <w:lang w:eastAsia="zh-CN"/>
        </w:rPr>
        <w:t xml:space="preserve">the MS </w:t>
      </w:r>
      <w:r>
        <w:rPr/>
        <w:t xml:space="preserve">burst has a length of </w:t>
      </w:r>
      <w:r>
        <w:rPr>
          <w:lang w:eastAsia="zh-CN"/>
        </w:rPr>
        <w:t>96</w:t>
      </w:r>
      <w:r>
        <w:rPr/>
        <w:t xml:space="preserve"> chips. The </w:t>
      </w:r>
      <w:r>
        <w:rPr>
          <w:lang w:eastAsia="zh-CN"/>
        </w:rPr>
        <w:t xml:space="preserve">MS </w:t>
      </w:r>
      <w:r>
        <w:rPr/>
        <w:t xml:space="preserve">burst </w:t>
      </w:r>
      <w:r>
        <w:rPr>
          <w:lang w:eastAsia="zh-CN"/>
        </w:rPr>
        <w:t>format</w:t>
      </w:r>
      <w:r>
        <w:rPr/>
        <w:t xml:space="preserve"> is shown in Figure </w:t>
      </w:r>
      <w:r>
        <w:rPr>
          <w:lang w:eastAsia="zh-CN"/>
        </w:rPr>
        <w:t>18D.b</w:t>
      </w:r>
      <w:r>
        <w:rPr/>
        <w:t>. The contents of the burst fields are described in table 8B</w:t>
      </w:r>
      <w:r>
        <w:rPr>
          <w:lang w:eastAsia="zh-CN"/>
        </w:rPr>
        <w:t>.b</w:t>
      </w:r>
      <w:r>
        <w:rPr/>
        <w:t>.</w:t>
      </w:r>
    </w:p>
    <w:p>
      <w:pPr>
        <w:pStyle w:val="Normal"/>
        <w:rPr>
          <w:lang w:eastAsia="zh-CN"/>
        </w:rPr>
      </w:pPr>
      <w:r>
        <w:rPr>
          <w:lang w:eastAsia="zh-CN"/>
        </w:rPr>
      </w:r>
    </w:p>
    <w:p>
      <w:pPr>
        <w:pStyle w:val="TH"/>
        <w:rPr>
          <w:lang w:eastAsia="zh-CN"/>
        </w:rPr>
      </w:pPr>
      <w:r>
        <w:rPr>
          <w:lang w:eastAsia="zh-CN"/>
        </w:rPr>
        <w:t>Table 8B.b: The contents of the MS burst</w:t>
      </w:r>
    </w:p>
    <w:tbl>
      <w:tblPr>
        <w:tblW w:w="8080" w:type="dxa"/>
        <w:jc w:val="left"/>
        <w:tblInd w:w="702" w:type="dxa"/>
        <w:tblLayout w:type="fixed"/>
        <w:tblCellMar>
          <w:top w:w="0" w:type="dxa"/>
          <w:left w:w="71" w:type="dxa"/>
          <w:bottom w:w="0" w:type="dxa"/>
          <w:right w:w="71" w:type="dxa"/>
        </w:tblCellMar>
      </w:tblPr>
      <w:tblGrid>
        <w:gridCol w:w="1701"/>
        <w:gridCol w:w="2126"/>
        <w:gridCol w:w="2410"/>
        <w:gridCol w:w="1843"/>
      </w:tblGrid>
      <w:tr>
        <w:trPr/>
        <w:tc>
          <w:tcPr>
            <w:tcW w:w="1701" w:type="dxa"/>
            <w:tcBorders>
              <w:top w:val="single" w:sz="6" w:space="0" w:color="000000"/>
              <w:left w:val="single" w:sz="6" w:space="0" w:color="000000"/>
              <w:bottom w:val="single" w:sz="6" w:space="0" w:color="000000"/>
              <w:right w:val="single" w:sz="6" w:space="0" w:color="000000"/>
            </w:tcBorders>
          </w:tcPr>
          <w:p>
            <w:pPr>
              <w:pStyle w:val="TAH"/>
              <w:rPr/>
            </w:pPr>
            <w:r>
              <w:rPr/>
              <w:t>Chip number (CN)</w:t>
            </w:r>
          </w:p>
        </w:tc>
        <w:tc>
          <w:tcPr>
            <w:tcW w:w="2126" w:type="dxa"/>
            <w:tcBorders>
              <w:top w:val="single" w:sz="6" w:space="0" w:color="000000"/>
              <w:left w:val="single" w:sz="6" w:space="0" w:color="000000"/>
              <w:bottom w:val="single" w:sz="6" w:space="0" w:color="000000"/>
              <w:right w:val="single" w:sz="6" w:space="0" w:color="000000"/>
            </w:tcBorders>
          </w:tcPr>
          <w:p>
            <w:pPr>
              <w:pStyle w:val="TAH"/>
              <w:rPr/>
            </w:pPr>
            <w:r>
              <w:rPr/>
              <w:t>Length of field in chips</w:t>
            </w:r>
          </w:p>
        </w:tc>
        <w:tc>
          <w:tcPr>
            <w:tcW w:w="2410" w:type="dxa"/>
            <w:tcBorders>
              <w:top w:val="single" w:sz="6" w:space="0" w:color="000000"/>
              <w:left w:val="single" w:sz="6" w:space="0" w:color="000000"/>
              <w:bottom w:val="single" w:sz="6" w:space="0" w:color="000000"/>
              <w:right w:val="single" w:sz="6" w:space="0" w:color="000000"/>
            </w:tcBorders>
          </w:tcPr>
          <w:p>
            <w:pPr>
              <w:pStyle w:val="TAH"/>
              <w:rPr/>
            </w:pPr>
            <w:r>
              <w:rPr/>
              <w:t>Length of field in symbols</w:t>
            </w:r>
          </w:p>
        </w:tc>
        <w:tc>
          <w:tcPr>
            <w:tcW w:w="1843" w:type="dxa"/>
            <w:tcBorders>
              <w:top w:val="single" w:sz="6" w:space="0" w:color="000000"/>
              <w:left w:val="single" w:sz="6" w:space="0" w:color="000000"/>
              <w:bottom w:val="single" w:sz="6" w:space="0" w:color="000000"/>
              <w:right w:val="single" w:sz="6" w:space="0" w:color="000000"/>
            </w:tcBorders>
          </w:tcPr>
          <w:p>
            <w:pPr>
              <w:pStyle w:val="TAH"/>
              <w:rPr/>
            </w:pPr>
            <w:r>
              <w:rPr/>
              <w:t>Contents of field</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t>-</w:t>
            </w:r>
            <w:r>
              <w:rPr>
                <w:lang w:eastAsia="zh-CN"/>
              </w:rPr>
              <w:t>95</w:t>
            </w:r>
            <w:r>
              <w:rPr/>
              <w:t xml:space="preserve"> </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96</w:t>
            </w:r>
            <w:r>
              <w:rPr/>
              <w:t xml:space="preserve"> </w:t>
            </w:r>
          </w:p>
        </w:tc>
        <w:tc>
          <w:tcPr>
            <w:tcW w:w="241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843"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Pre</w:t>
            </w:r>
            <w:r>
              <w:rPr/>
              <w:t>amble</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96</w:t>
            </w:r>
            <w:r>
              <w:rPr/>
              <w:t>-</w:t>
            </w:r>
            <w:r>
              <w:rPr>
                <w:lang w:eastAsia="zh-CN"/>
              </w:rPr>
              <w:t>351</w:t>
            </w:r>
          </w:p>
        </w:tc>
        <w:tc>
          <w:tcPr>
            <w:tcW w:w="21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256</w:t>
            </w:r>
          </w:p>
        </w:tc>
        <w:tc>
          <w:tcPr>
            <w:tcW w:w="2410" w:type="dxa"/>
            <w:tcBorders>
              <w:top w:val="single" w:sz="6" w:space="0" w:color="000000"/>
              <w:left w:val="single" w:sz="6" w:space="0" w:color="000000"/>
              <w:bottom w:val="single" w:sz="6" w:space="0" w:color="000000"/>
              <w:right w:val="single" w:sz="6" w:space="0" w:color="000000"/>
            </w:tcBorders>
          </w:tcPr>
          <w:p>
            <w:pPr>
              <w:pStyle w:val="TAC"/>
              <w:rPr/>
            </w:pPr>
            <w:r>
              <w:rPr/>
              <w:t>cf table 8A</w:t>
            </w:r>
            <w:r>
              <w:rPr>
                <w:lang w:eastAsia="zh-CN"/>
              </w:rPr>
              <w:t>.a</w:t>
            </w:r>
          </w:p>
        </w:tc>
        <w:tc>
          <w:tcPr>
            <w:tcW w:w="1843" w:type="dxa"/>
            <w:tcBorders>
              <w:top w:val="single" w:sz="6" w:space="0" w:color="000000"/>
              <w:left w:val="single" w:sz="6" w:space="0" w:color="000000"/>
              <w:bottom w:val="single" w:sz="6" w:space="0" w:color="000000"/>
              <w:right w:val="single" w:sz="6" w:space="0" w:color="000000"/>
            </w:tcBorders>
          </w:tcPr>
          <w:p>
            <w:pPr>
              <w:pStyle w:val="TAC"/>
              <w:rPr/>
            </w:pPr>
            <w:r>
              <w:rPr/>
              <w:t>Data symbols</w:t>
            </w:r>
          </w:p>
        </w:tc>
      </w:tr>
    </w:tbl>
    <w:p>
      <w:pPr>
        <w:pStyle w:val="Normal"/>
        <w:rPr>
          <w:lang w:eastAsia="zh-CN"/>
        </w:rPr>
      </w:pPr>
      <w:r>
        <w:rPr>
          <w:lang w:eastAsia="zh-CN"/>
        </w:rPr>
      </w:r>
    </w:p>
    <w:p>
      <w:pPr>
        <w:pStyle w:val="TH"/>
        <w:rPr>
          <w:lang w:eastAsia="zh-CN"/>
        </w:rPr>
      </w:pPr>
      <w:r>
        <w:rPr/>
        <w:object w:dxaOrig="7142" w:dyaOrig="1116">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357.15pt;height:55.85pt" filled="f" o:ole="">
            <v:imagedata r:id="rId115" o:title=""/>
          </v:shape>
          <o:OLEObject Type="Embed" ProgID="" ShapeID="ole_rId114" DrawAspect="Content" ObjectID="_1778253638" r:id="rId114"/>
        </w:object>
      </w:r>
    </w:p>
    <w:p>
      <w:pPr>
        <w:pStyle w:val="TF"/>
        <w:rPr>
          <w:lang w:eastAsia="zh-CN"/>
        </w:rPr>
      </w:pPr>
      <w:r>
        <w:rPr/>
        <w:t>Figure 18D</w:t>
      </w:r>
      <w:r>
        <w:rPr>
          <w:lang w:eastAsia="zh-CN"/>
        </w:rPr>
        <w:t>.b</w:t>
      </w:r>
      <w:r>
        <w:rPr/>
        <w:t xml:space="preserve">: Burst structure of the </w:t>
      </w:r>
      <w:r>
        <w:rPr>
          <w:lang w:eastAsia="zh-CN"/>
        </w:rPr>
        <w:t xml:space="preserve">MS </w:t>
      </w:r>
      <w:r>
        <w:rPr/>
        <w:t>burst</w:t>
      </w:r>
    </w:p>
    <w:p>
      <w:pPr>
        <w:pStyle w:val="Heading4"/>
        <w:ind w:left="1418" w:hanging="1418"/>
        <w:rPr/>
      </w:pPr>
      <w:bookmarkStart w:id="195" w:name="__RefHeading___Toc517798878"/>
      <w:bookmarkEnd w:id="195"/>
      <w:r>
        <w:rPr/>
        <w:t>5A.2.2.1</w:t>
        <w:tab/>
        <w:t>Transmission of TFCI</w:t>
      </w:r>
    </w:p>
    <w:p>
      <w:pPr>
        <w:pStyle w:val="Normal"/>
        <w:rPr/>
      </w:pPr>
      <w:r>
        <w:rPr/>
        <w:t xml:space="preserve">The traffic burst format provides the possibility for transmission of TFCI in uplink and downlink. </w:t>
      </w:r>
    </w:p>
    <w:p>
      <w:pPr>
        <w:pStyle w:val="Normal"/>
        <w:rPr/>
      </w:pPr>
      <w:r>
        <w:rPr/>
        <w:t>The transmission of TFCI is configured by higher Layers. For each CCTrCH it is indicated by higher layer signalling, which TFCI format is applied. Additionally for each allocated timeslot it is</w:t>
      </w:r>
      <w:r>
        <w:rPr>
          <w:rFonts w:eastAsia="£Í£Ó Ã÷³¯;Arial Unicode MS"/>
        </w:rPr>
        <w:t xml:space="preserve"> </w:t>
      </w:r>
      <w:r>
        <w:rPr/>
        <w:t>signalled</w:t>
      </w:r>
      <w:r>
        <w:rPr>
          <w:rFonts w:eastAsia="£Í£Ó Ã÷³¯;Arial Unicode MS"/>
        </w:rPr>
        <w:t xml:space="preserve"> </w:t>
      </w:r>
      <w:r>
        <w:rPr/>
        <w:t>individually whether th</w:t>
      </w:r>
      <w:r>
        <w:rPr>
          <w:rFonts w:eastAsia="£Í£Ó Ã÷³¯;Arial Unicode MS"/>
        </w:rPr>
        <w:t>at</w:t>
      </w:r>
      <w:r>
        <w:rPr/>
        <w:t xml:space="preserve"> timeslot carries the TFCI or not</w:t>
      </w:r>
      <w:r>
        <w:rPr>
          <w:rFonts w:eastAsia="£Í£Ó Ã÷³¯;Arial Unicode MS"/>
        </w:rPr>
        <w:t xml:space="preserve">. </w:t>
      </w:r>
      <w:r>
        <w:rPr>
          <w:rFonts w:eastAsia="MS Mincho;ＭＳ 明朝"/>
          <w:lang w:eastAsia="ja-JP"/>
        </w:rPr>
        <w:t xml:space="preserve">The TFCI is always present in the first timeslot in a radio frame for each CCTrCH. </w:t>
      </w:r>
      <w:r>
        <w:rPr/>
        <w:t>If a time slot contains the TFCI, then it is always transmitted using the physical channel with the lowest physical channel sequence number (</w:t>
      </w:r>
      <w:r>
        <w:rPr>
          <w:i/>
        </w:rPr>
        <w:t>p</w:t>
      </w:r>
      <w:r>
        <w:rPr/>
        <w:t>) in that timeslot.  Physical channel sequence numbering is determined by the rate matching function and is described in [7].</w:t>
      </w:r>
    </w:p>
    <w:p>
      <w:pPr>
        <w:pStyle w:val="Normal"/>
        <w:rPr/>
      </w:pPr>
      <w:r>
        <w:rPr>
          <w:rFonts w:eastAsia="£Í£Ó Ã÷³¯;Arial Unicode MS"/>
        </w:rPr>
        <w:t xml:space="preserve">The </w:t>
      </w:r>
      <w:r>
        <w:rPr/>
        <w:t xml:space="preserve">transmission of TFCI is done in the data parts of the respective physical </w:t>
      </w:r>
      <w:r>
        <w:rPr>
          <w:rFonts w:eastAsia="£Í£Ó Ã÷³¯;Arial Unicode MS"/>
        </w:rPr>
        <w:t>channel,</w:t>
      </w:r>
      <w:r>
        <w:rPr/>
        <w:t xml:space="preserve"> this means that TFCI code word bits and data bits are subject to the same spreading procedure as depicted in [8]. Hence the midamble structure and length is not changed.</w:t>
      </w:r>
    </w:p>
    <w:p>
      <w:pPr>
        <w:pStyle w:val="Normal"/>
        <w:rPr/>
      </w:pPr>
      <w:r>
        <w:rPr/>
        <w:t>The TFCI code word bits are equally distributed between the two subframes and the respective data fields. The TFCI code word is to be transmitted possibly either directly adjacent to the midamble or after the SS and TPC symbols. Figure 18E shows the position of the TFCI code word in a traffic burst, if neither SS nor TPC are transmitted. Figure 18F shows the position of the TFCI code word in a traffic burst , if SS and TPC are transmitted.</w:t>
      </w:r>
    </w:p>
    <w:p>
      <w:pPr>
        <w:pStyle w:val="TH"/>
        <w:rPr>
          <w:sz w:val="21"/>
        </w:rPr>
      </w:pPr>
      <w:r>
        <w:rPr>
          <w:sz w:val="21"/>
        </w:rPr>
        <w:drawing>
          <wp:inline distT="0" distB="0" distL="0" distR="0">
            <wp:extent cx="5966460" cy="1481455"/>
            <wp:effectExtent l="0" t="0" r="0" b="0"/>
            <wp:docPr id="89"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5" descr=""/>
                    <pic:cNvPicPr>
                      <a:picLocks noChangeAspect="1" noChangeArrowheads="1"/>
                    </pic:cNvPicPr>
                  </pic:nvPicPr>
                  <pic:blipFill>
                    <a:blip r:embed="rId116"/>
                    <a:srcRect l="-5" t="-21" r="-5" b="-21"/>
                    <a:stretch>
                      <a:fillRect/>
                    </a:stretch>
                  </pic:blipFill>
                  <pic:spPr bwMode="auto">
                    <a:xfrm>
                      <a:off x="0" y="0"/>
                      <a:ext cx="5966460" cy="1481455"/>
                    </a:xfrm>
                    <a:prstGeom prst="rect">
                      <a:avLst/>
                    </a:prstGeom>
                  </pic:spPr>
                </pic:pic>
              </a:graphicData>
            </a:graphic>
          </wp:inline>
        </w:drawing>
      </w:r>
    </w:p>
    <w:p>
      <w:pPr>
        <w:pStyle w:val="TF"/>
        <w:rPr/>
      </w:pPr>
      <w:r>
        <w:rPr/>
        <w:t>Figure 18E: Position of the TFCI code word in the traffic burst in case of no TPC and SS in 1.28 Mcps TDD</w:t>
      </w:r>
    </w:p>
    <w:p>
      <w:pPr>
        <w:pStyle w:val="TH"/>
        <w:rPr>
          <w:sz w:val="21"/>
        </w:rPr>
      </w:pPr>
      <w:r>
        <w:rPr>
          <w:sz w:val="21"/>
        </w:rPr>
        <w:drawing>
          <wp:inline distT="0" distB="0" distL="0" distR="0">
            <wp:extent cx="6233795" cy="1481455"/>
            <wp:effectExtent l="0" t="0" r="0" b="0"/>
            <wp:docPr id="90"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6" descr=""/>
                    <pic:cNvPicPr>
                      <a:picLocks noChangeAspect="1" noChangeArrowheads="1"/>
                    </pic:cNvPicPr>
                  </pic:nvPicPr>
                  <pic:blipFill>
                    <a:blip r:embed="rId117"/>
                    <a:srcRect l="-5" t="-21" r="-5" b="-21"/>
                    <a:stretch>
                      <a:fillRect/>
                    </a:stretch>
                  </pic:blipFill>
                  <pic:spPr bwMode="auto">
                    <a:xfrm>
                      <a:off x="0" y="0"/>
                      <a:ext cx="6233795" cy="1481455"/>
                    </a:xfrm>
                    <a:prstGeom prst="rect">
                      <a:avLst/>
                    </a:prstGeom>
                  </pic:spPr>
                </pic:pic>
              </a:graphicData>
            </a:graphic>
          </wp:inline>
        </w:drawing>
      </w:r>
    </w:p>
    <w:p>
      <w:pPr>
        <w:pStyle w:val="TF"/>
        <w:rPr/>
      </w:pPr>
      <w:r>
        <w:rPr/>
        <w:t>Figure 18F: Position of the TFCI code word in the traffic burst in case of TPC and SS in 1.28 Mcps TDD</w:t>
      </w:r>
    </w:p>
    <w:p>
      <w:pPr>
        <w:pStyle w:val="Normal"/>
        <w:rPr/>
      </w:pPr>
      <w:r>
        <w:rPr/>
      </w:r>
    </w:p>
    <w:p>
      <w:pPr>
        <w:pStyle w:val="Heading4"/>
        <w:ind w:left="1418" w:hanging="1418"/>
        <w:rPr/>
      </w:pPr>
      <w:bookmarkStart w:id="196" w:name="__RefHeading___Toc517798879"/>
      <w:bookmarkEnd w:id="196"/>
      <w:r>
        <w:rPr/>
        <w:t>5A.2.2.1</w:t>
      </w:r>
      <w:r>
        <w:rPr>
          <w:lang w:eastAsia="zh-CN"/>
        </w:rPr>
        <w:t>a</w:t>
      </w:r>
      <w:r>
        <w:rPr/>
        <w:tab/>
      </w:r>
      <w:r>
        <w:rPr>
          <w:lang w:eastAsia="zh-CN"/>
        </w:rPr>
        <w:t>Transmission of TFCI</w:t>
      </w:r>
      <w:r>
        <w:rPr>
          <w:lang w:eastAsia="zh-CN"/>
        </w:rPr>
        <w:t xml:space="preserve"> for MT burst and MS burst</w:t>
      </w:r>
    </w:p>
    <w:p>
      <w:pPr>
        <w:pStyle w:val="Normal"/>
        <w:rPr>
          <w:rFonts w:cs="Arial"/>
          <w:color w:val="0000FF"/>
          <w:kern w:val="2"/>
          <w:sz w:val="22"/>
          <w:lang w:val="en-US" w:eastAsia="zh-CN"/>
        </w:rPr>
      </w:pPr>
      <w:r>
        <w:rPr>
          <w:lang w:eastAsia="zh-CN"/>
        </w:rPr>
        <w:t>B</w:t>
      </w:r>
      <w:r>
        <w:rPr>
          <w:lang w:eastAsia="zh-CN"/>
        </w:rPr>
        <w:t xml:space="preserve">oth MT </w:t>
      </w:r>
      <w:r>
        <w:rPr/>
        <w:t>burst</w:t>
      </w:r>
      <w:r>
        <w:rPr>
          <w:lang w:eastAsia="zh-CN"/>
        </w:rPr>
        <w:t xml:space="preserve"> and MS burst </w:t>
      </w:r>
      <w:r>
        <w:rPr/>
        <w:t>provide the possibility for transmission of TFCI in downlink. The</w:t>
      </w:r>
      <w:r>
        <w:rPr>
          <w:lang w:eastAsia="zh-CN"/>
        </w:rPr>
        <w:t xml:space="preserve"> procedure of </w:t>
      </w:r>
      <w:r>
        <w:rPr/>
        <w:t>transmi</w:t>
      </w:r>
      <w:r>
        <w:rPr>
          <w:lang w:eastAsia="zh-CN"/>
        </w:rPr>
        <w:t>tting</w:t>
      </w:r>
      <w:r>
        <w:rPr/>
        <w:t xml:space="preserve"> TFCI is </w:t>
      </w:r>
      <w:r>
        <w:rPr>
          <w:lang w:eastAsia="zh-CN"/>
        </w:rPr>
        <w:t xml:space="preserve">the same as </w:t>
      </w:r>
      <w:r>
        <w:rPr/>
        <w:t>5A.2.2.</w:t>
      </w:r>
    </w:p>
    <w:p>
      <w:pPr>
        <w:pStyle w:val="Normal"/>
        <w:rPr/>
      </w:pPr>
      <w:r>
        <w:rPr>
          <w:rFonts w:eastAsia="£Í£Ó Ã÷³¯;Arial Unicode MS"/>
        </w:rPr>
        <w:t xml:space="preserve">The </w:t>
      </w:r>
      <w:r>
        <w:rPr/>
        <w:t xml:space="preserve">transmission of TFCI is done in the data parts of the respective physical </w:t>
      </w:r>
      <w:r>
        <w:rPr>
          <w:rFonts w:eastAsia="£Í£Ó Ã÷³¯;Arial Unicode MS"/>
        </w:rPr>
        <w:t>channel,</w:t>
      </w:r>
      <w:r>
        <w:rPr/>
        <w:t xml:space="preserve"> this means that TFCI code word bits and data bits are subject to the same spreading procedure as depicted in [8]. Hence the </w:t>
      </w:r>
      <w:r>
        <w:rPr>
          <w:lang w:eastAsia="zh-CN"/>
        </w:rPr>
        <w:t>pre</w:t>
      </w:r>
      <w:r>
        <w:rPr/>
        <w:t>amble structure and length is not changed.</w:t>
      </w:r>
    </w:p>
    <w:p>
      <w:pPr>
        <w:pStyle w:val="Normal"/>
        <w:rPr/>
      </w:pPr>
      <w:r>
        <w:rPr/>
        <w:t xml:space="preserve">The TFCI code word bits are equally distributed </w:t>
      </w:r>
      <w:r>
        <w:rPr>
          <w:lang w:eastAsia="zh-CN"/>
        </w:rPr>
        <w:t xml:space="preserve">among </w:t>
      </w:r>
      <w:r>
        <w:rPr/>
        <w:t xml:space="preserve">the </w:t>
      </w:r>
      <w:r>
        <w:rPr>
          <w:lang w:eastAsia="zh-CN"/>
        </w:rPr>
        <w:t>four</w:t>
      </w:r>
      <w:r>
        <w:rPr/>
        <w:t xml:space="preserve"> subframes and the respective data fields. The TFCI code word is to be transmitted directly </w:t>
      </w:r>
      <w:r>
        <w:rPr>
          <w:lang w:eastAsia="zh-CN"/>
        </w:rPr>
        <w:t>at the beginning</w:t>
      </w:r>
      <w:r>
        <w:rPr/>
        <w:t xml:space="preserve"> </w:t>
      </w:r>
      <w:r>
        <w:rPr/>
        <w:t xml:space="preserve">and </w:t>
      </w:r>
      <w:r>
        <w:rPr>
          <w:lang w:eastAsia="zh-CN"/>
        </w:rPr>
        <w:t xml:space="preserve">at </w:t>
      </w:r>
      <w:r>
        <w:rPr/>
        <w:t xml:space="preserve">the end of </w:t>
      </w:r>
      <w:r>
        <w:rPr/>
        <w:t>data symbols. Figure 18E</w:t>
      </w:r>
      <w:r>
        <w:rPr/>
        <w:t>.a</w:t>
      </w:r>
      <w:r>
        <w:rPr>
          <w:lang w:eastAsia="zh-CN"/>
        </w:rPr>
        <w:t xml:space="preserve"> </w:t>
      </w:r>
      <w:r>
        <w:rPr/>
        <w:t>show</w:t>
      </w:r>
      <w:r>
        <w:rPr>
          <w:lang w:eastAsia="zh-CN"/>
        </w:rPr>
        <w:t>s</w:t>
      </w:r>
      <w:r>
        <w:rPr/>
        <w:t xml:space="preserve"> the position of the TFCI code word in </w:t>
      </w:r>
      <w:r>
        <w:rPr/>
        <w:t>the MT</w:t>
      </w:r>
      <w:r>
        <w:rPr/>
        <w:t xml:space="preserve"> </w:t>
      </w:r>
      <w:r>
        <w:rPr>
          <w:lang w:eastAsia="zh-CN"/>
        </w:rPr>
        <w:t>burst</w:t>
      </w:r>
      <w:r>
        <w:rPr/>
        <w:t>. Figure 18</w:t>
      </w:r>
      <w:r>
        <w:rPr>
          <w:lang w:eastAsia="zh-CN"/>
        </w:rPr>
        <w:t>E</w:t>
      </w:r>
      <w:r>
        <w:rPr/>
        <w:t>.</w:t>
      </w:r>
      <w:r>
        <w:rPr>
          <w:lang w:eastAsia="zh-CN"/>
        </w:rPr>
        <w:t>b</w:t>
      </w:r>
      <w:r>
        <w:rPr/>
        <w:t xml:space="preserve"> show</w:t>
      </w:r>
      <w:r>
        <w:rPr>
          <w:lang w:eastAsia="zh-CN"/>
        </w:rPr>
        <w:t>s</w:t>
      </w:r>
      <w:r>
        <w:rPr/>
        <w:t xml:space="preserve"> the position of the TFCI code word in </w:t>
      </w:r>
      <w:r>
        <w:rPr/>
        <w:t>the</w:t>
      </w:r>
      <w:r>
        <w:rPr/>
        <w:t xml:space="preserve"> </w:t>
      </w:r>
      <w:r>
        <w:rPr>
          <w:lang w:eastAsia="zh-CN"/>
        </w:rPr>
        <w:t xml:space="preserve">MS </w:t>
      </w:r>
      <w:r>
        <w:rPr/>
        <w:t>burst</w:t>
      </w:r>
      <w:r>
        <w:rPr>
          <w:rFonts w:cs="Arial"/>
          <w:color w:val="0000FF"/>
          <w:kern w:val="2"/>
          <w:sz w:val="22"/>
          <w:lang w:eastAsia="zh-CN"/>
        </w:rPr>
        <w:t>.</w:t>
      </w:r>
    </w:p>
    <w:p>
      <w:pPr>
        <w:pStyle w:val="Normal"/>
        <w:rPr>
          <w:lang w:eastAsia="zh-CN"/>
        </w:rPr>
      </w:pPr>
      <w:r>
        <w:rPr/>
        <w:t>N</w:t>
      </w:r>
      <w:r>
        <w:rPr/>
        <w:t xml:space="preserve">ote: when the modulation is 16QAM the </w:t>
      </w:r>
      <w:r>
        <w:rPr>
          <w:lang w:eastAsia="zh-CN"/>
        </w:rPr>
        <w:t>number</w:t>
      </w:r>
      <w:r>
        <w:rPr/>
        <w:t xml:space="preserve"> of the TFCI</w:t>
      </w:r>
      <w:r>
        <w:rPr>
          <w:lang w:eastAsia="zh-CN"/>
        </w:rPr>
        <w:t xml:space="preserve"> bits need be expanded. </w:t>
      </w:r>
      <w:r>
        <w:rPr>
          <w:lang w:eastAsia="zh-CN"/>
        </w:rPr>
        <w:t>T</w:t>
      </w:r>
      <w:r>
        <w:rPr>
          <w:lang w:eastAsia="zh-CN"/>
        </w:rPr>
        <w:t xml:space="preserve">he </w:t>
      </w:r>
      <w:r>
        <w:rPr>
          <w:lang w:eastAsia="zh-CN"/>
        </w:rPr>
        <w:t>procedure</w:t>
      </w:r>
      <w:r>
        <w:rPr>
          <w:lang w:eastAsia="zh-CN"/>
        </w:rPr>
        <w:t xml:space="preserve"> of expansion is detailed </w:t>
      </w:r>
      <w:r>
        <w:rPr>
          <w:lang w:eastAsia="zh-CN"/>
        </w:rPr>
        <w:t>describe</w:t>
      </w:r>
      <w:r>
        <w:rPr>
          <w:lang w:eastAsia="zh-CN"/>
        </w:rPr>
        <w:t xml:space="preserve">d </w:t>
      </w:r>
      <w:r>
        <w:rPr>
          <w:lang w:eastAsia="zh-CN"/>
        </w:rPr>
        <w:t>in [</w:t>
      </w:r>
      <w:r>
        <w:rPr>
          <w:lang w:eastAsia="zh-CN"/>
        </w:rPr>
        <w:t>7</w:t>
      </w:r>
      <w:r>
        <w:rPr>
          <w:lang w:eastAsia="zh-CN"/>
        </w:rPr>
        <w:t>]</w:t>
      </w:r>
    </w:p>
    <w:p>
      <w:pPr>
        <w:pStyle w:val="TH"/>
        <w:rPr>
          <w:rFonts w:cs="Arial"/>
          <w:color w:val="0000FF"/>
          <w:kern w:val="2"/>
          <w:sz w:val="22"/>
          <w:lang w:val="en-US" w:eastAsia="zh-CN"/>
        </w:rPr>
      </w:pPr>
      <w:r>
        <w:rPr/>
        <w:object w:dxaOrig="18816" w:dyaOrig="2595">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81.7pt;height:66.4pt" filled="f" o:ole="">
            <v:imagedata r:id="rId119" o:title=""/>
          </v:shape>
          <o:OLEObject Type="Embed" ProgID="" ShapeID="ole_rId118" DrawAspect="Content" ObjectID="_597160475" r:id="rId118"/>
        </w:object>
      </w:r>
    </w:p>
    <w:p>
      <w:pPr>
        <w:pStyle w:val="TF"/>
        <w:rPr/>
      </w:pPr>
      <w:r>
        <w:rPr/>
        <w:t>Figure 18E</w:t>
      </w:r>
      <w:r>
        <w:rPr>
          <w:lang w:eastAsia="zh-CN"/>
        </w:rPr>
        <w:t>.a</w:t>
      </w:r>
      <w:r>
        <w:rPr/>
        <w:t xml:space="preserve">: Position of the TFCI code word in the </w:t>
      </w:r>
      <w:r>
        <w:rPr>
          <w:lang w:eastAsia="zh-CN"/>
        </w:rPr>
        <w:t xml:space="preserve">MT </w:t>
      </w:r>
      <w:r>
        <w:rPr/>
        <w:t xml:space="preserve">burst </w:t>
      </w:r>
      <w:r>
        <w:rPr>
          <w:lang w:eastAsia="zh-CN"/>
        </w:rPr>
        <w:t>format</w:t>
      </w:r>
      <w:r>
        <w:rPr>
          <w:lang w:eastAsia="zh-CN"/>
        </w:rPr>
        <w:t xml:space="preserve"> </w:t>
      </w:r>
      <w:r>
        <w:rPr/>
        <w:t>in 1.28 Mcps TDD</w:t>
      </w:r>
    </w:p>
    <w:p>
      <w:pPr>
        <w:pStyle w:val="Normal"/>
        <w:rPr>
          <w:rFonts w:cs="Arial"/>
          <w:color w:val="0000FF"/>
          <w:kern w:val="2"/>
          <w:sz w:val="22"/>
          <w:lang w:eastAsia="zh-CN"/>
        </w:rPr>
      </w:pPr>
      <w:r>
        <w:rPr>
          <w:rFonts w:cs="Arial"/>
          <w:color w:val="0000FF"/>
          <w:kern w:val="2"/>
          <w:sz w:val="22"/>
          <w:lang w:eastAsia="zh-CN"/>
        </w:rPr>
      </w:r>
    </w:p>
    <w:p>
      <w:pPr>
        <w:pStyle w:val="TH"/>
        <w:rPr>
          <w:rFonts w:cs="Arial"/>
          <w:color w:val="0000FF"/>
          <w:kern w:val="2"/>
          <w:sz w:val="22"/>
          <w:lang w:val="en-US" w:eastAsia="zh-CN"/>
        </w:rPr>
      </w:pPr>
      <w:r>
        <w:rPr/>
        <w:object w:dxaOrig="9475" w:dyaOrig="2549">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377.6pt;height:101.55pt" filled="f" o:ole="">
            <v:imagedata r:id="rId121" o:title=""/>
          </v:shape>
          <o:OLEObject Type="Embed" ProgID="" ShapeID="ole_rId120" DrawAspect="Content" ObjectID="_236733888" r:id="rId120"/>
        </w:object>
      </w:r>
    </w:p>
    <w:p>
      <w:pPr>
        <w:pStyle w:val="TF"/>
        <w:rPr/>
      </w:pPr>
      <w:r>
        <w:rPr/>
        <w:t>Figure 18</w:t>
      </w:r>
      <w:r>
        <w:rPr>
          <w:lang w:eastAsia="zh-CN"/>
        </w:rPr>
        <w:t>E.b</w:t>
      </w:r>
      <w:r>
        <w:rPr/>
        <w:t xml:space="preserve">: Position of the TFCI code word in the </w:t>
      </w:r>
      <w:r>
        <w:rPr>
          <w:lang w:eastAsia="zh-CN"/>
        </w:rPr>
        <w:t xml:space="preserve">MS </w:t>
      </w:r>
      <w:r>
        <w:rPr/>
        <w:t xml:space="preserve">burst </w:t>
      </w:r>
      <w:r>
        <w:rPr>
          <w:lang w:eastAsia="zh-CN"/>
        </w:rPr>
        <w:t xml:space="preserve">format </w:t>
      </w:r>
      <w:r>
        <w:rPr/>
        <w:t>in 1.28 Mcps TDD</w:t>
      </w:r>
    </w:p>
    <w:p>
      <w:pPr>
        <w:pStyle w:val="Normal"/>
        <w:rPr/>
      </w:pPr>
      <w:r>
        <w:rPr/>
      </w:r>
    </w:p>
    <w:p>
      <w:pPr>
        <w:pStyle w:val="Heading4"/>
        <w:ind w:left="1418" w:hanging="1418"/>
        <w:rPr/>
      </w:pPr>
      <w:bookmarkStart w:id="197" w:name="__RefHeading___Toc517798880"/>
      <w:bookmarkEnd w:id="197"/>
      <w:r>
        <w:rPr/>
        <w:t>5A.2.2.2</w:t>
        <w:tab/>
        <w:t>Transmission of TPC</w:t>
      </w:r>
    </w:p>
    <w:p>
      <w:pPr>
        <w:pStyle w:val="Normal"/>
        <w:rPr/>
      </w:pPr>
      <w:r>
        <w:rPr/>
        <w:t>In this section, transmission of TPC over dedicated physical channels is described.  Optionally, UTRAN may configure some UL CCTrCH's to be controlled via TPC commands on PLCCH (for example in the case of HS-DSCH operation without an associated downlink DPCH).  PLCCH is described in section 5A.3.13.</w:t>
      </w:r>
    </w:p>
    <w:p>
      <w:pPr>
        <w:pStyle w:val="Normal"/>
        <w:rPr/>
      </w:pPr>
      <w:r>
        <w:rPr/>
        <w:t>Within the context of this subclause, only those TPC commands not borne by PLCCH (in the DL case) nor by PLCCH-controlled physical channels (in the UL case) are considered.  That is to say that those UL timeslot/CCTrCH pairs controlled by PLCCH and those DL TPC commands mapped to PLCCH are excluded from consideration when deriving the mapping between UL/DL TPC commands and the UL/DL CCTrCH's they control.  The association between PLCCH and UL timeslot/CCTrCH pair(s) is signalled by higher layers.</w:t>
      </w:r>
    </w:p>
    <w:p>
      <w:pPr>
        <w:pStyle w:val="Normal"/>
        <w:rPr/>
      </w:pPr>
      <w:r>
        <w:rPr/>
        <w:t>The burst type for dedicated channels provides the possibility for transmission of TPC in uplink and downlink.</w:t>
      </w:r>
    </w:p>
    <w:p>
      <w:pPr>
        <w:pStyle w:val="Normal"/>
        <w:rPr/>
      </w:pPr>
      <w:r>
        <w:rPr/>
        <w:t>The transmission of TPC is done in the data parts of the traffic burst. Hence the midamble structure and length is not changed. The TPC information is to be transmitted directly after the SS information, which is transmitted after the midamble. Figure 18G shows the position of the TPC command in a traffic burst.</w:t>
      </w:r>
    </w:p>
    <w:p>
      <w:pPr>
        <w:pStyle w:val="Normal"/>
        <w:rPr/>
      </w:pPr>
      <w:r>
        <w:rPr/>
        <w:t>For every user the TPC information is to be transmitted at least once per 5ms sub-frame. For each allocated timeslot it is signalled individually whether that timeslot carries TPC information or not. If applied in a timeslot, transmission of TPC symbols is done in the data parts of the traffic burst and they are transmitted using the physical channel with the lowest physical channel sequence number (</w:t>
      </w:r>
      <w:r>
        <w:rPr>
          <w:i/>
        </w:rPr>
        <w:t>p</w:t>
      </w:r>
      <w:r>
        <w:rPr/>
        <w:t xml:space="preserve">) in that timeslot.  Physical channel sequence numbering is determined by the rate matching function and is described in [7]. </w:t>
      </w:r>
    </w:p>
    <w:p>
      <w:pPr>
        <w:pStyle w:val="Normal"/>
        <w:rPr/>
      </w:pPr>
      <w:r>
        <w:rPr/>
        <w:t>TPC symbols may also be transmitted on more than one physical channel in a time slot. For this purpose, higher layers allocate an additional number of N</w:t>
      </w:r>
      <w:r>
        <w:rPr>
          <w:vertAlign w:val="subscript"/>
        </w:rPr>
        <w:t>TPC</w:t>
      </w:r>
      <w:r>
        <w:rPr/>
        <w:t xml:space="preserve"> physical channels, individually for each time slot. The TPC symbols shall then be transmitted using the physical channels with the N</w:t>
      </w:r>
      <w:r>
        <w:rPr>
          <w:vertAlign w:val="subscript"/>
        </w:rPr>
        <w:t>TPC</w:t>
      </w:r>
      <w:r>
        <w:rPr/>
        <w:t>+1 lowest physical channel sequence numbers (</w:t>
      </w:r>
      <w:r>
        <w:rPr>
          <w:i/>
          <w:iCs/>
        </w:rPr>
        <w:t>p</w:t>
      </w:r>
      <w:r>
        <w:rPr/>
        <w:t>) in that time slot. Physical channel sequence numbering is determined by the rate matching function and is described in [7]. If the rate matching function results in N</w:t>
      </w:r>
      <w:r>
        <w:rPr>
          <w:vertAlign w:val="subscript"/>
        </w:rPr>
        <w:t>RM</w:t>
      </w:r>
      <w:r>
        <w:rPr/>
        <w:t xml:space="preserve"> &lt; N</w:t>
      </w:r>
      <w:r>
        <w:rPr>
          <w:vertAlign w:val="subscript"/>
        </w:rPr>
        <w:t>TPC</w:t>
      </w:r>
      <w:r>
        <w:rPr/>
        <w:t>+1 remaining physical channels in this time slot, TPC symbols shall be transmitted only on the N</w:t>
      </w:r>
      <w:r>
        <w:rPr>
          <w:vertAlign w:val="subscript"/>
        </w:rPr>
        <w:t>RM</w:t>
      </w:r>
      <w:r>
        <w:rPr/>
        <w:t xml:space="preserve"> remaining physical channels.</w:t>
      </w:r>
    </w:p>
    <w:p>
      <w:pPr>
        <w:pStyle w:val="Normal"/>
        <w:rPr/>
      </w:pPr>
      <w:r>
        <w:rPr/>
        <w:t xml:space="preserve">The TPC symbols are spread with the same spreading factor (SF) and spreading code as the data parts of the respective physical channel. </w:t>
      </w:r>
    </w:p>
    <w:p>
      <w:pPr>
        <w:pStyle w:val="TH"/>
        <w:rPr/>
      </w:pPr>
      <w:r>
        <w:rPr/>
        <w:drawing>
          <wp:inline distT="0" distB="0" distL="0" distR="0">
            <wp:extent cx="5295265" cy="1277620"/>
            <wp:effectExtent l="0" t="0" r="0" b="0"/>
            <wp:docPr id="91"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7" descr=""/>
                    <pic:cNvPicPr>
                      <a:picLocks noChangeAspect="1" noChangeArrowheads="1"/>
                    </pic:cNvPicPr>
                  </pic:nvPicPr>
                  <pic:blipFill>
                    <a:blip r:embed="rId122"/>
                    <a:srcRect l="-6" t="-26" r="-6" b="-26"/>
                    <a:stretch>
                      <a:fillRect/>
                    </a:stretch>
                  </pic:blipFill>
                  <pic:spPr bwMode="auto">
                    <a:xfrm>
                      <a:off x="0" y="0"/>
                      <a:ext cx="5295265" cy="1277620"/>
                    </a:xfrm>
                    <a:prstGeom prst="rect">
                      <a:avLst/>
                    </a:prstGeom>
                  </pic:spPr>
                </pic:pic>
              </a:graphicData>
            </a:graphic>
          </wp:inline>
        </w:drawing>
      </w:r>
    </w:p>
    <w:p>
      <w:pPr>
        <w:pStyle w:val="TF"/>
        <w:rPr/>
      </w:pPr>
      <w:r>
        <w:rPr/>
        <w:t>Figure 18G: Position of TPC information in the traffic burst in downlink and uplink</w:t>
      </w:r>
    </w:p>
    <w:p>
      <w:pPr>
        <w:pStyle w:val="Normal"/>
        <w:rPr/>
      </w:pPr>
      <w:r>
        <w:rPr/>
        <w:t>For the number of TPC symbols per time slot there are 3 possibilities, that can be configured by higher layers, individually for each timeslot:</w:t>
      </w:r>
    </w:p>
    <w:p>
      <w:pPr>
        <w:pStyle w:val="B5"/>
        <w:rPr/>
      </w:pPr>
      <w:r>
        <w:rPr/>
        <w:t>1)</w:t>
        <w:tab/>
        <w:t>one TPC symbol</w:t>
      </w:r>
    </w:p>
    <w:p>
      <w:pPr>
        <w:pStyle w:val="B5"/>
        <w:rPr/>
      </w:pPr>
      <w:r>
        <w:rPr/>
        <w:t>2)</w:t>
        <w:tab/>
        <w:t>no TPC symbols</w:t>
      </w:r>
    </w:p>
    <w:p>
      <w:pPr>
        <w:pStyle w:val="B5"/>
        <w:rPr/>
      </w:pPr>
      <w:r>
        <w:rPr/>
        <w:t>3)</w:t>
        <w:tab/>
        <w:t>16/SF TPC symbols</w:t>
      </w:r>
    </w:p>
    <w:p>
      <w:pPr>
        <w:pStyle w:val="Normal"/>
        <w:rPr/>
      </w:pPr>
      <w:r>
        <w:rPr/>
        <w:t>So,</w:t>
      </w:r>
      <w:r>
        <w:rPr/>
        <w:t xml:space="preserve"> in case 3</w:t>
      </w:r>
      <w:r>
        <w:rPr/>
        <w:t>)</w:t>
      </w:r>
      <w:r>
        <w:rPr/>
        <w:t xml:space="preserve">, when SF=1, </w:t>
      </w:r>
      <w:r>
        <w:rPr/>
        <w:t>there are</w:t>
      </w:r>
      <w:r>
        <w:rPr/>
        <w:t xml:space="preserve"> </w:t>
      </w:r>
      <w:r>
        <w:rPr/>
        <w:t xml:space="preserve">16 </w:t>
      </w:r>
      <w:r>
        <w:rPr/>
        <w:t>TPC</w:t>
      </w:r>
      <w:r>
        <w:rPr/>
        <w:t xml:space="preserve"> </w:t>
      </w:r>
      <w:r>
        <w:rPr/>
        <w:t>symbol</w:t>
      </w:r>
      <w:r>
        <w:rPr/>
        <w:t>s</w:t>
      </w:r>
      <w:r>
        <w:rPr/>
        <w:t xml:space="preserve"> </w:t>
      </w:r>
      <w:r>
        <w:rPr/>
        <w:t xml:space="preserve">which </w:t>
      </w:r>
      <w:r>
        <w:rPr/>
        <w:t>correspond</w:t>
      </w:r>
      <w:r>
        <w:rPr/>
        <w:t xml:space="preserve"> to</w:t>
      </w:r>
      <w:r>
        <w:rPr/>
        <w:t xml:space="preserve"> 32 bits </w:t>
      </w:r>
      <w:r>
        <w:rPr/>
        <w:t>(for QPSK) and 48 bits (for 8PSK)</w:t>
      </w:r>
      <w:r>
        <w:rPr/>
        <w:t>.</w:t>
      </w:r>
    </w:p>
    <w:p>
      <w:pPr>
        <w:pStyle w:val="Normal"/>
        <w:rPr/>
      </w:pPr>
      <w:r>
        <w:rPr/>
        <w:t xml:space="preserve">In the following the uplink is described only. For the description of the downlink, downlink (DL) and uplink (UL) have to be interchanged. </w:t>
      </w:r>
    </w:p>
    <w:p>
      <w:pPr>
        <w:pStyle w:val="Normal"/>
        <w:rPr/>
      </w:pPr>
      <w:r>
        <w:rPr/>
        <w:t xml:space="preserve">Each of the TPC symbols for uplink power control in the DL will be associated with an UL time slot and an UL CCTrCH pair. This association varies with </w:t>
      </w:r>
    </w:p>
    <w:p>
      <w:pPr>
        <w:pStyle w:val="B1"/>
        <w:rPr/>
      </w:pPr>
      <w:r>
        <w:rPr/>
        <w:t>-</w:t>
        <w:tab/>
        <w:t xml:space="preserve">the number of allocated UL time slots and UL CCTrCHs on these time slots (time slot and CCTrCH pair) and </w:t>
      </w:r>
    </w:p>
    <w:p>
      <w:pPr>
        <w:pStyle w:val="B1"/>
        <w:rPr/>
      </w:pPr>
      <w:r>
        <w:rPr/>
        <w:t>-</w:t>
        <w:tab/>
        <w:t xml:space="preserve">the allocated TPC symbols in the DL. </w:t>
      </w:r>
    </w:p>
    <w:p>
      <w:pPr>
        <w:pStyle w:val="Normal"/>
        <w:rPr/>
      </w:pPr>
      <w:r>
        <w:rPr/>
        <w:t xml:space="preserve">In case a UE has </w:t>
      </w:r>
    </w:p>
    <w:p>
      <w:pPr>
        <w:pStyle w:val="B1"/>
        <w:rPr/>
      </w:pPr>
      <w:r>
        <w:rPr/>
        <w:t>-</w:t>
        <w:tab/>
        <w:t xml:space="preserve">more than one channelisation code </w:t>
      </w:r>
    </w:p>
    <w:p>
      <w:pPr>
        <w:pStyle w:val="Normal"/>
        <w:rPr/>
      </w:pPr>
      <w:r>
        <w:rPr/>
        <w:t xml:space="preserve">and/or </w:t>
      </w:r>
    </w:p>
    <w:p>
      <w:pPr>
        <w:pStyle w:val="B1"/>
        <w:rPr/>
      </w:pPr>
      <w:r>
        <w:rPr/>
        <w:t>-</w:t>
        <w:tab/>
        <w:t xml:space="preserve">channelisation codes being of lower spreading factor than 16 and using 16/SF SS and 16/SF TPC symbols, </w:t>
      </w:r>
    </w:p>
    <w:p>
      <w:pPr>
        <w:pStyle w:val="Normal"/>
        <w:rPr/>
      </w:pPr>
      <w:r>
        <w:rPr/>
        <w:t>the TPC commands for each ULtime slot CCTrCH pair (all channelisation codes on that time slot belonging to the same time slot and CCTrCH pair have the same TPC command) will be distributed to the following rules:</w:t>
      </w:r>
    </w:p>
    <w:p>
      <w:pPr>
        <w:pStyle w:val="B1"/>
        <w:rPr/>
      </w:pPr>
      <w:r>
        <w:rPr/>
        <w:t>1.</w:t>
        <w:tab/>
        <w:t>The ULtime slots and CCTrCH pairs the TPC commands are intended for will be numbered from the first to the last ULtime slot and CCTrCH pair allocated to</w:t>
      </w:r>
      <w:r>
        <w:rPr/>
        <w:t xml:space="preserve"> </w:t>
      </w:r>
      <w:r>
        <w:rPr/>
        <w:t>the regarded UE (starting with 0). The number of a time slot and CCTrCH pair is smaller than the number of another time slot and CCTrCH pair within the same time slot if its spreading code with the lowest SC number according to the following table has a lower SC number than the spreading code with the lowest SC number of the other time slot and CCTrCH pair.</w:t>
      </w:r>
    </w:p>
    <w:p>
      <w:pPr>
        <w:pStyle w:val="B1"/>
        <w:rPr/>
      </w:pPr>
      <w:r>
        <w:rPr/>
        <w:t>2.</w:t>
        <w:tab/>
        <w:t>The commanding TPC symbols on all DL CCTrCHs allocated to one UE are numbered consecutively starting with zero according to the following rules:</w:t>
      </w:r>
    </w:p>
    <w:p>
      <w:pPr>
        <w:pStyle w:val="B2"/>
        <w:rPr/>
      </w:pPr>
      <w:r>
        <w:rPr/>
        <w:t>a)</w:t>
        <w:tab/>
        <w:t xml:space="preserve">The numbers of the TPC commands of a regarded DL time slot are lower than those of DL time slots being transmitted after that time slot </w:t>
      </w:r>
    </w:p>
    <w:p>
      <w:pPr>
        <w:pStyle w:val="B2"/>
        <w:rPr/>
      </w:pPr>
      <w:r>
        <w:rPr/>
        <w:t>b)</w:t>
        <w:tab/>
        <w:t xml:space="preserve">Within a DL time slot the numbers of the TPC commands of a regarded channelisation code are lower than those of channelisation codes having a higher spreading code number </w:t>
      </w:r>
    </w:p>
    <w:p>
      <w:pPr>
        <w:pStyle w:val="B3"/>
        <w:rPr/>
      </w:pPr>
      <w:r>
        <w:rPr/>
        <w:t xml:space="preserve">The spreading code number is defined by the following table (see[8]): </w:t>
      </w:r>
    </w:p>
    <w:p>
      <w:pPr>
        <w:pStyle w:val="TH"/>
        <w:rPr/>
      </w:pPr>
      <w:r>
        <w:rPr/>
      </w:r>
    </w:p>
    <w:tbl>
      <w:tblPr>
        <w:tblW w:w="4535" w:type="dxa"/>
        <w:jc w:val="center"/>
        <w:tblInd w:w="0" w:type="dxa"/>
        <w:tblLayout w:type="fixed"/>
        <w:tblCellMar>
          <w:top w:w="0" w:type="dxa"/>
          <w:left w:w="70" w:type="dxa"/>
          <w:bottom w:w="0" w:type="dxa"/>
          <w:right w:w="70" w:type="dxa"/>
        </w:tblCellMar>
      </w:tblPr>
      <w:tblGrid>
        <w:gridCol w:w="1204"/>
        <w:gridCol w:w="1204"/>
        <w:gridCol w:w="2127"/>
      </w:tblGrid>
      <w:tr>
        <w:trPr>
          <w:trHeight w:val="301" w:hRule="atLeast"/>
        </w:trPr>
        <w:tc>
          <w:tcPr>
            <w:tcW w:w="1204" w:type="dxa"/>
            <w:tcBorders>
              <w:top w:val="single" w:sz="4" w:space="0" w:color="000000"/>
              <w:left w:val="single" w:sz="4" w:space="0" w:color="000000"/>
              <w:bottom w:val="single" w:sz="4" w:space="0" w:color="000000"/>
              <w:right w:val="single" w:sz="4" w:space="0" w:color="000000"/>
            </w:tcBorders>
          </w:tcPr>
          <w:p>
            <w:pPr>
              <w:pStyle w:val="TAH"/>
              <w:rPr/>
            </w:pPr>
            <w:r>
              <w:rPr/>
              <w:t>SC number</w:t>
            </w:r>
          </w:p>
        </w:tc>
        <w:tc>
          <w:tcPr>
            <w:tcW w:w="1204" w:type="dxa"/>
            <w:tcBorders>
              <w:top w:val="single" w:sz="4" w:space="0" w:color="000000"/>
              <w:left w:val="single" w:sz="4" w:space="0" w:color="000000"/>
              <w:bottom w:val="single" w:sz="4" w:space="0" w:color="000000"/>
              <w:right w:val="single" w:sz="4" w:space="0" w:color="000000"/>
            </w:tcBorders>
          </w:tcPr>
          <w:p>
            <w:pPr>
              <w:pStyle w:val="TAH"/>
              <w:rPr/>
            </w:pPr>
            <w:r>
              <w:rPr/>
              <w:t>SF (Q)</w:t>
            </w:r>
          </w:p>
        </w:tc>
        <w:tc>
          <w:tcPr>
            <w:tcW w:w="2127" w:type="dxa"/>
            <w:tcBorders>
              <w:top w:val="single" w:sz="4" w:space="0" w:color="000000"/>
              <w:left w:val="single" w:sz="4" w:space="0" w:color="000000"/>
              <w:bottom w:val="single" w:sz="4" w:space="0" w:color="000000"/>
              <w:right w:val="single" w:sz="4" w:space="0" w:color="000000"/>
            </w:tcBorders>
          </w:tcPr>
          <w:p>
            <w:pPr>
              <w:pStyle w:val="TAH"/>
              <w:rPr/>
            </w:pPr>
            <w:r>
              <w:rPr/>
              <w:t>Walsh code number (k)</w:t>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30200" cy="254000"/>
                  <wp:effectExtent l="0" t="0" r="0" b="0"/>
                  <wp:docPr id="92"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8" descr=""/>
                          <pic:cNvPicPr>
                            <a:picLocks noChangeAspect="1" noChangeArrowheads="1"/>
                          </pic:cNvPicPr>
                        </pic:nvPicPr>
                        <pic:blipFill>
                          <a:blip r:embed="rId123"/>
                          <a:srcRect l="-109" t="-142" r="-109" b="-142"/>
                          <a:stretch>
                            <a:fillRect/>
                          </a:stretch>
                        </pic:blipFill>
                        <pic:spPr bwMode="auto">
                          <a:xfrm>
                            <a:off x="0" y="0"/>
                            <a:ext cx="330200" cy="254000"/>
                          </a:xfrm>
                          <a:prstGeom prst="rect">
                            <a:avLst/>
                          </a:prstGeom>
                        </pic:spPr>
                      </pic:pic>
                    </a:graphicData>
                  </a:graphic>
                </wp:inline>
              </w:drawing>
            </w:r>
          </w:p>
        </w:tc>
      </w:tr>
      <w:tr>
        <w:trPr>
          <w:trHeight w:val="431" w:hRule="atLeast"/>
        </w:trPr>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12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81000" cy="254000"/>
                  <wp:effectExtent l="0" t="0" r="0" b="0"/>
                  <wp:docPr id="93"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79" descr=""/>
                          <pic:cNvPicPr>
                            <a:picLocks noChangeAspect="1" noChangeArrowheads="1"/>
                          </pic:cNvPicPr>
                        </pic:nvPicPr>
                        <pic:blipFill>
                          <a:blip r:embed="rId124"/>
                          <a:srcRect l="-95" t="-142" r="-95" b="-142"/>
                          <a:stretch>
                            <a:fillRect/>
                          </a:stretch>
                        </pic:blipFill>
                        <pic:spPr bwMode="auto">
                          <a:xfrm>
                            <a:off x="0" y="0"/>
                            <a:ext cx="381000" cy="254000"/>
                          </a:xfrm>
                          <a:prstGeom prst="rect">
                            <a:avLst/>
                          </a:prstGeom>
                        </pic:spPr>
                      </pic:pic>
                    </a:graphicData>
                  </a:graphic>
                </wp:inline>
              </w:drawing>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30200" cy="254000"/>
                  <wp:effectExtent l="0" t="0" r="0" b="0"/>
                  <wp:docPr id="94"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0" descr=""/>
                          <pic:cNvPicPr>
                            <a:picLocks noChangeAspect="1" noChangeArrowheads="1"/>
                          </pic:cNvPicPr>
                        </pic:nvPicPr>
                        <pic:blipFill>
                          <a:blip r:embed="rId125"/>
                          <a:srcRect l="-109" t="-142" r="-109" b="-142"/>
                          <a:stretch>
                            <a:fillRect/>
                          </a:stretch>
                        </pic:blipFill>
                        <pic:spPr bwMode="auto">
                          <a:xfrm>
                            <a:off x="0" y="0"/>
                            <a:ext cx="330200" cy="254000"/>
                          </a:xfrm>
                          <a:prstGeom prst="rect">
                            <a:avLst/>
                          </a:prstGeom>
                        </pic:spPr>
                      </pic:pic>
                    </a:graphicData>
                  </a:graphic>
                </wp:inline>
              </w:drawing>
            </w:r>
          </w:p>
        </w:tc>
      </w:tr>
      <w:tr>
        <w:trPr>
          <w:trHeight w:val="490" w:hRule="atLeast"/>
        </w:trPr>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12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30200" cy="254000"/>
                  <wp:effectExtent l="0" t="0" r="0" b="0"/>
                  <wp:docPr id="9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1" descr=""/>
                          <pic:cNvPicPr>
                            <a:picLocks noChangeAspect="1" noChangeArrowheads="1"/>
                          </pic:cNvPicPr>
                        </pic:nvPicPr>
                        <pic:blipFill>
                          <a:blip r:embed="rId126"/>
                          <a:srcRect l="-109" t="-142" r="-109" b="-142"/>
                          <a:stretch>
                            <a:fillRect/>
                          </a:stretch>
                        </pic:blipFill>
                        <pic:spPr bwMode="auto">
                          <a:xfrm>
                            <a:off x="0" y="0"/>
                            <a:ext cx="330200" cy="254000"/>
                          </a:xfrm>
                          <a:prstGeom prst="rect">
                            <a:avLst/>
                          </a:prstGeom>
                        </pic:spPr>
                      </pic:pic>
                    </a:graphicData>
                  </a:graphic>
                </wp:inline>
              </w:drawing>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30200" cy="254000"/>
                  <wp:effectExtent l="0" t="0" r="0" b="0"/>
                  <wp:docPr id="9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2" descr=""/>
                          <pic:cNvPicPr>
                            <a:picLocks noChangeAspect="1" noChangeArrowheads="1"/>
                          </pic:cNvPicPr>
                        </pic:nvPicPr>
                        <pic:blipFill>
                          <a:blip r:embed="rId127"/>
                          <a:srcRect l="-109" t="-142" r="-109" b="-142"/>
                          <a:stretch>
                            <a:fillRect/>
                          </a:stretch>
                        </pic:blipFill>
                        <pic:spPr bwMode="auto">
                          <a:xfrm>
                            <a:off x="0" y="0"/>
                            <a:ext cx="330200" cy="254000"/>
                          </a:xfrm>
                          <a:prstGeom prst="rect">
                            <a:avLst/>
                          </a:prstGeom>
                        </pic:spPr>
                      </pic:pic>
                    </a:graphicData>
                  </a:graphic>
                </wp:inline>
              </w:drawing>
            </w:r>
          </w:p>
        </w:tc>
      </w:tr>
      <w:tr>
        <w:trPr>
          <w:trHeight w:val="460" w:hRule="atLeast"/>
        </w:trPr>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12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42900" cy="254000"/>
                  <wp:effectExtent l="0" t="0" r="0" b="0"/>
                  <wp:docPr id="9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3" descr=""/>
                          <pic:cNvPicPr>
                            <a:picLocks noChangeAspect="1" noChangeArrowheads="1"/>
                          </pic:cNvPicPr>
                        </pic:nvPicPr>
                        <pic:blipFill>
                          <a:blip r:embed="rId128"/>
                          <a:srcRect l="-105" t="-142" r="-105" b="-142"/>
                          <a:stretch>
                            <a:fillRect/>
                          </a:stretch>
                        </pic:blipFill>
                        <pic:spPr bwMode="auto">
                          <a:xfrm>
                            <a:off x="0" y="0"/>
                            <a:ext cx="342900" cy="254000"/>
                          </a:xfrm>
                          <a:prstGeom prst="rect">
                            <a:avLst/>
                          </a:prstGeom>
                        </pic:spPr>
                      </pic:pic>
                    </a:graphicData>
                  </a:graphic>
                </wp:inline>
              </w:drawing>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30200" cy="254000"/>
                  <wp:effectExtent l="0" t="0" r="0" b="0"/>
                  <wp:docPr id="9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4" descr=""/>
                          <pic:cNvPicPr>
                            <a:picLocks noChangeAspect="1" noChangeArrowheads="1"/>
                          </pic:cNvPicPr>
                        </pic:nvPicPr>
                        <pic:blipFill>
                          <a:blip r:embed="rId129"/>
                          <a:srcRect l="-109" t="-142" r="-109" b="-142"/>
                          <a:stretch>
                            <a:fillRect/>
                          </a:stretch>
                        </pic:blipFill>
                        <pic:spPr bwMode="auto">
                          <a:xfrm>
                            <a:off x="0" y="0"/>
                            <a:ext cx="330200" cy="254000"/>
                          </a:xfrm>
                          <a:prstGeom prst="rect">
                            <a:avLst/>
                          </a:prstGeom>
                        </pic:spPr>
                      </pic:pic>
                    </a:graphicData>
                  </a:graphic>
                </wp:inline>
              </w:drawing>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42900" cy="254000"/>
                  <wp:effectExtent l="0" t="0" r="0" b="0"/>
                  <wp:docPr id="9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5" descr=""/>
                          <pic:cNvPicPr>
                            <a:picLocks noChangeAspect="1" noChangeArrowheads="1"/>
                          </pic:cNvPicPr>
                        </pic:nvPicPr>
                        <pic:blipFill>
                          <a:blip r:embed="rId130"/>
                          <a:srcRect l="-105" t="-142" r="-105" b="-142"/>
                          <a:stretch>
                            <a:fillRect/>
                          </a:stretch>
                        </pic:blipFill>
                        <pic:spPr bwMode="auto">
                          <a:xfrm>
                            <a:off x="0" y="0"/>
                            <a:ext cx="342900" cy="254000"/>
                          </a:xfrm>
                          <a:prstGeom prst="rect">
                            <a:avLst/>
                          </a:prstGeom>
                        </pic:spPr>
                      </pic:pic>
                    </a:graphicData>
                  </a:graphic>
                </wp:inline>
              </w:drawing>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30200" cy="254000"/>
                  <wp:effectExtent l="0" t="0" r="0" b="0"/>
                  <wp:docPr id="10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6" descr=""/>
                          <pic:cNvPicPr>
                            <a:picLocks noChangeAspect="1" noChangeArrowheads="1"/>
                          </pic:cNvPicPr>
                        </pic:nvPicPr>
                        <pic:blipFill>
                          <a:blip r:embed="rId131"/>
                          <a:srcRect l="-109" t="-142" r="-109" b="-142"/>
                          <a:stretch>
                            <a:fillRect/>
                          </a:stretch>
                        </pic:blipFill>
                        <pic:spPr bwMode="auto">
                          <a:xfrm>
                            <a:off x="0" y="0"/>
                            <a:ext cx="330200" cy="254000"/>
                          </a:xfrm>
                          <a:prstGeom prst="rect">
                            <a:avLst/>
                          </a:prstGeom>
                        </pic:spPr>
                      </pic:pic>
                    </a:graphicData>
                  </a:graphic>
                </wp:inline>
              </w:drawing>
            </w:r>
          </w:p>
        </w:tc>
      </w:tr>
    </w:tbl>
    <w:p>
      <w:pPr>
        <w:pStyle w:val="Normal"/>
        <w:rPr/>
      </w:pPr>
      <w:r>
        <w:rPr/>
      </w:r>
    </w:p>
    <w:p>
      <w:pPr>
        <w:pStyle w:val="NO"/>
        <w:rPr/>
      </w:pPr>
      <w:r>
        <w:rPr/>
        <w:t>Note:</w:t>
        <w:tab/>
        <w:t>Spreading factors 2-8 are not used in DL</w:t>
      </w:r>
    </w:p>
    <w:p>
      <w:pPr>
        <w:pStyle w:val="B2"/>
        <w:rPr/>
      </w:pPr>
      <w:r>
        <w:rPr/>
        <w:t>c)</w:t>
        <w:tab/>
        <w:t>Within a channelisation code numbers of the TPC commands are lower than those of TPC commands being transmitted after that time</w:t>
      </w:r>
    </w:p>
    <w:p>
      <w:pPr>
        <w:pStyle w:val="Normal"/>
        <w:rPr/>
      </w:pPr>
      <w:r>
        <w:rPr/>
        <w:t>The following equation is used to determine the UL time slot which is controlled by the regarded TPC symbol in the DL:</w:t>
      </w:r>
    </w:p>
    <w:p>
      <w:pPr>
        <w:pStyle w:val="B1"/>
        <w:rPr>
          <w:position w:val="-17"/>
        </w:rPr>
      </w:pPr>
      <w:r>
        <w:rPr>
          <w:position w:val="-17"/>
        </w:rPr>
      </w:r>
    </w:p>
    <w:p>
      <w:pPr>
        <w:pStyle w:val="B1"/>
        <w:rPr/>
      </w:pPr>
      <w:r>
        <w:rPr/>
      </w:r>
      <m:oMath xmlns:m="http://schemas.openxmlformats.org/officeDocument/2006/math">
        <m:sSub>
          <m:e>
            <m:r>
              <m:rPr>
                <m:lit/>
                <m:nor/>
              </m:rPr>
              <w:rPr>
                <w:rFonts w:ascii="Cambria Math" w:hAnsi="Cambria Math"/>
              </w:rPr>
              <m:t xml:space="preserve">UL</m:t>
            </m:r>
          </m:e>
          <m:sub>
            <m:r>
              <m:rPr>
                <m:lit/>
                <m:nor/>
              </m:rPr>
              <w:rPr>
                <w:rFonts w:ascii="Cambria Math" w:hAnsi="Cambria Math"/>
              </w:rPr>
              <m:t xml:space="preserve">pos</m:t>
            </m:r>
          </m:sub>
        </m:sSub>
        <m:r>
          <w:rPr>
            <w:rFonts w:ascii="Cambria Math" w:hAnsi="Cambria Math"/>
          </w:rPr>
          <m:t xml:space="preserve">=</m:t>
        </m:r>
        <m:d>
          <m:dPr>
            <m:begChr m:val="("/>
            <m:endChr m:val=")"/>
          </m:dPr>
          <m:e>
            <m:r>
              <m:rPr>
                <m:lit/>
                <m:nor/>
              </m:rPr>
              <w:rPr>
                <w:rFonts w:ascii="Cambria Math" w:hAnsi="Cambria Math"/>
              </w:rPr>
              <m:t xml:space="preserve">SFN</m:t>
            </m:r>
            <m:r>
              <w:rPr>
                <w:rFonts w:ascii="Cambria Math" w:hAnsi="Cambria Math"/>
              </w:rPr>
              <m:t xml:space="preserve">'</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UL</m:t>
                    </m:r>
                  </m:e>
                  <m:sub>
                    <m:r>
                      <m:rPr>
                        <m:lit/>
                        <m:nor/>
                      </m:rPr>
                      <w:rPr>
                        <w:rFonts w:ascii="Cambria Math" w:hAnsi="Cambria Math"/>
                      </w:rPr>
                      <m:t xml:space="preserve">TPCsymbols</m:t>
                    </m:r>
                  </m:sub>
                </m:sSub>
              </m:sub>
            </m:sSub>
            <m:r>
              <w:rPr>
                <w:rFonts w:ascii="Cambria Math" w:hAnsi="Cambria Math"/>
              </w:rPr>
              <m:t xml:space="preserve">+</m:t>
            </m:r>
            <m:sSub>
              <m:e>
                <m:r>
                  <m:rPr>
                    <m:lit/>
                    <m:nor/>
                  </m:rPr>
                  <w:rPr>
                    <w:rFonts w:ascii="Cambria Math" w:hAnsi="Cambria Math"/>
                  </w:rPr>
                  <m:t xml:space="preserve">TPC</m:t>
                </m:r>
              </m:e>
              <m:sub>
                <m:r>
                  <m:rPr>
                    <m:lit/>
                    <m:nor/>
                  </m:rPr>
                  <w:rPr>
                    <w:rFonts w:ascii="Cambria Math" w:hAnsi="Cambria Math"/>
                  </w:rPr>
                  <m:t xml:space="preserve">DLpos</m:t>
                </m:r>
              </m:sub>
            </m:sSub>
            <m:r>
              <w:rPr>
                <w:rFonts w:ascii="Cambria Math" w:hAnsi="Cambria Math"/>
              </w:rPr>
              <m:t xml:space="preserve">+</m:t>
            </m:r>
            <m:d>
              <m:dPr>
                <m:begChr m:val="("/>
                <m:endChr m:val=")"/>
              </m:dPr>
              <m:e>
                <m:d>
                  <m:dPr>
                    <m:begChr m:val="("/>
                    <m:endChr m:val=")"/>
                  </m:dPr>
                  <m:e>
                    <m:r>
                      <m:rPr>
                        <m:lit/>
                        <m:nor/>
                      </m:rPr>
                      <w:rPr>
                        <w:rFonts w:ascii="Cambria Math" w:hAnsi="Cambria Math"/>
                      </w:rPr>
                      <m:t xml:space="preserve">SFN</m:t>
                    </m:r>
                    <m:r>
                      <w:rPr>
                        <w:rFonts w:ascii="Cambria Math" w:hAnsi="Cambria Math"/>
                      </w:rPr>
                      <m:t xml:space="preserve">'</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UL</m:t>
                            </m:r>
                          </m:e>
                          <m:sub>
                            <m:r>
                              <m:rPr>
                                <m:lit/>
                                <m:nor/>
                              </m:rPr>
                              <w:rPr>
                                <w:rFonts w:ascii="Cambria Math" w:hAnsi="Cambria Math"/>
                              </w:rPr>
                              <m:t xml:space="preserve">TPCsymbols</m:t>
                            </m:r>
                          </m:sub>
                        </m:sSub>
                      </m:sub>
                    </m:sSub>
                    <m:r>
                      <w:rPr>
                        <w:rFonts w:ascii="Cambria Math" w:hAnsi="Cambria Math"/>
                      </w:rPr>
                      <m:t xml:space="preserve">+</m:t>
                    </m:r>
                    <m:sSub>
                      <m:e>
                        <m:r>
                          <m:rPr>
                            <m:lit/>
                            <m:nor/>
                          </m:rPr>
                          <w:rPr>
                            <w:rFonts w:ascii="Cambria Math" w:hAnsi="Cambria Math"/>
                          </w:rPr>
                          <m:t xml:space="preserve">TPC</m:t>
                        </m:r>
                      </m:e>
                      <m:sub>
                        <m:r>
                          <m:rPr>
                            <m:lit/>
                            <m:nor/>
                          </m:rPr>
                          <w:rPr>
                            <w:rFonts w:ascii="Cambria Math" w:hAnsi="Cambria Math"/>
                          </w:rPr>
                          <m:t xml:space="preserve">DLpos</m:t>
                        </m:r>
                      </m:sub>
                    </m:sSub>
                  </m:e>
                </m:d>
                <m:r>
                  <m:rPr>
                    <m:lit/>
                    <m:nor/>
                  </m:rPr>
                  <w:rPr>
                    <w:rFonts w:ascii="Cambria Math" w:hAnsi="Cambria Math"/>
                  </w:rPr>
                  <m:t xml:space="preserve">div</m:t>
                </m:r>
                <m:d>
                  <m:dPr>
                    <m:begChr m:val="("/>
                    <m:endChr m:val=")"/>
                  </m:dPr>
                  <m:e>
                    <m:sSub>
                      <m:e>
                        <m:r>
                          <w:rPr>
                            <w:rFonts w:ascii="Cambria Math" w:hAnsi="Cambria Math"/>
                          </w:rPr>
                          <m:t xml:space="preserve">N</m:t>
                        </m:r>
                      </m:e>
                      <m:sub>
                        <m:r>
                          <m:rPr>
                            <m:lit/>
                            <m:nor/>
                          </m:rPr>
                          <w:rPr>
                            <w:rFonts w:ascii="Cambria Math" w:hAnsi="Cambria Math"/>
                          </w:rPr>
                          <m:t xml:space="preserve">ULslot</m:t>
                        </m:r>
                      </m:sub>
                    </m:sSub>
                  </m:e>
                </m:d>
              </m:e>
            </m:d>
          </m:e>
        </m:d>
        <m:r>
          <m:rPr>
            <m:lit/>
            <m:nor/>
          </m:rPr>
          <w:rPr>
            <w:rFonts w:ascii="Cambria Math" w:hAnsi="Cambria Math"/>
          </w:rPr>
          <m:t xml:space="preserve">mod</m:t>
        </m:r>
        <m:d>
          <m:dPr>
            <m:begChr m:val="("/>
            <m:endChr m:val=")"/>
          </m:dPr>
          <m:e>
            <m:sSub>
              <m:e>
                <m:r>
                  <w:rPr>
                    <w:rFonts w:ascii="Cambria Math" w:hAnsi="Cambria Math"/>
                  </w:rPr>
                  <m:t xml:space="preserve">N</m:t>
                </m:r>
              </m:e>
              <m:sub>
                <m:r>
                  <m:rPr>
                    <m:lit/>
                    <m:nor/>
                  </m:rPr>
                  <w:rPr>
                    <w:rFonts w:ascii="Cambria Math" w:hAnsi="Cambria Math"/>
                  </w:rPr>
                  <m:t xml:space="preserve">ULslot</m:t>
                </m:r>
              </m:sub>
            </m:sSub>
          </m:e>
        </m:d>
      </m:oMath>
      <w:r>
        <w:rPr/>
        <w:t>,</w:t>
      </w:r>
    </w:p>
    <w:p>
      <w:pPr>
        <w:pStyle w:val="B1"/>
        <w:rPr/>
      </w:pPr>
      <w:r>
        <w:rPr/>
        <w:t xml:space="preserve">where </w:t>
      </w:r>
    </w:p>
    <w:p>
      <w:pPr>
        <w:pStyle w:val="B1"/>
        <w:rPr/>
      </w:pPr>
      <w:r>
        <w:rPr/>
        <w:t>UL</w:t>
      </w:r>
      <w:r>
        <w:rPr>
          <w:vertAlign w:val="subscript"/>
        </w:rPr>
        <w:t>pos</w:t>
      </w:r>
      <w:r>
        <w:rPr/>
        <w:t xml:space="preserve"> is the number of the controlled uplink time slot and CCTrCH pairs.</w:t>
      </w:r>
    </w:p>
    <w:p>
      <w:pPr>
        <w:pStyle w:val="B1"/>
        <w:ind w:left="284" w:hanging="0"/>
        <w:rPr/>
      </w:pPr>
      <w:r>
        <w:rPr/>
        <w:t xml:space="preserve">SFN' is the system frame number counting the sub-frames. The system frame number of the radio frames (SFN) can be derived from SFN' by </w:t>
      </w:r>
    </w:p>
    <w:p>
      <w:pPr>
        <w:pStyle w:val="B1"/>
        <w:rPr/>
      </w:pPr>
      <w:r>
        <w:rPr/>
        <w:t>SFN=SFN' div 2, where div is the remainder free division operation.</w:t>
      </w:r>
    </w:p>
    <w:p>
      <w:pPr>
        <w:pStyle w:val="B1"/>
        <w:rPr/>
      </w:pPr>
      <w:r>
        <w:rPr/>
        <w:t>N</w:t>
      </w:r>
      <w:r>
        <w:rPr>
          <w:vertAlign w:val="subscript"/>
        </w:rPr>
        <w:t>UL_PCsymbols</w:t>
      </w:r>
      <w:r>
        <w:rPr/>
        <w:t xml:space="preserve"> is the number of UL TPC symbols in a sub-frame (excluding those on PLCCH-controlled resources).</w:t>
      </w:r>
    </w:p>
    <w:p>
      <w:pPr>
        <w:pStyle w:val="B1"/>
        <w:rPr/>
      </w:pPr>
      <w:r>
        <w:rPr/>
        <w:t>TPC</w:t>
      </w:r>
      <w:r>
        <w:rPr>
          <w:vertAlign w:val="subscript"/>
        </w:rPr>
        <w:t>DLpos</w:t>
      </w:r>
      <w:r>
        <w:rPr/>
        <w:t xml:space="preserve"> is the number of the regarded UL TPC symbol in the DL within the sub-frame.</w:t>
      </w:r>
    </w:p>
    <w:p>
      <w:pPr>
        <w:pStyle w:val="B1"/>
        <w:rPr/>
      </w:pPr>
      <w:r>
        <w:rPr/>
        <w:t>N</w:t>
      </w:r>
      <w:r>
        <w:rPr>
          <w:vertAlign w:val="subscript"/>
        </w:rPr>
        <w:t>ULslot</w:t>
      </w:r>
      <w:r>
        <w:rPr/>
        <w:t xml:space="preserve"> is the number of UL slots and CCTrCH pairs in a sub-frame (excluding those associated with PLCCH).</w:t>
      </w:r>
    </w:p>
    <w:p>
      <w:pPr>
        <w:pStyle w:val="Normal"/>
        <w:rPr/>
      </w:pPr>
      <w:r>
        <w:rPr/>
        <w:t>When one of the above parameters is changed due to higher layer reconfiguration, the new relationship between TPC symbols and controlled UL time slots shall be valid, beginning with the radio frame, for which the new parameters are set.</w:t>
      </w:r>
    </w:p>
    <w:p>
      <w:pPr>
        <w:pStyle w:val="Normal"/>
        <w:rPr/>
      </w:pPr>
      <w:r>
        <w:rPr/>
        <w:t>In Annex CB two examples of the association of TPC commands to time slots and CCTrCH pairs are shown.</w:t>
      </w:r>
    </w:p>
    <w:p>
      <w:pPr>
        <w:pStyle w:val="Normal"/>
        <w:rPr/>
      </w:pPr>
      <w:r>
        <w:rPr/>
        <w:t>Coding of TPC:</w:t>
      </w:r>
    </w:p>
    <w:p>
      <w:pPr>
        <w:pStyle w:val="Normal"/>
        <w:rPr/>
      </w:pPr>
      <w:r>
        <w:rPr/>
        <w:t>The relationship between the TPC Bits and the transmitter power control command for QPSK is the same as in the 3.84Mcps TDD cf. [5.2.2.5 'Transmission of TPC'].</w:t>
      </w:r>
    </w:p>
    <w:p>
      <w:pPr>
        <w:pStyle w:val="Normal"/>
        <w:rPr/>
      </w:pPr>
      <w:r>
        <w:rPr/>
        <w:t>The relationship between the TPC Bits and the transmitter power control command for 8PSK is given in table 8C</w:t>
      </w:r>
    </w:p>
    <w:p>
      <w:pPr>
        <w:pStyle w:val="TH"/>
        <w:rPr/>
      </w:pPr>
      <w:r>
        <w:rPr/>
        <w:t>Table 8C: TPC Bit Pattern for 8PSK</w:t>
      </w:r>
    </w:p>
    <w:tbl>
      <w:tblPr>
        <w:tblW w:w="5559" w:type="dxa"/>
        <w:jc w:val="center"/>
        <w:tblInd w:w="0" w:type="dxa"/>
        <w:tblLayout w:type="fixed"/>
        <w:tblCellMar>
          <w:top w:w="0" w:type="dxa"/>
          <w:left w:w="70" w:type="dxa"/>
          <w:bottom w:w="0" w:type="dxa"/>
          <w:right w:w="70" w:type="dxa"/>
        </w:tblCellMar>
      </w:tblPr>
      <w:tblGrid>
        <w:gridCol w:w="1259"/>
        <w:gridCol w:w="2000"/>
        <w:gridCol w:w="2300"/>
      </w:tblGrid>
      <w:tr>
        <w:trPr/>
        <w:tc>
          <w:tcPr>
            <w:tcW w:w="1259" w:type="dxa"/>
            <w:tcBorders>
              <w:top w:val="single" w:sz="6" w:space="0" w:color="000000"/>
              <w:left w:val="single" w:sz="6" w:space="0" w:color="000000"/>
              <w:bottom w:val="single" w:sz="6" w:space="0" w:color="000000"/>
              <w:right w:val="single" w:sz="6" w:space="0" w:color="000000"/>
            </w:tcBorders>
          </w:tcPr>
          <w:p>
            <w:pPr>
              <w:pStyle w:val="TAH"/>
              <w:rPr/>
            </w:pPr>
            <w:r>
              <w:rPr/>
              <w:t>TPC Bits</w:t>
            </w:r>
          </w:p>
        </w:tc>
        <w:tc>
          <w:tcPr>
            <w:tcW w:w="2000" w:type="dxa"/>
            <w:tcBorders>
              <w:top w:val="single" w:sz="6" w:space="0" w:color="000000"/>
              <w:left w:val="single" w:sz="6" w:space="0" w:color="000000"/>
              <w:bottom w:val="single" w:sz="6" w:space="0" w:color="000000"/>
              <w:right w:val="single" w:sz="6" w:space="0" w:color="000000"/>
            </w:tcBorders>
          </w:tcPr>
          <w:p>
            <w:pPr>
              <w:pStyle w:val="TAH"/>
              <w:rPr/>
            </w:pPr>
            <w:r>
              <w:rPr/>
              <w:t>TPC command</w:t>
            </w:r>
          </w:p>
        </w:tc>
        <w:tc>
          <w:tcPr>
            <w:tcW w:w="2300" w:type="dxa"/>
            <w:tcBorders>
              <w:top w:val="single" w:sz="6" w:space="0" w:color="000000"/>
              <w:left w:val="single" w:sz="6" w:space="0" w:color="000000"/>
              <w:bottom w:val="single" w:sz="6" w:space="0" w:color="000000"/>
              <w:right w:val="single" w:sz="6" w:space="0" w:color="000000"/>
            </w:tcBorders>
          </w:tcPr>
          <w:p>
            <w:pPr>
              <w:pStyle w:val="TAH"/>
              <w:jc w:val="left"/>
              <w:rPr/>
            </w:pPr>
            <w:r>
              <w:rPr/>
              <w:t>Meaning</w:t>
            </w:r>
          </w:p>
        </w:tc>
      </w:tr>
      <w:tr>
        <w:trPr/>
        <w:tc>
          <w:tcPr>
            <w:tcW w:w="1259" w:type="dxa"/>
            <w:tcBorders>
              <w:top w:val="single" w:sz="6" w:space="0" w:color="000000"/>
              <w:left w:val="single" w:sz="6" w:space="0" w:color="000000"/>
              <w:bottom w:val="single" w:sz="6" w:space="0" w:color="000000"/>
              <w:right w:val="single" w:sz="6" w:space="0" w:color="000000"/>
            </w:tcBorders>
          </w:tcPr>
          <w:p>
            <w:pPr>
              <w:pStyle w:val="TAL"/>
              <w:jc w:val="center"/>
              <w:rPr/>
            </w:pPr>
            <w:r>
              <w:rPr/>
              <w:t>000</w:t>
            </w:r>
          </w:p>
        </w:tc>
        <w:tc>
          <w:tcPr>
            <w:tcW w:w="2000"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2300" w:type="dxa"/>
            <w:tcBorders>
              <w:top w:val="single" w:sz="6" w:space="0" w:color="000000"/>
              <w:left w:val="single" w:sz="6" w:space="0" w:color="000000"/>
              <w:bottom w:val="single" w:sz="6" w:space="0" w:color="000000"/>
              <w:right w:val="single" w:sz="6" w:space="0" w:color="000000"/>
            </w:tcBorders>
          </w:tcPr>
          <w:p>
            <w:pPr>
              <w:pStyle w:val="TAL"/>
              <w:rPr/>
            </w:pPr>
            <w:r>
              <w:rPr/>
              <w:t>Decrease Tx Power</w:t>
            </w:r>
          </w:p>
        </w:tc>
      </w:tr>
      <w:tr>
        <w:trPr/>
        <w:tc>
          <w:tcPr>
            <w:tcW w:w="1259" w:type="dxa"/>
            <w:tcBorders>
              <w:top w:val="single" w:sz="6" w:space="0" w:color="000000"/>
              <w:left w:val="single" w:sz="6" w:space="0" w:color="000000"/>
              <w:bottom w:val="single" w:sz="6" w:space="0" w:color="000000"/>
              <w:right w:val="single" w:sz="6" w:space="0" w:color="000000"/>
            </w:tcBorders>
          </w:tcPr>
          <w:p>
            <w:pPr>
              <w:pStyle w:val="TAL"/>
              <w:jc w:val="center"/>
              <w:rPr/>
            </w:pPr>
            <w:r>
              <w:rPr/>
              <w:t>110</w:t>
            </w:r>
          </w:p>
        </w:tc>
        <w:tc>
          <w:tcPr>
            <w:tcW w:w="2000"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2300" w:type="dxa"/>
            <w:tcBorders>
              <w:top w:val="single" w:sz="6" w:space="0" w:color="000000"/>
              <w:left w:val="single" w:sz="6" w:space="0" w:color="000000"/>
              <w:bottom w:val="single" w:sz="6" w:space="0" w:color="000000"/>
              <w:right w:val="single" w:sz="6" w:space="0" w:color="000000"/>
            </w:tcBorders>
          </w:tcPr>
          <w:p>
            <w:pPr>
              <w:pStyle w:val="TAL"/>
              <w:rPr/>
            </w:pPr>
            <w:r>
              <w:rPr/>
              <w:t>Increase Tx Power</w:t>
            </w:r>
          </w:p>
        </w:tc>
      </w:tr>
    </w:tbl>
    <w:p>
      <w:pPr>
        <w:pStyle w:val="Normal"/>
        <w:rPr/>
      </w:pPr>
      <w:r>
        <w:rPr/>
      </w:r>
    </w:p>
    <w:p>
      <w:pPr>
        <w:pStyle w:val="Heading4"/>
        <w:ind w:left="1418" w:hanging="1418"/>
        <w:rPr/>
      </w:pPr>
      <w:bookmarkStart w:id="198" w:name="__RefHeading___Toc517798881"/>
      <w:bookmarkEnd w:id="198"/>
      <w:r>
        <w:rPr/>
        <w:t>5A.2.2.3</w:t>
        <w:tab/>
        <w:t>Transmission of SS</w:t>
      </w:r>
    </w:p>
    <w:p>
      <w:pPr>
        <w:pStyle w:val="Normal"/>
        <w:rPr/>
      </w:pPr>
      <w:r>
        <w:rPr/>
        <w:t>In this section, transmission of SS over dedicated physical channels is described. Optionally, UTRAN may configure some UL CCTrCH's to be controlled via SS commands on PLCCH (for example in the case of HS-DSCH operation without an associated downlink DPCH). PLCCH is described in section 5A.3.13.</w:t>
      </w:r>
    </w:p>
    <w:p>
      <w:pPr>
        <w:pStyle w:val="Normal"/>
        <w:rPr/>
      </w:pPr>
      <w:r>
        <w:rPr/>
        <w:t>Within the context of this subclause, only those SS commands not borne by PLCCH are considered. That is to say that those UL timeslots controlled exclusively by PLCCH and those SS commands carried by PLCCH are excluded from consideration when deriving the mapping between DL SS commands and the UL timeslots they control. The association between PLCCH and UL timeslot/CCTrCH pair(s) is signalled by higher layers.</w:t>
      </w:r>
    </w:p>
    <w:p>
      <w:pPr>
        <w:pStyle w:val="Normal"/>
        <w:rPr/>
      </w:pPr>
      <w:r>
        <w:rPr/>
        <w:t>The burst type for dedicated channels provides the possibility for transmission of uplink synchronisation control (ULSC).</w:t>
      </w:r>
    </w:p>
    <w:p>
      <w:pPr>
        <w:pStyle w:val="Normal"/>
        <w:rPr/>
      </w:pPr>
      <w:r>
        <w:rPr/>
        <w:t>The transmission of ULSC is done in the data parts of the traffic burst. Hence the midamble structure and length is not changed. The ULSC information is to be transmitted directly after the midamble. Figure 18H shows the position of the SS command in a traffic burst.</w:t>
      </w:r>
    </w:p>
    <w:p>
      <w:pPr>
        <w:pStyle w:val="Normal"/>
        <w:rPr/>
      </w:pPr>
      <w:r>
        <w:rPr/>
        <w:t xml:space="preserve">For every user the ULSC information shall be transmitted at least once per transmitted sub-frame. </w:t>
      </w:r>
    </w:p>
    <w:p>
      <w:pPr>
        <w:pStyle w:val="Normal"/>
        <w:rPr/>
      </w:pPr>
      <w:r>
        <w:rPr/>
        <w:t>For each allocated timeslot it is signalled individually whether that timeslot carries ULSC information or not. If applied in a time slot, transmission of SS symbols is done in the data parts of the traffic burst and they are transmitted using the physical channel with the lowest physical channel sequence number (</w:t>
      </w:r>
      <w:r>
        <w:rPr>
          <w:i/>
        </w:rPr>
        <w:t>p</w:t>
      </w:r>
      <w:r>
        <w:rPr/>
        <w:t xml:space="preserve">) in that timeslot.  Physical channel sequence numbering is determined by the rate matching function and is described in [7]. </w:t>
      </w:r>
    </w:p>
    <w:p>
      <w:pPr>
        <w:pStyle w:val="Normal"/>
        <w:rPr/>
      </w:pPr>
      <w:r>
        <w:rPr/>
        <w:t>SS symbols may also be transmitted on more than one physical channel in a time slot. For this purpose, higher layers allocate an additional number of N</w:t>
      </w:r>
      <w:r>
        <w:rPr>
          <w:vertAlign w:val="subscript"/>
        </w:rPr>
        <w:t>SS</w:t>
      </w:r>
      <w:r>
        <w:rPr/>
        <w:t xml:space="preserve"> physical channels, individually for each time slot. The SS symbols shall then be transmitted using the physical channels with the N</w:t>
      </w:r>
      <w:r>
        <w:rPr>
          <w:vertAlign w:val="subscript"/>
        </w:rPr>
        <w:t>SS</w:t>
      </w:r>
      <w:r>
        <w:rPr/>
        <w:t>+1 lowest physical channel sequence numbers (</w:t>
      </w:r>
      <w:r>
        <w:rPr>
          <w:i/>
          <w:iCs/>
        </w:rPr>
        <w:t>p</w:t>
      </w:r>
      <w:r>
        <w:rPr/>
        <w:t>) in that time slot. Physical channel sequence numbering is determined by the rate matching function and is described in [7]. If the rate matching function results in N</w:t>
      </w:r>
      <w:r>
        <w:rPr>
          <w:vertAlign w:val="subscript"/>
        </w:rPr>
        <w:t>RM</w:t>
      </w:r>
      <w:r>
        <w:rPr/>
        <w:t xml:space="preserve"> &lt; N</w:t>
      </w:r>
      <w:r>
        <w:rPr>
          <w:vertAlign w:val="subscript"/>
        </w:rPr>
        <w:t>SS</w:t>
      </w:r>
      <w:r>
        <w:rPr/>
        <w:t>+1 remaining physical channels in this time slot, SS symbols shall be transmitted only on the N</w:t>
      </w:r>
      <w:r>
        <w:rPr>
          <w:vertAlign w:val="subscript"/>
        </w:rPr>
        <w:t>RM</w:t>
      </w:r>
      <w:r>
        <w:rPr/>
        <w:t xml:space="preserve"> remaining physical channels.</w:t>
      </w:r>
    </w:p>
    <w:p>
      <w:pPr>
        <w:pStyle w:val="Normal"/>
        <w:rPr/>
      </w:pPr>
      <w:r>
        <w:rPr/>
        <w:t>The SS symbols are spread with the same spreading factor (SF) and spreading code as the data parts of the respective physical channel.</w:t>
      </w:r>
    </w:p>
    <w:p>
      <w:pPr>
        <w:pStyle w:val="Normal"/>
        <w:rPr/>
      </w:pPr>
      <w:r>
        <w:rPr/>
        <w:t>The SS is utilised to command a timing adjustment by (k/8) Tc each M sub-frames, where Tc is the chip period. The k and M values are signalled by the network. The SS, as one of L1 signals, is to be transmitted once per 5ms sub-frame.</w:t>
      </w:r>
    </w:p>
    <w:p>
      <w:pPr>
        <w:pStyle w:val="Normal"/>
        <w:rPr/>
      </w:pPr>
      <w:r>
        <w:rPr/>
        <w:t>M (1-8) and k (1-8) can be adjusted during call setup or readjusted during the call.</w:t>
      </w:r>
    </w:p>
    <w:p>
      <w:pPr>
        <w:pStyle w:val="NO"/>
        <w:rPr/>
      </w:pPr>
      <w:r>
        <w:rPr/>
        <w:t>Note:</w:t>
        <w:tab/>
        <w:t xml:space="preserve">The smallest step for the SS signalled by the UTRAN is 1/8 Tc. For the UE capabilities regarding the SS adjustment of the UE it is suggested to set the tolerance for the executed command to be [1/9;1/7] Tc. </w:t>
      </w:r>
    </w:p>
    <w:p>
      <w:pPr>
        <w:pStyle w:val="TH"/>
        <w:rPr/>
      </w:pPr>
      <w:r>
        <w:rPr/>
        <w:drawing>
          <wp:inline distT="0" distB="0" distL="0" distR="0">
            <wp:extent cx="5277485" cy="1269365"/>
            <wp:effectExtent l="0" t="0" r="0" b="0"/>
            <wp:docPr id="101"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87" descr=""/>
                    <pic:cNvPicPr>
                      <a:picLocks noChangeAspect="1" noChangeArrowheads="1"/>
                    </pic:cNvPicPr>
                  </pic:nvPicPr>
                  <pic:blipFill>
                    <a:blip r:embed="rId132"/>
                    <a:srcRect l="-6" t="-26" r="-6" b="-26"/>
                    <a:stretch>
                      <a:fillRect/>
                    </a:stretch>
                  </pic:blipFill>
                  <pic:spPr bwMode="auto">
                    <a:xfrm>
                      <a:off x="0" y="0"/>
                      <a:ext cx="5277485" cy="1269365"/>
                    </a:xfrm>
                    <a:prstGeom prst="rect">
                      <a:avLst/>
                    </a:prstGeom>
                  </pic:spPr>
                </pic:pic>
              </a:graphicData>
            </a:graphic>
          </wp:inline>
        </w:drawing>
      </w:r>
    </w:p>
    <w:p>
      <w:pPr>
        <w:pStyle w:val="TF"/>
        <w:rPr/>
      </w:pPr>
      <w:r>
        <w:rPr/>
        <w:t>Figure 18H: Position of ULSC information in the traffic burst (downlink and uplink)</w:t>
      </w:r>
    </w:p>
    <w:p>
      <w:pPr>
        <w:pStyle w:val="Normal"/>
        <w:rPr/>
      </w:pPr>
      <w:r>
        <w:rPr/>
        <w:t>Note that for the uplink where there is no SS symbol used, the SS symbol space is reserved for future use. This can keep UL and DL slots the same structure.</w:t>
      </w:r>
    </w:p>
    <w:p>
      <w:pPr>
        <w:pStyle w:val="Normal"/>
        <w:rPr/>
      </w:pPr>
      <w:r>
        <w:rPr/>
        <w:t>For the number of SS symbols per time slot there are 3 possibilities, that cn be configured by higher layers individually for each time slot:</w:t>
      </w:r>
    </w:p>
    <w:p>
      <w:pPr>
        <w:pStyle w:val="B1"/>
        <w:rPr/>
      </w:pPr>
      <w:r>
        <w:rPr/>
        <w:t>-</w:t>
        <w:tab/>
        <w:t>one SS symbol</w:t>
      </w:r>
    </w:p>
    <w:p>
      <w:pPr>
        <w:pStyle w:val="B1"/>
        <w:rPr/>
      </w:pPr>
      <w:r>
        <w:rPr/>
        <w:t>-</w:t>
        <w:tab/>
        <w:t>no SS symbol</w:t>
      </w:r>
    </w:p>
    <w:p>
      <w:pPr>
        <w:pStyle w:val="B1"/>
        <w:rPr/>
      </w:pPr>
      <w:r>
        <w:rPr/>
        <w:t>-</w:t>
        <w:tab/>
        <w:t>16/SF SS symbols</w:t>
      </w:r>
    </w:p>
    <w:p>
      <w:pPr>
        <w:pStyle w:val="Normal"/>
        <w:rPr/>
      </w:pPr>
      <w:r>
        <w:rPr/>
        <w:t>So,</w:t>
      </w:r>
      <w:r>
        <w:rPr/>
        <w:t xml:space="preserve"> in case 3, when SF=1, </w:t>
      </w:r>
      <w:r>
        <w:rPr/>
        <w:t>there are</w:t>
      </w:r>
      <w:r>
        <w:rPr/>
        <w:t xml:space="preserve"> </w:t>
      </w:r>
      <w:r>
        <w:rPr/>
        <w:t xml:space="preserve">16 </w:t>
      </w:r>
      <w:r>
        <w:rPr/>
        <w:t>SS symbol</w:t>
      </w:r>
      <w:r>
        <w:rPr/>
        <w:t>s</w:t>
      </w:r>
      <w:r>
        <w:rPr/>
        <w:t xml:space="preserve"> </w:t>
      </w:r>
      <w:r>
        <w:rPr/>
        <w:t xml:space="preserve">which </w:t>
      </w:r>
      <w:r>
        <w:rPr/>
        <w:t>correspond</w:t>
      </w:r>
      <w:r>
        <w:rPr/>
        <w:t xml:space="preserve"> to</w:t>
      </w:r>
      <w:r>
        <w:rPr/>
        <w:t xml:space="preserve"> 32 bits </w:t>
      </w:r>
      <w:r>
        <w:rPr/>
        <w:t>(for QPSK) and 48 bits (for 8PSK)</w:t>
      </w:r>
      <w:r>
        <w:rPr/>
        <w:t>.</w:t>
      </w:r>
    </w:p>
    <w:p>
      <w:pPr>
        <w:pStyle w:val="Normal"/>
        <w:rPr/>
      </w:pPr>
      <w:r>
        <w:rPr/>
        <w:t>Each of the SS symbols in the DL will be associated with an UL time slot depending on the allocated UL time slots and the allocated SS symbols in the DL.</w:t>
      </w:r>
    </w:p>
    <w:p>
      <w:pPr>
        <w:pStyle w:val="Normal"/>
        <w:rPr/>
      </w:pPr>
      <w:r>
        <w:rPr/>
        <w:t>Note: Even though the different time slots of the UE are controlled with independent SS commands, the UE is not in need to execute SS commands leading to a deviation of more than [3] chip with respect to the average timing advance applied by the UE.</w:t>
      </w:r>
    </w:p>
    <w:p>
      <w:pPr>
        <w:pStyle w:val="Normal"/>
        <w:rPr/>
      </w:pPr>
      <w:r>
        <w:rPr/>
        <w:t>The synchronisation shift commands for each UL time slot (all channelisation codes on that time slot have the same SS command) will be distributed to the following rules:</w:t>
      </w:r>
    </w:p>
    <w:p>
      <w:pPr>
        <w:pStyle w:val="B1"/>
        <w:rPr/>
      </w:pPr>
      <w:r>
        <w:rPr/>
        <w:t>1.</w:t>
        <w:tab/>
        <w:t xml:space="preserve">The UL time slots the SS commands are intended for will be numbered from the first to the last UL time slot occupied </w:t>
      </w:r>
      <w:r>
        <w:rPr/>
        <w:t xml:space="preserve">by </w:t>
      </w:r>
      <w:r>
        <w:rPr/>
        <w:t xml:space="preserve">the regarded UE (starting with 0) considering all CCTrCHs allocated to that UE. </w:t>
      </w:r>
    </w:p>
    <w:p>
      <w:pPr>
        <w:pStyle w:val="B1"/>
        <w:rPr/>
      </w:pPr>
      <w:r>
        <w:rPr/>
        <w:t>2.</w:t>
        <w:tab/>
        <w:t>The commanding SS symbols on all downlink CCTrCHs allocated to one UE are numbered consecutively starting with zero according to the following rules:</w:t>
      </w:r>
    </w:p>
    <w:p>
      <w:pPr>
        <w:pStyle w:val="B2"/>
        <w:rPr/>
      </w:pPr>
      <w:r>
        <w:rPr/>
        <w:t>a)</w:t>
        <w:tab/>
        <w:t xml:space="preserve">The numbers of the SS commands of a regarded DL time slot are lower than those of DL time slots being transmitted after that time slot </w:t>
      </w:r>
    </w:p>
    <w:p>
      <w:pPr>
        <w:pStyle w:val="B2"/>
        <w:rPr/>
      </w:pPr>
      <w:r>
        <w:rPr/>
        <w:t>b)</w:t>
        <w:tab/>
        <w:t xml:space="preserve">Within a DL time slot the numbers of the SS commands of a regarded channelisation code are lower than those of channelisation codes having a bigger spreading code number </w:t>
      </w:r>
    </w:p>
    <w:p>
      <w:pPr>
        <w:pStyle w:val="B3"/>
        <w:rPr/>
      </w:pPr>
      <w:r>
        <w:rPr/>
        <w:t>The spreading code number is defined by the following table: (see TS 25.223)</w:t>
      </w:r>
    </w:p>
    <w:p>
      <w:pPr>
        <w:pStyle w:val="TH"/>
        <w:rPr/>
      </w:pPr>
      <w:r>
        <w:rPr/>
      </w:r>
    </w:p>
    <w:tbl>
      <w:tblPr>
        <w:tblW w:w="4535" w:type="dxa"/>
        <w:jc w:val="center"/>
        <w:tblInd w:w="0" w:type="dxa"/>
        <w:tblLayout w:type="fixed"/>
        <w:tblCellMar>
          <w:top w:w="0" w:type="dxa"/>
          <w:left w:w="70" w:type="dxa"/>
          <w:bottom w:w="0" w:type="dxa"/>
          <w:right w:w="70" w:type="dxa"/>
        </w:tblCellMar>
      </w:tblPr>
      <w:tblGrid>
        <w:gridCol w:w="1204"/>
        <w:gridCol w:w="1204"/>
        <w:gridCol w:w="2127"/>
      </w:tblGrid>
      <w:tr>
        <w:trPr>
          <w:trHeight w:val="613" w:hRule="atLeast"/>
        </w:trPr>
        <w:tc>
          <w:tcPr>
            <w:tcW w:w="1204" w:type="dxa"/>
            <w:tcBorders>
              <w:top w:val="single" w:sz="4" w:space="0" w:color="000000"/>
              <w:left w:val="single" w:sz="4" w:space="0" w:color="000000"/>
              <w:bottom w:val="single" w:sz="4" w:space="0" w:color="000000"/>
              <w:right w:val="single" w:sz="4" w:space="0" w:color="000000"/>
            </w:tcBorders>
          </w:tcPr>
          <w:p>
            <w:pPr>
              <w:pStyle w:val="TAH"/>
              <w:rPr/>
            </w:pPr>
            <w:r>
              <w:rPr/>
              <w:t>Spreading code number</w:t>
            </w:r>
          </w:p>
        </w:tc>
        <w:tc>
          <w:tcPr>
            <w:tcW w:w="1204" w:type="dxa"/>
            <w:tcBorders>
              <w:top w:val="single" w:sz="4" w:space="0" w:color="000000"/>
              <w:left w:val="single" w:sz="4" w:space="0" w:color="000000"/>
              <w:bottom w:val="single" w:sz="4" w:space="0" w:color="000000"/>
              <w:right w:val="single" w:sz="4" w:space="0" w:color="000000"/>
            </w:tcBorders>
          </w:tcPr>
          <w:p>
            <w:pPr>
              <w:pStyle w:val="TAH"/>
              <w:rPr/>
            </w:pPr>
            <w:r>
              <w:rPr/>
              <w:t>SF (Q)</w:t>
            </w:r>
          </w:p>
        </w:tc>
        <w:tc>
          <w:tcPr>
            <w:tcW w:w="2127" w:type="dxa"/>
            <w:tcBorders>
              <w:top w:val="single" w:sz="4" w:space="0" w:color="000000"/>
              <w:left w:val="single" w:sz="4" w:space="0" w:color="000000"/>
              <w:bottom w:val="single" w:sz="4" w:space="0" w:color="000000"/>
              <w:right w:val="single" w:sz="4" w:space="0" w:color="000000"/>
            </w:tcBorders>
          </w:tcPr>
          <w:p>
            <w:pPr>
              <w:pStyle w:val="TAH"/>
              <w:rPr/>
            </w:pPr>
            <w:r>
              <w:rPr/>
              <w:t>Walsh code number (k)</w:t>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30200" cy="254000"/>
                  <wp:effectExtent l="0" t="0" r="0" b="0"/>
                  <wp:docPr id="102"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8" descr=""/>
                          <pic:cNvPicPr>
                            <a:picLocks noChangeAspect="1" noChangeArrowheads="1"/>
                          </pic:cNvPicPr>
                        </pic:nvPicPr>
                        <pic:blipFill>
                          <a:blip r:embed="rId133"/>
                          <a:srcRect l="-109" t="-142" r="-109" b="-142"/>
                          <a:stretch>
                            <a:fillRect/>
                          </a:stretch>
                        </pic:blipFill>
                        <pic:spPr bwMode="auto">
                          <a:xfrm>
                            <a:off x="0" y="0"/>
                            <a:ext cx="330200" cy="254000"/>
                          </a:xfrm>
                          <a:prstGeom prst="rect">
                            <a:avLst/>
                          </a:prstGeom>
                        </pic:spPr>
                      </pic:pic>
                    </a:graphicData>
                  </a:graphic>
                </wp:inline>
              </w:drawing>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12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81000" cy="254000"/>
                  <wp:effectExtent l="0" t="0" r="0" b="0"/>
                  <wp:docPr id="103"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89" descr=""/>
                          <pic:cNvPicPr>
                            <a:picLocks noChangeAspect="1" noChangeArrowheads="1"/>
                          </pic:cNvPicPr>
                        </pic:nvPicPr>
                        <pic:blipFill>
                          <a:blip r:embed="rId134"/>
                          <a:srcRect l="-95" t="-142" r="-95" b="-142"/>
                          <a:stretch>
                            <a:fillRect/>
                          </a:stretch>
                        </pic:blipFill>
                        <pic:spPr bwMode="auto">
                          <a:xfrm>
                            <a:off x="0" y="0"/>
                            <a:ext cx="381000" cy="254000"/>
                          </a:xfrm>
                          <a:prstGeom prst="rect">
                            <a:avLst/>
                          </a:prstGeom>
                        </pic:spPr>
                      </pic:pic>
                    </a:graphicData>
                  </a:graphic>
                </wp:inline>
              </w:drawing>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Spreading factors 2-8 are nor used in DL</w:t>
            </w:r>
          </w:p>
        </w:tc>
        <w:tc>
          <w:tcPr>
            <w:tcW w:w="212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204"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330200" cy="254000"/>
                  <wp:effectExtent l="0" t="0" r="0" b="0"/>
                  <wp:docPr id="104"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0" descr=""/>
                          <pic:cNvPicPr>
                            <a:picLocks noChangeAspect="1" noChangeArrowheads="1"/>
                          </pic:cNvPicPr>
                        </pic:nvPicPr>
                        <pic:blipFill>
                          <a:blip r:embed="rId135"/>
                          <a:srcRect l="-109" t="-142" r="-109" b="-142"/>
                          <a:stretch>
                            <a:fillRect/>
                          </a:stretch>
                        </pic:blipFill>
                        <pic:spPr bwMode="auto">
                          <a:xfrm>
                            <a:off x="0" y="0"/>
                            <a:ext cx="330200" cy="254000"/>
                          </a:xfrm>
                          <a:prstGeom prst="rect">
                            <a:avLst/>
                          </a:prstGeom>
                        </pic:spPr>
                      </pic:pic>
                    </a:graphicData>
                  </a:graphic>
                </wp:inline>
              </w:drawing>
            </w:r>
          </w:p>
        </w:tc>
      </w:tr>
    </w:tbl>
    <w:p>
      <w:pPr>
        <w:pStyle w:val="Normal"/>
        <w:rPr/>
      </w:pPr>
      <w:r>
        <w:rPr/>
      </w:r>
    </w:p>
    <w:p>
      <w:pPr>
        <w:pStyle w:val="B2"/>
        <w:rPr/>
      </w:pPr>
      <w:r>
        <w:rPr/>
        <w:t>c)</w:t>
        <w:tab/>
        <w:t>Within a channelisation code numbers of the SS commands are lower than those of SS commands being transmitted after that time</w:t>
      </w:r>
    </w:p>
    <w:p>
      <w:pPr>
        <w:pStyle w:val="Normal"/>
        <w:rPr/>
      </w:pPr>
      <w:r>
        <w:rPr/>
        <w:t>The following equation is used to determine the UL time slot which is controlled by the regarded SS symbol:</w:t>
      </w:r>
    </w:p>
    <w:p>
      <w:pPr>
        <w:pStyle w:val="Normal"/>
        <w:rPr>
          <w:position w:val="-17"/>
        </w:rPr>
      </w:pPr>
      <w:r>
        <w:rPr>
          <w:position w:val="-17"/>
        </w:rPr>
      </w:r>
    </w:p>
    <w:p>
      <w:pPr>
        <w:pStyle w:val="Normal"/>
        <w:rPr/>
      </w:pPr>
      <w:r>
        <w:rPr/>
      </w:r>
      <m:oMath xmlns:m="http://schemas.openxmlformats.org/officeDocument/2006/math">
        <m:sSub>
          <m:e>
            <m:r>
              <m:rPr>
                <m:lit/>
                <m:nor/>
              </m:rPr>
              <w:rPr>
                <w:rFonts w:ascii="Cambria Math" w:hAnsi="Cambria Math"/>
              </w:rPr>
              <m:t xml:space="preserve">UL</m:t>
            </m:r>
          </m:e>
          <m:sub>
            <m:r>
              <m:rPr>
                <m:lit/>
                <m:nor/>
              </m:rPr>
              <w:rPr>
                <w:rFonts w:ascii="Cambria Math" w:hAnsi="Cambria Math"/>
              </w:rPr>
              <m:t xml:space="preserve">pos</m:t>
            </m:r>
          </m:sub>
        </m:sSub>
        <m:r>
          <w:rPr>
            <w:rFonts w:ascii="Cambria Math" w:hAnsi="Cambria Math"/>
          </w:rPr>
          <m:t xml:space="preserve">=</m:t>
        </m:r>
        <m:d>
          <m:dPr>
            <m:begChr m:val="("/>
            <m:endChr m:val=")"/>
          </m:dPr>
          <m:e>
            <m:r>
              <m:rPr>
                <m:lit/>
                <m:nor/>
              </m:rPr>
              <w:rPr>
                <w:rFonts w:ascii="Cambria Math" w:hAnsi="Cambria Math"/>
              </w:rPr>
              <m:t xml:space="preserve">SFN</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SSsymbols</m:t>
                </m:r>
              </m:sub>
            </m:sSub>
            <m:r>
              <w:rPr>
                <w:rFonts w:ascii="Cambria Math" w:hAnsi="Cambria Math"/>
              </w:rPr>
              <m:t xml:space="preserve">+</m:t>
            </m:r>
            <m:sSub>
              <m:e>
                <m:r>
                  <m:rPr>
                    <m:lit/>
                    <m:nor/>
                  </m:rPr>
                  <w:rPr>
                    <w:rFonts w:ascii="Cambria Math" w:hAnsi="Cambria Math"/>
                  </w:rPr>
                  <m:t xml:space="preserve">SS</m:t>
                </m:r>
              </m:e>
              <m:sub>
                <m:r>
                  <m:rPr>
                    <m:lit/>
                    <m:nor/>
                  </m:rPr>
                  <w:rPr>
                    <w:rFonts w:ascii="Cambria Math" w:hAnsi="Cambria Math"/>
                  </w:rPr>
                  <m:t xml:space="preserve">pos</m:t>
                </m:r>
              </m:sub>
            </m:sSub>
            <m:r>
              <w:rPr>
                <w:rFonts w:ascii="Cambria Math" w:hAnsi="Cambria Math"/>
              </w:rPr>
              <m:t xml:space="preserve">+</m:t>
            </m:r>
            <m:d>
              <m:dPr>
                <m:begChr m:val="("/>
                <m:endChr m:val=")"/>
              </m:dPr>
              <m:e>
                <m:d>
                  <m:dPr>
                    <m:begChr m:val="("/>
                    <m:endChr m:val=")"/>
                  </m:dPr>
                  <m:e>
                    <m:r>
                      <m:rPr>
                        <m:lit/>
                        <m:nor/>
                      </m:rPr>
                      <w:rPr>
                        <w:rFonts w:ascii="Cambria Math" w:hAnsi="Cambria Math"/>
                      </w:rPr>
                      <m:t xml:space="preserve">SFN</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SSsymbols</m:t>
                        </m:r>
                      </m:sub>
                    </m:sSub>
                    <m:r>
                      <w:rPr>
                        <w:rFonts w:ascii="Cambria Math" w:hAnsi="Cambria Math"/>
                      </w:rPr>
                      <m:t xml:space="preserve">+</m:t>
                    </m:r>
                    <m:sSub>
                      <m:e>
                        <m:r>
                          <m:rPr>
                            <m:lit/>
                            <m:nor/>
                          </m:rPr>
                          <w:rPr>
                            <w:rFonts w:ascii="Cambria Math" w:hAnsi="Cambria Math"/>
                          </w:rPr>
                          <m:t xml:space="preserve">SS</m:t>
                        </m:r>
                      </m:e>
                      <m:sub>
                        <m:r>
                          <m:rPr>
                            <m:lit/>
                            <m:nor/>
                          </m:rPr>
                          <w:rPr>
                            <w:rFonts w:ascii="Cambria Math" w:hAnsi="Cambria Math"/>
                          </w:rPr>
                          <m:t xml:space="preserve">pos</m:t>
                        </m:r>
                      </m:sub>
                    </m:sSub>
                  </m:e>
                </m:d>
                <m:r>
                  <m:rPr>
                    <m:lit/>
                    <m:nor/>
                  </m:rPr>
                  <w:rPr>
                    <w:rFonts w:ascii="Cambria Math" w:hAnsi="Cambria Math"/>
                  </w:rPr>
                  <m:t xml:space="preserve">div</m:t>
                </m:r>
                <m:d>
                  <m:dPr>
                    <m:begChr m:val="("/>
                    <m:endChr m:val=")"/>
                  </m:dPr>
                  <m:e>
                    <m:sSub>
                      <m:e>
                        <m:r>
                          <w:rPr>
                            <w:rFonts w:ascii="Cambria Math" w:hAnsi="Cambria Math"/>
                          </w:rPr>
                          <m:t xml:space="preserve">N</m:t>
                        </m:r>
                      </m:e>
                      <m:sub>
                        <m:r>
                          <m:rPr>
                            <m:lit/>
                            <m:nor/>
                          </m:rPr>
                          <w:rPr>
                            <w:rFonts w:ascii="Cambria Math" w:hAnsi="Cambria Math"/>
                          </w:rPr>
                          <m:t xml:space="preserve">ULslot</m:t>
                        </m:r>
                      </m:sub>
                    </m:sSub>
                  </m:e>
                </m:d>
              </m:e>
            </m:d>
          </m:e>
        </m:d>
        <m:r>
          <m:rPr>
            <m:lit/>
            <m:nor/>
          </m:rPr>
          <w:rPr>
            <w:rFonts w:ascii="Cambria Math" w:hAnsi="Cambria Math"/>
          </w:rPr>
          <m:t xml:space="preserve">mod</m:t>
        </m:r>
        <m:d>
          <m:dPr>
            <m:begChr m:val="("/>
            <m:endChr m:val=")"/>
          </m:dPr>
          <m:e>
            <m:sSub>
              <m:e>
                <m:r>
                  <w:rPr>
                    <w:rFonts w:ascii="Cambria Math" w:hAnsi="Cambria Math"/>
                  </w:rPr>
                  <m:t xml:space="preserve">N</m:t>
                </m:r>
              </m:e>
              <m:sub>
                <m:r>
                  <m:rPr>
                    <m:lit/>
                    <m:nor/>
                  </m:rPr>
                  <w:rPr>
                    <w:rFonts w:ascii="Cambria Math" w:hAnsi="Cambria Math"/>
                  </w:rPr>
                  <m:t xml:space="preserve">ULslot</m:t>
                </m:r>
              </m:sub>
            </m:sSub>
          </m:e>
        </m:d>
      </m:oMath>
      <w:r>
        <w:rPr/>
        <w:t>,</w:t>
      </w:r>
    </w:p>
    <w:p>
      <w:pPr>
        <w:pStyle w:val="Normal"/>
        <w:rPr/>
      </w:pPr>
      <w:r>
        <w:rPr/>
        <w:t xml:space="preserve">where </w:t>
      </w:r>
    </w:p>
    <w:p>
      <w:pPr>
        <w:pStyle w:val="Normal"/>
        <w:rPr/>
      </w:pPr>
      <w:r>
        <w:rPr/>
        <w:t>UL</w:t>
      </w:r>
      <w:r>
        <w:rPr>
          <w:vertAlign w:val="subscript"/>
        </w:rPr>
        <w:t>pos</w:t>
      </w:r>
      <w:r>
        <w:rPr/>
        <w:t xml:space="preserve"> is the number of the controlled uplink time slot.</w:t>
      </w:r>
    </w:p>
    <w:p>
      <w:pPr>
        <w:pStyle w:val="Normal"/>
        <w:rPr/>
      </w:pPr>
      <w:r>
        <w:rPr/>
        <w:t>SFN' is the system frame number counting the sub-frames. The system frame number of the radio frames (SFN) can be derived from SFN' by</w:t>
      </w:r>
    </w:p>
    <w:p>
      <w:pPr>
        <w:pStyle w:val="Normal"/>
        <w:rPr/>
      </w:pPr>
      <w:r>
        <w:rPr/>
        <w:t>SFN=SFN' div 2, where div is the remainder free division operation.</w:t>
      </w:r>
    </w:p>
    <w:p>
      <w:pPr>
        <w:pStyle w:val="Normal"/>
        <w:rPr/>
      </w:pPr>
      <w:r>
        <w:rPr/>
        <w:t>N</w:t>
      </w:r>
      <w:r>
        <w:rPr>
          <w:vertAlign w:val="subscript"/>
        </w:rPr>
        <w:t>SSsymbols</w:t>
      </w:r>
      <w:r>
        <w:rPr/>
        <w:t xml:space="preserve"> is the number of SS symbols in a sub-frame (excluding those associated with PLCCH).</w:t>
      </w:r>
    </w:p>
    <w:p>
      <w:pPr>
        <w:pStyle w:val="Normal"/>
        <w:rPr/>
      </w:pPr>
      <w:r>
        <w:rPr/>
        <w:t>SS</w:t>
      </w:r>
      <w:r>
        <w:rPr>
          <w:vertAlign w:val="subscript"/>
        </w:rPr>
        <w:t>pos</w:t>
      </w:r>
      <w:r>
        <w:rPr/>
        <w:t xml:space="preserve"> is the number of the regarded SS symbol within the sub-frame.</w:t>
      </w:r>
    </w:p>
    <w:p>
      <w:pPr>
        <w:pStyle w:val="Normal"/>
        <w:rPr/>
      </w:pPr>
      <w:r>
        <w:rPr/>
        <w:t>N</w:t>
      </w:r>
      <w:r>
        <w:rPr>
          <w:vertAlign w:val="subscript"/>
        </w:rPr>
        <w:t>ULslot</w:t>
      </w:r>
      <w:r>
        <w:rPr/>
        <w:t xml:space="preserve"> is the number of UL slots in a sub-frame (excluding those slots exclusively controlled by PLCCH).</w:t>
      </w:r>
    </w:p>
    <w:p>
      <w:pPr>
        <w:pStyle w:val="Normal"/>
        <w:rPr/>
      </w:pPr>
      <w:r>
        <w:rPr/>
        <w:t>When one of the above parameters is changed due to higher layer reconfiguration, the new relationship between SS symbols and controlled UL time slots shall be valid, beginning with the radio frame, for which the new parameters are set.</w:t>
      </w:r>
    </w:p>
    <w:p>
      <w:pPr>
        <w:pStyle w:val="Normal"/>
        <w:rPr/>
      </w:pPr>
      <w:r>
        <w:rPr/>
        <w:t>The relationship between the SS Bits and the SS command for QPSK is the given in table 8D:</w:t>
      </w:r>
    </w:p>
    <w:p>
      <w:pPr>
        <w:pStyle w:val="TH"/>
        <w:rPr/>
      </w:pPr>
      <w:r>
        <w:rPr/>
        <w:t>Table 8D: Coding of the SS for QPSK</w:t>
      </w:r>
    </w:p>
    <w:tbl>
      <w:tblPr>
        <w:tblW w:w="6788" w:type="dxa"/>
        <w:jc w:val="center"/>
        <w:tblInd w:w="0" w:type="dxa"/>
        <w:tblLayout w:type="fixed"/>
        <w:tblCellMar>
          <w:top w:w="0" w:type="dxa"/>
          <w:left w:w="70" w:type="dxa"/>
          <w:bottom w:w="0" w:type="dxa"/>
          <w:right w:w="70" w:type="dxa"/>
        </w:tblCellMar>
      </w:tblPr>
      <w:tblGrid>
        <w:gridCol w:w="1388"/>
        <w:gridCol w:w="1900"/>
        <w:gridCol w:w="3500"/>
      </w:tblGrid>
      <w:tr>
        <w:trPr/>
        <w:tc>
          <w:tcPr>
            <w:tcW w:w="1388" w:type="dxa"/>
            <w:tcBorders>
              <w:top w:val="single" w:sz="6" w:space="0" w:color="000000"/>
              <w:left w:val="single" w:sz="6" w:space="0" w:color="000000"/>
              <w:bottom w:val="single" w:sz="6" w:space="0" w:color="000000"/>
              <w:right w:val="single" w:sz="6" w:space="0" w:color="000000"/>
            </w:tcBorders>
          </w:tcPr>
          <w:p>
            <w:pPr>
              <w:pStyle w:val="TAH"/>
              <w:rPr/>
            </w:pPr>
            <w:r>
              <w:rPr/>
              <w:t>SS Bits</w:t>
            </w:r>
          </w:p>
        </w:tc>
        <w:tc>
          <w:tcPr>
            <w:tcW w:w="1900" w:type="dxa"/>
            <w:tcBorders>
              <w:top w:val="single" w:sz="6" w:space="0" w:color="000000"/>
              <w:left w:val="single" w:sz="6" w:space="0" w:color="000000"/>
              <w:bottom w:val="single" w:sz="6" w:space="0" w:color="000000"/>
              <w:right w:val="single" w:sz="6" w:space="0" w:color="000000"/>
            </w:tcBorders>
          </w:tcPr>
          <w:p>
            <w:pPr>
              <w:pStyle w:val="TAH"/>
              <w:rPr/>
            </w:pPr>
            <w:r>
              <w:rPr/>
              <w:t>SS command</w:t>
            </w:r>
          </w:p>
        </w:tc>
        <w:tc>
          <w:tcPr>
            <w:tcW w:w="3500" w:type="dxa"/>
            <w:tcBorders>
              <w:top w:val="single" w:sz="6" w:space="0" w:color="000000"/>
              <w:left w:val="single" w:sz="6" w:space="0" w:color="000000"/>
              <w:bottom w:val="single" w:sz="6" w:space="0" w:color="000000"/>
              <w:right w:val="single" w:sz="6" w:space="0" w:color="000000"/>
            </w:tcBorders>
          </w:tcPr>
          <w:p>
            <w:pPr>
              <w:pStyle w:val="TAH"/>
              <w:rPr/>
            </w:pPr>
            <w:r>
              <w:rPr/>
              <w:t>Meaning</w:t>
            </w:r>
          </w:p>
        </w:tc>
      </w:tr>
      <w:tr>
        <w:trPr/>
        <w:tc>
          <w:tcPr>
            <w:tcW w:w="1388" w:type="dxa"/>
            <w:tcBorders>
              <w:top w:val="single" w:sz="6" w:space="0" w:color="000000"/>
              <w:left w:val="single" w:sz="6" w:space="0" w:color="000000"/>
              <w:bottom w:val="single" w:sz="6" w:space="0" w:color="000000"/>
              <w:right w:val="single" w:sz="6" w:space="0" w:color="000000"/>
            </w:tcBorders>
          </w:tcPr>
          <w:p>
            <w:pPr>
              <w:pStyle w:val="TAL"/>
              <w:jc w:val="center"/>
              <w:rPr/>
            </w:pPr>
            <w:r>
              <w:rPr/>
              <w:t>00</w:t>
            </w:r>
          </w:p>
        </w:tc>
        <w:tc>
          <w:tcPr>
            <w:tcW w:w="1900"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3500" w:type="dxa"/>
            <w:tcBorders>
              <w:top w:val="single" w:sz="6" w:space="0" w:color="000000"/>
              <w:left w:val="single" w:sz="6" w:space="0" w:color="000000"/>
              <w:bottom w:val="single" w:sz="6" w:space="0" w:color="000000"/>
              <w:right w:val="single" w:sz="6" w:space="0" w:color="000000"/>
            </w:tcBorders>
          </w:tcPr>
          <w:p>
            <w:pPr>
              <w:pStyle w:val="TAL"/>
              <w:rPr/>
            </w:pPr>
            <w:r>
              <w:rPr/>
              <w:t>Decrease synchronisation shift by k/8 Tc</w:t>
            </w:r>
          </w:p>
        </w:tc>
      </w:tr>
      <w:tr>
        <w:trPr/>
        <w:tc>
          <w:tcPr>
            <w:tcW w:w="1388" w:type="dxa"/>
            <w:tcBorders>
              <w:top w:val="single" w:sz="6" w:space="0" w:color="000000"/>
              <w:left w:val="single" w:sz="6" w:space="0" w:color="000000"/>
              <w:bottom w:val="single" w:sz="6" w:space="0" w:color="000000"/>
              <w:right w:val="single" w:sz="6" w:space="0" w:color="000000"/>
            </w:tcBorders>
          </w:tcPr>
          <w:p>
            <w:pPr>
              <w:pStyle w:val="TAL"/>
              <w:jc w:val="center"/>
              <w:rPr/>
            </w:pPr>
            <w:r>
              <w:rPr/>
              <w:t>11</w:t>
            </w:r>
          </w:p>
        </w:tc>
        <w:tc>
          <w:tcPr>
            <w:tcW w:w="1900"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3500" w:type="dxa"/>
            <w:tcBorders>
              <w:top w:val="single" w:sz="6" w:space="0" w:color="000000"/>
              <w:left w:val="single" w:sz="6" w:space="0" w:color="000000"/>
              <w:bottom w:val="single" w:sz="6" w:space="0" w:color="000000"/>
              <w:right w:val="single" w:sz="6" w:space="0" w:color="000000"/>
            </w:tcBorders>
          </w:tcPr>
          <w:p>
            <w:pPr>
              <w:pStyle w:val="TAL"/>
              <w:rPr/>
            </w:pPr>
            <w:r>
              <w:rPr/>
              <w:t>Increase synchronisation shift by k/8 Tc</w:t>
            </w:r>
          </w:p>
        </w:tc>
      </w:tr>
      <w:tr>
        <w:trPr/>
        <w:tc>
          <w:tcPr>
            <w:tcW w:w="1388" w:type="dxa"/>
            <w:tcBorders>
              <w:top w:val="single" w:sz="6" w:space="0" w:color="000000"/>
              <w:left w:val="single" w:sz="6" w:space="0" w:color="000000"/>
              <w:bottom w:val="single" w:sz="6" w:space="0" w:color="000000"/>
              <w:right w:val="single" w:sz="6" w:space="0" w:color="000000"/>
            </w:tcBorders>
          </w:tcPr>
          <w:p>
            <w:pPr>
              <w:pStyle w:val="TAL"/>
              <w:jc w:val="center"/>
              <w:rPr/>
            </w:pPr>
            <w:r>
              <w:rPr/>
              <w:t xml:space="preserve">01 </w:t>
            </w:r>
          </w:p>
        </w:tc>
        <w:tc>
          <w:tcPr>
            <w:tcW w:w="1900" w:type="dxa"/>
            <w:tcBorders>
              <w:top w:val="single" w:sz="6" w:space="0" w:color="000000"/>
              <w:left w:val="single" w:sz="6" w:space="0" w:color="000000"/>
              <w:bottom w:val="single" w:sz="6" w:space="0" w:color="000000"/>
              <w:right w:val="single" w:sz="6" w:space="0" w:color="000000"/>
            </w:tcBorders>
          </w:tcPr>
          <w:p>
            <w:pPr>
              <w:pStyle w:val="TAL"/>
              <w:jc w:val="center"/>
              <w:rPr/>
            </w:pPr>
            <w:r>
              <w:rPr/>
              <w:t>'Do nothing'</w:t>
            </w:r>
          </w:p>
        </w:tc>
        <w:tc>
          <w:tcPr>
            <w:tcW w:w="3500" w:type="dxa"/>
            <w:tcBorders>
              <w:top w:val="single" w:sz="6" w:space="0" w:color="000000"/>
              <w:left w:val="single" w:sz="6" w:space="0" w:color="000000"/>
              <w:bottom w:val="single" w:sz="6" w:space="0" w:color="000000"/>
              <w:right w:val="single" w:sz="6" w:space="0" w:color="000000"/>
            </w:tcBorders>
          </w:tcPr>
          <w:p>
            <w:pPr>
              <w:pStyle w:val="TAL"/>
              <w:rPr/>
            </w:pPr>
            <w:r>
              <w:rPr/>
              <w:t>No change</w:t>
            </w:r>
          </w:p>
        </w:tc>
      </w:tr>
    </w:tbl>
    <w:p>
      <w:pPr>
        <w:pStyle w:val="Normal"/>
        <w:rPr/>
      </w:pPr>
      <w:r>
        <w:rPr/>
      </w:r>
    </w:p>
    <w:p>
      <w:pPr>
        <w:pStyle w:val="Normal"/>
        <w:rPr/>
      </w:pPr>
      <w:r>
        <w:rPr/>
        <w:t>The relationship between the SS Bits and the SS command for 8PSK is given in table 8E:</w:t>
      </w:r>
    </w:p>
    <w:p>
      <w:pPr>
        <w:pStyle w:val="TH"/>
        <w:rPr/>
      </w:pPr>
      <w:r>
        <w:rPr/>
        <w:t>Table 8E: Coding of the SS for 8PSK</w:t>
      </w:r>
    </w:p>
    <w:tbl>
      <w:tblPr>
        <w:tblW w:w="6725" w:type="dxa"/>
        <w:jc w:val="center"/>
        <w:tblInd w:w="0" w:type="dxa"/>
        <w:tblLayout w:type="fixed"/>
        <w:tblCellMar>
          <w:top w:w="0" w:type="dxa"/>
          <w:left w:w="70" w:type="dxa"/>
          <w:bottom w:w="0" w:type="dxa"/>
          <w:right w:w="70" w:type="dxa"/>
        </w:tblCellMar>
      </w:tblPr>
      <w:tblGrid>
        <w:gridCol w:w="1325"/>
        <w:gridCol w:w="1900"/>
        <w:gridCol w:w="3500"/>
      </w:tblGrid>
      <w:tr>
        <w:trPr/>
        <w:tc>
          <w:tcPr>
            <w:tcW w:w="1325" w:type="dxa"/>
            <w:tcBorders>
              <w:top w:val="single" w:sz="6" w:space="0" w:color="000000"/>
              <w:left w:val="single" w:sz="6" w:space="0" w:color="000000"/>
              <w:bottom w:val="single" w:sz="6" w:space="0" w:color="000000"/>
              <w:right w:val="single" w:sz="6" w:space="0" w:color="000000"/>
            </w:tcBorders>
          </w:tcPr>
          <w:p>
            <w:pPr>
              <w:pStyle w:val="TAH"/>
              <w:rPr/>
            </w:pPr>
            <w:r>
              <w:rPr/>
              <w:t>SS Bits</w:t>
            </w:r>
          </w:p>
        </w:tc>
        <w:tc>
          <w:tcPr>
            <w:tcW w:w="1900" w:type="dxa"/>
            <w:tcBorders>
              <w:top w:val="single" w:sz="6" w:space="0" w:color="000000"/>
              <w:left w:val="single" w:sz="6" w:space="0" w:color="000000"/>
              <w:bottom w:val="single" w:sz="6" w:space="0" w:color="000000"/>
              <w:right w:val="single" w:sz="6" w:space="0" w:color="000000"/>
            </w:tcBorders>
          </w:tcPr>
          <w:p>
            <w:pPr>
              <w:pStyle w:val="TAH"/>
              <w:rPr/>
            </w:pPr>
            <w:r>
              <w:rPr/>
              <w:t>SS command</w:t>
            </w:r>
          </w:p>
        </w:tc>
        <w:tc>
          <w:tcPr>
            <w:tcW w:w="3500" w:type="dxa"/>
            <w:tcBorders>
              <w:top w:val="single" w:sz="6" w:space="0" w:color="000000"/>
              <w:left w:val="single" w:sz="6" w:space="0" w:color="000000"/>
              <w:bottom w:val="single" w:sz="6" w:space="0" w:color="000000"/>
              <w:right w:val="single" w:sz="6" w:space="0" w:color="000000"/>
            </w:tcBorders>
          </w:tcPr>
          <w:p>
            <w:pPr>
              <w:pStyle w:val="TAH"/>
              <w:rPr/>
            </w:pPr>
            <w:r>
              <w:rPr/>
              <w:t>Meaning</w:t>
            </w:r>
          </w:p>
        </w:tc>
      </w:tr>
      <w:tr>
        <w:trPr/>
        <w:tc>
          <w:tcPr>
            <w:tcW w:w="1325" w:type="dxa"/>
            <w:tcBorders>
              <w:top w:val="single" w:sz="6" w:space="0" w:color="000000"/>
              <w:left w:val="single" w:sz="6" w:space="0" w:color="000000"/>
              <w:bottom w:val="single" w:sz="6" w:space="0" w:color="000000"/>
              <w:right w:val="single" w:sz="6" w:space="0" w:color="000000"/>
            </w:tcBorders>
          </w:tcPr>
          <w:p>
            <w:pPr>
              <w:pStyle w:val="TAL"/>
              <w:jc w:val="center"/>
              <w:rPr/>
            </w:pPr>
            <w:r>
              <w:rPr/>
              <w:t>000</w:t>
            </w:r>
          </w:p>
        </w:tc>
        <w:tc>
          <w:tcPr>
            <w:tcW w:w="1900"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3500" w:type="dxa"/>
            <w:tcBorders>
              <w:top w:val="single" w:sz="6" w:space="0" w:color="000000"/>
              <w:left w:val="single" w:sz="6" w:space="0" w:color="000000"/>
              <w:bottom w:val="single" w:sz="6" w:space="0" w:color="000000"/>
              <w:right w:val="single" w:sz="6" w:space="0" w:color="000000"/>
            </w:tcBorders>
          </w:tcPr>
          <w:p>
            <w:pPr>
              <w:pStyle w:val="TAL"/>
              <w:rPr/>
            </w:pPr>
            <w:r>
              <w:rPr/>
              <w:t>Decrease synchronisation shift by k/8 Tc</w:t>
            </w:r>
          </w:p>
        </w:tc>
      </w:tr>
      <w:tr>
        <w:trPr/>
        <w:tc>
          <w:tcPr>
            <w:tcW w:w="1325" w:type="dxa"/>
            <w:tcBorders>
              <w:top w:val="single" w:sz="6" w:space="0" w:color="000000"/>
              <w:left w:val="single" w:sz="6" w:space="0" w:color="000000"/>
              <w:bottom w:val="single" w:sz="6" w:space="0" w:color="000000"/>
              <w:right w:val="single" w:sz="6" w:space="0" w:color="000000"/>
            </w:tcBorders>
          </w:tcPr>
          <w:p>
            <w:pPr>
              <w:pStyle w:val="TAL"/>
              <w:jc w:val="center"/>
              <w:rPr/>
            </w:pPr>
            <w:r>
              <w:rPr/>
              <w:t>110</w:t>
            </w:r>
          </w:p>
        </w:tc>
        <w:tc>
          <w:tcPr>
            <w:tcW w:w="1900"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3500" w:type="dxa"/>
            <w:tcBorders>
              <w:top w:val="single" w:sz="6" w:space="0" w:color="000000"/>
              <w:left w:val="single" w:sz="6" w:space="0" w:color="000000"/>
              <w:bottom w:val="single" w:sz="6" w:space="0" w:color="000000"/>
              <w:right w:val="single" w:sz="6" w:space="0" w:color="000000"/>
            </w:tcBorders>
          </w:tcPr>
          <w:p>
            <w:pPr>
              <w:pStyle w:val="TAL"/>
              <w:rPr/>
            </w:pPr>
            <w:r>
              <w:rPr/>
              <w:t>Increase synchronisation shift by k/8 Tc</w:t>
            </w:r>
          </w:p>
        </w:tc>
      </w:tr>
      <w:tr>
        <w:trPr/>
        <w:tc>
          <w:tcPr>
            <w:tcW w:w="1325" w:type="dxa"/>
            <w:tcBorders>
              <w:top w:val="single" w:sz="6" w:space="0" w:color="000000"/>
              <w:left w:val="single" w:sz="6" w:space="0" w:color="000000"/>
              <w:bottom w:val="single" w:sz="6" w:space="0" w:color="000000"/>
              <w:right w:val="single" w:sz="6" w:space="0" w:color="000000"/>
            </w:tcBorders>
          </w:tcPr>
          <w:p>
            <w:pPr>
              <w:pStyle w:val="TAL"/>
              <w:jc w:val="center"/>
              <w:rPr/>
            </w:pPr>
            <w:r>
              <w:rPr/>
              <w:t>011</w:t>
            </w:r>
          </w:p>
        </w:tc>
        <w:tc>
          <w:tcPr>
            <w:tcW w:w="1900" w:type="dxa"/>
            <w:tcBorders>
              <w:top w:val="single" w:sz="6" w:space="0" w:color="000000"/>
              <w:left w:val="single" w:sz="6" w:space="0" w:color="000000"/>
              <w:bottom w:val="single" w:sz="6" w:space="0" w:color="000000"/>
              <w:right w:val="single" w:sz="6" w:space="0" w:color="000000"/>
            </w:tcBorders>
          </w:tcPr>
          <w:p>
            <w:pPr>
              <w:pStyle w:val="TAL"/>
              <w:jc w:val="center"/>
              <w:rPr/>
            </w:pPr>
            <w:r>
              <w:rPr/>
              <w:t>'Do nothing'</w:t>
            </w:r>
          </w:p>
        </w:tc>
        <w:tc>
          <w:tcPr>
            <w:tcW w:w="3500" w:type="dxa"/>
            <w:tcBorders>
              <w:top w:val="single" w:sz="6" w:space="0" w:color="000000"/>
              <w:left w:val="single" w:sz="6" w:space="0" w:color="000000"/>
              <w:bottom w:val="single" w:sz="6" w:space="0" w:color="000000"/>
              <w:right w:val="single" w:sz="6" w:space="0" w:color="000000"/>
            </w:tcBorders>
          </w:tcPr>
          <w:p>
            <w:pPr>
              <w:pStyle w:val="TAL"/>
              <w:rPr/>
            </w:pPr>
            <w:r>
              <w:rPr/>
              <w:t>No change</w:t>
            </w:r>
          </w:p>
        </w:tc>
      </w:tr>
    </w:tbl>
    <w:p>
      <w:pPr>
        <w:pStyle w:val="Normal"/>
        <w:rPr/>
      </w:pPr>
      <w:r>
        <w:rPr/>
      </w:r>
    </w:p>
    <w:p>
      <w:pPr>
        <w:pStyle w:val="Heading4"/>
        <w:ind w:left="1418" w:hanging="1418"/>
        <w:rPr/>
      </w:pPr>
      <w:bookmarkStart w:id="199" w:name="__RefHeading___Toc517798882"/>
      <w:bookmarkEnd w:id="199"/>
      <w:r>
        <w:rPr/>
        <w:t>5A.2.2.4</w:t>
        <w:tab/>
        <w:t>Timeslot formats</w:t>
      </w:r>
    </w:p>
    <w:p>
      <w:pPr>
        <w:pStyle w:val="Normal"/>
        <w:rPr/>
      </w:pPr>
      <w:r>
        <w:rPr/>
        <w:t>The timeslot format depends on the spreading factor, the number of the TFCI code word bits, the number of SS and TPC symbols and the applied modulation scheme (QPSK/8PSK) as depicted in the following tables.</w:t>
      </w:r>
    </w:p>
    <w:p>
      <w:pPr>
        <w:pStyle w:val="Heading5"/>
        <w:ind w:left="1701" w:hanging="1701"/>
        <w:rPr/>
      </w:pPr>
      <w:bookmarkStart w:id="200" w:name="__RefHeading___Toc517798883"/>
      <w:bookmarkEnd w:id="200"/>
      <w:r>
        <w:rPr/>
        <w:t>5A.2.2.4.1</w:t>
        <w:tab/>
        <w:t>Timeslot formats for QPSK</w:t>
      </w:r>
    </w:p>
    <w:p>
      <w:pPr>
        <w:pStyle w:val="H6"/>
        <w:rPr/>
      </w:pPr>
      <w:r>
        <w:rPr/>
        <w:t>5A.2.2.4.1.1</w:t>
        <w:tab/>
        <w:t>Downlink timeslot formats</w:t>
      </w:r>
    </w:p>
    <w:p>
      <w:pPr>
        <w:pStyle w:val="TH"/>
        <w:rPr/>
      </w:pPr>
      <w:r>
        <w:rPr/>
        <w:t>Table 8F : Time slot formats for the Downlink</w:t>
      </w:r>
    </w:p>
    <w:tbl>
      <w:tblPr>
        <w:tblW w:w="8928" w:type="dxa"/>
        <w:jc w:val="center"/>
        <w:tblInd w:w="0" w:type="dxa"/>
        <w:tblLayout w:type="fixed"/>
        <w:tblCellMar>
          <w:top w:w="0" w:type="dxa"/>
          <w:left w:w="108" w:type="dxa"/>
          <w:bottom w:w="0" w:type="dxa"/>
          <w:right w:w="108" w:type="dxa"/>
        </w:tblCellMar>
      </w:tblPr>
      <w:tblGrid>
        <w:gridCol w:w="885"/>
        <w:gridCol w:w="1113"/>
        <w:gridCol w:w="1071"/>
        <w:gridCol w:w="835"/>
        <w:gridCol w:w="1126"/>
        <w:gridCol w:w="932"/>
        <w:gridCol w:w="885"/>
        <w:gridCol w:w="1077"/>
        <w:gridCol w:w="1004"/>
      </w:tblGrid>
      <w:tr>
        <w:trPr>
          <w:tblHeader w:val="true"/>
        </w:trPr>
        <w:tc>
          <w:tcPr>
            <w:tcW w:w="885"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pPr>
            <w:r>
              <w:rPr/>
              <w:t>Slot Format</w:t>
            </w:r>
          </w:p>
          <w:p>
            <w:pPr>
              <w:pStyle w:val="TAH"/>
              <w:rPr/>
            </w:pPr>
            <w:r>
              <w:rPr/>
              <w:t>#</w:t>
            </w:r>
          </w:p>
        </w:tc>
        <w:tc>
          <w:tcPr>
            <w:tcW w:w="1113" w:type="dxa"/>
            <w:tcBorders>
              <w:top w:val="thickThinSmallGap" w:sz="24" w:space="0" w:color="000000"/>
              <w:bottom w:val="thinThickSmallGap" w:sz="18" w:space="0" w:color="000000"/>
              <w:right w:val="thinThickSmallGap" w:sz="12" w:space="0" w:color="000000"/>
            </w:tcBorders>
          </w:tcPr>
          <w:p>
            <w:pPr>
              <w:pStyle w:val="TAH"/>
              <w:rPr/>
            </w:pPr>
            <w:r>
              <w:rPr/>
              <w:t>SpreadingFactor</w:t>
            </w:r>
          </w:p>
        </w:tc>
        <w:tc>
          <w:tcPr>
            <w:tcW w:w="1071" w:type="dxa"/>
            <w:tcBorders>
              <w:top w:val="thickThinSmallGap" w:sz="24" w:space="0" w:color="000000"/>
              <w:bottom w:val="thinThickSmallGap" w:sz="18" w:space="0" w:color="000000"/>
              <w:right w:val="thinThickSmallGap" w:sz="12" w:space="0" w:color="000000"/>
            </w:tcBorders>
          </w:tcPr>
          <w:p>
            <w:pPr>
              <w:pStyle w:val="TAH"/>
              <w:rPr>
                <w:vertAlign w:val="subscript"/>
              </w:rPr>
            </w:pPr>
            <w:r>
              <w:rPr/>
              <w:t>Midamble length (chips)</w:t>
            </w:r>
          </w:p>
        </w:tc>
        <w:tc>
          <w:tcPr>
            <w:tcW w:w="835"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TFCI code word </w:t>
            </w:r>
            <w:r>
              <w:rPr/>
              <w:t>(bits)</w:t>
            </w:r>
          </w:p>
        </w:tc>
        <w:tc>
          <w:tcPr>
            <w:tcW w:w="1126"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SS </w:t>
            </w:r>
            <w:r>
              <w:rPr/>
              <w:t>&amp; N</w:t>
            </w:r>
            <w:r>
              <w:rPr>
                <w:vertAlign w:val="subscript"/>
              </w:rPr>
              <w:t>TPC</w:t>
            </w:r>
          </w:p>
          <w:p>
            <w:pPr>
              <w:pStyle w:val="TAH"/>
              <w:rPr/>
            </w:pPr>
            <w:r>
              <w:rPr/>
              <w:t>(bits)</w:t>
            </w:r>
          </w:p>
        </w:tc>
        <w:tc>
          <w:tcPr>
            <w:tcW w:w="932" w:type="dxa"/>
            <w:tcBorders>
              <w:top w:val="thickThinSmallGap" w:sz="24" w:space="0" w:color="000000"/>
              <w:bottom w:val="thinThickSmallGap" w:sz="18" w:space="0" w:color="000000"/>
              <w:right w:val="thinThickSmallGap" w:sz="12" w:space="0" w:color="000000"/>
            </w:tcBorders>
          </w:tcPr>
          <w:p>
            <w:pPr>
              <w:pStyle w:val="TAH"/>
              <w:rPr/>
            </w:pPr>
            <w:r>
              <w:rPr/>
              <w:t>Bits/slot</w:t>
            </w:r>
          </w:p>
        </w:tc>
        <w:tc>
          <w:tcPr>
            <w:tcW w:w="885"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Data/Slot </w:t>
            </w:r>
            <w:r>
              <w:rPr/>
              <w:t>(bits)</w:t>
            </w:r>
          </w:p>
        </w:tc>
        <w:tc>
          <w:tcPr>
            <w:tcW w:w="1077" w:type="dxa"/>
            <w:tcBorders>
              <w:top w:val="thickThinSmallGap" w:sz="24" w:space="0" w:color="000000"/>
              <w:bottom w:val="thinThickSmallGap" w:sz="18" w:space="0" w:color="000000"/>
            </w:tcBorders>
          </w:tcPr>
          <w:p>
            <w:pPr>
              <w:pStyle w:val="TAH"/>
              <w:rPr/>
            </w:pPr>
            <w:r>
              <w:rPr/>
              <w:t>N</w:t>
            </w:r>
            <w:r>
              <w:rPr>
                <w:vertAlign w:val="subscript"/>
              </w:rPr>
              <w:t>data/data field(1)</w:t>
            </w:r>
            <w:r>
              <w:rPr/>
              <w:t xml:space="preserve"> (bits)</w:t>
            </w:r>
          </w:p>
        </w:tc>
        <w:tc>
          <w:tcPr>
            <w:tcW w:w="1004" w:type="dxa"/>
            <w:tcBorders>
              <w:top w:val="thickThinSmallGap" w:sz="24" w:space="0" w:color="000000"/>
              <w:left w:val="double" w:sz="4" w:space="0" w:color="000000"/>
              <w:bottom w:val="thinThickSmallGap" w:sz="18" w:space="0" w:color="000000"/>
              <w:right w:val="thickThinSmallGap" w:sz="24" w:space="0" w:color="000000"/>
            </w:tcBorders>
          </w:tcPr>
          <w:p>
            <w:pPr>
              <w:pStyle w:val="TAH"/>
              <w:rPr/>
            </w:pPr>
            <w:r>
              <w:rPr/>
              <w:t>N</w:t>
            </w:r>
            <w:r>
              <w:rPr>
                <w:vertAlign w:val="subscript"/>
              </w:rPr>
              <w:t>data/data field(2)</w:t>
            </w:r>
            <w:r>
              <w:rPr/>
              <w:t xml:space="preserve"> (bits)</w:t>
            </w:r>
          </w:p>
        </w:tc>
      </w:tr>
      <w:tr>
        <w:trPr/>
        <w:tc>
          <w:tcPr>
            <w:tcW w:w="885"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0</w:t>
            </w:r>
          </w:p>
        </w:tc>
        <w:tc>
          <w:tcPr>
            <w:tcW w:w="1113" w:type="dxa"/>
            <w:tcBorders>
              <w:top w:val="thinThickSmallGap" w:sz="18"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8"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8"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8"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8" w:space="0" w:color="000000"/>
              <w:bottom w:val="thinThickSmallGap" w:sz="12" w:space="0" w:color="000000"/>
              <w:right w:val="thinThickSmallGap" w:sz="12" w:space="0" w:color="000000"/>
            </w:tcBorders>
          </w:tcPr>
          <w:p>
            <w:pPr>
              <w:pStyle w:val="TAC"/>
              <w:rPr/>
            </w:pPr>
            <w:r>
              <w:rPr/>
              <w:t>88</w:t>
            </w:r>
          </w:p>
        </w:tc>
        <w:tc>
          <w:tcPr>
            <w:tcW w:w="885" w:type="dxa"/>
            <w:tcBorders>
              <w:top w:val="thinThickSmallGap" w:sz="18" w:space="0" w:color="000000"/>
              <w:bottom w:val="thinThickSmallGap" w:sz="12" w:space="0" w:color="000000"/>
              <w:right w:val="thinThickSmallGap" w:sz="12" w:space="0" w:color="000000"/>
            </w:tcBorders>
          </w:tcPr>
          <w:p>
            <w:pPr>
              <w:pStyle w:val="TAC"/>
              <w:rPr/>
            </w:pPr>
            <w:r>
              <w:rPr/>
              <w:t>88</w:t>
            </w:r>
          </w:p>
        </w:tc>
        <w:tc>
          <w:tcPr>
            <w:tcW w:w="1077" w:type="dxa"/>
            <w:tcBorders>
              <w:top w:val="thinThickSmallGap" w:sz="18" w:space="0" w:color="000000"/>
              <w:bottom w:val="thinThickSmallGap" w:sz="12" w:space="0" w:color="000000"/>
            </w:tcBorders>
          </w:tcPr>
          <w:p>
            <w:pPr>
              <w:pStyle w:val="TAC"/>
              <w:rPr/>
            </w:pPr>
            <w:r>
              <w:rPr/>
              <w:t>44</w:t>
            </w:r>
          </w:p>
        </w:tc>
        <w:tc>
          <w:tcPr>
            <w:tcW w:w="1004" w:type="dxa"/>
            <w:tcBorders>
              <w:top w:val="thinThickSmallGap" w:sz="18" w:space="0" w:color="000000"/>
              <w:left w:val="double" w:sz="4" w:space="0" w:color="000000"/>
              <w:bottom w:val="thinThickSmallGap" w:sz="12" w:space="0" w:color="000000"/>
              <w:right w:val="thickThinSmallGap" w:sz="24" w:space="0" w:color="000000"/>
            </w:tcBorders>
          </w:tcPr>
          <w:p>
            <w:pPr>
              <w:pStyle w:val="TAC"/>
              <w:rPr/>
            </w:pPr>
            <w:r>
              <w:rPr/>
              <w:t>44</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86</w:t>
            </w:r>
          </w:p>
        </w:tc>
        <w:tc>
          <w:tcPr>
            <w:tcW w:w="1077" w:type="dxa"/>
            <w:tcBorders>
              <w:top w:val="thinThickSmallGap" w:sz="12" w:space="0" w:color="000000"/>
              <w:bottom w:val="thinThickSmallGap" w:sz="12" w:space="0" w:color="000000"/>
            </w:tcBorders>
          </w:tcPr>
          <w:p>
            <w:pPr>
              <w:pStyle w:val="TAC"/>
              <w:rPr/>
            </w:pPr>
            <w:r>
              <w:rPr/>
              <w:t>42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44</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84</w:t>
            </w:r>
          </w:p>
        </w:tc>
        <w:tc>
          <w:tcPr>
            <w:tcW w:w="1077" w:type="dxa"/>
            <w:tcBorders>
              <w:top w:val="thinThickSmallGap" w:sz="12" w:space="0" w:color="000000"/>
              <w:bottom w:val="thinThickSmallGap" w:sz="12" w:space="0" w:color="000000"/>
            </w:tcBorders>
          </w:tcPr>
          <w:p>
            <w:pPr>
              <w:pStyle w:val="TAC"/>
              <w:rPr/>
            </w:pPr>
            <w:r>
              <w:rPr/>
              <w:t>42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42</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80</w:t>
            </w:r>
          </w:p>
        </w:tc>
        <w:tc>
          <w:tcPr>
            <w:tcW w:w="1077" w:type="dxa"/>
            <w:tcBorders>
              <w:top w:val="thinThickSmallGap" w:sz="12" w:space="0" w:color="000000"/>
              <w:bottom w:val="thinThickSmallGap" w:sz="12" w:space="0" w:color="000000"/>
            </w:tcBorders>
          </w:tcPr>
          <w:p>
            <w:pPr>
              <w:pStyle w:val="TAC"/>
              <w:rPr/>
            </w:pPr>
            <w:r>
              <w:rPr/>
              <w:t>40</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40</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72</w:t>
            </w:r>
          </w:p>
        </w:tc>
        <w:tc>
          <w:tcPr>
            <w:tcW w:w="1077" w:type="dxa"/>
            <w:tcBorders>
              <w:top w:val="thinThickSmallGap" w:sz="12" w:space="0" w:color="000000"/>
              <w:bottom w:val="thinThickSmallGap" w:sz="12" w:space="0" w:color="000000"/>
            </w:tcBorders>
          </w:tcPr>
          <w:p>
            <w:pPr>
              <w:pStyle w:val="TAC"/>
              <w:rPr/>
            </w:pPr>
            <w:r>
              <w:rPr/>
              <w:t>36</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36</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84</w:t>
            </w:r>
          </w:p>
        </w:tc>
        <w:tc>
          <w:tcPr>
            <w:tcW w:w="1077" w:type="dxa"/>
            <w:tcBorders>
              <w:top w:val="thinThickSmallGap" w:sz="12" w:space="0" w:color="000000"/>
              <w:bottom w:val="thinThickSmallGap" w:sz="12" w:space="0" w:color="000000"/>
            </w:tcBorders>
          </w:tcPr>
          <w:p>
            <w:pPr>
              <w:pStyle w:val="TAC"/>
              <w:rPr/>
            </w:pPr>
            <w:r>
              <w:rPr/>
              <w:t>44</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40</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82</w:t>
            </w:r>
          </w:p>
        </w:tc>
        <w:tc>
          <w:tcPr>
            <w:tcW w:w="1077" w:type="dxa"/>
            <w:tcBorders>
              <w:top w:val="thinThickSmallGap" w:sz="12" w:space="0" w:color="000000"/>
              <w:bottom w:val="thinThickSmallGap" w:sz="12" w:space="0" w:color="000000"/>
            </w:tcBorders>
          </w:tcPr>
          <w:p>
            <w:pPr>
              <w:pStyle w:val="TAC"/>
              <w:rPr/>
            </w:pPr>
            <w:r>
              <w:rPr/>
              <w:t>42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40</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80</w:t>
            </w:r>
          </w:p>
        </w:tc>
        <w:tc>
          <w:tcPr>
            <w:tcW w:w="1077" w:type="dxa"/>
            <w:tcBorders>
              <w:top w:val="thinThickSmallGap" w:sz="12" w:space="0" w:color="000000"/>
              <w:bottom w:val="thinThickSmallGap" w:sz="12" w:space="0" w:color="000000"/>
            </w:tcBorders>
          </w:tcPr>
          <w:p>
            <w:pPr>
              <w:pStyle w:val="TAC"/>
              <w:rPr/>
            </w:pPr>
            <w:r>
              <w:rPr/>
              <w:t>42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38</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76</w:t>
            </w:r>
          </w:p>
        </w:tc>
        <w:tc>
          <w:tcPr>
            <w:tcW w:w="1077" w:type="dxa"/>
            <w:tcBorders>
              <w:top w:val="thinThickSmallGap" w:sz="12" w:space="0" w:color="000000"/>
              <w:bottom w:val="thinThickSmallGap" w:sz="12" w:space="0" w:color="000000"/>
            </w:tcBorders>
          </w:tcPr>
          <w:p>
            <w:pPr>
              <w:pStyle w:val="TAC"/>
              <w:rPr/>
            </w:pPr>
            <w:r>
              <w:rPr/>
              <w:t>40</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36</w:t>
            </w:r>
          </w:p>
        </w:tc>
      </w:tr>
      <w:tr>
        <w:trPr/>
        <w:tc>
          <w:tcPr>
            <w:tcW w:w="885"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9</w:t>
            </w:r>
          </w:p>
        </w:tc>
        <w:tc>
          <w:tcPr>
            <w:tcW w:w="1113" w:type="dxa"/>
            <w:tcBorders>
              <w:top w:val="thinThickSmallGap" w:sz="12" w:space="0" w:color="000000"/>
              <w:bottom w:val="thickThinSmallGap" w:sz="24" w:space="0" w:color="000000"/>
              <w:right w:val="thinThickSmallGap" w:sz="12" w:space="0" w:color="000000"/>
            </w:tcBorders>
          </w:tcPr>
          <w:p>
            <w:pPr>
              <w:pStyle w:val="TAC"/>
              <w:rPr/>
            </w:pPr>
            <w:r>
              <w:rPr/>
              <w:t>16</w:t>
            </w:r>
          </w:p>
        </w:tc>
        <w:tc>
          <w:tcPr>
            <w:tcW w:w="1071" w:type="dxa"/>
            <w:tcBorders>
              <w:top w:val="thinThickSmallGap" w:sz="12" w:space="0" w:color="000000"/>
              <w:bottom w:val="thickThinSmallGap" w:sz="24" w:space="0" w:color="000000"/>
              <w:right w:val="thinThickSmallGap" w:sz="12" w:space="0" w:color="000000"/>
            </w:tcBorders>
          </w:tcPr>
          <w:p>
            <w:pPr>
              <w:pStyle w:val="TAC"/>
              <w:rPr/>
            </w:pPr>
            <w:r>
              <w:rPr/>
              <w:t>144</w:t>
            </w:r>
          </w:p>
        </w:tc>
        <w:tc>
          <w:tcPr>
            <w:tcW w:w="835"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1126" w:type="dxa"/>
            <w:tcBorders>
              <w:top w:val="thinThickSmallGap" w:sz="12" w:space="0" w:color="000000"/>
              <w:bottom w:val="thickThinSmallGap" w:sz="24" w:space="0" w:color="000000"/>
              <w:right w:val="thinThickSmallGap" w:sz="12" w:space="0" w:color="000000"/>
            </w:tcBorders>
          </w:tcPr>
          <w:p>
            <w:pPr>
              <w:pStyle w:val="TAC"/>
              <w:rPr/>
            </w:pPr>
            <w:r>
              <w:rPr/>
              <w:t>2 &amp; 2</w:t>
            </w:r>
          </w:p>
        </w:tc>
        <w:tc>
          <w:tcPr>
            <w:tcW w:w="932" w:type="dxa"/>
            <w:tcBorders>
              <w:top w:val="thinThickSmallGap" w:sz="12" w:space="0" w:color="000000"/>
              <w:bottom w:val="thickThinSmallGap" w:sz="24" w:space="0" w:color="000000"/>
              <w:right w:val="thinThickSmallGap" w:sz="12" w:space="0" w:color="000000"/>
            </w:tcBorders>
          </w:tcPr>
          <w:p>
            <w:pPr>
              <w:pStyle w:val="TAC"/>
              <w:rPr/>
            </w:pPr>
            <w:r>
              <w:rPr/>
              <w:t>88</w:t>
            </w:r>
          </w:p>
        </w:tc>
        <w:tc>
          <w:tcPr>
            <w:tcW w:w="885" w:type="dxa"/>
            <w:tcBorders>
              <w:top w:val="thinThickSmallGap" w:sz="12" w:space="0" w:color="000000"/>
              <w:bottom w:val="thickThinSmallGap" w:sz="24" w:space="0" w:color="000000"/>
              <w:right w:val="thinThickSmallGap" w:sz="12" w:space="0" w:color="000000"/>
            </w:tcBorders>
          </w:tcPr>
          <w:p>
            <w:pPr>
              <w:pStyle w:val="TAC"/>
              <w:rPr/>
            </w:pPr>
            <w:r>
              <w:rPr/>
              <w:t>68</w:t>
            </w:r>
          </w:p>
        </w:tc>
        <w:tc>
          <w:tcPr>
            <w:tcW w:w="1077" w:type="dxa"/>
            <w:tcBorders>
              <w:top w:val="thinThickSmallGap" w:sz="12" w:space="0" w:color="000000"/>
              <w:bottom w:val="thickThinSmallGap" w:sz="24" w:space="0" w:color="000000"/>
            </w:tcBorders>
          </w:tcPr>
          <w:p>
            <w:pPr>
              <w:pStyle w:val="TAC"/>
              <w:rPr/>
            </w:pPr>
            <w:r>
              <w:rPr/>
              <w:t>36</w:t>
            </w:r>
          </w:p>
        </w:tc>
        <w:tc>
          <w:tcPr>
            <w:tcW w:w="1004" w:type="dxa"/>
            <w:tcBorders>
              <w:top w:val="thinThickSmallGap" w:sz="12" w:space="0" w:color="000000"/>
              <w:left w:val="double" w:sz="4" w:space="0" w:color="000000"/>
              <w:bottom w:val="thickThinSmallGap" w:sz="24" w:space="0" w:color="000000"/>
              <w:right w:val="thickThinSmallGap" w:sz="24" w:space="0" w:color="000000"/>
            </w:tcBorders>
          </w:tcPr>
          <w:p>
            <w:pPr>
              <w:pStyle w:val="TAC"/>
              <w:rPr/>
            </w:pPr>
            <w:r>
              <w:rPr/>
              <w:t>32</w:t>
            </w:r>
          </w:p>
        </w:tc>
      </w:tr>
      <w:tr>
        <w:trPr/>
        <w:tc>
          <w:tcPr>
            <w:tcW w:w="885"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10</w:t>
            </w:r>
          </w:p>
        </w:tc>
        <w:tc>
          <w:tcPr>
            <w:tcW w:w="1113" w:type="dxa"/>
            <w:tcBorders>
              <w:top w:val="thickThinSmallGap" w:sz="24" w:space="0" w:color="000000"/>
              <w:bottom w:val="thinThickSmallGap" w:sz="12" w:space="0" w:color="000000"/>
              <w:right w:val="thinThickSmallGap" w:sz="12" w:space="0" w:color="000000"/>
            </w:tcBorders>
          </w:tcPr>
          <w:p>
            <w:pPr>
              <w:pStyle w:val="TAC"/>
              <w:rPr/>
            </w:pPr>
            <w:r>
              <w:rPr/>
              <w:t>1</w:t>
            </w:r>
          </w:p>
        </w:tc>
        <w:tc>
          <w:tcPr>
            <w:tcW w:w="1071" w:type="dxa"/>
            <w:tcBorders>
              <w:top w:val="thickThinSmallGap" w:sz="24" w:space="0" w:color="000000"/>
              <w:bottom w:val="thinThickSmallGap" w:sz="12" w:space="0" w:color="000000"/>
              <w:right w:val="thinThickSmallGap" w:sz="12" w:space="0" w:color="000000"/>
            </w:tcBorders>
          </w:tcPr>
          <w:p>
            <w:pPr>
              <w:pStyle w:val="TAC"/>
              <w:rPr/>
            </w:pPr>
            <w:r>
              <w:rPr/>
              <w:t>144</w:t>
            </w:r>
          </w:p>
        </w:tc>
        <w:tc>
          <w:tcPr>
            <w:tcW w:w="835"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1126" w:type="dxa"/>
            <w:tcBorders>
              <w:top w:val="thickThinSmallGap" w:sz="24" w:space="0" w:color="000000"/>
              <w:bottom w:val="thinThickSmallGap" w:sz="12" w:space="0" w:color="000000"/>
              <w:right w:val="thinThickSmallGap" w:sz="12" w:space="0" w:color="000000"/>
            </w:tcBorders>
          </w:tcPr>
          <w:p>
            <w:pPr>
              <w:pStyle w:val="TAC"/>
              <w:rPr/>
            </w:pPr>
            <w:r>
              <w:rPr/>
              <w:t>0 &amp; 0</w:t>
            </w:r>
          </w:p>
        </w:tc>
        <w:tc>
          <w:tcPr>
            <w:tcW w:w="932" w:type="dxa"/>
            <w:tcBorders>
              <w:top w:val="thickThinSmallGap" w:sz="24" w:space="0" w:color="000000"/>
              <w:bottom w:val="thinThickSmallGap" w:sz="12" w:space="0" w:color="000000"/>
              <w:right w:val="thinThickSmallGap" w:sz="12" w:space="0" w:color="000000"/>
            </w:tcBorders>
          </w:tcPr>
          <w:p>
            <w:pPr>
              <w:pStyle w:val="TAC"/>
              <w:rPr/>
            </w:pPr>
            <w:r>
              <w:rPr/>
              <w:t>1408</w:t>
            </w:r>
          </w:p>
        </w:tc>
        <w:tc>
          <w:tcPr>
            <w:tcW w:w="885" w:type="dxa"/>
            <w:tcBorders>
              <w:top w:val="thickThinSmallGap" w:sz="24" w:space="0" w:color="000000"/>
              <w:bottom w:val="thinThickSmallGap" w:sz="12" w:space="0" w:color="000000"/>
              <w:right w:val="thinThickSmallGap" w:sz="12" w:space="0" w:color="000000"/>
            </w:tcBorders>
          </w:tcPr>
          <w:p>
            <w:pPr>
              <w:pStyle w:val="TAC"/>
              <w:rPr/>
            </w:pPr>
            <w:r>
              <w:rPr/>
              <w:t>1408</w:t>
            </w:r>
          </w:p>
        </w:tc>
        <w:tc>
          <w:tcPr>
            <w:tcW w:w="1077" w:type="dxa"/>
            <w:tcBorders>
              <w:top w:val="thickThinSmallGap" w:sz="24" w:space="0" w:color="000000"/>
              <w:bottom w:val="thinThickSmallGap" w:sz="12" w:space="0" w:color="000000"/>
            </w:tcBorders>
          </w:tcPr>
          <w:p>
            <w:pPr>
              <w:pStyle w:val="TAC"/>
              <w:rPr/>
            </w:pPr>
            <w:r>
              <w:rPr/>
              <w:t>704</w:t>
            </w:r>
          </w:p>
        </w:tc>
        <w:tc>
          <w:tcPr>
            <w:tcW w:w="1004" w:type="dxa"/>
            <w:tcBorders>
              <w:top w:val="thickThinSmallGap" w:sz="24" w:space="0" w:color="000000"/>
              <w:left w:val="double" w:sz="4" w:space="0" w:color="000000"/>
              <w:bottom w:val="thinThickSmallGap" w:sz="12" w:space="0" w:color="000000"/>
              <w:right w:val="thickThinSmallGap" w:sz="24" w:space="0" w:color="000000"/>
            </w:tcBorders>
          </w:tcPr>
          <w:p>
            <w:pPr>
              <w:pStyle w:val="TAC"/>
              <w:rPr/>
            </w:pPr>
            <w:r>
              <w:rPr/>
              <w:t>704</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11</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1406</w:t>
            </w:r>
          </w:p>
        </w:tc>
        <w:tc>
          <w:tcPr>
            <w:tcW w:w="1077" w:type="dxa"/>
            <w:tcBorders>
              <w:top w:val="thinThickSmallGap" w:sz="12" w:space="0" w:color="000000"/>
              <w:bottom w:val="thinThickSmallGap" w:sz="12" w:space="0" w:color="000000"/>
            </w:tcBorders>
          </w:tcPr>
          <w:p>
            <w:pPr>
              <w:pStyle w:val="TAC"/>
              <w:rPr/>
            </w:pPr>
            <w:r>
              <w:rPr/>
              <w:t>702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704</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12</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1404</w:t>
            </w:r>
          </w:p>
        </w:tc>
        <w:tc>
          <w:tcPr>
            <w:tcW w:w="1077" w:type="dxa"/>
            <w:tcBorders>
              <w:top w:val="thinThickSmallGap" w:sz="12" w:space="0" w:color="000000"/>
              <w:bottom w:val="thinThickSmallGap" w:sz="12" w:space="0" w:color="000000"/>
            </w:tcBorders>
          </w:tcPr>
          <w:p>
            <w:pPr>
              <w:pStyle w:val="TAC"/>
              <w:rPr/>
            </w:pPr>
            <w:r>
              <w:rPr/>
              <w:t>702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702</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13</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1400</w:t>
            </w:r>
          </w:p>
        </w:tc>
        <w:tc>
          <w:tcPr>
            <w:tcW w:w="1077" w:type="dxa"/>
            <w:tcBorders>
              <w:top w:val="thinThickSmallGap" w:sz="12" w:space="0" w:color="000000"/>
              <w:bottom w:val="thinThickSmallGap" w:sz="12" w:space="0" w:color="000000"/>
            </w:tcBorders>
          </w:tcPr>
          <w:p>
            <w:pPr>
              <w:pStyle w:val="TAC"/>
              <w:rPr/>
            </w:pPr>
            <w:r>
              <w:rPr/>
              <w:t>700</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700</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14</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1392</w:t>
            </w:r>
          </w:p>
        </w:tc>
        <w:tc>
          <w:tcPr>
            <w:tcW w:w="1077" w:type="dxa"/>
            <w:tcBorders>
              <w:top w:val="thinThickSmallGap" w:sz="12" w:space="0" w:color="000000"/>
              <w:bottom w:val="thinThickSmallGap" w:sz="12" w:space="0" w:color="000000"/>
            </w:tcBorders>
          </w:tcPr>
          <w:p>
            <w:pPr>
              <w:pStyle w:val="TAC"/>
              <w:rPr/>
            </w:pPr>
            <w:r>
              <w:rPr/>
              <w:t>696</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696</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15</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1404</w:t>
            </w:r>
          </w:p>
        </w:tc>
        <w:tc>
          <w:tcPr>
            <w:tcW w:w="1077" w:type="dxa"/>
            <w:tcBorders>
              <w:top w:val="thinThickSmallGap" w:sz="12" w:space="0" w:color="000000"/>
              <w:bottom w:val="thinThickSmallGap" w:sz="12" w:space="0" w:color="000000"/>
            </w:tcBorders>
          </w:tcPr>
          <w:p>
            <w:pPr>
              <w:pStyle w:val="TAC"/>
              <w:rPr/>
            </w:pPr>
            <w:r>
              <w:rPr/>
              <w:t>704</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700</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16</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1402</w:t>
            </w:r>
          </w:p>
        </w:tc>
        <w:tc>
          <w:tcPr>
            <w:tcW w:w="1077" w:type="dxa"/>
            <w:tcBorders>
              <w:top w:val="thinThickSmallGap" w:sz="12" w:space="0" w:color="000000"/>
              <w:bottom w:val="thinThickSmallGap" w:sz="12" w:space="0" w:color="000000"/>
            </w:tcBorders>
          </w:tcPr>
          <w:p>
            <w:pPr>
              <w:pStyle w:val="TAC"/>
              <w:rPr/>
            </w:pPr>
            <w:r>
              <w:rPr/>
              <w:t>702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700</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17</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1400</w:t>
            </w:r>
          </w:p>
        </w:tc>
        <w:tc>
          <w:tcPr>
            <w:tcW w:w="1077" w:type="dxa"/>
            <w:tcBorders>
              <w:top w:val="thinThickSmallGap" w:sz="12" w:space="0" w:color="000000"/>
              <w:bottom w:val="thinThickSmallGap" w:sz="12" w:space="0" w:color="000000"/>
            </w:tcBorders>
          </w:tcPr>
          <w:p>
            <w:pPr>
              <w:pStyle w:val="TAC"/>
              <w:rPr/>
            </w:pPr>
            <w:r>
              <w:rPr/>
              <w:t>702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698</w:t>
            </w:r>
          </w:p>
        </w:tc>
      </w:tr>
      <w:tr>
        <w:trPr/>
        <w:tc>
          <w:tcPr>
            <w:tcW w:w="885" w:type="dxa"/>
            <w:tcBorders>
              <w:top w:val="thinThickSmallGap" w:sz="12" w:space="0" w:color="000000"/>
              <w:left w:val="thickThinSmallGap" w:sz="24" w:space="0" w:color="000000"/>
              <w:right w:val="thinThickSmallGap" w:sz="12" w:space="0" w:color="000000"/>
            </w:tcBorders>
          </w:tcPr>
          <w:p>
            <w:pPr>
              <w:pStyle w:val="TAC"/>
              <w:rPr/>
            </w:pPr>
            <w:r>
              <w:rPr/>
              <w:t>18</w:t>
            </w:r>
          </w:p>
        </w:tc>
        <w:tc>
          <w:tcPr>
            <w:tcW w:w="1113" w:type="dxa"/>
            <w:tcBorders>
              <w:top w:val="thinThickSmallGap" w:sz="12" w:space="0" w:color="000000"/>
              <w:right w:val="thinThickSmallGap" w:sz="12" w:space="0" w:color="000000"/>
            </w:tcBorders>
          </w:tcPr>
          <w:p>
            <w:pPr>
              <w:pStyle w:val="TAC"/>
              <w:rPr/>
            </w:pPr>
            <w:r>
              <w:rPr/>
              <w:t>1</w:t>
            </w:r>
          </w:p>
        </w:tc>
        <w:tc>
          <w:tcPr>
            <w:tcW w:w="1071" w:type="dxa"/>
            <w:tcBorders>
              <w:top w:val="thinThickSmallGap" w:sz="12" w:space="0" w:color="000000"/>
              <w:right w:val="thinThickSmallGap" w:sz="12" w:space="0" w:color="000000"/>
            </w:tcBorders>
          </w:tcPr>
          <w:p>
            <w:pPr>
              <w:pStyle w:val="TAC"/>
              <w:rPr/>
            </w:pPr>
            <w:r>
              <w:rPr/>
              <w:t>144</w:t>
            </w:r>
          </w:p>
        </w:tc>
        <w:tc>
          <w:tcPr>
            <w:tcW w:w="835" w:type="dxa"/>
            <w:tcBorders>
              <w:top w:val="thinThickSmallGap" w:sz="12" w:space="0" w:color="000000"/>
              <w:right w:val="thinThickSmallGap" w:sz="12" w:space="0" w:color="000000"/>
            </w:tcBorders>
          </w:tcPr>
          <w:p>
            <w:pPr>
              <w:pStyle w:val="TAC"/>
              <w:rPr/>
            </w:pPr>
            <w:r>
              <w:rPr/>
              <w:t>16</w:t>
            </w:r>
          </w:p>
        </w:tc>
        <w:tc>
          <w:tcPr>
            <w:tcW w:w="1126" w:type="dxa"/>
            <w:tcBorders>
              <w:top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right w:val="thinThickSmallGap" w:sz="12" w:space="0" w:color="000000"/>
            </w:tcBorders>
          </w:tcPr>
          <w:p>
            <w:pPr>
              <w:pStyle w:val="TAC"/>
              <w:rPr/>
            </w:pPr>
            <w:r>
              <w:rPr/>
              <w:t>1396</w:t>
            </w:r>
          </w:p>
        </w:tc>
        <w:tc>
          <w:tcPr>
            <w:tcW w:w="1077" w:type="dxa"/>
            <w:tcBorders>
              <w:top w:val="thinThickSmallGap" w:sz="12" w:space="0" w:color="000000"/>
            </w:tcBorders>
          </w:tcPr>
          <w:p>
            <w:pPr>
              <w:pStyle w:val="TAC"/>
              <w:rPr/>
            </w:pPr>
            <w:r>
              <w:rPr/>
              <w:t>700</w:t>
            </w:r>
          </w:p>
        </w:tc>
        <w:tc>
          <w:tcPr>
            <w:tcW w:w="1004" w:type="dxa"/>
            <w:tcBorders>
              <w:top w:val="thinThickSmallGap" w:sz="12" w:space="0" w:color="000000"/>
              <w:left w:val="double" w:sz="4" w:space="0" w:color="000000"/>
              <w:right w:val="thickThinSmallGap" w:sz="24" w:space="0" w:color="000000"/>
            </w:tcBorders>
          </w:tcPr>
          <w:p>
            <w:pPr>
              <w:pStyle w:val="TAC"/>
              <w:rPr/>
            </w:pPr>
            <w:r>
              <w:rPr/>
              <w:t>696</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19</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1388</w:t>
            </w:r>
          </w:p>
        </w:tc>
        <w:tc>
          <w:tcPr>
            <w:tcW w:w="1077" w:type="dxa"/>
            <w:tcBorders>
              <w:top w:val="thinThickSmallGap" w:sz="12" w:space="0" w:color="000000"/>
              <w:bottom w:val="thinThickSmallGap" w:sz="12" w:space="0" w:color="000000"/>
            </w:tcBorders>
          </w:tcPr>
          <w:p>
            <w:pPr>
              <w:pStyle w:val="TAC"/>
              <w:rPr/>
            </w:pPr>
            <w:r>
              <w:rPr/>
              <w:t>696</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692</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20</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32 &amp; 32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1344</w:t>
            </w:r>
          </w:p>
        </w:tc>
        <w:tc>
          <w:tcPr>
            <w:tcW w:w="1077" w:type="dxa"/>
            <w:tcBorders>
              <w:top w:val="thinThickSmallGap" w:sz="12" w:space="0" w:color="000000"/>
              <w:bottom w:val="thinThickSmallGap" w:sz="12" w:space="0" w:color="000000"/>
            </w:tcBorders>
          </w:tcPr>
          <w:p>
            <w:pPr>
              <w:pStyle w:val="TAC"/>
              <w:rPr/>
            </w:pPr>
            <w:r>
              <w:rPr/>
              <w:t>704</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640</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21</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32 &amp; 32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1342</w:t>
            </w:r>
          </w:p>
        </w:tc>
        <w:tc>
          <w:tcPr>
            <w:tcW w:w="1077" w:type="dxa"/>
            <w:tcBorders>
              <w:top w:val="thinThickSmallGap" w:sz="12" w:space="0" w:color="000000"/>
              <w:bottom w:val="thinThickSmallGap" w:sz="12" w:space="0" w:color="000000"/>
            </w:tcBorders>
          </w:tcPr>
          <w:p>
            <w:pPr>
              <w:pStyle w:val="TAC"/>
              <w:rPr/>
            </w:pPr>
            <w:r>
              <w:rPr/>
              <w:t>702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640</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22</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32 &amp; 32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1340</w:t>
            </w:r>
          </w:p>
        </w:tc>
        <w:tc>
          <w:tcPr>
            <w:tcW w:w="1077" w:type="dxa"/>
            <w:tcBorders>
              <w:top w:val="thinThickSmallGap" w:sz="12" w:space="0" w:color="000000"/>
              <w:bottom w:val="thinThickSmallGap" w:sz="12" w:space="0" w:color="000000"/>
            </w:tcBorders>
          </w:tcPr>
          <w:p>
            <w:pPr>
              <w:pStyle w:val="TAC"/>
              <w:rPr/>
            </w:pPr>
            <w:r>
              <w:rPr/>
              <w:t>702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638</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23</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32 &amp; 32</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1336</w:t>
            </w:r>
          </w:p>
        </w:tc>
        <w:tc>
          <w:tcPr>
            <w:tcW w:w="1077" w:type="dxa"/>
            <w:tcBorders>
              <w:top w:val="thinThickSmallGap" w:sz="12" w:space="0" w:color="000000"/>
              <w:bottom w:val="thinThickSmallGap" w:sz="12" w:space="0" w:color="000000"/>
            </w:tcBorders>
          </w:tcPr>
          <w:p>
            <w:pPr>
              <w:pStyle w:val="TAC"/>
              <w:rPr/>
            </w:pPr>
            <w:r>
              <w:rPr/>
              <w:t>700</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636</w:t>
            </w:r>
          </w:p>
        </w:tc>
      </w:tr>
      <w:tr>
        <w:trPr/>
        <w:tc>
          <w:tcPr>
            <w:tcW w:w="885"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24</w:t>
            </w:r>
          </w:p>
        </w:tc>
        <w:tc>
          <w:tcPr>
            <w:tcW w:w="1113" w:type="dxa"/>
            <w:tcBorders>
              <w:top w:val="thinThickSmallGap" w:sz="12" w:space="0" w:color="000000"/>
              <w:bottom w:val="thickThinSmallGap" w:sz="24" w:space="0" w:color="000000"/>
              <w:right w:val="thinThickSmallGap" w:sz="12" w:space="0" w:color="000000"/>
            </w:tcBorders>
          </w:tcPr>
          <w:p>
            <w:pPr>
              <w:pStyle w:val="TAC"/>
              <w:rPr/>
            </w:pPr>
            <w:r>
              <w:rPr/>
              <w:t>1</w:t>
            </w:r>
          </w:p>
        </w:tc>
        <w:tc>
          <w:tcPr>
            <w:tcW w:w="1071" w:type="dxa"/>
            <w:tcBorders>
              <w:top w:val="thinThickSmallGap" w:sz="12" w:space="0" w:color="000000"/>
              <w:bottom w:val="thickThinSmallGap" w:sz="24" w:space="0" w:color="000000"/>
              <w:right w:val="thinThickSmallGap" w:sz="12" w:space="0" w:color="000000"/>
            </w:tcBorders>
          </w:tcPr>
          <w:p>
            <w:pPr>
              <w:pStyle w:val="TAC"/>
              <w:rPr/>
            </w:pPr>
            <w:r>
              <w:rPr/>
              <w:t>144</w:t>
            </w:r>
          </w:p>
        </w:tc>
        <w:tc>
          <w:tcPr>
            <w:tcW w:w="835"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1126" w:type="dxa"/>
            <w:tcBorders>
              <w:top w:val="thinThickSmallGap" w:sz="12" w:space="0" w:color="000000"/>
              <w:bottom w:val="thickThinSmallGap" w:sz="24" w:space="0" w:color="000000"/>
              <w:right w:val="thinThickSmallGap" w:sz="12" w:space="0" w:color="000000"/>
            </w:tcBorders>
          </w:tcPr>
          <w:p>
            <w:pPr>
              <w:pStyle w:val="TAC"/>
              <w:rPr/>
            </w:pPr>
            <w:r>
              <w:rPr/>
              <w:t>32 &amp; 32</w:t>
            </w:r>
          </w:p>
        </w:tc>
        <w:tc>
          <w:tcPr>
            <w:tcW w:w="932" w:type="dxa"/>
            <w:tcBorders>
              <w:top w:val="thinThickSmallGap" w:sz="12" w:space="0" w:color="000000"/>
              <w:bottom w:val="thickThinSmallGap" w:sz="24" w:space="0" w:color="000000"/>
              <w:right w:val="thinThickSmallGap" w:sz="12" w:space="0" w:color="000000"/>
            </w:tcBorders>
          </w:tcPr>
          <w:p>
            <w:pPr>
              <w:pStyle w:val="TAC"/>
              <w:rPr/>
            </w:pPr>
            <w:r>
              <w:rPr/>
              <w:t>1408</w:t>
            </w:r>
          </w:p>
        </w:tc>
        <w:tc>
          <w:tcPr>
            <w:tcW w:w="885" w:type="dxa"/>
            <w:tcBorders>
              <w:top w:val="thinThickSmallGap" w:sz="12" w:space="0" w:color="000000"/>
              <w:bottom w:val="thickThinSmallGap" w:sz="24" w:space="0" w:color="000000"/>
              <w:right w:val="thinThickSmallGap" w:sz="12" w:space="0" w:color="000000"/>
            </w:tcBorders>
          </w:tcPr>
          <w:p>
            <w:pPr>
              <w:pStyle w:val="TAC"/>
              <w:rPr/>
            </w:pPr>
            <w:r>
              <w:rPr/>
              <w:t>1328</w:t>
            </w:r>
          </w:p>
        </w:tc>
        <w:tc>
          <w:tcPr>
            <w:tcW w:w="1077" w:type="dxa"/>
            <w:tcBorders>
              <w:top w:val="thinThickSmallGap" w:sz="12" w:space="0" w:color="000000"/>
              <w:bottom w:val="thickThinSmallGap" w:sz="24" w:space="0" w:color="000000"/>
            </w:tcBorders>
          </w:tcPr>
          <w:p>
            <w:pPr>
              <w:pStyle w:val="TAC"/>
              <w:rPr/>
            </w:pPr>
            <w:r>
              <w:rPr/>
              <w:t>696</w:t>
            </w:r>
          </w:p>
        </w:tc>
        <w:tc>
          <w:tcPr>
            <w:tcW w:w="1004" w:type="dxa"/>
            <w:tcBorders>
              <w:top w:val="thinThickSmallGap" w:sz="12" w:space="0" w:color="000000"/>
              <w:left w:val="double" w:sz="4" w:space="0" w:color="000000"/>
              <w:bottom w:val="thickThinSmallGap" w:sz="24" w:space="0" w:color="000000"/>
              <w:right w:val="thickThinSmallGap" w:sz="24" w:space="0" w:color="000000"/>
            </w:tcBorders>
          </w:tcPr>
          <w:p>
            <w:pPr>
              <w:pStyle w:val="TAC"/>
              <w:rPr/>
            </w:pPr>
            <w:r>
              <w:rPr/>
              <w:t>632</w:t>
            </w:r>
          </w:p>
        </w:tc>
      </w:tr>
    </w:tbl>
    <w:p>
      <w:pPr>
        <w:pStyle w:val="Normal"/>
        <w:rPr/>
      </w:pPr>
      <w:r>
        <w:rPr/>
      </w:r>
    </w:p>
    <w:p>
      <w:pPr>
        <w:pStyle w:val="H6"/>
        <w:rPr/>
      </w:pPr>
      <w:r>
        <w:rPr/>
        <w:t>5A.2.2.4.1.2</w:t>
        <w:tab/>
        <w:t>Uplink timeslot formats</w:t>
      </w:r>
    </w:p>
    <w:p>
      <w:pPr>
        <w:pStyle w:val="TH"/>
        <w:rPr/>
      </w:pPr>
      <w:r>
        <w:rPr/>
        <w:t>Table 8G : Time slot formats for the Uplink</w:t>
      </w:r>
    </w:p>
    <w:tbl>
      <w:tblPr>
        <w:tblW w:w="8975" w:type="dxa"/>
        <w:jc w:val="center"/>
        <w:tblInd w:w="0" w:type="dxa"/>
        <w:tblLayout w:type="fixed"/>
        <w:tblCellMar>
          <w:top w:w="0" w:type="dxa"/>
          <w:left w:w="108" w:type="dxa"/>
          <w:bottom w:w="0" w:type="dxa"/>
          <w:right w:w="108" w:type="dxa"/>
        </w:tblCellMar>
      </w:tblPr>
      <w:tblGrid>
        <w:gridCol w:w="890"/>
        <w:gridCol w:w="1117"/>
        <w:gridCol w:w="1077"/>
        <w:gridCol w:w="839"/>
        <w:gridCol w:w="1134"/>
        <w:gridCol w:w="936"/>
        <w:gridCol w:w="890"/>
        <w:gridCol w:w="1083"/>
        <w:gridCol w:w="1009"/>
      </w:tblGrid>
      <w:tr>
        <w:trPr>
          <w:tblHeader w:val="true"/>
        </w:trPr>
        <w:tc>
          <w:tcPr>
            <w:tcW w:w="890"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pPr>
            <w:r>
              <w:rPr/>
              <w:t>Slot Format</w:t>
            </w:r>
          </w:p>
          <w:p>
            <w:pPr>
              <w:pStyle w:val="TAH"/>
              <w:rPr/>
            </w:pPr>
            <w:r>
              <w:rPr/>
              <w:t>#</w:t>
            </w:r>
          </w:p>
        </w:tc>
        <w:tc>
          <w:tcPr>
            <w:tcW w:w="1117" w:type="dxa"/>
            <w:tcBorders>
              <w:top w:val="thickThinSmallGap" w:sz="24" w:space="0" w:color="000000"/>
              <w:bottom w:val="thinThickSmallGap" w:sz="18" w:space="0" w:color="000000"/>
              <w:right w:val="thinThickSmallGap" w:sz="12" w:space="0" w:color="000000"/>
            </w:tcBorders>
          </w:tcPr>
          <w:p>
            <w:pPr>
              <w:pStyle w:val="TAH"/>
              <w:rPr/>
            </w:pPr>
            <w:r>
              <w:rPr/>
              <w:t>Spreading Factor</w:t>
            </w:r>
          </w:p>
        </w:tc>
        <w:tc>
          <w:tcPr>
            <w:tcW w:w="1077" w:type="dxa"/>
            <w:tcBorders>
              <w:top w:val="thickThinSmallGap" w:sz="24" w:space="0" w:color="000000"/>
              <w:bottom w:val="thinThickSmallGap" w:sz="18" w:space="0" w:color="000000"/>
              <w:right w:val="thinThickSmallGap" w:sz="12" w:space="0" w:color="000000"/>
            </w:tcBorders>
          </w:tcPr>
          <w:p>
            <w:pPr>
              <w:pStyle w:val="TAH"/>
              <w:rPr>
                <w:vertAlign w:val="subscript"/>
              </w:rPr>
            </w:pPr>
            <w:r>
              <w:rPr/>
              <w:t>Midamble length (chips)</w:t>
            </w:r>
          </w:p>
        </w:tc>
        <w:tc>
          <w:tcPr>
            <w:tcW w:w="839"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TFCI code word </w:t>
            </w:r>
            <w:r>
              <w:rPr/>
              <w:t>(bits)</w:t>
            </w:r>
          </w:p>
        </w:tc>
        <w:tc>
          <w:tcPr>
            <w:tcW w:w="1134"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SS </w:t>
            </w:r>
            <w:r>
              <w:rPr/>
              <w:t>&amp; N</w:t>
            </w:r>
            <w:r>
              <w:rPr>
                <w:vertAlign w:val="subscript"/>
              </w:rPr>
              <w:t>TPC</w:t>
            </w:r>
          </w:p>
          <w:p>
            <w:pPr>
              <w:pStyle w:val="TAH"/>
              <w:rPr/>
            </w:pPr>
            <w:r>
              <w:rPr/>
              <w:t>(bits)</w:t>
            </w:r>
          </w:p>
        </w:tc>
        <w:tc>
          <w:tcPr>
            <w:tcW w:w="936" w:type="dxa"/>
            <w:tcBorders>
              <w:top w:val="thickThinSmallGap" w:sz="24" w:space="0" w:color="000000"/>
              <w:bottom w:val="thinThickSmallGap" w:sz="18" w:space="0" w:color="000000"/>
              <w:right w:val="thinThickSmallGap" w:sz="12" w:space="0" w:color="000000"/>
            </w:tcBorders>
          </w:tcPr>
          <w:p>
            <w:pPr>
              <w:pStyle w:val="TAH"/>
              <w:rPr/>
            </w:pPr>
            <w:r>
              <w:rPr/>
              <w:t>Bits/slot</w:t>
            </w:r>
          </w:p>
        </w:tc>
        <w:tc>
          <w:tcPr>
            <w:tcW w:w="890"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Data/Slot </w:t>
            </w:r>
            <w:r>
              <w:rPr/>
              <w:t>(bits)</w:t>
            </w:r>
          </w:p>
        </w:tc>
        <w:tc>
          <w:tcPr>
            <w:tcW w:w="1083" w:type="dxa"/>
            <w:tcBorders>
              <w:top w:val="thickThinSmallGap" w:sz="24" w:space="0" w:color="000000"/>
              <w:bottom w:val="thinThickSmallGap" w:sz="18" w:space="0" w:color="000000"/>
            </w:tcBorders>
          </w:tcPr>
          <w:p>
            <w:pPr>
              <w:pStyle w:val="TAH"/>
              <w:rPr/>
            </w:pPr>
            <w:r>
              <w:rPr/>
              <w:t>N</w:t>
            </w:r>
            <w:r>
              <w:rPr>
                <w:vertAlign w:val="subscript"/>
              </w:rPr>
              <w:t>data/data field(1)</w:t>
            </w:r>
            <w:r>
              <w:rPr/>
              <w:t xml:space="preserve"> (bits)</w:t>
            </w:r>
          </w:p>
        </w:tc>
        <w:tc>
          <w:tcPr>
            <w:tcW w:w="1009" w:type="dxa"/>
            <w:tcBorders>
              <w:top w:val="thickThinSmallGap" w:sz="24" w:space="0" w:color="000000"/>
              <w:left w:val="double" w:sz="4" w:space="0" w:color="000000"/>
              <w:bottom w:val="thinThickSmallGap" w:sz="18" w:space="0" w:color="000000"/>
              <w:right w:val="thickThinSmallGap" w:sz="24" w:space="0" w:color="000000"/>
            </w:tcBorders>
          </w:tcPr>
          <w:p>
            <w:pPr>
              <w:pStyle w:val="TAH"/>
              <w:rPr/>
            </w:pPr>
            <w:r>
              <w:rPr/>
              <w:t>N</w:t>
            </w:r>
            <w:r>
              <w:rPr>
                <w:vertAlign w:val="subscript"/>
              </w:rPr>
              <w:t>data/data field(2)</w:t>
            </w:r>
            <w:r>
              <w:rPr/>
              <w:t xml:space="preserve"> (bits)</w:t>
            </w:r>
          </w:p>
        </w:tc>
      </w:tr>
      <w:tr>
        <w:trPr/>
        <w:tc>
          <w:tcPr>
            <w:tcW w:w="890"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0</w:t>
            </w:r>
          </w:p>
        </w:tc>
        <w:tc>
          <w:tcPr>
            <w:tcW w:w="1117" w:type="dxa"/>
            <w:tcBorders>
              <w:top w:val="thinThickSmallGap" w:sz="18" w:space="0" w:color="000000"/>
              <w:bottom w:val="thinThickSmallGap" w:sz="12" w:space="0" w:color="000000"/>
              <w:right w:val="thinThickSmallGap" w:sz="12" w:space="0" w:color="000000"/>
            </w:tcBorders>
          </w:tcPr>
          <w:p>
            <w:pPr>
              <w:pStyle w:val="TAC"/>
              <w:rPr/>
            </w:pPr>
            <w:r>
              <w:rPr/>
              <w:t>16</w:t>
            </w:r>
          </w:p>
        </w:tc>
        <w:tc>
          <w:tcPr>
            <w:tcW w:w="1077" w:type="dxa"/>
            <w:tcBorders>
              <w:top w:val="thinThickSmallGap" w:sz="18"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8"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8"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8" w:space="0" w:color="000000"/>
              <w:bottom w:val="thinThickSmallGap" w:sz="12" w:space="0" w:color="000000"/>
              <w:right w:val="thinThickSmallGap" w:sz="12" w:space="0" w:color="000000"/>
            </w:tcBorders>
          </w:tcPr>
          <w:p>
            <w:pPr>
              <w:pStyle w:val="TAC"/>
              <w:rPr/>
            </w:pPr>
            <w:r>
              <w:rPr/>
              <w:t>88</w:t>
            </w:r>
          </w:p>
        </w:tc>
        <w:tc>
          <w:tcPr>
            <w:tcW w:w="890" w:type="dxa"/>
            <w:tcBorders>
              <w:top w:val="thinThickSmallGap" w:sz="18" w:space="0" w:color="000000"/>
              <w:bottom w:val="thinThickSmallGap" w:sz="12" w:space="0" w:color="000000"/>
              <w:right w:val="thinThickSmallGap" w:sz="12" w:space="0" w:color="000000"/>
            </w:tcBorders>
          </w:tcPr>
          <w:p>
            <w:pPr>
              <w:pStyle w:val="TAC"/>
              <w:rPr/>
            </w:pPr>
            <w:r>
              <w:rPr/>
              <w:t>88</w:t>
            </w:r>
          </w:p>
        </w:tc>
        <w:tc>
          <w:tcPr>
            <w:tcW w:w="1083" w:type="dxa"/>
            <w:tcBorders>
              <w:top w:val="thinThickSmallGap" w:sz="18" w:space="0" w:color="000000"/>
              <w:bottom w:val="thinThickSmallGap" w:sz="12" w:space="0" w:color="000000"/>
            </w:tcBorders>
          </w:tcPr>
          <w:p>
            <w:pPr>
              <w:pStyle w:val="TAC"/>
              <w:rPr/>
            </w:pPr>
            <w:r>
              <w:rPr/>
              <w:t>44</w:t>
            </w:r>
          </w:p>
        </w:tc>
        <w:tc>
          <w:tcPr>
            <w:tcW w:w="1009" w:type="dxa"/>
            <w:tcBorders>
              <w:top w:val="thinThickSmallGap" w:sz="18" w:space="0" w:color="000000"/>
              <w:left w:val="double" w:sz="4" w:space="0" w:color="000000"/>
              <w:bottom w:val="thinThickSmallGap" w:sz="12" w:space="0" w:color="000000"/>
              <w:right w:val="thickThinSmallGap" w:sz="24" w:space="0" w:color="000000"/>
            </w:tcBorders>
          </w:tcPr>
          <w:p>
            <w:pPr>
              <w:pStyle w:val="TAC"/>
              <w:rPr/>
            </w:pPr>
            <w:r>
              <w:rPr/>
              <w:t>44</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86</w:t>
            </w:r>
          </w:p>
        </w:tc>
        <w:tc>
          <w:tcPr>
            <w:tcW w:w="1083" w:type="dxa"/>
            <w:tcBorders>
              <w:top w:val="thinThickSmallGap" w:sz="12" w:space="0" w:color="000000"/>
              <w:bottom w:val="thinThickSmallGap" w:sz="12" w:space="0" w:color="000000"/>
            </w:tcBorders>
          </w:tcPr>
          <w:p>
            <w:pPr>
              <w:pStyle w:val="TAC"/>
              <w:rPr/>
            </w:pPr>
            <w:r>
              <w:rPr/>
              <w:t>42</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44</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84</w:t>
            </w:r>
          </w:p>
        </w:tc>
        <w:tc>
          <w:tcPr>
            <w:tcW w:w="1083" w:type="dxa"/>
            <w:tcBorders>
              <w:top w:val="thinThickSmallGap" w:sz="12" w:space="0" w:color="000000"/>
              <w:bottom w:val="thinThickSmallGap" w:sz="12" w:space="0" w:color="000000"/>
            </w:tcBorders>
          </w:tcPr>
          <w:p>
            <w:pPr>
              <w:pStyle w:val="TAC"/>
              <w:rPr/>
            </w:pPr>
            <w:r>
              <w:rPr/>
              <w:t>42</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42</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80</w:t>
            </w:r>
          </w:p>
        </w:tc>
        <w:tc>
          <w:tcPr>
            <w:tcW w:w="1083" w:type="dxa"/>
            <w:tcBorders>
              <w:top w:val="thinThickSmallGap" w:sz="12" w:space="0" w:color="000000"/>
              <w:bottom w:val="thinThickSmallGap" w:sz="12" w:space="0" w:color="000000"/>
            </w:tcBorders>
          </w:tcPr>
          <w:p>
            <w:pPr>
              <w:pStyle w:val="TAC"/>
              <w:rPr/>
            </w:pPr>
            <w:r>
              <w:rPr/>
              <w:t>40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40</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72</w:t>
            </w:r>
          </w:p>
        </w:tc>
        <w:tc>
          <w:tcPr>
            <w:tcW w:w="1083" w:type="dxa"/>
            <w:tcBorders>
              <w:top w:val="thinThickSmallGap" w:sz="12" w:space="0" w:color="000000"/>
              <w:bottom w:val="thinThickSmallGap" w:sz="12" w:space="0" w:color="000000"/>
            </w:tcBorders>
          </w:tcPr>
          <w:p>
            <w:pPr>
              <w:pStyle w:val="TAC"/>
              <w:rPr/>
            </w:pPr>
            <w:r>
              <w:rPr/>
              <w:t>36</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36</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84</w:t>
            </w:r>
          </w:p>
        </w:tc>
        <w:tc>
          <w:tcPr>
            <w:tcW w:w="1083" w:type="dxa"/>
            <w:tcBorders>
              <w:top w:val="thinThickSmallGap" w:sz="12" w:space="0" w:color="000000"/>
              <w:bottom w:val="thinThickSmallGap" w:sz="12" w:space="0" w:color="000000"/>
            </w:tcBorders>
          </w:tcPr>
          <w:p>
            <w:pPr>
              <w:pStyle w:val="TAC"/>
              <w:rPr/>
            </w:pPr>
            <w:r>
              <w:rPr/>
              <w:t>44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40</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82</w:t>
            </w:r>
          </w:p>
        </w:tc>
        <w:tc>
          <w:tcPr>
            <w:tcW w:w="1083" w:type="dxa"/>
            <w:tcBorders>
              <w:top w:val="thinThickSmallGap" w:sz="12" w:space="0" w:color="000000"/>
              <w:bottom w:val="thinThickSmallGap" w:sz="12" w:space="0" w:color="000000"/>
            </w:tcBorders>
          </w:tcPr>
          <w:p>
            <w:pPr>
              <w:pStyle w:val="TAC"/>
              <w:rPr/>
            </w:pPr>
            <w:r>
              <w:rPr/>
              <w:t>42</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40</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80</w:t>
            </w:r>
          </w:p>
        </w:tc>
        <w:tc>
          <w:tcPr>
            <w:tcW w:w="1083" w:type="dxa"/>
            <w:tcBorders>
              <w:top w:val="thinThickSmallGap" w:sz="12" w:space="0" w:color="000000"/>
              <w:bottom w:val="thinThickSmallGap" w:sz="12" w:space="0" w:color="000000"/>
            </w:tcBorders>
          </w:tcPr>
          <w:p>
            <w:pPr>
              <w:pStyle w:val="TAC"/>
              <w:rPr/>
            </w:pPr>
            <w:r>
              <w:rPr/>
              <w:t>42</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38</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88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76</w:t>
            </w:r>
          </w:p>
        </w:tc>
        <w:tc>
          <w:tcPr>
            <w:tcW w:w="1083" w:type="dxa"/>
            <w:tcBorders>
              <w:top w:val="thinThickSmallGap" w:sz="12" w:space="0" w:color="000000"/>
              <w:bottom w:val="thinThickSmallGap" w:sz="12" w:space="0" w:color="000000"/>
            </w:tcBorders>
          </w:tcPr>
          <w:p>
            <w:pPr>
              <w:pStyle w:val="TAC"/>
              <w:rPr/>
            </w:pPr>
            <w:r>
              <w:rPr/>
              <w:t>40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36</w:t>
            </w:r>
          </w:p>
        </w:tc>
      </w:tr>
      <w:tr>
        <w:trPr/>
        <w:tc>
          <w:tcPr>
            <w:tcW w:w="890"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9</w:t>
            </w:r>
          </w:p>
        </w:tc>
        <w:tc>
          <w:tcPr>
            <w:tcW w:w="1117" w:type="dxa"/>
            <w:tcBorders>
              <w:top w:val="thinThickSmallGap" w:sz="12" w:space="0" w:color="000000"/>
              <w:bottom w:val="thickThinSmallGap" w:sz="24" w:space="0" w:color="000000"/>
              <w:right w:val="thinThickSmallGap" w:sz="12" w:space="0" w:color="000000"/>
            </w:tcBorders>
          </w:tcPr>
          <w:p>
            <w:pPr>
              <w:pStyle w:val="TAC"/>
              <w:rPr/>
            </w:pPr>
            <w:r>
              <w:rPr/>
              <w:t>16</w:t>
            </w:r>
          </w:p>
        </w:tc>
        <w:tc>
          <w:tcPr>
            <w:tcW w:w="1077" w:type="dxa"/>
            <w:tcBorders>
              <w:top w:val="thinThickSmallGap" w:sz="12" w:space="0" w:color="000000"/>
              <w:bottom w:val="thickThinSmallGap" w:sz="24" w:space="0" w:color="000000"/>
              <w:right w:val="thinThickSmallGap" w:sz="12" w:space="0" w:color="000000"/>
            </w:tcBorders>
          </w:tcPr>
          <w:p>
            <w:pPr>
              <w:pStyle w:val="TAC"/>
              <w:rPr/>
            </w:pPr>
            <w:r>
              <w:rPr/>
              <w:t>144</w:t>
            </w:r>
          </w:p>
        </w:tc>
        <w:tc>
          <w:tcPr>
            <w:tcW w:w="839" w:type="dxa"/>
            <w:tcBorders>
              <w:top w:val="thinThickSmallGap" w:sz="12" w:space="0" w:color="000000"/>
              <w:bottom w:val="thickThinSmallGap" w:sz="24" w:space="0" w:color="000000"/>
              <w:right w:val="thinThickSmallGap" w:sz="12" w:space="0" w:color="000000"/>
            </w:tcBorders>
          </w:tcPr>
          <w:p>
            <w:pPr>
              <w:pStyle w:val="TAC"/>
              <w:rPr/>
            </w:pPr>
            <w:r>
              <w:rPr/>
              <w:t>32</w:t>
            </w:r>
          </w:p>
        </w:tc>
        <w:tc>
          <w:tcPr>
            <w:tcW w:w="1134" w:type="dxa"/>
            <w:tcBorders>
              <w:top w:val="thinThickSmallGap" w:sz="12" w:space="0" w:color="000000"/>
              <w:bottom w:val="thickThinSmallGap" w:sz="24" w:space="0" w:color="000000"/>
              <w:right w:val="thinThickSmallGap" w:sz="12" w:space="0" w:color="000000"/>
            </w:tcBorders>
          </w:tcPr>
          <w:p>
            <w:pPr>
              <w:pStyle w:val="TAC"/>
              <w:rPr/>
            </w:pPr>
            <w:r>
              <w:rPr/>
              <w:t>2 &amp; 2</w:t>
            </w:r>
          </w:p>
        </w:tc>
        <w:tc>
          <w:tcPr>
            <w:tcW w:w="936" w:type="dxa"/>
            <w:tcBorders>
              <w:top w:val="thinThickSmallGap" w:sz="12" w:space="0" w:color="000000"/>
              <w:bottom w:val="thickThinSmallGap" w:sz="24" w:space="0" w:color="000000"/>
              <w:right w:val="thinThickSmallGap" w:sz="12" w:space="0" w:color="000000"/>
            </w:tcBorders>
          </w:tcPr>
          <w:p>
            <w:pPr>
              <w:pStyle w:val="TAC"/>
              <w:rPr/>
            </w:pPr>
            <w:r>
              <w:rPr/>
              <w:t>88</w:t>
            </w:r>
          </w:p>
        </w:tc>
        <w:tc>
          <w:tcPr>
            <w:tcW w:w="890" w:type="dxa"/>
            <w:tcBorders>
              <w:top w:val="thinThickSmallGap" w:sz="12" w:space="0" w:color="000000"/>
              <w:bottom w:val="thickThinSmallGap" w:sz="24" w:space="0" w:color="000000"/>
              <w:right w:val="thinThickSmallGap" w:sz="12" w:space="0" w:color="000000"/>
            </w:tcBorders>
          </w:tcPr>
          <w:p>
            <w:pPr>
              <w:pStyle w:val="TAC"/>
              <w:rPr/>
            </w:pPr>
            <w:r>
              <w:rPr/>
              <w:t>68</w:t>
            </w:r>
          </w:p>
        </w:tc>
        <w:tc>
          <w:tcPr>
            <w:tcW w:w="1083" w:type="dxa"/>
            <w:tcBorders>
              <w:top w:val="thinThickSmallGap" w:sz="12" w:space="0" w:color="000000"/>
              <w:bottom w:val="thickThinSmallGap" w:sz="24" w:space="0" w:color="000000"/>
            </w:tcBorders>
          </w:tcPr>
          <w:p>
            <w:pPr>
              <w:pStyle w:val="TAC"/>
              <w:rPr/>
            </w:pPr>
            <w:r>
              <w:rPr/>
              <w:t>36</w:t>
            </w:r>
          </w:p>
        </w:tc>
        <w:tc>
          <w:tcPr>
            <w:tcW w:w="1009" w:type="dxa"/>
            <w:tcBorders>
              <w:top w:val="thinThickSmallGap" w:sz="12" w:space="0" w:color="000000"/>
              <w:left w:val="double" w:sz="4" w:space="0" w:color="000000"/>
              <w:bottom w:val="thickThinSmallGap" w:sz="24" w:space="0" w:color="000000"/>
              <w:right w:val="thickThinSmallGap" w:sz="24" w:space="0" w:color="000000"/>
            </w:tcBorders>
          </w:tcPr>
          <w:p>
            <w:pPr>
              <w:pStyle w:val="TAC"/>
              <w:rPr/>
            </w:pPr>
            <w:r>
              <w:rPr/>
              <w:t>32</w:t>
            </w:r>
          </w:p>
        </w:tc>
      </w:tr>
      <w:tr>
        <w:trPr>
          <w:trHeight w:val="200" w:hRule="atLeast"/>
        </w:trPr>
        <w:tc>
          <w:tcPr>
            <w:tcW w:w="890"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10</w:t>
            </w:r>
          </w:p>
        </w:tc>
        <w:tc>
          <w:tcPr>
            <w:tcW w:w="1117" w:type="dxa"/>
            <w:tcBorders>
              <w:top w:val="thickThinSmallGap" w:sz="24" w:space="0" w:color="000000"/>
              <w:bottom w:val="thinThickSmallGap" w:sz="12" w:space="0" w:color="000000"/>
              <w:right w:val="thinThickSmallGap" w:sz="12" w:space="0" w:color="000000"/>
            </w:tcBorders>
          </w:tcPr>
          <w:p>
            <w:pPr>
              <w:pStyle w:val="TAC"/>
              <w:rPr/>
            </w:pPr>
            <w:r>
              <w:rPr/>
              <w:t>8</w:t>
            </w:r>
          </w:p>
        </w:tc>
        <w:tc>
          <w:tcPr>
            <w:tcW w:w="1077" w:type="dxa"/>
            <w:tcBorders>
              <w:top w:val="thickThinSmallGap" w:sz="24" w:space="0" w:color="000000"/>
              <w:bottom w:val="thinThickSmallGap" w:sz="12" w:space="0" w:color="000000"/>
              <w:right w:val="thinThickSmallGap" w:sz="12" w:space="0" w:color="000000"/>
            </w:tcBorders>
          </w:tcPr>
          <w:p>
            <w:pPr>
              <w:pStyle w:val="TAC"/>
              <w:rPr/>
            </w:pPr>
            <w:r>
              <w:rPr/>
              <w:t>144</w:t>
            </w:r>
          </w:p>
        </w:tc>
        <w:tc>
          <w:tcPr>
            <w:tcW w:w="839"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1134" w:type="dxa"/>
            <w:tcBorders>
              <w:top w:val="thickThinSmallGap" w:sz="24" w:space="0" w:color="000000"/>
              <w:bottom w:val="thinThickSmallGap" w:sz="12" w:space="0" w:color="000000"/>
              <w:right w:val="thinThickSmallGap" w:sz="12" w:space="0" w:color="000000"/>
            </w:tcBorders>
          </w:tcPr>
          <w:p>
            <w:pPr>
              <w:pStyle w:val="TAC"/>
              <w:rPr/>
            </w:pPr>
            <w:r>
              <w:rPr/>
              <w:t>0 &amp; 0</w:t>
            </w:r>
          </w:p>
        </w:tc>
        <w:tc>
          <w:tcPr>
            <w:tcW w:w="936" w:type="dxa"/>
            <w:tcBorders>
              <w:top w:val="thickThinSmallGap" w:sz="24" w:space="0" w:color="000000"/>
              <w:bottom w:val="thinThickSmallGap" w:sz="12" w:space="0" w:color="000000"/>
              <w:right w:val="thinThickSmallGap" w:sz="12" w:space="0" w:color="000000"/>
            </w:tcBorders>
          </w:tcPr>
          <w:p>
            <w:pPr>
              <w:pStyle w:val="TAC"/>
              <w:rPr/>
            </w:pPr>
            <w:r>
              <w:rPr/>
              <w:t>176</w:t>
            </w:r>
          </w:p>
        </w:tc>
        <w:tc>
          <w:tcPr>
            <w:tcW w:w="890" w:type="dxa"/>
            <w:tcBorders>
              <w:top w:val="thickThinSmallGap" w:sz="24" w:space="0" w:color="000000"/>
              <w:bottom w:val="thinThickSmallGap" w:sz="12" w:space="0" w:color="000000"/>
              <w:right w:val="thinThickSmallGap" w:sz="12" w:space="0" w:color="000000"/>
            </w:tcBorders>
          </w:tcPr>
          <w:p>
            <w:pPr>
              <w:pStyle w:val="TAC"/>
              <w:rPr/>
            </w:pPr>
            <w:r>
              <w:rPr/>
              <w:t>176</w:t>
            </w:r>
          </w:p>
        </w:tc>
        <w:tc>
          <w:tcPr>
            <w:tcW w:w="1083" w:type="dxa"/>
            <w:tcBorders>
              <w:top w:val="thickThinSmallGap" w:sz="24" w:space="0" w:color="000000"/>
              <w:bottom w:val="thinThickSmallGap" w:sz="12" w:space="0" w:color="000000"/>
            </w:tcBorders>
          </w:tcPr>
          <w:p>
            <w:pPr>
              <w:pStyle w:val="TAC"/>
              <w:rPr/>
            </w:pPr>
            <w:r>
              <w:rPr/>
              <w:t>88</w:t>
            </w:r>
          </w:p>
        </w:tc>
        <w:tc>
          <w:tcPr>
            <w:tcW w:w="1009" w:type="dxa"/>
            <w:tcBorders>
              <w:top w:val="thickThinSmallGap" w:sz="24" w:space="0" w:color="000000"/>
              <w:left w:val="double" w:sz="4" w:space="0" w:color="000000"/>
              <w:bottom w:val="thinThickSmallGap" w:sz="12" w:space="0" w:color="000000"/>
              <w:right w:val="thickThinSmallGap" w:sz="24" w:space="0" w:color="000000"/>
            </w:tcBorders>
          </w:tcPr>
          <w:p>
            <w:pPr>
              <w:pStyle w:val="TAC"/>
              <w:rPr/>
            </w:pPr>
            <w:r>
              <w:rPr/>
              <w:t>88</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11</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176</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174</w:t>
            </w:r>
          </w:p>
        </w:tc>
        <w:tc>
          <w:tcPr>
            <w:tcW w:w="1083" w:type="dxa"/>
            <w:tcBorders>
              <w:top w:val="thinThickSmallGap" w:sz="12" w:space="0" w:color="000000"/>
              <w:bottom w:val="thinThickSmallGap" w:sz="12" w:space="0" w:color="000000"/>
            </w:tcBorders>
          </w:tcPr>
          <w:p>
            <w:pPr>
              <w:pStyle w:val="TAC"/>
              <w:rPr/>
            </w:pPr>
            <w:r>
              <w:rPr/>
              <w:t>86</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88</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12</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176</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172</w:t>
            </w:r>
          </w:p>
        </w:tc>
        <w:tc>
          <w:tcPr>
            <w:tcW w:w="1083" w:type="dxa"/>
            <w:tcBorders>
              <w:top w:val="thinThickSmallGap" w:sz="12" w:space="0" w:color="000000"/>
              <w:bottom w:val="thinThickSmallGap" w:sz="12" w:space="0" w:color="000000"/>
            </w:tcBorders>
          </w:tcPr>
          <w:p>
            <w:pPr>
              <w:pStyle w:val="TAC"/>
              <w:rPr/>
            </w:pPr>
            <w:r>
              <w:rPr/>
              <w:t>86</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86</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13</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176</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168</w:t>
            </w:r>
          </w:p>
        </w:tc>
        <w:tc>
          <w:tcPr>
            <w:tcW w:w="1083" w:type="dxa"/>
            <w:tcBorders>
              <w:top w:val="thinThickSmallGap" w:sz="12" w:space="0" w:color="000000"/>
              <w:bottom w:val="thinThickSmallGap" w:sz="12" w:space="0" w:color="000000"/>
            </w:tcBorders>
          </w:tcPr>
          <w:p>
            <w:pPr>
              <w:pStyle w:val="TAC"/>
              <w:rPr/>
            </w:pPr>
            <w:r>
              <w:rPr/>
              <w:t>84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84</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14</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176</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160</w:t>
            </w:r>
          </w:p>
        </w:tc>
        <w:tc>
          <w:tcPr>
            <w:tcW w:w="1083" w:type="dxa"/>
            <w:tcBorders>
              <w:top w:val="thinThickSmallGap" w:sz="12" w:space="0" w:color="000000"/>
              <w:bottom w:val="thinThickSmallGap" w:sz="12" w:space="0" w:color="000000"/>
            </w:tcBorders>
          </w:tcPr>
          <w:p>
            <w:pPr>
              <w:pStyle w:val="TAC"/>
              <w:rPr/>
            </w:pPr>
            <w:r>
              <w:rPr/>
              <w:t>80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80</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15</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176</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172</w:t>
            </w:r>
          </w:p>
        </w:tc>
        <w:tc>
          <w:tcPr>
            <w:tcW w:w="1083" w:type="dxa"/>
            <w:tcBorders>
              <w:top w:val="thinThickSmallGap" w:sz="12" w:space="0" w:color="000000"/>
              <w:bottom w:val="thinThickSmallGap" w:sz="12" w:space="0" w:color="000000"/>
            </w:tcBorders>
          </w:tcPr>
          <w:p>
            <w:pPr>
              <w:pStyle w:val="TAC"/>
              <w:rPr/>
            </w:pPr>
            <w:r>
              <w:rPr/>
              <w:t>88</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84</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16</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176</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170</w:t>
            </w:r>
          </w:p>
        </w:tc>
        <w:tc>
          <w:tcPr>
            <w:tcW w:w="1083" w:type="dxa"/>
            <w:tcBorders>
              <w:top w:val="thinThickSmallGap" w:sz="12" w:space="0" w:color="000000"/>
              <w:bottom w:val="thinThickSmallGap" w:sz="12" w:space="0" w:color="000000"/>
            </w:tcBorders>
          </w:tcPr>
          <w:p>
            <w:pPr>
              <w:pStyle w:val="TAC"/>
              <w:rPr/>
            </w:pPr>
            <w:r>
              <w:rPr/>
              <w:t>86</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84</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17</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176</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168</w:t>
            </w:r>
          </w:p>
        </w:tc>
        <w:tc>
          <w:tcPr>
            <w:tcW w:w="1083" w:type="dxa"/>
            <w:tcBorders>
              <w:top w:val="thinThickSmallGap" w:sz="12" w:space="0" w:color="000000"/>
              <w:bottom w:val="thinThickSmallGap" w:sz="12" w:space="0" w:color="000000"/>
            </w:tcBorders>
          </w:tcPr>
          <w:p>
            <w:pPr>
              <w:pStyle w:val="TAC"/>
              <w:rPr/>
            </w:pPr>
            <w:r>
              <w:rPr/>
              <w:t>86</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82</w:t>
            </w:r>
          </w:p>
        </w:tc>
      </w:tr>
      <w:tr>
        <w:trPr>
          <w:trHeight w:val="201" w:hRule="atLeast"/>
        </w:trPr>
        <w:tc>
          <w:tcPr>
            <w:tcW w:w="890" w:type="dxa"/>
            <w:tcBorders>
              <w:top w:val="thinThickSmallGap" w:sz="12" w:space="0" w:color="000000"/>
              <w:left w:val="thickThinSmallGap" w:sz="24" w:space="0" w:color="000000"/>
              <w:right w:val="thinThickSmallGap" w:sz="12" w:space="0" w:color="000000"/>
            </w:tcBorders>
          </w:tcPr>
          <w:p>
            <w:pPr>
              <w:pStyle w:val="TAC"/>
              <w:rPr/>
            </w:pPr>
            <w:r>
              <w:rPr/>
              <w:t>18</w:t>
            </w:r>
          </w:p>
        </w:tc>
        <w:tc>
          <w:tcPr>
            <w:tcW w:w="1117" w:type="dxa"/>
            <w:tcBorders>
              <w:top w:val="thinThickSmallGap" w:sz="12" w:space="0" w:color="000000"/>
              <w:right w:val="thinThickSmallGap" w:sz="12" w:space="0" w:color="000000"/>
            </w:tcBorders>
          </w:tcPr>
          <w:p>
            <w:pPr>
              <w:pStyle w:val="TAC"/>
              <w:rPr/>
            </w:pPr>
            <w:r>
              <w:rPr/>
              <w:t>8</w:t>
            </w:r>
          </w:p>
        </w:tc>
        <w:tc>
          <w:tcPr>
            <w:tcW w:w="1077" w:type="dxa"/>
            <w:tcBorders>
              <w:top w:val="thinThickSmallGap" w:sz="12" w:space="0" w:color="000000"/>
              <w:right w:val="thinThickSmallGap" w:sz="12" w:space="0" w:color="000000"/>
            </w:tcBorders>
          </w:tcPr>
          <w:p>
            <w:pPr>
              <w:pStyle w:val="TAC"/>
              <w:rPr/>
            </w:pPr>
            <w:r>
              <w:rPr/>
              <w:t>144</w:t>
            </w:r>
          </w:p>
        </w:tc>
        <w:tc>
          <w:tcPr>
            <w:tcW w:w="839" w:type="dxa"/>
            <w:tcBorders>
              <w:top w:val="thinThickSmallGap" w:sz="12" w:space="0" w:color="000000"/>
              <w:right w:val="thinThickSmallGap" w:sz="12" w:space="0" w:color="000000"/>
            </w:tcBorders>
          </w:tcPr>
          <w:p>
            <w:pPr>
              <w:pStyle w:val="TAC"/>
              <w:rPr/>
            </w:pPr>
            <w:r>
              <w:rPr/>
              <w:t>16</w:t>
            </w:r>
          </w:p>
        </w:tc>
        <w:tc>
          <w:tcPr>
            <w:tcW w:w="1134" w:type="dxa"/>
            <w:tcBorders>
              <w:top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right w:val="thinThickSmallGap" w:sz="12" w:space="0" w:color="000000"/>
            </w:tcBorders>
          </w:tcPr>
          <w:p>
            <w:pPr>
              <w:pStyle w:val="TAC"/>
              <w:rPr/>
            </w:pPr>
            <w:r>
              <w:rPr/>
              <w:t>176</w:t>
            </w:r>
          </w:p>
        </w:tc>
        <w:tc>
          <w:tcPr>
            <w:tcW w:w="890" w:type="dxa"/>
            <w:tcBorders>
              <w:top w:val="thinThickSmallGap" w:sz="12" w:space="0" w:color="000000"/>
              <w:right w:val="thinThickSmallGap" w:sz="12" w:space="0" w:color="000000"/>
            </w:tcBorders>
          </w:tcPr>
          <w:p>
            <w:pPr>
              <w:pStyle w:val="TAC"/>
              <w:rPr/>
            </w:pPr>
            <w:r>
              <w:rPr/>
              <w:t>164</w:t>
            </w:r>
          </w:p>
        </w:tc>
        <w:tc>
          <w:tcPr>
            <w:tcW w:w="1083" w:type="dxa"/>
            <w:tcBorders>
              <w:top w:val="thinThickSmallGap" w:sz="12" w:space="0" w:color="000000"/>
            </w:tcBorders>
          </w:tcPr>
          <w:p>
            <w:pPr>
              <w:pStyle w:val="TAC"/>
              <w:rPr/>
            </w:pPr>
            <w:r>
              <w:rPr/>
              <w:t>84</w:t>
            </w:r>
          </w:p>
        </w:tc>
        <w:tc>
          <w:tcPr>
            <w:tcW w:w="1009" w:type="dxa"/>
            <w:tcBorders>
              <w:top w:val="thinThickSmallGap" w:sz="12" w:space="0" w:color="000000"/>
              <w:left w:val="double" w:sz="4" w:space="0" w:color="000000"/>
              <w:right w:val="thickThinSmallGap" w:sz="24" w:space="0" w:color="000000"/>
            </w:tcBorders>
          </w:tcPr>
          <w:p>
            <w:pPr>
              <w:pStyle w:val="TAC"/>
              <w:rPr/>
            </w:pPr>
            <w:r>
              <w:rPr/>
              <w:t>80</w:t>
            </w:r>
          </w:p>
        </w:tc>
      </w:tr>
      <w:tr>
        <w:trPr>
          <w:trHeight w:val="201" w:hRule="atLeast"/>
        </w:trPr>
        <w:tc>
          <w:tcPr>
            <w:tcW w:w="890" w:type="dxa"/>
            <w:tcBorders>
              <w:top w:val="thinThickSmallGap" w:sz="12" w:space="0" w:color="000000"/>
              <w:left w:val="thickThinSmallGap" w:sz="24" w:space="0" w:color="000000"/>
              <w:bottom w:val="double" w:sz="4" w:space="0" w:color="000000"/>
              <w:right w:val="thinThickSmallGap" w:sz="12" w:space="0" w:color="000000"/>
            </w:tcBorders>
          </w:tcPr>
          <w:p>
            <w:pPr>
              <w:pStyle w:val="TAC"/>
              <w:rPr/>
            </w:pPr>
            <w:r>
              <w:rPr/>
              <w:t>19</w:t>
            </w:r>
          </w:p>
        </w:tc>
        <w:tc>
          <w:tcPr>
            <w:tcW w:w="1117" w:type="dxa"/>
            <w:tcBorders>
              <w:top w:val="thinThickSmallGap" w:sz="12" w:space="0" w:color="000000"/>
              <w:bottom w:val="double" w:sz="4" w:space="0" w:color="000000"/>
              <w:right w:val="thinThickSmallGap" w:sz="12" w:space="0" w:color="000000"/>
            </w:tcBorders>
          </w:tcPr>
          <w:p>
            <w:pPr>
              <w:pStyle w:val="TAC"/>
              <w:rPr/>
            </w:pPr>
            <w:r>
              <w:rPr/>
              <w:t>8</w:t>
            </w:r>
          </w:p>
        </w:tc>
        <w:tc>
          <w:tcPr>
            <w:tcW w:w="1077" w:type="dxa"/>
            <w:tcBorders>
              <w:top w:val="thinThickSmallGap" w:sz="12" w:space="0" w:color="000000"/>
              <w:bottom w:val="double" w:sz="4" w:space="0" w:color="000000"/>
              <w:right w:val="thinThickSmallGap" w:sz="12" w:space="0" w:color="000000"/>
            </w:tcBorders>
          </w:tcPr>
          <w:p>
            <w:pPr>
              <w:pStyle w:val="TAC"/>
              <w:rPr/>
            </w:pPr>
            <w:r>
              <w:rPr/>
              <w:t>144</w:t>
            </w:r>
          </w:p>
        </w:tc>
        <w:tc>
          <w:tcPr>
            <w:tcW w:w="839" w:type="dxa"/>
            <w:tcBorders>
              <w:top w:val="thinThickSmallGap" w:sz="12" w:space="0" w:color="000000"/>
              <w:bottom w:val="double" w:sz="4" w:space="0" w:color="000000"/>
              <w:right w:val="thinThickSmallGap" w:sz="12" w:space="0" w:color="000000"/>
            </w:tcBorders>
          </w:tcPr>
          <w:p>
            <w:pPr>
              <w:pStyle w:val="TAC"/>
              <w:rPr/>
            </w:pPr>
            <w:r>
              <w:rPr/>
              <w:t>32</w:t>
            </w:r>
          </w:p>
        </w:tc>
        <w:tc>
          <w:tcPr>
            <w:tcW w:w="1134" w:type="dxa"/>
            <w:tcBorders>
              <w:top w:val="thinThickSmallGap" w:sz="12" w:space="0" w:color="000000"/>
              <w:bottom w:val="double" w:sz="4" w:space="0" w:color="000000"/>
              <w:right w:val="thinThickSmallGap" w:sz="12" w:space="0" w:color="000000"/>
            </w:tcBorders>
          </w:tcPr>
          <w:p>
            <w:pPr>
              <w:pStyle w:val="TAC"/>
              <w:rPr/>
            </w:pPr>
            <w:r>
              <w:rPr/>
              <w:t>2 &amp; 2</w:t>
            </w:r>
          </w:p>
        </w:tc>
        <w:tc>
          <w:tcPr>
            <w:tcW w:w="936" w:type="dxa"/>
            <w:tcBorders>
              <w:top w:val="thinThickSmallGap" w:sz="12" w:space="0" w:color="000000"/>
              <w:bottom w:val="double" w:sz="4" w:space="0" w:color="000000"/>
              <w:right w:val="thinThickSmallGap" w:sz="12" w:space="0" w:color="000000"/>
            </w:tcBorders>
          </w:tcPr>
          <w:p>
            <w:pPr>
              <w:pStyle w:val="TAC"/>
              <w:rPr/>
            </w:pPr>
            <w:r>
              <w:rPr/>
              <w:t>176</w:t>
            </w:r>
          </w:p>
        </w:tc>
        <w:tc>
          <w:tcPr>
            <w:tcW w:w="890" w:type="dxa"/>
            <w:tcBorders>
              <w:top w:val="thinThickSmallGap" w:sz="12" w:space="0" w:color="000000"/>
              <w:bottom w:val="double" w:sz="4" w:space="0" w:color="000000"/>
              <w:right w:val="thinThickSmallGap" w:sz="12" w:space="0" w:color="000000"/>
            </w:tcBorders>
          </w:tcPr>
          <w:p>
            <w:pPr>
              <w:pStyle w:val="TAC"/>
              <w:rPr/>
            </w:pPr>
            <w:r>
              <w:rPr/>
              <w:t>156</w:t>
            </w:r>
          </w:p>
        </w:tc>
        <w:tc>
          <w:tcPr>
            <w:tcW w:w="1083" w:type="dxa"/>
            <w:tcBorders>
              <w:top w:val="thinThickSmallGap" w:sz="12" w:space="0" w:color="000000"/>
              <w:bottom w:val="double" w:sz="4" w:space="0" w:color="000000"/>
            </w:tcBorders>
          </w:tcPr>
          <w:p>
            <w:pPr>
              <w:pStyle w:val="TAC"/>
              <w:rPr/>
            </w:pPr>
            <w:r>
              <w:rPr/>
              <w:t>80</w:t>
            </w:r>
          </w:p>
        </w:tc>
        <w:tc>
          <w:tcPr>
            <w:tcW w:w="1009" w:type="dxa"/>
            <w:tcBorders>
              <w:top w:val="thinThickSmallGap" w:sz="12" w:space="0" w:color="000000"/>
              <w:left w:val="double" w:sz="4" w:space="0" w:color="000000"/>
              <w:bottom w:val="double" w:sz="4" w:space="0" w:color="000000"/>
              <w:right w:val="thickThinSmallGap" w:sz="24" w:space="0" w:color="000000"/>
            </w:tcBorders>
          </w:tcPr>
          <w:p>
            <w:pPr>
              <w:pStyle w:val="TAC"/>
              <w:rPr/>
            </w:pPr>
            <w:r>
              <w:rPr/>
              <w:t>76</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20</w:t>
            </w:r>
          </w:p>
        </w:tc>
        <w:tc>
          <w:tcPr>
            <w:tcW w:w="1117" w:type="dxa"/>
            <w:tcBorders>
              <w:top w:val="double" w:sz="4" w:space="0" w:color="000000"/>
              <w:bottom w:val="double" w:sz="4" w:space="0" w:color="000000"/>
              <w:right w:val="thinThickSmallGap" w:sz="12" w:space="0" w:color="000000"/>
            </w:tcBorders>
          </w:tcPr>
          <w:p>
            <w:pPr>
              <w:pStyle w:val="TAC"/>
              <w:rPr/>
            </w:pPr>
            <w:r>
              <w:rPr/>
              <w:t>8</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0</w:t>
            </w:r>
          </w:p>
        </w:tc>
        <w:tc>
          <w:tcPr>
            <w:tcW w:w="1134" w:type="dxa"/>
            <w:tcBorders>
              <w:top w:val="double" w:sz="4" w:space="0" w:color="000000"/>
              <w:bottom w:val="double" w:sz="4" w:space="0" w:color="000000"/>
              <w:right w:val="thinThickSmallGap" w:sz="12" w:space="0" w:color="000000"/>
            </w:tcBorders>
          </w:tcPr>
          <w:p>
            <w:pPr>
              <w:pStyle w:val="TAC"/>
              <w:rPr/>
            </w:pPr>
            <w:r>
              <w:rPr/>
              <w:t>4 &amp; 4</w:t>
            </w:r>
          </w:p>
        </w:tc>
        <w:tc>
          <w:tcPr>
            <w:tcW w:w="936" w:type="dxa"/>
            <w:tcBorders>
              <w:top w:val="double" w:sz="4" w:space="0" w:color="000000"/>
              <w:bottom w:val="double" w:sz="4" w:space="0" w:color="000000"/>
              <w:right w:val="thinThickSmallGap" w:sz="12" w:space="0" w:color="000000"/>
            </w:tcBorders>
          </w:tcPr>
          <w:p>
            <w:pPr>
              <w:pStyle w:val="TAC"/>
              <w:rPr/>
            </w:pPr>
            <w:r>
              <w:rPr/>
              <w:t>176</w:t>
            </w:r>
          </w:p>
        </w:tc>
        <w:tc>
          <w:tcPr>
            <w:tcW w:w="890" w:type="dxa"/>
            <w:tcBorders>
              <w:top w:val="double" w:sz="4" w:space="0" w:color="000000"/>
              <w:bottom w:val="double" w:sz="4" w:space="0" w:color="000000"/>
              <w:right w:val="thinThickSmallGap" w:sz="12" w:space="0" w:color="000000"/>
            </w:tcBorders>
          </w:tcPr>
          <w:p>
            <w:pPr>
              <w:pStyle w:val="TAC"/>
              <w:rPr/>
            </w:pPr>
            <w:r>
              <w:rPr/>
              <w:t>168</w:t>
            </w:r>
          </w:p>
        </w:tc>
        <w:tc>
          <w:tcPr>
            <w:tcW w:w="1083" w:type="dxa"/>
            <w:tcBorders>
              <w:top w:val="double" w:sz="4" w:space="0" w:color="000000"/>
              <w:bottom w:val="double" w:sz="4" w:space="0" w:color="000000"/>
            </w:tcBorders>
          </w:tcPr>
          <w:p>
            <w:pPr>
              <w:pStyle w:val="TAC"/>
              <w:rPr/>
            </w:pPr>
            <w:r>
              <w:rPr/>
              <w:t>88</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80</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21</w:t>
            </w:r>
          </w:p>
        </w:tc>
        <w:tc>
          <w:tcPr>
            <w:tcW w:w="1117" w:type="dxa"/>
            <w:tcBorders>
              <w:top w:val="double" w:sz="4" w:space="0" w:color="000000"/>
              <w:bottom w:val="double" w:sz="4" w:space="0" w:color="000000"/>
              <w:right w:val="thinThickSmallGap" w:sz="12" w:space="0" w:color="000000"/>
            </w:tcBorders>
          </w:tcPr>
          <w:p>
            <w:pPr>
              <w:pStyle w:val="TAC"/>
              <w:rPr/>
            </w:pPr>
            <w:r>
              <w:rPr/>
              <w:t>8</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4</w:t>
            </w:r>
          </w:p>
        </w:tc>
        <w:tc>
          <w:tcPr>
            <w:tcW w:w="1134" w:type="dxa"/>
            <w:tcBorders>
              <w:top w:val="double" w:sz="4" w:space="0" w:color="000000"/>
              <w:bottom w:val="double" w:sz="4" w:space="0" w:color="000000"/>
              <w:right w:val="thinThickSmallGap" w:sz="12" w:space="0" w:color="000000"/>
            </w:tcBorders>
          </w:tcPr>
          <w:p>
            <w:pPr>
              <w:pStyle w:val="TAC"/>
              <w:rPr/>
            </w:pPr>
            <w:r>
              <w:rPr/>
              <w:t>4 &amp; 4</w:t>
            </w:r>
          </w:p>
        </w:tc>
        <w:tc>
          <w:tcPr>
            <w:tcW w:w="936" w:type="dxa"/>
            <w:tcBorders>
              <w:top w:val="double" w:sz="4" w:space="0" w:color="000000"/>
              <w:bottom w:val="double" w:sz="4" w:space="0" w:color="000000"/>
              <w:right w:val="thinThickSmallGap" w:sz="12" w:space="0" w:color="000000"/>
            </w:tcBorders>
          </w:tcPr>
          <w:p>
            <w:pPr>
              <w:pStyle w:val="TAC"/>
              <w:rPr/>
            </w:pPr>
            <w:r>
              <w:rPr/>
              <w:t>176</w:t>
            </w:r>
          </w:p>
        </w:tc>
        <w:tc>
          <w:tcPr>
            <w:tcW w:w="890" w:type="dxa"/>
            <w:tcBorders>
              <w:top w:val="double" w:sz="4" w:space="0" w:color="000000"/>
              <w:bottom w:val="double" w:sz="4" w:space="0" w:color="000000"/>
              <w:right w:val="thinThickSmallGap" w:sz="12" w:space="0" w:color="000000"/>
            </w:tcBorders>
          </w:tcPr>
          <w:p>
            <w:pPr>
              <w:pStyle w:val="TAC"/>
              <w:rPr/>
            </w:pPr>
            <w:r>
              <w:rPr/>
              <w:t>166</w:t>
            </w:r>
          </w:p>
        </w:tc>
        <w:tc>
          <w:tcPr>
            <w:tcW w:w="1083" w:type="dxa"/>
            <w:tcBorders>
              <w:top w:val="double" w:sz="4" w:space="0" w:color="000000"/>
              <w:bottom w:val="double" w:sz="4" w:space="0" w:color="000000"/>
            </w:tcBorders>
          </w:tcPr>
          <w:p>
            <w:pPr>
              <w:pStyle w:val="TAC"/>
              <w:rPr/>
            </w:pPr>
            <w:r>
              <w:rPr/>
              <w:t>86</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80</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22</w:t>
            </w:r>
          </w:p>
        </w:tc>
        <w:tc>
          <w:tcPr>
            <w:tcW w:w="1117" w:type="dxa"/>
            <w:tcBorders>
              <w:top w:val="double" w:sz="4" w:space="0" w:color="000000"/>
              <w:bottom w:val="double" w:sz="4" w:space="0" w:color="000000"/>
              <w:right w:val="thinThickSmallGap" w:sz="12" w:space="0" w:color="000000"/>
            </w:tcBorders>
          </w:tcPr>
          <w:p>
            <w:pPr>
              <w:pStyle w:val="TAC"/>
              <w:rPr/>
            </w:pPr>
            <w:r>
              <w:rPr/>
              <w:t>8</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8</w:t>
            </w:r>
          </w:p>
        </w:tc>
        <w:tc>
          <w:tcPr>
            <w:tcW w:w="1134" w:type="dxa"/>
            <w:tcBorders>
              <w:top w:val="double" w:sz="4" w:space="0" w:color="000000"/>
              <w:bottom w:val="double" w:sz="4" w:space="0" w:color="000000"/>
              <w:right w:val="thinThickSmallGap" w:sz="12" w:space="0" w:color="000000"/>
            </w:tcBorders>
          </w:tcPr>
          <w:p>
            <w:pPr>
              <w:pStyle w:val="TAC"/>
              <w:rPr/>
            </w:pPr>
            <w:r>
              <w:rPr/>
              <w:t>4 &amp; 4</w:t>
            </w:r>
          </w:p>
        </w:tc>
        <w:tc>
          <w:tcPr>
            <w:tcW w:w="936" w:type="dxa"/>
            <w:tcBorders>
              <w:top w:val="double" w:sz="4" w:space="0" w:color="000000"/>
              <w:bottom w:val="double" w:sz="4" w:space="0" w:color="000000"/>
              <w:right w:val="thinThickSmallGap" w:sz="12" w:space="0" w:color="000000"/>
            </w:tcBorders>
          </w:tcPr>
          <w:p>
            <w:pPr>
              <w:pStyle w:val="TAC"/>
              <w:rPr/>
            </w:pPr>
            <w:r>
              <w:rPr/>
              <w:t>176</w:t>
            </w:r>
          </w:p>
        </w:tc>
        <w:tc>
          <w:tcPr>
            <w:tcW w:w="890" w:type="dxa"/>
            <w:tcBorders>
              <w:top w:val="double" w:sz="4" w:space="0" w:color="000000"/>
              <w:bottom w:val="double" w:sz="4" w:space="0" w:color="000000"/>
              <w:right w:val="thinThickSmallGap" w:sz="12" w:space="0" w:color="000000"/>
            </w:tcBorders>
          </w:tcPr>
          <w:p>
            <w:pPr>
              <w:pStyle w:val="TAC"/>
              <w:rPr/>
            </w:pPr>
            <w:r>
              <w:rPr/>
              <w:t>164</w:t>
            </w:r>
          </w:p>
        </w:tc>
        <w:tc>
          <w:tcPr>
            <w:tcW w:w="1083" w:type="dxa"/>
            <w:tcBorders>
              <w:top w:val="double" w:sz="4" w:space="0" w:color="000000"/>
              <w:bottom w:val="double" w:sz="4" w:space="0" w:color="000000"/>
            </w:tcBorders>
          </w:tcPr>
          <w:p>
            <w:pPr>
              <w:pStyle w:val="TAC"/>
              <w:rPr/>
            </w:pPr>
            <w:r>
              <w:rPr/>
              <w:t>86</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78</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23</w:t>
            </w:r>
          </w:p>
        </w:tc>
        <w:tc>
          <w:tcPr>
            <w:tcW w:w="1117" w:type="dxa"/>
            <w:tcBorders>
              <w:top w:val="double" w:sz="4" w:space="0" w:color="000000"/>
              <w:bottom w:val="double" w:sz="4" w:space="0" w:color="000000"/>
              <w:right w:val="thinThickSmallGap" w:sz="12" w:space="0" w:color="000000"/>
            </w:tcBorders>
          </w:tcPr>
          <w:p>
            <w:pPr>
              <w:pStyle w:val="TAC"/>
              <w:rPr/>
            </w:pPr>
            <w:r>
              <w:rPr/>
              <w:t>8</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16</w:t>
            </w:r>
          </w:p>
        </w:tc>
        <w:tc>
          <w:tcPr>
            <w:tcW w:w="1134" w:type="dxa"/>
            <w:tcBorders>
              <w:top w:val="double" w:sz="4" w:space="0" w:color="000000"/>
              <w:bottom w:val="double" w:sz="4" w:space="0" w:color="000000"/>
              <w:right w:val="thinThickSmallGap" w:sz="12" w:space="0" w:color="000000"/>
            </w:tcBorders>
          </w:tcPr>
          <w:p>
            <w:pPr>
              <w:pStyle w:val="TAC"/>
              <w:rPr/>
            </w:pPr>
            <w:r>
              <w:rPr/>
              <w:t>4 &amp; 4</w:t>
            </w:r>
          </w:p>
        </w:tc>
        <w:tc>
          <w:tcPr>
            <w:tcW w:w="936" w:type="dxa"/>
            <w:tcBorders>
              <w:top w:val="double" w:sz="4" w:space="0" w:color="000000"/>
              <w:bottom w:val="double" w:sz="4" w:space="0" w:color="000000"/>
              <w:right w:val="thinThickSmallGap" w:sz="12" w:space="0" w:color="000000"/>
            </w:tcBorders>
          </w:tcPr>
          <w:p>
            <w:pPr>
              <w:pStyle w:val="TAC"/>
              <w:rPr/>
            </w:pPr>
            <w:r>
              <w:rPr/>
              <w:t>176</w:t>
            </w:r>
          </w:p>
        </w:tc>
        <w:tc>
          <w:tcPr>
            <w:tcW w:w="890" w:type="dxa"/>
            <w:tcBorders>
              <w:top w:val="double" w:sz="4" w:space="0" w:color="000000"/>
              <w:bottom w:val="double" w:sz="4" w:space="0" w:color="000000"/>
              <w:right w:val="thinThickSmallGap" w:sz="12" w:space="0" w:color="000000"/>
            </w:tcBorders>
          </w:tcPr>
          <w:p>
            <w:pPr>
              <w:pStyle w:val="TAC"/>
              <w:rPr/>
            </w:pPr>
            <w:r>
              <w:rPr/>
              <w:t>160</w:t>
            </w:r>
          </w:p>
        </w:tc>
        <w:tc>
          <w:tcPr>
            <w:tcW w:w="1083" w:type="dxa"/>
            <w:tcBorders>
              <w:top w:val="double" w:sz="4" w:space="0" w:color="000000"/>
              <w:bottom w:val="double" w:sz="4" w:space="0" w:color="000000"/>
            </w:tcBorders>
          </w:tcPr>
          <w:p>
            <w:pPr>
              <w:pStyle w:val="TAC"/>
              <w:rPr/>
            </w:pPr>
            <w:r>
              <w:rPr/>
              <w:t>84</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76</w:t>
            </w:r>
          </w:p>
        </w:tc>
      </w:tr>
      <w:tr>
        <w:trPr>
          <w:trHeight w:val="201" w:hRule="atLeast"/>
        </w:trPr>
        <w:tc>
          <w:tcPr>
            <w:tcW w:w="890" w:type="dxa"/>
            <w:tcBorders>
              <w:top w:val="double" w:sz="4" w:space="0" w:color="000000"/>
              <w:left w:val="thickThinSmallGap" w:sz="24" w:space="0" w:color="000000"/>
              <w:bottom w:val="thickThinSmallGap" w:sz="24" w:space="0" w:color="000000"/>
              <w:right w:val="thinThickSmallGap" w:sz="12" w:space="0" w:color="000000"/>
            </w:tcBorders>
          </w:tcPr>
          <w:p>
            <w:pPr>
              <w:pStyle w:val="TAC"/>
              <w:rPr/>
            </w:pPr>
            <w:r>
              <w:rPr/>
              <w:t>24</w:t>
            </w:r>
          </w:p>
        </w:tc>
        <w:tc>
          <w:tcPr>
            <w:tcW w:w="1117" w:type="dxa"/>
            <w:tcBorders>
              <w:top w:val="double" w:sz="4" w:space="0" w:color="000000"/>
              <w:bottom w:val="thickThinSmallGap" w:sz="24" w:space="0" w:color="000000"/>
              <w:right w:val="thinThickSmallGap" w:sz="12" w:space="0" w:color="000000"/>
            </w:tcBorders>
          </w:tcPr>
          <w:p>
            <w:pPr>
              <w:pStyle w:val="TAC"/>
              <w:rPr/>
            </w:pPr>
            <w:r>
              <w:rPr/>
              <w:t>8</w:t>
            </w:r>
          </w:p>
        </w:tc>
        <w:tc>
          <w:tcPr>
            <w:tcW w:w="1077" w:type="dxa"/>
            <w:tcBorders>
              <w:top w:val="double" w:sz="4" w:space="0" w:color="000000"/>
              <w:bottom w:val="thickThinSmallGap" w:sz="24" w:space="0" w:color="000000"/>
              <w:right w:val="thinThickSmallGap" w:sz="12" w:space="0" w:color="000000"/>
            </w:tcBorders>
          </w:tcPr>
          <w:p>
            <w:pPr>
              <w:pStyle w:val="TAC"/>
              <w:rPr/>
            </w:pPr>
            <w:r>
              <w:rPr/>
              <w:t>144</w:t>
            </w:r>
          </w:p>
        </w:tc>
        <w:tc>
          <w:tcPr>
            <w:tcW w:w="839" w:type="dxa"/>
            <w:tcBorders>
              <w:top w:val="double" w:sz="4" w:space="0" w:color="000000"/>
              <w:bottom w:val="thickThinSmallGap" w:sz="24" w:space="0" w:color="000000"/>
              <w:right w:val="thinThickSmallGap" w:sz="12" w:space="0" w:color="000000"/>
            </w:tcBorders>
          </w:tcPr>
          <w:p>
            <w:pPr>
              <w:pStyle w:val="TAC"/>
              <w:rPr/>
            </w:pPr>
            <w:r>
              <w:rPr/>
              <w:t>32</w:t>
            </w:r>
          </w:p>
        </w:tc>
        <w:tc>
          <w:tcPr>
            <w:tcW w:w="1134" w:type="dxa"/>
            <w:tcBorders>
              <w:top w:val="double" w:sz="4" w:space="0" w:color="000000"/>
              <w:bottom w:val="thickThinSmallGap" w:sz="24" w:space="0" w:color="000000"/>
              <w:right w:val="thinThickSmallGap" w:sz="12" w:space="0" w:color="000000"/>
            </w:tcBorders>
          </w:tcPr>
          <w:p>
            <w:pPr>
              <w:pStyle w:val="TAC"/>
              <w:rPr/>
            </w:pPr>
            <w:r>
              <w:rPr/>
              <w:t>4 &amp; 4</w:t>
            </w:r>
          </w:p>
        </w:tc>
        <w:tc>
          <w:tcPr>
            <w:tcW w:w="936" w:type="dxa"/>
            <w:tcBorders>
              <w:top w:val="double" w:sz="4" w:space="0" w:color="000000"/>
              <w:bottom w:val="thickThinSmallGap" w:sz="24" w:space="0" w:color="000000"/>
              <w:right w:val="thinThickSmallGap" w:sz="12" w:space="0" w:color="000000"/>
            </w:tcBorders>
          </w:tcPr>
          <w:p>
            <w:pPr>
              <w:pStyle w:val="TAC"/>
              <w:rPr/>
            </w:pPr>
            <w:r>
              <w:rPr/>
              <w:t>176</w:t>
            </w:r>
          </w:p>
        </w:tc>
        <w:tc>
          <w:tcPr>
            <w:tcW w:w="890" w:type="dxa"/>
            <w:tcBorders>
              <w:top w:val="double" w:sz="4" w:space="0" w:color="000000"/>
              <w:bottom w:val="thickThinSmallGap" w:sz="24" w:space="0" w:color="000000"/>
              <w:right w:val="thinThickSmallGap" w:sz="12" w:space="0" w:color="000000"/>
            </w:tcBorders>
          </w:tcPr>
          <w:p>
            <w:pPr>
              <w:pStyle w:val="TAC"/>
              <w:rPr/>
            </w:pPr>
            <w:r>
              <w:rPr/>
              <w:t>152</w:t>
            </w:r>
          </w:p>
        </w:tc>
        <w:tc>
          <w:tcPr>
            <w:tcW w:w="1083" w:type="dxa"/>
            <w:tcBorders>
              <w:top w:val="double" w:sz="4" w:space="0" w:color="000000"/>
              <w:bottom w:val="thickThinSmallGap" w:sz="24" w:space="0" w:color="000000"/>
            </w:tcBorders>
          </w:tcPr>
          <w:p>
            <w:pPr>
              <w:pStyle w:val="TAC"/>
              <w:rPr/>
            </w:pPr>
            <w:r>
              <w:rPr/>
              <w:t>80</w:t>
            </w:r>
          </w:p>
        </w:tc>
        <w:tc>
          <w:tcPr>
            <w:tcW w:w="1009" w:type="dxa"/>
            <w:tcBorders>
              <w:top w:val="double" w:sz="4" w:space="0" w:color="000000"/>
              <w:left w:val="double" w:sz="4" w:space="0" w:color="000000"/>
              <w:bottom w:val="thickThinSmallGap" w:sz="24" w:space="0" w:color="000000"/>
              <w:right w:val="thickThinSmallGap" w:sz="24" w:space="0" w:color="000000"/>
            </w:tcBorders>
          </w:tcPr>
          <w:p>
            <w:pPr>
              <w:pStyle w:val="TAC"/>
              <w:rPr/>
            </w:pPr>
            <w:r>
              <w:rPr/>
              <w:t>72</w:t>
            </w:r>
          </w:p>
        </w:tc>
      </w:tr>
      <w:tr>
        <w:trPr>
          <w:trHeight w:val="200" w:hRule="atLeast"/>
        </w:trPr>
        <w:tc>
          <w:tcPr>
            <w:tcW w:w="890"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25</w:t>
            </w:r>
          </w:p>
        </w:tc>
        <w:tc>
          <w:tcPr>
            <w:tcW w:w="1117" w:type="dxa"/>
            <w:tcBorders>
              <w:top w:val="thickThinSmallGap" w:sz="24" w:space="0" w:color="000000"/>
              <w:bottom w:val="thinThickSmallGap" w:sz="12" w:space="0" w:color="000000"/>
              <w:right w:val="thinThickSmallGap" w:sz="12" w:space="0" w:color="000000"/>
            </w:tcBorders>
          </w:tcPr>
          <w:p>
            <w:pPr>
              <w:pStyle w:val="TAC"/>
              <w:rPr/>
            </w:pPr>
            <w:r>
              <w:rPr/>
              <w:t>4</w:t>
            </w:r>
          </w:p>
        </w:tc>
        <w:tc>
          <w:tcPr>
            <w:tcW w:w="1077" w:type="dxa"/>
            <w:tcBorders>
              <w:top w:val="thickThinSmallGap" w:sz="24" w:space="0" w:color="000000"/>
              <w:bottom w:val="thinThickSmallGap" w:sz="12" w:space="0" w:color="000000"/>
              <w:right w:val="thinThickSmallGap" w:sz="12" w:space="0" w:color="000000"/>
            </w:tcBorders>
          </w:tcPr>
          <w:p>
            <w:pPr>
              <w:pStyle w:val="TAC"/>
              <w:rPr/>
            </w:pPr>
            <w:r>
              <w:rPr/>
              <w:t>144</w:t>
            </w:r>
          </w:p>
        </w:tc>
        <w:tc>
          <w:tcPr>
            <w:tcW w:w="839"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1134" w:type="dxa"/>
            <w:tcBorders>
              <w:top w:val="thickThinSmallGap" w:sz="24" w:space="0" w:color="000000"/>
              <w:bottom w:val="thinThickSmallGap" w:sz="12" w:space="0" w:color="000000"/>
              <w:right w:val="thinThickSmallGap" w:sz="12" w:space="0" w:color="000000"/>
            </w:tcBorders>
          </w:tcPr>
          <w:p>
            <w:pPr>
              <w:pStyle w:val="TAC"/>
              <w:rPr/>
            </w:pPr>
            <w:r>
              <w:rPr/>
              <w:t>0 &amp; 0</w:t>
            </w:r>
          </w:p>
        </w:tc>
        <w:tc>
          <w:tcPr>
            <w:tcW w:w="936" w:type="dxa"/>
            <w:tcBorders>
              <w:top w:val="thickThinSmallGap" w:sz="24" w:space="0" w:color="000000"/>
              <w:bottom w:val="thinThickSmallGap" w:sz="12" w:space="0" w:color="000000"/>
              <w:right w:val="thinThickSmallGap" w:sz="12" w:space="0" w:color="000000"/>
            </w:tcBorders>
          </w:tcPr>
          <w:p>
            <w:pPr>
              <w:pStyle w:val="TAC"/>
              <w:rPr/>
            </w:pPr>
            <w:r>
              <w:rPr/>
              <w:t>352</w:t>
            </w:r>
          </w:p>
        </w:tc>
        <w:tc>
          <w:tcPr>
            <w:tcW w:w="890" w:type="dxa"/>
            <w:tcBorders>
              <w:top w:val="thickThinSmallGap" w:sz="24" w:space="0" w:color="000000"/>
              <w:bottom w:val="thinThickSmallGap" w:sz="12" w:space="0" w:color="000000"/>
              <w:right w:val="thinThickSmallGap" w:sz="12" w:space="0" w:color="000000"/>
            </w:tcBorders>
          </w:tcPr>
          <w:p>
            <w:pPr>
              <w:pStyle w:val="TAC"/>
              <w:rPr/>
            </w:pPr>
            <w:r>
              <w:rPr/>
              <w:t>352</w:t>
            </w:r>
          </w:p>
        </w:tc>
        <w:tc>
          <w:tcPr>
            <w:tcW w:w="1083" w:type="dxa"/>
            <w:tcBorders>
              <w:top w:val="thickThinSmallGap" w:sz="24" w:space="0" w:color="000000"/>
              <w:bottom w:val="thinThickSmallGap" w:sz="12" w:space="0" w:color="000000"/>
            </w:tcBorders>
          </w:tcPr>
          <w:p>
            <w:pPr>
              <w:pStyle w:val="TAC"/>
              <w:rPr/>
            </w:pPr>
            <w:r>
              <w:rPr/>
              <w:t>176</w:t>
            </w:r>
          </w:p>
        </w:tc>
        <w:tc>
          <w:tcPr>
            <w:tcW w:w="1009" w:type="dxa"/>
            <w:tcBorders>
              <w:top w:val="thickThinSmallGap" w:sz="24" w:space="0" w:color="000000"/>
              <w:left w:val="double" w:sz="4" w:space="0" w:color="000000"/>
              <w:bottom w:val="thinThickSmallGap" w:sz="12" w:space="0" w:color="000000"/>
              <w:right w:val="thickThinSmallGap" w:sz="24" w:space="0" w:color="000000"/>
            </w:tcBorders>
          </w:tcPr>
          <w:p>
            <w:pPr>
              <w:pStyle w:val="TAC"/>
              <w:rPr/>
            </w:pPr>
            <w:r>
              <w:rPr/>
              <w:t>176</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26</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352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350</w:t>
            </w:r>
          </w:p>
        </w:tc>
        <w:tc>
          <w:tcPr>
            <w:tcW w:w="1083" w:type="dxa"/>
            <w:tcBorders>
              <w:top w:val="thinThickSmallGap" w:sz="12" w:space="0" w:color="000000"/>
              <w:bottom w:val="thinThickSmallGap" w:sz="12" w:space="0" w:color="000000"/>
            </w:tcBorders>
          </w:tcPr>
          <w:p>
            <w:pPr>
              <w:pStyle w:val="TAC"/>
              <w:rPr/>
            </w:pPr>
            <w:r>
              <w:rPr/>
              <w:t>174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176</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27</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352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348</w:t>
            </w:r>
          </w:p>
        </w:tc>
        <w:tc>
          <w:tcPr>
            <w:tcW w:w="1083" w:type="dxa"/>
            <w:tcBorders>
              <w:top w:val="thinThickSmallGap" w:sz="12" w:space="0" w:color="000000"/>
              <w:bottom w:val="thinThickSmallGap" w:sz="12" w:space="0" w:color="000000"/>
            </w:tcBorders>
          </w:tcPr>
          <w:p>
            <w:pPr>
              <w:pStyle w:val="TAC"/>
              <w:rPr/>
            </w:pPr>
            <w:r>
              <w:rPr/>
              <w:t>174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174</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28</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352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344</w:t>
            </w:r>
          </w:p>
        </w:tc>
        <w:tc>
          <w:tcPr>
            <w:tcW w:w="1083" w:type="dxa"/>
            <w:tcBorders>
              <w:top w:val="thinThickSmallGap" w:sz="12" w:space="0" w:color="000000"/>
              <w:bottom w:val="thinThickSmallGap" w:sz="12" w:space="0" w:color="000000"/>
            </w:tcBorders>
          </w:tcPr>
          <w:p>
            <w:pPr>
              <w:pStyle w:val="TAC"/>
              <w:rPr/>
            </w:pPr>
            <w:r>
              <w:rPr/>
              <w:t>172</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172</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29</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352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336</w:t>
            </w:r>
          </w:p>
        </w:tc>
        <w:tc>
          <w:tcPr>
            <w:tcW w:w="1083" w:type="dxa"/>
            <w:tcBorders>
              <w:top w:val="thinThickSmallGap" w:sz="12" w:space="0" w:color="000000"/>
              <w:bottom w:val="thinThickSmallGap" w:sz="12" w:space="0" w:color="000000"/>
            </w:tcBorders>
          </w:tcPr>
          <w:p>
            <w:pPr>
              <w:pStyle w:val="TAC"/>
              <w:rPr/>
            </w:pPr>
            <w:r>
              <w:rPr/>
              <w:t>168</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168</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30</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352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348</w:t>
            </w:r>
          </w:p>
        </w:tc>
        <w:tc>
          <w:tcPr>
            <w:tcW w:w="1083" w:type="dxa"/>
            <w:tcBorders>
              <w:top w:val="thinThickSmallGap" w:sz="12" w:space="0" w:color="000000"/>
              <w:bottom w:val="thinThickSmallGap" w:sz="12" w:space="0" w:color="000000"/>
            </w:tcBorders>
          </w:tcPr>
          <w:p>
            <w:pPr>
              <w:pStyle w:val="TAC"/>
              <w:rPr/>
            </w:pPr>
            <w:r>
              <w:rPr/>
              <w:t>176</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172</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31</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352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346</w:t>
            </w:r>
          </w:p>
        </w:tc>
        <w:tc>
          <w:tcPr>
            <w:tcW w:w="1083" w:type="dxa"/>
            <w:tcBorders>
              <w:top w:val="thinThickSmallGap" w:sz="12" w:space="0" w:color="000000"/>
              <w:bottom w:val="thinThickSmallGap" w:sz="12" w:space="0" w:color="000000"/>
            </w:tcBorders>
          </w:tcPr>
          <w:p>
            <w:pPr>
              <w:pStyle w:val="TAC"/>
              <w:rPr/>
            </w:pPr>
            <w:r>
              <w:rPr/>
              <w:t>174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172</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32</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352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344</w:t>
            </w:r>
          </w:p>
        </w:tc>
        <w:tc>
          <w:tcPr>
            <w:tcW w:w="1083" w:type="dxa"/>
            <w:tcBorders>
              <w:top w:val="thinThickSmallGap" w:sz="12" w:space="0" w:color="000000"/>
              <w:bottom w:val="thinThickSmallGap" w:sz="12" w:space="0" w:color="000000"/>
            </w:tcBorders>
          </w:tcPr>
          <w:p>
            <w:pPr>
              <w:pStyle w:val="TAC"/>
              <w:rPr/>
            </w:pPr>
            <w:r>
              <w:rPr/>
              <w:t>174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170</w:t>
            </w:r>
          </w:p>
        </w:tc>
      </w:tr>
      <w:tr>
        <w:trPr>
          <w:trHeight w:val="201" w:hRule="atLeast"/>
        </w:trPr>
        <w:tc>
          <w:tcPr>
            <w:tcW w:w="890" w:type="dxa"/>
            <w:tcBorders>
              <w:top w:val="thinThickSmallGap" w:sz="12" w:space="0" w:color="000000"/>
              <w:left w:val="thickThinSmallGap" w:sz="24" w:space="0" w:color="000000"/>
              <w:right w:val="thinThickSmallGap" w:sz="12" w:space="0" w:color="000000"/>
            </w:tcBorders>
          </w:tcPr>
          <w:p>
            <w:pPr>
              <w:pStyle w:val="TAC"/>
              <w:rPr/>
            </w:pPr>
            <w:r>
              <w:rPr/>
              <w:t>33</w:t>
            </w:r>
          </w:p>
        </w:tc>
        <w:tc>
          <w:tcPr>
            <w:tcW w:w="1117" w:type="dxa"/>
            <w:tcBorders>
              <w:top w:val="thinThickSmallGap" w:sz="12" w:space="0" w:color="000000"/>
              <w:right w:val="thinThickSmallGap" w:sz="12" w:space="0" w:color="000000"/>
            </w:tcBorders>
          </w:tcPr>
          <w:p>
            <w:pPr>
              <w:pStyle w:val="TAC"/>
              <w:rPr/>
            </w:pPr>
            <w:r>
              <w:rPr/>
              <w:t>4</w:t>
            </w:r>
          </w:p>
        </w:tc>
        <w:tc>
          <w:tcPr>
            <w:tcW w:w="1077" w:type="dxa"/>
            <w:tcBorders>
              <w:top w:val="thinThickSmallGap" w:sz="12" w:space="0" w:color="000000"/>
              <w:right w:val="thinThickSmallGap" w:sz="12" w:space="0" w:color="000000"/>
            </w:tcBorders>
          </w:tcPr>
          <w:p>
            <w:pPr>
              <w:pStyle w:val="TAC"/>
              <w:rPr/>
            </w:pPr>
            <w:r>
              <w:rPr/>
              <w:t>144</w:t>
            </w:r>
          </w:p>
        </w:tc>
        <w:tc>
          <w:tcPr>
            <w:tcW w:w="839" w:type="dxa"/>
            <w:tcBorders>
              <w:top w:val="thinThickSmallGap" w:sz="12" w:space="0" w:color="000000"/>
              <w:right w:val="thinThickSmallGap" w:sz="12" w:space="0" w:color="000000"/>
            </w:tcBorders>
          </w:tcPr>
          <w:p>
            <w:pPr>
              <w:pStyle w:val="TAC"/>
              <w:rPr/>
            </w:pPr>
            <w:r>
              <w:rPr/>
              <w:t>16</w:t>
            </w:r>
          </w:p>
        </w:tc>
        <w:tc>
          <w:tcPr>
            <w:tcW w:w="1134" w:type="dxa"/>
            <w:tcBorders>
              <w:top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right w:val="thinThickSmallGap" w:sz="12" w:space="0" w:color="000000"/>
            </w:tcBorders>
          </w:tcPr>
          <w:p>
            <w:pPr>
              <w:pStyle w:val="TAC"/>
              <w:rPr/>
            </w:pPr>
            <w:r>
              <w:rPr/>
              <w:t>352</w:t>
            </w:r>
          </w:p>
        </w:tc>
        <w:tc>
          <w:tcPr>
            <w:tcW w:w="890" w:type="dxa"/>
            <w:tcBorders>
              <w:top w:val="thinThickSmallGap" w:sz="12" w:space="0" w:color="000000"/>
              <w:right w:val="thinThickSmallGap" w:sz="12" w:space="0" w:color="000000"/>
            </w:tcBorders>
          </w:tcPr>
          <w:p>
            <w:pPr>
              <w:pStyle w:val="TAC"/>
              <w:rPr/>
            </w:pPr>
            <w:r>
              <w:rPr/>
              <w:t>340</w:t>
            </w:r>
          </w:p>
        </w:tc>
        <w:tc>
          <w:tcPr>
            <w:tcW w:w="1083" w:type="dxa"/>
            <w:tcBorders>
              <w:top w:val="thinThickSmallGap" w:sz="12" w:space="0" w:color="000000"/>
            </w:tcBorders>
          </w:tcPr>
          <w:p>
            <w:pPr>
              <w:pStyle w:val="TAC"/>
              <w:rPr/>
            </w:pPr>
            <w:r>
              <w:rPr/>
              <w:t>172</w:t>
            </w:r>
          </w:p>
        </w:tc>
        <w:tc>
          <w:tcPr>
            <w:tcW w:w="1009" w:type="dxa"/>
            <w:tcBorders>
              <w:top w:val="thinThickSmallGap" w:sz="12" w:space="0" w:color="000000"/>
              <w:left w:val="double" w:sz="4" w:space="0" w:color="000000"/>
              <w:right w:val="thickThinSmallGap" w:sz="24" w:space="0" w:color="000000"/>
            </w:tcBorders>
          </w:tcPr>
          <w:p>
            <w:pPr>
              <w:pStyle w:val="TAC"/>
              <w:rPr/>
            </w:pPr>
            <w:r>
              <w:rPr/>
              <w:t>168</w:t>
            </w:r>
          </w:p>
        </w:tc>
      </w:tr>
      <w:tr>
        <w:trPr>
          <w:trHeight w:val="201" w:hRule="atLeast"/>
        </w:trPr>
        <w:tc>
          <w:tcPr>
            <w:tcW w:w="890" w:type="dxa"/>
            <w:tcBorders>
              <w:top w:val="thinThickSmallGap" w:sz="12" w:space="0" w:color="000000"/>
              <w:left w:val="thickThinSmallGap" w:sz="24" w:space="0" w:color="000000"/>
              <w:bottom w:val="double" w:sz="4" w:space="0" w:color="000000"/>
              <w:right w:val="thinThickSmallGap" w:sz="12" w:space="0" w:color="000000"/>
            </w:tcBorders>
          </w:tcPr>
          <w:p>
            <w:pPr>
              <w:pStyle w:val="TAC"/>
              <w:rPr/>
            </w:pPr>
            <w:r>
              <w:rPr/>
              <w:t>34</w:t>
            </w:r>
          </w:p>
        </w:tc>
        <w:tc>
          <w:tcPr>
            <w:tcW w:w="1117" w:type="dxa"/>
            <w:tcBorders>
              <w:top w:val="thinThickSmallGap" w:sz="12" w:space="0" w:color="000000"/>
              <w:bottom w:val="double" w:sz="4" w:space="0" w:color="000000"/>
              <w:right w:val="thinThickSmallGap" w:sz="12" w:space="0" w:color="000000"/>
            </w:tcBorders>
          </w:tcPr>
          <w:p>
            <w:pPr>
              <w:pStyle w:val="TAC"/>
              <w:rPr/>
            </w:pPr>
            <w:r>
              <w:rPr/>
              <w:t>4</w:t>
            </w:r>
          </w:p>
        </w:tc>
        <w:tc>
          <w:tcPr>
            <w:tcW w:w="1077" w:type="dxa"/>
            <w:tcBorders>
              <w:top w:val="thinThickSmallGap" w:sz="12" w:space="0" w:color="000000"/>
              <w:bottom w:val="double" w:sz="4" w:space="0" w:color="000000"/>
              <w:right w:val="thinThickSmallGap" w:sz="12" w:space="0" w:color="000000"/>
            </w:tcBorders>
          </w:tcPr>
          <w:p>
            <w:pPr>
              <w:pStyle w:val="TAC"/>
              <w:rPr/>
            </w:pPr>
            <w:r>
              <w:rPr/>
              <w:t>144</w:t>
            </w:r>
          </w:p>
        </w:tc>
        <w:tc>
          <w:tcPr>
            <w:tcW w:w="839" w:type="dxa"/>
            <w:tcBorders>
              <w:top w:val="thinThickSmallGap" w:sz="12" w:space="0" w:color="000000"/>
              <w:bottom w:val="double" w:sz="4" w:space="0" w:color="000000"/>
              <w:right w:val="thinThickSmallGap" w:sz="12" w:space="0" w:color="000000"/>
            </w:tcBorders>
          </w:tcPr>
          <w:p>
            <w:pPr>
              <w:pStyle w:val="TAC"/>
              <w:rPr/>
            </w:pPr>
            <w:r>
              <w:rPr/>
              <w:t>32</w:t>
            </w:r>
          </w:p>
        </w:tc>
        <w:tc>
          <w:tcPr>
            <w:tcW w:w="1134" w:type="dxa"/>
            <w:tcBorders>
              <w:top w:val="thinThickSmallGap" w:sz="12" w:space="0" w:color="000000"/>
              <w:bottom w:val="double" w:sz="4" w:space="0" w:color="000000"/>
              <w:right w:val="thinThickSmallGap" w:sz="12" w:space="0" w:color="000000"/>
            </w:tcBorders>
          </w:tcPr>
          <w:p>
            <w:pPr>
              <w:pStyle w:val="TAC"/>
              <w:rPr/>
            </w:pPr>
            <w:r>
              <w:rPr/>
              <w:t>2 &amp; 2</w:t>
            </w:r>
          </w:p>
        </w:tc>
        <w:tc>
          <w:tcPr>
            <w:tcW w:w="936" w:type="dxa"/>
            <w:tcBorders>
              <w:top w:val="thinThickSmallGap" w:sz="12" w:space="0" w:color="000000"/>
              <w:bottom w:val="double" w:sz="4" w:space="0" w:color="000000"/>
              <w:right w:val="thinThickSmallGap" w:sz="12" w:space="0" w:color="000000"/>
            </w:tcBorders>
          </w:tcPr>
          <w:p>
            <w:pPr>
              <w:pStyle w:val="TAC"/>
              <w:rPr/>
            </w:pPr>
            <w:r>
              <w:rPr/>
              <w:t>352</w:t>
            </w:r>
          </w:p>
        </w:tc>
        <w:tc>
          <w:tcPr>
            <w:tcW w:w="890" w:type="dxa"/>
            <w:tcBorders>
              <w:top w:val="thinThickSmallGap" w:sz="12" w:space="0" w:color="000000"/>
              <w:bottom w:val="double" w:sz="4" w:space="0" w:color="000000"/>
              <w:right w:val="thinThickSmallGap" w:sz="12" w:space="0" w:color="000000"/>
            </w:tcBorders>
          </w:tcPr>
          <w:p>
            <w:pPr>
              <w:pStyle w:val="TAC"/>
              <w:rPr/>
            </w:pPr>
            <w:r>
              <w:rPr/>
              <w:t>332</w:t>
            </w:r>
          </w:p>
        </w:tc>
        <w:tc>
          <w:tcPr>
            <w:tcW w:w="1083" w:type="dxa"/>
            <w:tcBorders>
              <w:top w:val="thinThickSmallGap" w:sz="12" w:space="0" w:color="000000"/>
              <w:bottom w:val="double" w:sz="4" w:space="0" w:color="000000"/>
            </w:tcBorders>
          </w:tcPr>
          <w:p>
            <w:pPr>
              <w:pStyle w:val="TAC"/>
              <w:rPr/>
            </w:pPr>
            <w:r>
              <w:rPr/>
              <w:t>168</w:t>
            </w:r>
          </w:p>
        </w:tc>
        <w:tc>
          <w:tcPr>
            <w:tcW w:w="1009" w:type="dxa"/>
            <w:tcBorders>
              <w:top w:val="thinThickSmallGap" w:sz="12" w:space="0" w:color="000000"/>
              <w:left w:val="double" w:sz="4" w:space="0" w:color="000000"/>
              <w:bottom w:val="double" w:sz="4" w:space="0" w:color="000000"/>
              <w:right w:val="thickThinSmallGap" w:sz="24" w:space="0" w:color="000000"/>
            </w:tcBorders>
          </w:tcPr>
          <w:p>
            <w:pPr>
              <w:pStyle w:val="TAC"/>
              <w:rPr/>
            </w:pPr>
            <w:r>
              <w:rPr/>
              <w:t>164</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35</w:t>
            </w:r>
          </w:p>
        </w:tc>
        <w:tc>
          <w:tcPr>
            <w:tcW w:w="1117" w:type="dxa"/>
            <w:tcBorders>
              <w:top w:val="double" w:sz="4" w:space="0" w:color="000000"/>
              <w:bottom w:val="double" w:sz="4" w:space="0" w:color="000000"/>
              <w:right w:val="thinThickSmallGap" w:sz="12" w:space="0" w:color="000000"/>
            </w:tcBorders>
          </w:tcPr>
          <w:p>
            <w:pPr>
              <w:pStyle w:val="TAC"/>
              <w:rPr/>
            </w:pPr>
            <w:r>
              <w:rPr/>
              <w:t>4</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0</w:t>
            </w:r>
          </w:p>
        </w:tc>
        <w:tc>
          <w:tcPr>
            <w:tcW w:w="1134" w:type="dxa"/>
            <w:tcBorders>
              <w:top w:val="double" w:sz="4" w:space="0" w:color="000000"/>
              <w:bottom w:val="double" w:sz="4" w:space="0" w:color="000000"/>
              <w:right w:val="thinThickSmallGap" w:sz="12" w:space="0" w:color="000000"/>
            </w:tcBorders>
          </w:tcPr>
          <w:p>
            <w:pPr>
              <w:pStyle w:val="TAC"/>
              <w:rPr/>
            </w:pPr>
            <w:r>
              <w:rPr/>
              <w:t>8 &amp; 8</w:t>
            </w:r>
          </w:p>
        </w:tc>
        <w:tc>
          <w:tcPr>
            <w:tcW w:w="936" w:type="dxa"/>
            <w:tcBorders>
              <w:top w:val="double" w:sz="4" w:space="0" w:color="000000"/>
              <w:bottom w:val="double" w:sz="4" w:space="0" w:color="000000"/>
              <w:right w:val="thinThickSmallGap" w:sz="12" w:space="0" w:color="000000"/>
            </w:tcBorders>
          </w:tcPr>
          <w:p>
            <w:pPr>
              <w:pStyle w:val="TAC"/>
              <w:rPr/>
            </w:pPr>
            <w:r>
              <w:rPr/>
              <w:t>352</w:t>
            </w:r>
          </w:p>
        </w:tc>
        <w:tc>
          <w:tcPr>
            <w:tcW w:w="890" w:type="dxa"/>
            <w:tcBorders>
              <w:top w:val="double" w:sz="4" w:space="0" w:color="000000"/>
              <w:bottom w:val="double" w:sz="4" w:space="0" w:color="000000"/>
              <w:right w:val="thinThickSmallGap" w:sz="12" w:space="0" w:color="000000"/>
            </w:tcBorders>
          </w:tcPr>
          <w:p>
            <w:pPr>
              <w:pStyle w:val="TAC"/>
              <w:rPr/>
            </w:pPr>
            <w:r>
              <w:rPr/>
              <w:t>336</w:t>
            </w:r>
          </w:p>
        </w:tc>
        <w:tc>
          <w:tcPr>
            <w:tcW w:w="1083" w:type="dxa"/>
            <w:tcBorders>
              <w:top w:val="double" w:sz="4" w:space="0" w:color="000000"/>
              <w:bottom w:val="double" w:sz="4" w:space="0" w:color="000000"/>
            </w:tcBorders>
          </w:tcPr>
          <w:p>
            <w:pPr>
              <w:pStyle w:val="TAC"/>
              <w:rPr/>
            </w:pPr>
            <w:r>
              <w:rPr/>
              <w:t>176</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160</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36</w:t>
            </w:r>
          </w:p>
        </w:tc>
        <w:tc>
          <w:tcPr>
            <w:tcW w:w="1117" w:type="dxa"/>
            <w:tcBorders>
              <w:top w:val="double" w:sz="4" w:space="0" w:color="000000"/>
              <w:bottom w:val="double" w:sz="4" w:space="0" w:color="000000"/>
              <w:right w:val="thinThickSmallGap" w:sz="12" w:space="0" w:color="000000"/>
            </w:tcBorders>
          </w:tcPr>
          <w:p>
            <w:pPr>
              <w:pStyle w:val="TAC"/>
              <w:rPr/>
            </w:pPr>
            <w:r>
              <w:rPr/>
              <w:t>4</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4</w:t>
            </w:r>
          </w:p>
        </w:tc>
        <w:tc>
          <w:tcPr>
            <w:tcW w:w="1134" w:type="dxa"/>
            <w:tcBorders>
              <w:top w:val="double" w:sz="4" w:space="0" w:color="000000"/>
              <w:bottom w:val="double" w:sz="4" w:space="0" w:color="000000"/>
              <w:right w:val="thinThickSmallGap" w:sz="12" w:space="0" w:color="000000"/>
            </w:tcBorders>
          </w:tcPr>
          <w:p>
            <w:pPr>
              <w:pStyle w:val="TAC"/>
              <w:rPr/>
            </w:pPr>
            <w:r>
              <w:rPr/>
              <w:t>8 &amp; 8</w:t>
            </w:r>
          </w:p>
        </w:tc>
        <w:tc>
          <w:tcPr>
            <w:tcW w:w="936" w:type="dxa"/>
            <w:tcBorders>
              <w:top w:val="double" w:sz="4" w:space="0" w:color="000000"/>
              <w:bottom w:val="double" w:sz="4" w:space="0" w:color="000000"/>
              <w:right w:val="thinThickSmallGap" w:sz="12" w:space="0" w:color="000000"/>
            </w:tcBorders>
          </w:tcPr>
          <w:p>
            <w:pPr>
              <w:pStyle w:val="TAC"/>
              <w:rPr/>
            </w:pPr>
            <w:r>
              <w:rPr/>
              <w:t>352</w:t>
            </w:r>
          </w:p>
        </w:tc>
        <w:tc>
          <w:tcPr>
            <w:tcW w:w="890" w:type="dxa"/>
            <w:tcBorders>
              <w:top w:val="double" w:sz="4" w:space="0" w:color="000000"/>
              <w:bottom w:val="double" w:sz="4" w:space="0" w:color="000000"/>
              <w:right w:val="thinThickSmallGap" w:sz="12" w:space="0" w:color="000000"/>
            </w:tcBorders>
          </w:tcPr>
          <w:p>
            <w:pPr>
              <w:pStyle w:val="TAC"/>
              <w:rPr/>
            </w:pPr>
            <w:r>
              <w:rPr/>
              <w:t>334</w:t>
            </w:r>
          </w:p>
        </w:tc>
        <w:tc>
          <w:tcPr>
            <w:tcW w:w="1083" w:type="dxa"/>
            <w:tcBorders>
              <w:top w:val="double" w:sz="4" w:space="0" w:color="000000"/>
              <w:bottom w:val="double" w:sz="4" w:space="0" w:color="000000"/>
            </w:tcBorders>
          </w:tcPr>
          <w:p>
            <w:pPr>
              <w:pStyle w:val="TAC"/>
              <w:rPr/>
            </w:pPr>
            <w:r>
              <w:rPr/>
              <w:t>174</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160</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37</w:t>
            </w:r>
          </w:p>
        </w:tc>
        <w:tc>
          <w:tcPr>
            <w:tcW w:w="1117" w:type="dxa"/>
            <w:tcBorders>
              <w:top w:val="double" w:sz="4" w:space="0" w:color="000000"/>
              <w:bottom w:val="double" w:sz="4" w:space="0" w:color="000000"/>
              <w:right w:val="thinThickSmallGap" w:sz="12" w:space="0" w:color="000000"/>
            </w:tcBorders>
          </w:tcPr>
          <w:p>
            <w:pPr>
              <w:pStyle w:val="TAC"/>
              <w:rPr/>
            </w:pPr>
            <w:r>
              <w:rPr/>
              <w:t>4</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8</w:t>
            </w:r>
          </w:p>
        </w:tc>
        <w:tc>
          <w:tcPr>
            <w:tcW w:w="1134" w:type="dxa"/>
            <w:tcBorders>
              <w:top w:val="double" w:sz="4" w:space="0" w:color="000000"/>
              <w:bottom w:val="double" w:sz="4" w:space="0" w:color="000000"/>
              <w:right w:val="thinThickSmallGap" w:sz="12" w:space="0" w:color="000000"/>
            </w:tcBorders>
          </w:tcPr>
          <w:p>
            <w:pPr>
              <w:pStyle w:val="TAC"/>
              <w:rPr/>
            </w:pPr>
            <w:r>
              <w:rPr/>
              <w:t>8 &amp; 8</w:t>
            </w:r>
          </w:p>
        </w:tc>
        <w:tc>
          <w:tcPr>
            <w:tcW w:w="936" w:type="dxa"/>
            <w:tcBorders>
              <w:top w:val="double" w:sz="4" w:space="0" w:color="000000"/>
              <w:bottom w:val="double" w:sz="4" w:space="0" w:color="000000"/>
              <w:right w:val="thinThickSmallGap" w:sz="12" w:space="0" w:color="000000"/>
            </w:tcBorders>
          </w:tcPr>
          <w:p>
            <w:pPr>
              <w:pStyle w:val="TAC"/>
              <w:rPr/>
            </w:pPr>
            <w:r>
              <w:rPr/>
              <w:t>352</w:t>
            </w:r>
          </w:p>
        </w:tc>
        <w:tc>
          <w:tcPr>
            <w:tcW w:w="890" w:type="dxa"/>
            <w:tcBorders>
              <w:top w:val="double" w:sz="4" w:space="0" w:color="000000"/>
              <w:bottom w:val="double" w:sz="4" w:space="0" w:color="000000"/>
              <w:right w:val="thinThickSmallGap" w:sz="12" w:space="0" w:color="000000"/>
            </w:tcBorders>
          </w:tcPr>
          <w:p>
            <w:pPr>
              <w:pStyle w:val="TAC"/>
              <w:rPr/>
            </w:pPr>
            <w:r>
              <w:rPr/>
              <w:t>332</w:t>
            </w:r>
          </w:p>
        </w:tc>
        <w:tc>
          <w:tcPr>
            <w:tcW w:w="1083" w:type="dxa"/>
            <w:tcBorders>
              <w:top w:val="double" w:sz="4" w:space="0" w:color="000000"/>
              <w:bottom w:val="double" w:sz="4" w:space="0" w:color="000000"/>
            </w:tcBorders>
          </w:tcPr>
          <w:p>
            <w:pPr>
              <w:pStyle w:val="TAC"/>
              <w:rPr/>
            </w:pPr>
            <w:r>
              <w:rPr/>
              <w:t>174</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158</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38</w:t>
            </w:r>
          </w:p>
        </w:tc>
        <w:tc>
          <w:tcPr>
            <w:tcW w:w="1117" w:type="dxa"/>
            <w:tcBorders>
              <w:top w:val="double" w:sz="4" w:space="0" w:color="000000"/>
              <w:bottom w:val="double" w:sz="4" w:space="0" w:color="000000"/>
              <w:right w:val="thinThickSmallGap" w:sz="12" w:space="0" w:color="000000"/>
            </w:tcBorders>
          </w:tcPr>
          <w:p>
            <w:pPr>
              <w:pStyle w:val="TAC"/>
              <w:rPr/>
            </w:pPr>
            <w:r>
              <w:rPr/>
              <w:t>4</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16</w:t>
            </w:r>
          </w:p>
        </w:tc>
        <w:tc>
          <w:tcPr>
            <w:tcW w:w="1134" w:type="dxa"/>
            <w:tcBorders>
              <w:top w:val="double" w:sz="4" w:space="0" w:color="000000"/>
              <w:bottom w:val="double" w:sz="4" w:space="0" w:color="000000"/>
              <w:right w:val="thinThickSmallGap" w:sz="12" w:space="0" w:color="000000"/>
            </w:tcBorders>
          </w:tcPr>
          <w:p>
            <w:pPr>
              <w:pStyle w:val="TAC"/>
              <w:rPr/>
            </w:pPr>
            <w:r>
              <w:rPr/>
              <w:t>8 &amp; 8</w:t>
            </w:r>
          </w:p>
        </w:tc>
        <w:tc>
          <w:tcPr>
            <w:tcW w:w="936" w:type="dxa"/>
            <w:tcBorders>
              <w:top w:val="double" w:sz="4" w:space="0" w:color="000000"/>
              <w:bottom w:val="double" w:sz="4" w:space="0" w:color="000000"/>
              <w:right w:val="thinThickSmallGap" w:sz="12" w:space="0" w:color="000000"/>
            </w:tcBorders>
          </w:tcPr>
          <w:p>
            <w:pPr>
              <w:pStyle w:val="TAC"/>
              <w:rPr/>
            </w:pPr>
            <w:r>
              <w:rPr/>
              <w:t>352</w:t>
            </w:r>
          </w:p>
        </w:tc>
        <w:tc>
          <w:tcPr>
            <w:tcW w:w="890" w:type="dxa"/>
            <w:tcBorders>
              <w:top w:val="double" w:sz="4" w:space="0" w:color="000000"/>
              <w:bottom w:val="double" w:sz="4" w:space="0" w:color="000000"/>
              <w:right w:val="thinThickSmallGap" w:sz="12" w:space="0" w:color="000000"/>
            </w:tcBorders>
          </w:tcPr>
          <w:p>
            <w:pPr>
              <w:pStyle w:val="TAC"/>
              <w:rPr/>
            </w:pPr>
            <w:r>
              <w:rPr/>
              <w:t>328</w:t>
            </w:r>
          </w:p>
        </w:tc>
        <w:tc>
          <w:tcPr>
            <w:tcW w:w="1083" w:type="dxa"/>
            <w:tcBorders>
              <w:top w:val="double" w:sz="4" w:space="0" w:color="000000"/>
              <w:bottom w:val="double" w:sz="4" w:space="0" w:color="000000"/>
            </w:tcBorders>
          </w:tcPr>
          <w:p>
            <w:pPr>
              <w:pStyle w:val="TAC"/>
              <w:rPr/>
            </w:pPr>
            <w:r>
              <w:rPr/>
              <w:t>172</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156</w:t>
            </w:r>
          </w:p>
        </w:tc>
      </w:tr>
      <w:tr>
        <w:trPr>
          <w:trHeight w:val="201" w:hRule="atLeast"/>
        </w:trPr>
        <w:tc>
          <w:tcPr>
            <w:tcW w:w="890" w:type="dxa"/>
            <w:tcBorders>
              <w:top w:val="double" w:sz="4" w:space="0" w:color="000000"/>
              <w:left w:val="thickThinSmallGap" w:sz="24" w:space="0" w:color="000000"/>
              <w:bottom w:val="thickThinSmallGap" w:sz="24" w:space="0" w:color="000000"/>
              <w:right w:val="thinThickSmallGap" w:sz="12" w:space="0" w:color="000000"/>
            </w:tcBorders>
          </w:tcPr>
          <w:p>
            <w:pPr>
              <w:pStyle w:val="TAC"/>
              <w:rPr/>
            </w:pPr>
            <w:r>
              <w:rPr/>
              <w:t>39</w:t>
            </w:r>
          </w:p>
        </w:tc>
        <w:tc>
          <w:tcPr>
            <w:tcW w:w="1117" w:type="dxa"/>
            <w:tcBorders>
              <w:top w:val="double" w:sz="4" w:space="0" w:color="000000"/>
              <w:bottom w:val="thickThinSmallGap" w:sz="24" w:space="0" w:color="000000"/>
              <w:right w:val="thinThickSmallGap" w:sz="12" w:space="0" w:color="000000"/>
            </w:tcBorders>
          </w:tcPr>
          <w:p>
            <w:pPr>
              <w:pStyle w:val="TAC"/>
              <w:rPr/>
            </w:pPr>
            <w:r>
              <w:rPr/>
              <w:t>4</w:t>
            </w:r>
          </w:p>
        </w:tc>
        <w:tc>
          <w:tcPr>
            <w:tcW w:w="1077" w:type="dxa"/>
            <w:tcBorders>
              <w:top w:val="double" w:sz="4" w:space="0" w:color="000000"/>
              <w:bottom w:val="thickThinSmallGap" w:sz="24" w:space="0" w:color="000000"/>
              <w:right w:val="thinThickSmallGap" w:sz="12" w:space="0" w:color="000000"/>
            </w:tcBorders>
          </w:tcPr>
          <w:p>
            <w:pPr>
              <w:pStyle w:val="TAC"/>
              <w:rPr/>
            </w:pPr>
            <w:r>
              <w:rPr/>
              <w:t>144</w:t>
            </w:r>
          </w:p>
        </w:tc>
        <w:tc>
          <w:tcPr>
            <w:tcW w:w="839" w:type="dxa"/>
            <w:tcBorders>
              <w:top w:val="double" w:sz="4" w:space="0" w:color="000000"/>
              <w:bottom w:val="thickThinSmallGap" w:sz="24" w:space="0" w:color="000000"/>
              <w:right w:val="thinThickSmallGap" w:sz="12" w:space="0" w:color="000000"/>
            </w:tcBorders>
          </w:tcPr>
          <w:p>
            <w:pPr>
              <w:pStyle w:val="TAC"/>
              <w:rPr/>
            </w:pPr>
            <w:r>
              <w:rPr/>
              <w:t>32</w:t>
            </w:r>
          </w:p>
        </w:tc>
        <w:tc>
          <w:tcPr>
            <w:tcW w:w="1134" w:type="dxa"/>
            <w:tcBorders>
              <w:top w:val="double" w:sz="4" w:space="0" w:color="000000"/>
              <w:bottom w:val="thickThinSmallGap" w:sz="24" w:space="0" w:color="000000"/>
              <w:right w:val="thinThickSmallGap" w:sz="12" w:space="0" w:color="000000"/>
            </w:tcBorders>
          </w:tcPr>
          <w:p>
            <w:pPr>
              <w:pStyle w:val="TAC"/>
              <w:rPr/>
            </w:pPr>
            <w:r>
              <w:rPr/>
              <w:t>8 &amp; 8</w:t>
            </w:r>
          </w:p>
        </w:tc>
        <w:tc>
          <w:tcPr>
            <w:tcW w:w="936" w:type="dxa"/>
            <w:tcBorders>
              <w:top w:val="double" w:sz="4" w:space="0" w:color="000000"/>
              <w:bottom w:val="thickThinSmallGap" w:sz="24" w:space="0" w:color="000000"/>
              <w:right w:val="thinThickSmallGap" w:sz="12" w:space="0" w:color="000000"/>
            </w:tcBorders>
          </w:tcPr>
          <w:p>
            <w:pPr>
              <w:pStyle w:val="TAC"/>
              <w:rPr/>
            </w:pPr>
            <w:r>
              <w:rPr/>
              <w:t>352</w:t>
            </w:r>
          </w:p>
        </w:tc>
        <w:tc>
          <w:tcPr>
            <w:tcW w:w="890" w:type="dxa"/>
            <w:tcBorders>
              <w:top w:val="double" w:sz="4" w:space="0" w:color="000000"/>
              <w:bottom w:val="thickThinSmallGap" w:sz="24" w:space="0" w:color="000000"/>
              <w:right w:val="thinThickSmallGap" w:sz="12" w:space="0" w:color="000000"/>
            </w:tcBorders>
          </w:tcPr>
          <w:p>
            <w:pPr>
              <w:pStyle w:val="TAC"/>
              <w:rPr/>
            </w:pPr>
            <w:r>
              <w:rPr/>
              <w:t>320</w:t>
            </w:r>
          </w:p>
        </w:tc>
        <w:tc>
          <w:tcPr>
            <w:tcW w:w="1083" w:type="dxa"/>
            <w:tcBorders>
              <w:top w:val="double" w:sz="4" w:space="0" w:color="000000"/>
              <w:bottom w:val="thickThinSmallGap" w:sz="24" w:space="0" w:color="000000"/>
            </w:tcBorders>
          </w:tcPr>
          <w:p>
            <w:pPr>
              <w:pStyle w:val="TAC"/>
              <w:rPr/>
            </w:pPr>
            <w:r>
              <w:rPr/>
              <w:t>168</w:t>
            </w:r>
          </w:p>
        </w:tc>
        <w:tc>
          <w:tcPr>
            <w:tcW w:w="1009" w:type="dxa"/>
            <w:tcBorders>
              <w:top w:val="double" w:sz="4" w:space="0" w:color="000000"/>
              <w:left w:val="double" w:sz="4" w:space="0" w:color="000000"/>
              <w:bottom w:val="thickThinSmallGap" w:sz="24" w:space="0" w:color="000000"/>
              <w:right w:val="thickThinSmallGap" w:sz="24" w:space="0" w:color="000000"/>
            </w:tcBorders>
          </w:tcPr>
          <w:p>
            <w:pPr>
              <w:pStyle w:val="TAC"/>
              <w:rPr/>
            </w:pPr>
            <w:r>
              <w:rPr/>
              <w:t>152</w:t>
            </w:r>
          </w:p>
        </w:tc>
      </w:tr>
      <w:tr>
        <w:trPr>
          <w:trHeight w:val="200" w:hRule="atLeast"/>
        </w:trPr>
        <w:tc>
          <w:tcPr>
            <w:tcW w:w="890"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40</w:t>
            </w:r>
          </w:p>
        </w:tc>
        <w:tc>
          <w:tcPr>
            <w:tcW w:w="1117" w:type="dxa"/>
            <w:tcBorders>
              <w:top w:val="thickThinSmallGap" w:sz="24" w:space="0" w:color="000000"/>
              <w:bottom w:val="thinThickSmallGap" w:sz="12" w:space="0" w:color="000000"/>
              <w:right w:val="thinThickSmallGap" w:sz="12" w:space="0" w:color="000000"/>
            </w:tcBorders>
          </w:tcPr>
          <w:p>
            <w:pPr>
              <w:pStyle w:val="TAC"/>
              <w:rPr/>
            </w:pPr>
            <w:r>
              <w:rPr/>
              <w:t>2</w:t>
            </w:r>
          </w:p>
        </w:tc>
        <w:tc>
          <w:tcPr>
            <w:tcW w:w="1077" w:type="dxa"/>
            <w:tcBorders>
              <w:top w:val="thickThinSmallGap" w:sz="24" w:space="0" w:color="000000"/>
              <w:bottom w:val="thinThickSmallGap" w:sz="12" w:space="0" w:color="000000"/>
              <w:right w:val="thinThickSmallGap" w:sz="12" w:space="0" w:color="000000"/>
            </w:tcBorders>
          </w:tcPr>
          <w:p>
            <w:pPr>
              <w:pStyle w:val="TAC"/>
              <w:rPr/>
            </w:pPr>
            <w:r>
              <w:rPr/>
              <w:t>144</w:t>
            </w:r>
          </w:p>
        </w:tc>
        <w:tc>
          <w:tcPr>
            <w:tcW w:w="839"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1134" w:type="dxa"/>
            <w:tcBorders>
              <w:top w:val="thickThinSmallGap" w:sz="24" w:space="0" w:color="000000"/>
              <w:bottom w:val="thinThickSmallGap" w:sz="12" w:space="0" w:color="000000"/>
              <w:right w:val="thinThickSmallGap" w:sz="12" w:space="0" w:color="000000"/>
            </w:tcBorders>
          </w:tcPr>
          <w:p>
            <w:pPr>
              <w:pStyle w:val="TAC"/>
              <w:rPr/>
            </w:pPr>
            <w:r>
              <w:rPr/>
              <w:t>0 &amp; 0</w:t>
            </w:r>
          </w:p>
        </w:tc>
        <w:tc>
          <w:tcPr>
            <w:tcW w:w="936" w:type="dxa"/>
            <w:tcBorders>
              <w:top w:val="thickThinSmallGap" w:sz="24" w:space="0" w:color="000000"/>
              <w:bottom w:val="thinThickSmallGap" w:sz="12" w:space="0" w:color="000000"/>
              <w:right w:val="thinThickSmallGap" w:sz="12" w:space="0" w:color="000000"/>
            </w:tcBorders>
          </w:tcPr>
          <w:p>
            <w:pPr>
              <w:pStyle w:val="TAC"/>
              <w:rPr/>
            </w:pPr>
            <w:r>
              <w:rPr/>
              <w:t>704</w:t>
            </w:r>
          </w:p>
        </w:tc>
        <w:tc>
          <w:tcPr>
            <w:tcW w:w="890" w:type="dxa"/>
            <w:tcBorders>
              <w:top w:val="thickThinSmallGap" w:sz="24" w:space="0" w:color="000000"/>
              <w:bottom w:val="thinThickSmallGap" w:sz="12" w:space="0" w:color="000000"/>
              <w:right w:val="thinThickSmallGap" w:sz="12" w:space="0" w:color="000000"/>
            </w:tcBorders>
          </w:tcPr>
          <w:p>
            <w:pPr>
              <w:pStyle w:val="TAC"/>
              <w:rPr/>
            </w:pPr>
            <w:r>
              <w:rPr/>
              <w:t>704</w:t>
            </w:r>
          </w:p>
        </w:tc>
        <w:tc>
          <w:tcPr>
            <w:tcW w:w="1083" w:type="dxa"/>
            <w:tcBorders>
              <w:top w:val="thickThinSmallGap" w:sz="24" w:space="0" w:color="000000"/>
              <w:bottom w:val="thinThickSmallGap" w:sz="12" w:space="0" w:color="000000"/>
            </w:tcBorders>
          </w:tcPr>
          <w:p>
            <w:pPr>
              <w:pStyle w:val="TAC"/>
              <w:rPr/>
            </w:pPr>
            <w:r>
              <w:rPr/>
              <w:t>352</w:t>
            </w:r>
          </w:p>
        </w:tc>
        <w:tc>
          <w:tcPr>
            <w:tcW w:w="1009" w:type="dxa"/>
            <w:tcBorders>
              <w:top w:val="thickThinSmallGap" w:sz="24" w:space="0" w:color="000000"/>
              <w:left w:val="double" w:sz="4" w:space="0" w:color="000000"/>
              <w:bottom w:val="thinThickSmallGap" w:sz="12" w:space="0" w:color="000000"/>
              <w:right w:val="thickThinSmallGap" w:sz="24" w:space="0" w:color="000000"/>
            </w:tcBorders>
          </w:tcPr>
          <w:p>
            <w:pPr>
              <w:pStyle w:val="TAC"/>
              <w:rPr/>
            </w:pPr>
            <w:r>
              <w:rPr/>
              <w:t>352</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41</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704</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702</w:t>
            </w:r>
          </w:p>
        </w:tc>
        <w:tc>
          <w:tcPr>
            <w:tcW w:w="1083" w:type="dxa"/>
            <w:tcBorders>
              <w:top w:val="thinThickSmallGap" w:sz="12" w:space="0" w:color="000000"/>
              <w:bottom w:val="thinThickSmallGap" w:sz="12" w:space="0" w:color="000000"/>
            </w:tcBorders>
          </w:tcPr>
          <w:p>
            <w:pPr>
              <w:pStyle w:val="TAC"/>
              <w:rPr/>
            </w:pPr>
            <w:r>
              <w:rPr/>
              <w:t>350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352</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42</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704</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700</w:t>
            </w:r>
          </w:p>
        </w:tc>
        <w:tc>
          <w:tcPr>
            <w:tcW w:w="1083" w:type="dxa"/>
            <w:tcBorders>
              <w:top w:val="thinThickSmallGap" w:sz="12" w:space="0" w:color="000000"/>
              <w:bottom w:val="thinThickSmallGap" w:sz="12" w:space="0" w:color="000000"/>
            </w:tcBorders>
          </w:tcPr>
          <w:p>
            <w:pPr>
              <w:pStyle w:val="TAC"/>
              <w:rPr/>
            </w:pPr>
            <w:r>
              <w:rPr/>
              <w:t>350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350</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43</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704</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696</w:t>
            </w:r>
          </w:p>
        </w:tc>
        <w:tc>
          <w:tcPr>
            <w:tcW w:w="1083" w:type="dxa"/>
            <w:tcBorders>
              <w:top w:val="thinThickSmallGap" w:sz="12" w:space="0" w:color="000000"/>
              <w:bottom w:val="thinThickSmallGap" w:sz="12" w:space="0" w:color="000000"/>
            </w:tcBorders>
          </w:tcPr>
          <w:p>
            <w:pPr>
              <w:pStyle w:val="TAC"/>
              <w:rPr/>
            </w:pPr>
            <w:r>
              <w:rPr/>
              <w:t>348</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348</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44</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704</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688</w:t>
            </w:r>
          </w:p>
        </w:tc>
        <w:tc>
          <w:tcPr>
            <w:tcW w:w="1083" w:type="dxa"/>
            <w:tcBorders>
              <w:top w:val="thinThickSmallGap" w:sz="12" w:space="0" w:color="000000"/>
              <w:bottom w:val="thinThickSmallGap" w:sz="12" w:space="0" w:color="000000"/>
            </w:tcBorders>
          </w:tcPr>
          <w:p>
            <w:pPr>
              <w:pStyle w:val="TAC"/>
              <w:rPr/>
            </w:pPr>
            <w:r>
              <w:rPr/>
              <w:t>344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344</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45</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704</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700</w:t>
            </w:r>
          </w:p>
        </w:tc>
        <w:tc>
          <w:tcPr>
            <w:tcW w:w="1083" w:type="dxa"/>
            <w:tcBorders>
              <w:top w:val="thinThickSmallGap" w:sz="12" w:space="0" w:color="000000"/>
              <w:bottom w:val="thinThickSmallGap" w:sz="12" w:space="0" w:color="000000"/>
            </w:tcBorders>
          </w:tcPr>
          <w:p>
            <w:pPr>
              <w:pStyle w:val="TAC"/>
              <w:rPr/>
            </w:pPr>
            <w:r>
              <w:rPr/>
              <w:t>352</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348</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46</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704</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698</w:t>
            </w:r>
          </w:p>
        </w:tc>
        <w:tc>
          <w:tcPr>
            <w:tcW w:w="1083" w:type="dxa"/>
            <w:tcBorders>
              <w:top w:val="thinThickSmallGap" w:sz="12" w:space="0" w:color="000000"/>
              <w:bottom w:val="thinThickSmallGap" w:sz="12" w:space="0" w:color="000000"/>
            </w:tcBorders>
          </w:tcPr>
          <w:p>
            <w:pPr>
              <w:pStyle w:val="TAC"/>
              <w:rPr/>
            </w:pPr>
            <w:r>
              <w:rPr/>
              <w:t>350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348</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47</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2</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704</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696</w:t>
            </w:r>
          </w:p>
        </w:tc>
        <w:tc>
          <w:tcPr>
            <w:tcW w:w="1083" w:type="dxa"/>
            <w:tcBorders>
              <w:top w:val="thinThickSmallGap" w:sz="12" w:space="0" w:color="000000"/>
              <w:bottom w:val="thinThickSmallGap" w:sz="12" w:space="0" w:color="000000"/>
            </w:tcBorders>
          </w:tcPr>
          <w:p>
            <w:pPr>
              <w:pStyle w:val="TAC"/>
              <w:rPr/>
            </w:pPr>
            <w:r>
              <w:rPr/>
              <w:t>350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346</w:t>
            </w:r>
          </w:p>
        </w:tc>
      </w:tr>
      <w:tr>
        <w:trPr>
          <w:trHeight w:val="201" w:hRule="atLeast"/>
        </w:trPr>
        <w:tc>
          <w:tcPr>
            <w:tcW w:w="890" w:type="dxa"/>
            <w:tcBorders>
              <w:top w:val="thinThickSmallGap" w:sz="12" w:space="0" w:color="000000"/>
              <w:left w:val="thickThinSmallGap" w:sz="24" w:space="0" w:color="000000"/>
              <w:right w:val="thinThickSmallGap" w:sz="12" w:space="0" w:color="000000"/>
            </w:tcBorders>
          </w:tcPr>
          <w:p>
            <w:pPr>
              <w:pStyle w:val="TAC"/>
              <w:rPr/>
            </w:pPr>
            <w:r>
              <w:rPr/>
              <w:t>48</w:t>
            </w:r>
          </w:p>
        </w:tc>
        <w:tc>
          <w:tcPr>
            <w:tcW w:w="1117" w:type="dxa"/>
            <w:tcBorders>
              <w:top w:val="thinThickSmallGap" w:sz="12" w:space="0" w:color="000000"/>
              <w:right w:val="thinThickSmallGap" w:sz="12" w:space="0" w:color="000000"/>
            </w:tcBorders>
          </w:tcPr>
          <w:p>
            <w:pPr>
              <w:pStyle w:val="TAC"/>
              <w:rPr/>
            </w:pPr>
            <w:r>
              <w:rPr/>
              <w:t>2</w:t>
            </w:r>
          </w:p>
        </w:tc>
        <w:tc>
          <w:tcPr>
            <w:tcW w:w="1077" w:type="dxa"/>
            <w:tcBorders>
              <w:top w:val="thinThickSmallGap" w:sz="12" w:space="0" w:color="000000"/>
              <w:right w:val="thinThickSmallGap" w:sz="12" w:space="0" w:color="000000"/>
            </w:tcBorders>
          </w:tcPr>
          <w:p>
            <w:pPr>
              <w:pStyle w:val="TAC"/>
              <w:rPr/>
            </w:pPr>
            <w:r>
              <w:rPr/>
              <w:t>144</w:t>
            </w:r>
          </w:p>
        </w:tc>
        <w:tc>
          <w:tcPr>
            <w:tcW w:w="839" w:type="dxa"/>
            <w:tcBorders>
              <w:top w:val="thinThickSmallGap" w:sz="12" w:space="0" w:color="000000"/>
              <w:right w:val="thinThickSmallGap" w:sz="12" w:space="0" w:color="000000"/>
            </w:tcBorders>
          </w:tcPr>
          <w:p>
            <w:pPr>
              <w:pStyle w:val="TAC"/>
              <w:rPr/>
            </w:pPr>
            <w:r>
              <w:rPr/>
              <w:t>16</w:t>
            </w:r>
          </w:p>
        </w:tc>
        <w:tc>
          <w:tcPr>
            <w:tcW w:w="1134" w:type="dxa"/>
            <w:tcBorders>
              <w:top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right w:val="thinThickSmallGap" w:sz="12" w:space="0" w:color="000000"/>
            </w:tcBorders>
          </w:tcPr>
          <w:p>
            <w:pPr>
              <w:pStyle w:val="TAC"/>
              <w:rPr/>
            </w:pPr>
            <w:r>
              <w:rPr/>
              <w:t>704</w:t>
            </w:r>
          </w:p>
        </w:tc>
        <w:tc>
          <w:tcPr>
            <w:tcW w:w="890" w:type="dxa"/>
            <w:tcBorders>
              <w:top w:val="thinThickSmallGap" w:sz="12" w:space="0" w:color="000000"/>
              <w:right w:val="thinThickSmallGap" w:sz="12" w:space="0" w:color="000000"/>
            </w:tcBorders>
          </w:tcPr>
          <w:p>
            <w:pPr>
              <w:pStyle w:val="TAC"/>
              <w:rPr/>
            </w:pPr>
            <w:r>
              <w:rPr/>
              <w:t>692</w:t>
            </w:r>
          </w:p>
        </w:tc>
        <w:tc>
          <w:tcPr>
            <w:tcW w:w="1083" w:type="dxa"/>
            <w:tcBorders>
              <w:top w:val="thinThickSmallGap" w:sz="12" w:space="0" w:color="000000"/>
            </w:tcBorders>
          </w:tcPr>
          <w:p>
            <w:pPr>
              <w:pStyle w:val="TAC"/>
              <w:rPr/>
            </w:pPr>
            <w:r>
              <w:rPr/>
              <w:t>348</w:t>
            </w:r>
          </w:p>
        </w:tc>
        <w:tc>
          <w:tcPr>
            <w:tcW w:w="1009" w:type="dxa"/>
            <w:tcBorders>
              <w:top w:val="thinThickSmallGap" w:sz="12" w:space="0" w:color="000000"/>
              <w:left w:val="double" w:sz="4" w:space="0" w:color="000000"/>
              <w:right w:val="thickThinSmallGap" w:sz="24" w:space="0" w:color="000000"/>
            </w:tcBorders>
          </w:tcPr>
          <w:p>
            <w:pPr>
              <w:pStyle w:val="TAC"/>
              <w:rPr/>
            </w:pPr>
            <w:r>
              <w:rPr/>
              <w:t>344</w:t>
            </w:r>
          </w:p>
        </w:tc>
      </w:tr>
      <w:tr>
        <w:trPr>
          <w:trHeight w:val="201" w:hRule="atLeast"/>
        </w:trPr>
        <w:tc>
          <w:tcPr>
            <w:tcW w:w="890" w:type="dxa"/>
            <w:tcBorders>
              <w:top w:val="thinThickSmallGap" w:sz="12" w:space="0" w:color="000000"/>
              <w:left w:val="thickThinSmallGap" w:sz="24" w:space="0" w:color="000000"/>
              <w:bottom w:val="double" w:sz="4" w:space="0" w:color="000000"/>
              <w:right w:val="thinThickSmallGap" w:sz="12" w:space="0" w:color="000000"/>
            </w:tcBorders>
          </w:tcPr>
          <w:p>
            <w:pPr>
              <w:pStyle w:val="TAC"/>
              <w:rPr/>
            </w:pPr>
            <w:r>
              <w:rPr/>
              <w:t>49</w:t>
            </w:r>
          </w:p>
        </w:tc>
        <w:tc>
          <w:tcPr>
            <w:tcW w:w="1117" w:type="dxa"/>
            <w:tcBorders>
              <w:top w:val="thinThickSmallGap" w:sz="12" w:space="0" w:color="000000"/>
              <w:bottom w:val="double" w:sz="4" w:space="0" w:color="000000"/>
              <w:right w:val="thinThickSmallGap" w:sz="12" w:space="0" w:color="000000"/>
            </w:tcBorders>
          </w:tcPr>
          <w:p>
            <w:pPr>
              <w:pStyle w:val="TAC"/>
              <w:rPr/>
            </w:pPr>
            <w:r>
              <w:rPr/>
              <w:t>2</w:t>
            </w:r>
          </w:p>
        </w:tc>
        <w:tc>
          <w:tcPr>
            <w:tcW w:w="1077" w:type="dxa"/>
            <w:tcBorders>
              <w:top w:val="thinThickSmallGap" w:sz="12" w:space="0" w:color="000000"/>
              <w:bottom w:val="double" w:sz="4" w:space="0" w:color="000000"/>
              <w:right w:val="thinThickSmallGap" w:sz="12" w:space="0" w:color="000000"/>
            </w:tcBorders>
          </w:tcPr>
          <w:p>
            <w:pPr>
              <w:pStyle w:val="TAC"/>
              <w:rPr/>
            </w:pPr>
            <w:r>
              <w:rPr/>
              <w:t>144</w:t>
            </w:r>
          </w:p>
        </w:tc>
        <w:tc>
          <w:tcPr>
            <w:tcW w:w="839" w:type="dxa"/>
            <w:tcBorders>
              <w:top w:val="thinThickSmallGap" w:sz="12" w:space="0" w:color="000000"/>
              <w:bottom w:val="double" w:sz="4" w:space="0" w:color="000000"/>
              <w:right w:val="thinThickSmallGap" w:sz="12" w:space="0" w:color="000000"/>
            </w:tcBorders>
          </w:tcPr>
          <w:p>
            <w:pPr>
              <w:pStyle w:val="TAC"/>
              <w:rPr/>
            </w:pPr>
            <w:r>
              <w:rPr/>
              <w:t>32</w:t>
            </w:r>
          </w:p>
        </w:tc>
        <w:tc>
          <w:tcPr>
            <w:tcW w:w="1134" w:type="dxa"/>
            <w:tcBorders>
              <w:top w:val="thinThickSmallGap" w:sz="12" w:space="0" w:color="000000"/>
              <w:bottom w:val="double" w:sz="4" w:space="0" w:color="000000"/>
              <w:right w:val="thinThickSmallGap" w:sz="12" w:space="0" w:color="000000"/>
            </w:tcBorders>
          </w:tcPr>
          <w:p>
            <w:pPr>
              <w:pStyle w:val="TAC"/>
              <w:rPr/>
            </w:pPr>
            <w:r>
              <w:rPr/>
              <w:t>2 &amp; 2</w:t>
            </w:r>
          </w:p>
        </w:tc>
        <w:tc>
          <w:tcPr>
            <w:tcW w:w="936" w:type="dxa"/>
            <w:tcBorders>
              <w:top w:val="thinThickSmallGap" w:sz="12" w:space="0" w:color="000000"/>
              <w:bottom w:val="double" w:sz="4" w:space="0" w:color="000000"/>
              <w:right w:val="thinThickSmallGap" w:sz="12" w:space="0" w:color="000000"/>
            </w:tcBorders>
          </w:tcPr>
          <w:p>
            <w:pPr>
              <w:pStyle w:val="TAC"/>
              <w:rPr/>
            </w:pPr>
            <w:r>
              <w:rPr/>
              <w:t>704</w:t>
            </w:r>
          </w:p>
        </w:tc>
        <w:tc>
          <w:tcPr>
            <w:tcW w:w="890" w:type="dxa"/>
            <w:tcBorders>
              <w:top w:val="thinThickSmallGap" w:sz="12" w:space="0" w:color="000000"/>
              <w:bottom w:val="double" w:sz="4" w:space="0" w:color="000000"/>
              <w:right w:val="thinThickSmallGap" w:sz="12" w:space="0" w:color="000000"/>
            </w:tcBorders>
          </w:tcPr>
          <w:p>
            <w:pPr>
              <w:pStyle w:val="TAC"/>
              <w:rPr/>
            </w:pPr>
            <w:r>
              <w:rPr/>
              <w:t>684</w:t>
            </w:r>
          </w:p>
        </w:tc>
        <w:tc>
          <w:tcPr>
            <w:tcW w:w="1083" w:type="dxa"/>
            <w:tcBorders>
              <w:top w:val="thinThickSmallGap" w:sz="12" w:space="0" w:color="000000"/>
              <w:bottom w:val="double" w:sz="4" w:space="0" w:color="000000"/>
            </w:tcBorders>
          </w:tcPr>
          <w:p>
            <w:pPr>
              <w:pStyle w:val="TAC"/>
              <w:rPr/>
            </w:pPr>
            <w:r>
              <w:rPr/>
              <w:t>344</w:t>
            </w:r>
          </w:p>
        </w:tc>
        <w:tc>
          <w:tcPr>
            <w:tcW w:w="1009" w:type="dxa"/>
            <w:tcBorders>
              <w:top w:val="thinThickSmallGap" w:sz="12" w:space="0" w:color="000000"/>
              <w:left w:val="double" w:sz="4" w:space="0" w:color="000000"/>
              <w:bottom w:val="double" w:sz="4" w:space="0" w:color="000000"/>
              <w:right w:val="thickThinSmallGap" w:sz="24" w:space="0" w:color="000000"/>
            </w:tcBorders>
          </w:tcPr>
          <w:p>
            <w:pPr>
              <w:pStyle w:val="TAC"/>
              <w:rPr/>
            </w:pPr>
            <w:r>
              <w:rPr/>
              <w:t>340</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50</w:t>
            </w:r>
          </w:p>
        </w:tc>
        <w:tc>
          <w:tcPr>
            <w:tcW w:w="1117" w:type="dxa"/>
            <w:tcBorders>
              <w:top w:val="double" w:sz="4" w:space="0" w:color="000000"/>
              <w:bottom w:val="double" w:sz="4" w:space="0" w:color="000000"/>
              <w:right w:val="thinThickSmallGap" w:sz="12" w:space="0" w:color="000000"/>
            </w:tcBorders>
          </w:tcPr>
          <w:p>
            <w:pPr>
              <w:pStyle w:val="TAC"/>
              <w:rPr/>
            </w:pPr>
            <w:r>
              <w:rPr/>
              <w:t>2</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0</w:t>
            </w:r>
          </w:p>
        </w:tc>
        <w:tc>
          <w:tcPr>
            <w:tcW w:w="1134" w:type="dxa"/>
            <w:tcBorders>
              <w:top w:val="double" w:sz="4" w:space="0" w:color="000000"/>
              <w:bottom w:val="double" w:sz="4" w:space="0" w:color="000000"/>
              <w:right w:val="thinThickSmallGap" w:sz="12" w:space="0" w:color="000000"/>
            </w:tcBorders>
          </w:tcPr>
          <w:p>
            <w:pPr>
              <w:pStyle w:val="TAC"/>
              <w:rPr/>
            </w:pPr>
            <w:r>
              <w:rPr/>
              <w:t>16 &amp; 16</w:t>
            </w:r>
          </w:p>
        </w:tc>
        <w:tc>
          <w:tcPr>
            <w:tcW w:w="936" w:type="dxa"/>
            <w:tcBorders>
              <w:top w:val="double" w:sz="4" w:space="0" w:color="000000"/>
              <w:bottom w:val="double" w:sz="4" w:space="0" w:color="000000"/>
              <w:right w:val="thinThickSmallGap" w:sz="12" w:space="0" w:color="000000"/>
            </w:tcBorders>
          </w:tcPr>
          <w:p>
            <w:pPr>
              <w:pStyle w:val="TAC"/>
              <w:rPr/>
            </w:pPr>
            <w:r>
              <w:rPr/>
              <w:t>704</w:t>
            </w:r>
          </w:p>
        </w:tc>
        <w:tc>
          <w:tcPr>
            <w:tcW w:w="890" w:type="dxa"/>
            <w:tcBorders>
              <w:top w:val="double" w:sz="4" w:space="0" w:color="000000"/>
              <w:bottom w:val="double" w:sz="4" w:space="0" w:color="000000"/>
              <w:right w:val="thinThickSmallGap" w:sz="12" w:space="0" w:color="000000"/>
            </w:tcBorders>
          </w:tcPr>
          <w:p>
            <w:pPr>
              <w:pStyle w:val="TAC"/>
              <w:rPr/>
            </w:pPr>
            <w:r>
              <w:rPr/>
              <w:t>672</w:t>
            </w:r>
          </w:p>
        </w:tc>
        <w:tc>
          <w:tcPr>
            <w:tcW w:w="1083" w:type="dxa"/>
            <w:tcBorders>
              <w:top w:val="double" w:sz="4" w:space="0" w:color="000000"/>
              <w:bottom w:val="double" w:sz="4" w:space="0" w:color="000000"/>
            </w:tcBorders>
          </w:tcPr>
          <w:p>
            <w:pPr>
              <w:pStyle w:val="TAC"/>
              <w:rPr/>
            </w:pPr>
            <w:r>
              <w:rPr/>
              <w:t>352</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320</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51</w:t>
            </w:r>
          </w:p>
        </w:tc>
        <w:tc>
          <w:tcPr>
            <w:tcW w:w="1117" w:type="dxa"/>
            <w:tcBorders>
              <w:top w:val="double" w:sz="4" w:space="0" w:color="000000"/>
              <w:bottom w:val="double" w:sz="4" w:space="0" w:color="000000"/>
              <w:right w:val="thinThickSmallGap" w:sz="12" w:space="0" w:color="000000"/>
            </w:tcBorders>
          </w:tcPr>
          <w:p>
            <w:pPr>
              <w:pStyle w:val="TAC"/>
              <w:rPr/>
            </w:pPr>
            <w:r>
              <w:rPr/>
              <w:t>2</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4</w:t>
            </w:r>
          </w:p>
        </w:tc>
        <w:tc>
          <w:tcPr>
            <w:tcW w:w="1134" w:type="dxa"/>
            <w:tcBorders>
              <w:top w:val="double" w:sz="4" w:space="0" w:color="000000"/>
              <w:bottom w:val="double" w:sz="4" w:space="0" w:color="000000"/>
              <w:right w:val="thinThickSmallGap" w:sz="12" w:space="0" w:color="000000"/>
            </w:tcBorders>
          </w:tcPr>
          <w:p>
            <w:pPr>
              <w:pStyle w:val="TAC"/>
              <w:rPr/>
            </w:pPr>
            <w:r>
              <w:rPr/>
              <w:t>16 &amp; 16</w:t>
            </w:r>
          </w:p>
        </w:tc>
        <w:tc>
          <w:tcPr>
            <w:tcW w:w="936" w:type="dxa"/>
            <w:tcBorders>
              <w:top w:val="double" w:sz="4" w:space="0" w:color="000000"/>
              <w:bottom w:val="double" w:sz="4" w:space="0" w:color="000000"/>
              <w:right w:val="thinThickSmallGap" w:sz="12" w:space="0" w:color="000000"/>
            </w:tcBorders>
          </w:tcPr>
          <w:p>
            <w:pPr>
              <w:pStyle w:val="TAC"/>
              <w:rPr/>
            </w:pPr>
            <w:r>
              <w:rPr/>
              <w:t>704</w:t>
            </w:r>
          </w:p>
        </w:tc>
        <w:tc>
          <w:tcPr>
            <w:tcW w:w="890" w:type="dxa"/>
            <w:tcBorders>
              <w:top w:val="double" w:sz="4" w:space="0" w:color="000000"/>
              <w:bottom w:val="double" w:sz="4" w:space="0" w:color="000000"/>
              <w:right w:val="thinThickSmallGap" w:sz="12" w:space="0" w:color="000000"/>
            </w:tcBorders>
          </w:tcPr>
          <w:p>
            <w:pPr>
              <w:pStyle w:val="TAC"/>
              <w:rPr/>
            </w:pPr>
            <w:r>
              <w:rPr/>
              <w:t>670</w:t>
            </w:r>
          </w:p>
        </w:tc>
        <w:tc>
          <w:tcPr>
            <w:tcW w:w="1083" w:type="dxa"/>
            <w:tcBorders>
              <w:top w:val="double" w:sz="4" w:space="0" w:color="000000"/>
              <w:bottom w:val="double" w:sz="4" w:space="0" w:color="000000"/>
            </w:tcBorders>
          </w:tcPr>
          <w:p>
            <w:pPr>
              <w:pStyle w:val="TAC"/>
              <w:rPr/>
            </w:pPr>
            <w:r>
              <w:rPr/>
              <w:t>350</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320</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52</w:t>
            </w:r>
          </w:p>
        </w:tc>
        <w:tc>
          <w:tcPr>
            <w:tcW w:w="1117" w:type="dxa"/>
            <w:tcBorders>
              <w:top w:val="double" w:sz="4" w:space="0" w:color="000000"/>
              <w:bottom w:val="double" w:sz="4" w:space="0" w:color="000000"/>
              <w:right w:val="thinThickSmallGap" w:sz="12" w:space="0" w:color="000000"/>
            </w:tcBorders>
          </w:tcPr>
          <w:p>
            <w:pPr>
              <w:pStyle w:val="TAC"/>
              <w:rPr/>
            </w:pPr>
            <w:r>
              <w:rPr/>
              <w:t>2</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8</w:t>
            </w:r>
          </w:p>
        </w:tc>
        <w:tc>
          <w:tcPr>
            <w:tcW w:w="1134" w:type="dxa"/>
            <w:tcBorders>
              <w:top w:val="double" w:sz="4" w:space="0" w:color="000000"/>
              <w:bottom w:val="double" w:sz="4" w:space="0" w:color="000000"/>
              <w:right w:val="thinThickSmallGap" w:sz="12" w:space="0" w:color="000000"/>
            </w:tcBorders>
          </w:tcPr>
          <w:p>
            <w:pPr>
              <w:pStyle w:val="TAC"/>
              <w:rPr/>
            </w:pPr>
            <w:r>
              <w:rPr/>
              <w:t>16 &amp; 16</w:t>
            </w:r>
          </w:p>
        </w:tc>
        <w:tc>
          <w:tcPr>
            <w:tcW w:w="936" w:type="dxa"/>
            <w:tcBorders>
              <w:top w:val="double" w:sz="4" w:space="0" w:color="000000"/>
              <w:bottom w:val="double" w:sz="4" w:space="0" w:color="000000"/>
              <w:right w:val="thinThickSmallGap" w:sz="12" w:space="0" w:color="000000"/>
            </w:tcBorders>
          </w:tcPr>
          <w:p>
            <w:pPr>
              <w:pStyle w:val="TAC"/>
              <w:rPr/>
            </w:pPr>
            <w:r>
              <w:rPr/>
              <w:t>704</w:t>
            </w:r>
          </w:p>
        </w:tc>
        <w:tc>
          <w:tcPr>
            <w:tcW w:w="890" w:type="dxa"/>
            <w:tcBorders>
              <w:top w:val="double" w:sz="4" w:space="0" w:color="000000"/>
              <w:bottom w:val="double" w:sz="4" w:space="0" w:color="000000"/>
              <w:right w:val="thinThickSmallGap" w:sz="12" w:space="0" w:color="000000"/>
            </w:tcBorders>
          </w:tcPr>
          <w:p>
            <w:pPr>
              <w:pStyle w:val="TAC"/>
              <w:rPr/>
            </w:pPr>
            <w:r>
              <w:rPr/>
              <w:t>668</w:t>
            </w:r>
          </w:p>
        </w:tc>
        <w:tc>
          <w:tcPr>
            <w:tcW w:w="1083" w:type="dxa"/>
            <w:tcBorders>
              <w:top w:val="double" w:sz="4" w:space="0" w:color="000000"/>
              <w:bottom w:val="double" w:sz="4" w:space="0" w:color="000000"/>
            </w:tcBorders>
          </w:tcPr>
          <w:p>
            <w:pPr>
              <w:pStyle w:val="TAC"/>
              <w:rPr/>
            </w:pPr>
            <w:r>
              <w:rPr/>
              <w:t>350</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318</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53</w:t>
            </w:r>
          </w:p>
        </w:tc>
        <w:tc>
          <w:tcPr>
            <w:tcW w:w="1117" w:type="dxa"/>
            <w:tcBorders>
              <w:top w:val="double" w:sz="4" w:space="0" w:color="000000"/>
              <w:bottom w:val="double" w:sz="4" w:space="0" w:color="000000"/>
              <w:right w:val="thinThickSmallGap" w:sz="12" w:space="0" w:color="000000"/>
            </w:tcBorders>
          </w:tcPr>
          <w:p>
            <w:pPr>
              <w:pStyle w:val="TAC"/>
              <w:rPr/>
            </w:pPr>
            <w:r>
              <w:rPr/>
              <w:t>2</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16</w:t>
            </w:r>
          </w:p>
        </w:tc>
        <w:tc>
          <w:tcPr>
            <w:tcW w:w="1134" w:type="dxa"/>
            <w:tcBorders>
              <w:top w:val="double" w:sz="4" w:space="0" w:color="000000"/>
              <w:bottom w:val="double" w:sz="4" w:space="0" w:color="000000"/>
              <w:right w:val="thinThickSmallGap" w:sz="12" w:space="0" w:color="000000"/>
            </w:tcBorders>
          </w:tcPr>
          <w:p>
            <w:pPr>
              <w:pStyle w:val="TAC"/>
              <w:rPr/>
            </w:pPr>
            <w:r>
              <w:rPr/>
              <w:t>16 &amp; 16</w:t>
            </w:r>
          </w:p>
        </w:tc>
        <w:tc>
          <w:tcPr>
            <w:tcW w:w="936" w:type="dxa"/>
            <w:tcBorders>
              <w:top w:val="double" w:sz="4" w:space="0" w:color="000000"/>
              <w:bottom w:val="double" w:sz="4" w:space="0" w:color="000000"/>
              <w:right w:val="thinThickSmallGap" w:sz="12" w:space="0" w:color="000000"/>
            </w:tcBorders>
          </w:tcPr>
          <w:p>
            <w:pPr>
              <w:pStyle w:val="TAC"/>
              <w:rPr/>
            </w:pPr>
            <w:r>
              <w:rPr/>
              <w:t>704</w:t>
            </w:r>
          </w:p>
        </w:tc>
        <w:tc>
          <w:tcPr>
            <w:tcW w:w="890" w:type="dxa"/>
            <w:tcBorders>
              <w:top w:val="double" w:sz="4" w:space="0" w:color="000000"/>
              <w:bottom w:val="double" w:sz="4" w:space="0" w:color="000000"/>
              <w:right w:val="thinThickSmallGap" w:sz="12" w:space="0" w:color="000000"/>
            </w:tcBorders>
          </w:tcPr>
          <w:p>
            <w:pPr>
              <w:pStyle w:val="TAC"/>
              <w:rPr/>
            </w:pPr>
            <w:r>
              <w:rPr/>
              <w:t>664</w:t>
            </w:r>
          </w:p>
        </w:tc>
        <w:tc>
          <w:tcPr>
            <w:tcW w:w="1083" w:type="dxa"/>
            <w:tcBorders>
              <w:top w:val="double" w:sz="4" w:space="0" w:color="000000"/>
              <w:bottom w:val="double" w:sz="4" w:space="0" w:color="000000"/>
            </w:tcBorders>
          </w:tcPr>
          <w:p>
            <w:pPr>
              <w:pStyle w:val="TAC"/>
              <w:rPr/>
            </w:pPr>
            <w:r>
              <w:rPr/>
              <w:t>348</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316</w:t>
            </w:r>
          </w:p>
        </w:tc>
      </w:tr>
      <w:tr>
        <w:trPr>
          <w:trHeight w:val="201" w:hRule="atLeast"/>
        </w:trPr>
        <w:tc>
          <w:tcPr>
            <w:tcW w:w="890" w:type="dxa"/>
            <w:tcBorders>
              <w:top w:val="double" w:sz="4" w:space="0" w:color="000000"/>
              <w:left w:val="thickThinSmallGap" w:sz="24" w:space="0" w:color="000000"/>
              <w:bottom w:val="thickThinSmallGap" w:sz="24" w:space="0" w:color="000000"/>
              <w:right w:val="thinThickSmallGap" w:sz="12" w:space="0" w:color="000000"/>
            </w:tcBorders>
          </w:tcPr>
          <w:p>
            <w:pPr>
              <w:pStyle w:val="TAC"/>
              <w:rPr/>
            </w:pPr>
            <w:r>
              <w:rPr/>
              <w:t>54</w:t>
            </w:r>
          </w:p>
        </w:tc>
        <w:tc>
          <w:tcPr>
            <w:tcW w:w="1117" w:type="dxa"/>
            <w:tcBorders>
              <w:top w:val="double" w:sz="4" w:space="0" w:color="000000"/>
              <w:bottom w:val="thickThinSmallGap" w:sz="24" w:space="0" w:color="000000"/>
              <w:right w:val="thinThickSmallGap" w:sz="12" w:space="0" w:color="000000"/>
            </w:tcBorders>
          </w:tcPr>
          <w:p>
            <w:pPr>
              <w:pStyle w:val="TAC"/>
              <w:rPr/>
            </w:pPr>
            <w:r>
              <w:rPr/>
              <w:t>2</w:t>
            </w:r>
          </w:p>
        </w:tc>
        <w:tc>
          <w:tcPr>
            <w:tcW w:w="1077" w:type="dxa"/>
            <w:tcBorders>
              <w:top w:val="double" w:sz="4" w:space="0" w:color="000000"/>
              <w:bottom w:val="thickThinSmallGap" w:sz="24" w:space="0" w:color="000000"/>
              <w:right w:val="thinThickSmallGap" w:sz="12" w:space="0" w:color="000000"/>
            </w:tcBorders>
          </w:tcPr>
          <w:p>
            <w:pPr>
              <w:pStyle w:val="TAC"/>
              <w:rPr/>
            </w:pPr>
            <w:r>
              <w:rPr/>
              <w:t>144</w:t>
            </w:r>
          </w:p>
        </w:tc>
        <w:tc>
          <w:tcPr>
            <w:tcW w:w="839" w:type="dxa"/>
            <w:tcBorders>
              <w:top w:val="double" w:sz="4" w:space="0" w:color="000000"/>
              <w:bottom w:val="thickThinSmallGap" w:sz="24" w:space="0" w:color="000000"/>
              <w:right w:val="thinThickSmallGap" w:sz="12" w:space="0" w:color="000000"/>
            </w:tcBorders>
          </w:tcPr>
          <w:p>
            <w:pPr>
              <w:pStyle w:val="TAC"/>
              <w:rPr/>
            </w:pPr>
            <w:r>
              <w:rPr/>
              <w:t>32</w:t>
            </w:r>
          </w:p>
        </w:tc>
        <w:tc>
          <w:tcPr>
            <w:tcW w:w="1134" w:type="dxa"/>
            <w:tcBorders>
              <w:top w:val="double" w:sz="4" w:space="0" w:color="000000"/>
              <w:bottom w:val="thickThinSmallGap" w:sz="24" w:space="0" w:color="000000"/>
              <w:right w:val="thinThickSmallGap" w:sz="12" w:space="0" w:color="000000"/>
            </w:tcBorders>
          </w:tcPr>
          <w:p>
            <w:pPr>
              <w:pStyle w:val="TAC"/>
              <w:rPr/>
            </w:pPr>
            <w:r>
              <w:rPr/>
              <w:t>16 &amp; 16</w:t>
            </w:r>
          </w:p>
        </w:tc>
        <w:tc>
          <w:tcPr>
            <w:tcW w:w="936" w:type="dxa"/>
            <w:tcBorders>
              <w:top w:val="double" w:sz="4" w:space="0" w:color="000000"/>
              <w:bottom w:val="thickThinSmallGap" w:sz="24" w:space="0" w:color="000000"/>
              <w:right w:val="thinThickSmallGap" w:sz="12" w:space="0" w:color="000000"/>
            </w:tcBorders>
          </w:tcPr>
          <w:p>
            <w:pPr>
              <w:pStyle w:val="TAC"/>
              <w:rPr/>
            </w:pPr>
            <w:r>
              <w:rPr/>
              <w:t>704</w:t>
            </w:r>
          </w:p>
        </w:tc>
        <w:tc>
          <w:tcPr>
            <w:tcW w:w="890" w:type="dxa"/>
            <w:tcBorders>
              <w:top w:val="double" w:sz="4" w:space="0" w:color="000000"/>
              <w:bottom w:val="thickThinSmallGap" w:sz="24" w:space="0" w:color="000000"/>
              <w:right w:val="thinThickSmallGap" w:sz="12" w:space="0" w:color="000000"/>
            </w:tcBorders>
          </w:tcPr>
          <w:p>
            <w:pPr>
              <w:pStyle w:val="TAC"/>
              <w:rPr/>
            </w:pPr>
            <w:r>
              <w:rPr/>
              <w:t>656</w:t>
            </w:r>
          </w:p>
        </w:tc>
        <w:tc>
          <w:tcPr>
            <w:tcW w:w="1083" w:type="dxa"/>
            <w:tcBorders>
              <w:top w:val="double" w:sz="4" w:space="0" w:color="000000"/>
              <w:bottom w:val="thickThinSmallGap" w:sz="24" w:space="0" w:color="000000"/>
            </w:tcBorders>
          </w:tcPr>
          <w:p>
            <w:pPr>
              <w:pStyle w:val="TAC"/>
              <w:rPr/>
            </w:pPr>
            <w:r>
              <w:rPr/>
              <w:t>344</w:t>
            </w:r>
          </w:p>
        </w:tc>
        <w:tc>
          <w:tcPr>
            <w:tcW w:w="1009" w:type="dxa"/>
            <w:tcBorders>
              <w:top w:val="double" w:sz="4" w:space="0" w:color="000000"/>
              <w:left w:val="double" w:sz="4" w:space="0" w:color="000000"/>
              <w:bottom w:val="thickThinSmallGap" w:sz="24" w:space="0" w:color="000000"/>
              <w:right w:val="thickThinSmallGap" w:sz="24" w:space="0" w:color="000000"/>
            </w:tcBorders>
          </w:tcPr>
          <w:p>
            <w:pPr>
              <w:pStyle w:val="TAC"/>
              <w:rPr/>
            </w:pPr>
            <w:r>
              <w:rPr/>
              <w:t>312</w:t>
            </w:r>
          </w:p>
        </w:tc>
      </w:tr>
      <w:tr>
        <w:trPr>
          <w:trHeight w:val="200" w:hRule="atLeast"/>
        </w:trPr>
        <w:tc>
          <w:tcPr>
            <w:tcW w:w="890"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pPr>
            <w:r>
              <w:rPr/>
              <w:t>55</w:t>
            </w:r>
          </w:p>
        </w:tc>
        <w:tc>
          <w:tcPr>
            <w:tcW w:w="1117" w:type="dxa"/>
            <w:tcBorders>
              <w:top w:val="thickThinSmallGap" w:sz="24" w:space="0" w:color="000000"/>
              <w:bottom w:val="thinThickSmallGap" w:sz="12" w:space="0" w:color="000000"/>
              <w:right w:val="thinThickSmallGap" w:sz="12" w:space="0" w:color="000000"/>
            </w:tcBorders>
          </w:tcPr>
          <w:p>
            <w:pPr>
              <w:pStyle w:val="TAC"/>
              <w:rPr/>
            </w:pPr>
            <w:r>
              <w:rPr/>
              <w:t>1</w:t>
            </w:r>
          </w:p>
        </w:tc>
        <w:tc>
          <w:tcPr>
            <w:tcW w:w="1077" w:type="dxa"/>
            <w:tcBorders>
              <w:top w:val="thickThinSmallGap" w:sz="24" w:space="0" w:color="000000"/>
              <w:bottom w:val="thinThickSmallGap" w:sz="12" w:space="0" w:color="000000"/>
              <w:right w:val="thinThickSmallGap" w:sz="12" w:space="0" w:color="000000"/>
            </w:tcBorders>
          </w:tcPr>
          <w:p>
            <w:pPr>
              <w:pStyle w:val="TAC"/>
              <w:rPr/>
            </w:pPr>
            <w:r>
              <w:rPr/>
              <w:t>144</w:t>
            </w:r>
          </w:p>
        </w:tc>
        <w:tc>
          <w:tcPr>
            <w:tcW w:w="839" w:type="dxa"/>
            <w:tcBorders>
              <w:top w:val="thickThinSmallGap" w:sz="24" w:space="0" w:color="000000"/>
              <w:bottom w:val="thinThickSmallGap" w:sz="12" w:space="0" w:color="000000"/>
              <w:right w:val="thinThickSmallGap" w:sz="12" w:space="0" w:color="000000"/>
            </w:tcBorders>
          </w:tcPr>
          <w:p>
            <w:pPr>
              <w:pStyle w:val="TAC"/>
              <w:rPr/>
            </w:pPr>
            <w:r>
              <w:rPr/>
              <w:t>0</w:t>
            </w:r>
          </w:p>
        </w:tc>
        <w:tc>
          <w:tcPr>
            <w:tcW w:w="1134" w:type="dxa"/>
            <w:tcBorders>
              <w:top w:val="thickThinSmallGap" w:sz="24" w:space="0" w:color="000000"/>
              <w:bottom w:val="thinThickSmallGap" w:sz="12" w:space="0" w:color="000000"/>
              <w:right w:val="thinThickSmallGap" w:sz="12" w:space="0" w:color="000000"/>
            </w:tcBorders>
          </w:tcPr>
          <w:p>
            <w:pPr>
              <w:pStyle w:val="TAC"/>
              <w:rPr/>
            </w:pPr>
            <w:r>
              <w:rPr/>
              <w:t>0 &amp; 0</w:t>
            </w:r>
          </w:p>
        </w:tc>
        <w:tc>
          <w:tcPr>
            <w:tcW w:w="936" w:type="dxa"/>
            <w:tcBorders>
              <w:top w:val="thickThinSmallGap" w:sz="24" w:space="0" w:color="000000"/>
              <w:bottom w:val="thinThickSmallGap" w:sz="12" w:space="0" w:color="000000"/>
              <w:right w:val="thinThickSmallGap" w:sz="12" w:space="0" w:color="000000"/>
            </w:tcBorders>
          </w:tcPr>
          <w:p>
            <w:pPr>
              <w:pStyle w:val="TAC"/>
              <w:rPr/>
            </w:pPr>
            <w:r>
              <w:rPr/>
              <w:t>1408</w:t>
            </w:r>
          </w:p>
        </w:tc>
        <w:tc>
          <w:tcPr>
            <w:tcW w:w="890" w:type="dxa"/>
            <w:tcBorders>
              <w:top w:val="thickThinSmallGap" w:sz="24" w:space="0" w:color="000000"/>
              <w:bottom w:val="thinThickSmallGap" w:sz="12" w:space="0" w:color="000000"/>
              <w:right w:val="thinThickSmallGap" w:sz="12" w:space="0" w:color="000000"/>
            </w:tcBorders>
          </w:tcPr>
          <w:p>
            <w:pPr>
              <w:pStyle w:val="TAC"/>
              <w:rPr/>
            </w:pPr>
            <w:r>
              <w:rPr/>
              <w:t>1408</w:t>
            </w:r>
          </w:p>
        </w:tc>
        <w:tc>
          <w:tcPr>
            <w:tcW w:w="1083" w:type="dxa"/>
            <w:tcBorders>
              <w:top w:val="thickThinSmallGap" w:sz="24" w:space="0" w:color="000000"/>
              <w:bottom w:val="thinThickSmallGap" w:sz="12" w:space="0" w:color="000000"/>
            </w:tcBorders>
          </w:tcPr>
          <w:p>
            <w:pPr>
              <w:pStyle w:val="TAC"/>
              <w:rPr/>
            </w:pPr>
            <w:r>
              <w:rPr/>
              <w:t>704</w:t>
            </w:r>
          </w:p>
        </w:tc>
        <w:tc>
          <w:tcPr>
            <w:tcW w:w="1009" w:type="dxa"/>
            <w:tcBorders>
              <w:top w:val="thickThinSmallGap" w:sz="24" w:space="0" w:color="000000"/>
              <w:left w:val="double" w:sz="4" w:space="0" w:color="000000"/>
              <w:bottom w:val="thinThickSmallGap" w:sz="12" w:space="0" w:color="000000"/>
              <w:right w:val="thickThinSmallGap" w:sz="24" w:space="0" w:color="000000"/>
            </w:tcBorders>
          </w:tcPr>
          <w:p>
            <w:pPr>
              <w:pStyle w:val="TAC"/>
              <w:rPr/>
            </w:pPr>
            <w:r>
              <w:rPr/>
              <w:t>704</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56</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1406</w:t>
            </w:r>
          </w:p>
        </w:tc>
        <w:tc>
          <w:tcPr>
            <w:tcW w:w="1083" w:type="dxa"/>
            <w:tcBorders>
              <w:top w:val="thinThickSmallGap" w:sz="12" w:space="0" w:color="000000"/>
              <w:bottom w:val="thinThickSmallGap" w:sz="12" w:space="0" w:color="000000"/>
            </w:tcBorders>
          </w:tcPr>
          <w:p>
            <w:pPr>
              <w:pStyle w:val="TAC"/>
              <w:rPr/>
            </w:pPr>
            <w:r>
              <w:rPr/>
              <w:t>702</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704</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57</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1404</w:t>
            </w:r>
          </w:p>
        </w:tc>
        <w:tc>
          <w:tcPr>
            <w:tcW w:w="1083" w:type="dxa"/>
            <w:tcBorders>
              <w:top w:val="thinThickSmallGap" w:sz="12" w:space="0" w:color="000000"/>
              <w:bottom w:val="thinThickSmallGap" w:sz="12" w:space="0" w:color="000000"/>
            </w:tcBorders>
          </w:tcPr>
          <w:p>
            <w:pPr>
              <w:pStyle w:val="TAC"/>
              <w:rPr/>
            </w:pPr>
            <w:r>
              <w:rPr/>
              <w:t>702</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702</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58</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1400</w:t>
            </w:r>
          </w:p>
        </w:tc>
        <w:tc>
          <w:tcPr>
            <w:tcW w:w="1083" w:type="dxa"/>
            <w:tcBorders>
              <w:top w:val="thinThickSmallGap" w:sz="12" w:space="0" w:color="000000"/>
              <w:bottom w:val="thinThickSmallGap" w:sz="12" w:space="0" w:color="000000"/>
            </w:tcBorders>
          </w:tcPr>
          <w:p>
            <w:pPr>
              <w:pStyle w:val="TAC"/>
              <w:rPr/>
            </w:pPr>
            <w:r>
              <w:rPr/>
              <w:t>700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700</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59</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32</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1392</w:t>
            </w:r>
          </w:p>
        </w:tc>
        <w:tc>
          <w:tcPr>
            <w:tcW w:w="1083" w:type="dxa"/>
            <w:tcBorders>
              <w:top w:val="thinThickSmallGap" w:sz="12" w:space="0" w:color="000000"/>
              <w:bottom w:val="thinThickSmallGap" w:sz="12" w:space="0" w:color="000000"/>
            </w:tcBorders>
          </w:tcPr>
          <w:p>
            <w:pPr>
              <w:pStyle w:val="TAC"/>
              <w:rPr/>
            </w:pPr>
            <w:r>
              <w:rPr/>
              <w:t>696</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696</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60</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1404</w:t>
            </w:r>
          </w:p>
        </w:tc>
        <w:tc>
          <w:tcPr>
            <w:tcW w:w="1083" w:type="dxa"/>
            <w:tcBorders>
              <w:top w:val="thinThickSmallGap" w:sz="12" w:space="0" w:color="000000"/>
              <w:bottom w:val="thinThickSmallGap" w:sz="12" w:space="0" w:color="000000"/>
            </w:tcBorders>
          </w:tcPr>
          <w:p>
            <w:pPr>
              <w:pStyle w:val="TAC"/>
              <w:rPr/>
            </w:pPr>
            <w:r>
              <w:rPr/>
              <w:t>704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700</w:t>
            </w:r>
          </w:p>
        </w:tc>
      </w:tr>
      <w:tr>
        <w:trPr>
          <w:trHeight w:val="201" w:hRule="atLeast"/>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61</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1402</w:t>
            </w:r>
          </w:p>
        </w:tc>
        <w:tc>
          <w:tcPr>
            <w:tcW w:w="1083" w:type="dxa"/>
            <w:tcBorders>
              <w:top w:val="thinThickSmallGap" w:sz="12" w:space="0" w:color="000000"/>
              <w:bottom w:val="thinThickSmallGap" w:sz="12" w:space="0" w:color="000000"/>
            </w:tcBorders>
          </w:tcPr>
          <w:p>
            <w:pPr>
              <w:pStyle w:val="TAC"/>
              <w:rPr/>
            </w:pPr>
            <w:r>
              <w:rPr/>
              <w:t>702</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700</w:t>
            </w:r>
          </w:p>
        </w:tc>
      </w:tr>
      <w:tr>
        <w:trPr>
          <w:trHeight w:val="201" w:hRule="atLeast"/>
        </w:trPr>
        <w:tc>
          <w:tcPr>
            <w:tcW w:w="890" w:type="dxa"/>
            <w:tcBorders>
              <w:top w:val="thinThickSmallGap" w:sz="12" w:space="0" w:color="000000"/>
              <w:left w:val="thickThinSmallGap" w:sz="24" w:space="0" w:color="000000"/>
              <w:right w:val="thinThickSmallGap" w:sz="12" w:space="0" w:color="000000"/>
            </w:tcBorders>
          </w:tcPr>
          <w:p>
            <w:pPr>
              <w:pStyle w:val="TAC"/>
              <w:rPr/>
            </w:pPr>
            <w:r>
              <w:rPr/>
              <w:t>62</w:t>
            </w:r>
          </w:p>
        </w:tc>
        <w:tc>
          <w:tcPr>
            <w:tcW w:w="1117" w:type="dxa"/>
            <w:tcBorders>
              <w:top w:val="thinThickSmallGap" w:sz="12" w:space="0" w:color="000000"/>
              <w:right w:val="thinThickSmallGap" w:sz="12" w:space="0" w:color="000000"/>
            </w:tcBorders>
          </w:tcPr>
          <w:p>
            <w:pPr>
              <w:pStyle w:val="TAC"/>
              <w:rPr/>
            </w:pPr>
            <w:r>
              <w:rPr/>
              <w:t>1</w:t>
            </w:r>
          </w:p>
        </w:tc>
        <w:tc>
          <w:tcPr>
            <w:tcW w:w="1077" w:type="dxa"/>
            <w:tcBorders>
              <w:top w:val="thinThickSmallGap" w:sz="12" w:space="0" w:color="000000"/>
              <w:right w:val="thinThickSmallGap" w:sz="12" w:space="0" w:color="000000"/>
            </w:tcBorders>
          </w:tcPr>
          <w:p>
            <w:pPr>
              <w:pStyle w:val="TAC"/>
              <w:rPr/>
            </w:pPr>
            <w:r>
              <w:rPr/>
              <w:t>144</w:t>
            </w:r>
          </w:p>
        </w:tc>
        <w:tc>
          <w:tcPr>
            <w:tcW w:w="839" w:type="dxa"/>
            <w:tcBorders>
              <w:top w:val="thinThickSmallGap" w:sz="12" w:space="0" w:color="000000"/>
              <w:right w:val="thinThickSmallGap" w:sz="12" w:space="0" w:color="000000"/>
            </w:tcBorders>
          </w:tcPr>
          <w:p>
            <w:pPr>
              <w:pStyle w:val="TAC"/>
              <w:rPr/>
            </w:pPr>
            <w:r>
              <w:rPr/>
              <w:t>8</w:t>
            </w:r>
          </w:p>
        </w:tc>
        <w:tc>
          <w:tcPr>
            <w:tcW w:w="1134" w:type="dxa"/>
            <w:tcBorders>
              <w:top w:val="thinThickSmallGap" w:sz="12" w:space="0" w:color="000000"/>
              <w:right w:val="thinThickSmallGap" w:sz="12" w:space="0" w:color="000000"/>
            </w:tcBorders>
          </w:tcPr>
          <w:p>
            <w:pPr>
              <w:pStyle w:val="TAC"/>
              <w:rPr/>
            </w:pPr>
            <w:r>
              <w:rPr/>
              <w:t>2 &amp; 2</w:t>
            </w:r>
          </w:p>
        </w:tc>
        <w:tc>
          <w:tcPr>
            <w:tcW w:w="936" w:type="dxa"/>
            <w:tcBorders>
              <w:top w:val="thinThickSmallGap" w:sz="12" w:space="0" w:color="000000"/>
              <w:right w:val="thinThickSmallGap" w:sz="12" w:space="0" w:color="000000"/>
            </w:tcBorders>
          </w:tcPr>
          <w:p>
            <w:pPr>
              <w:pStyle w:val="TAC"/>
              <w:rPr/>
            </w:pPr>
            <w:r>
              <w:rPr/>
              <w:t>1408</w:t>
            </w:r>
          </w:p>
        </w:tc>
        <w:tc>
          <w:tcPr>
            <w:tcW w:w="890" w:type="dxa"/>
            <w:tcBorders>
              <w:top w:val="thinThickSmallGap" w:sz="12" w:space="0" w:color="000000"/>
              <w:right w:val="thinThickSmallGap" w:sz="12" w:space="0" w:color="000000"/>
            </w:tcBorders>
          </w:tcPr>
          <w:p>
            <w:pPr>
              <w:pStyle w:val="TAC"/>
              <w:rPr/>
            </w:pPr>
            <w:r>
              <w:rPr/>
              <w:t>1400</w:t>
            </w:r>
          </w:p>
        </w:tc>
        <w:tc>
          <w:tcPr>
            <w:tcW w:w="1083" w:type="dxa"/>
            <w:tcBorders>
              <w:top w:val="thinThickSmallGap" w:sz="12" w:space="0" w:color="000000"/>
            </w:tcBorders>
          </w:tcPr>
          <w:p>
            <w:pPr>
              <w:pStyle w:val="TAC"/>
              <w:rPr/>
            </w:pPr>
            <w:r>
              <w:rPr/>
              <w:t>702</w:t>
            </w:r>
          </w:p>
        </w:tc>
        <w:tc>
          <w:tcPr>
            <w:tcW w:w="1009" w:type="dxa"/>
            <w:tcBorders>
              <w:top w:val="thinThickSmallGap" w:sz="12" w:space="0" w:color="000000"/>
              <w:left w:val="double" w:sz="4" w:space="0" w:color="000000"/>
              <w:right w:val="thickThinSmallGap" w:sz="24" w:space="0" w:color="000000"/>
            </w:tcBorders>
          </w:tcPr>
          <w:p>
            <w:pPr>
              <w:pStyle w:val="TAC"/>
              <w:rPr/>
            </w:pPr>
            <w:r>
              <w:rPr/>
              <w:t>698</w:t>
            </w:r>
          </w:p>
        </w:tc>
      </w:tr>
      <w:tr>
        <w:trPr>
          <w:trHeight w:val="201" w:hRule="atLeast"/>
        </w:trPr>
        <w:tc>
          <w:tcPr>
            <w:tcW w:w="890" w:type="dxa"/>
            <w:tcBorders>
              <w:top w:val="thinThickSmallGap" w:sz="12" w:space="0" w:color="000000"/>
              <w:left w:val="thickThinSmallGap" w:sz="24" w:space="0" w:color="000000"/>
              <w:bottom w:val="double" w:sz="4" w:space="0" w:color="000000"/>
              <w:right w:val="thinThickSmallGap" w:sz="12" w:space="0" w:color="000000"/>
            </w:tcBorders>
          </w:tcPr>
          <w:p>
            <w:pPr>
              <w:pStyle w:val="TAC"/>
              <w:rPr/>
            </w:pPr>
            <w:r>
              <w:rPr/>
              <w:t>63</w:t>
            </w:r>
          </w:p>
        </w:tc>
        <w:tc>
          <w:tcPr>
            <w:tcW w:w="1117" w:type="dxa"/>
            <w:tcBorders>
              <w:top w:val="thinThickSmallGap" w:sz="12" w:space="0" w:color="000000"/>
              <w:bottom w:val="double" w:sz="4" w:space="0" w:color="000000"/>
              <w:right w:val="thinThickSmallGap" w:sz="12" w:space="0" w:color="000000"/>
            </w:tcBorders>
          </w:tcPr>
          <w:p>
            <w:pPr>
              <w:pStyle w:val="TAC"/>
              <w:rPr/>
            </w:pPr>
            <w:r>
              <w:rPr/>
              <w:t>1</w:t>
            </w:r>
          </w:p>
        </w:tc>
        <w:tc>
          <w:tcPr>
            <w:tcW w:w="1077" w:type="dxa"/>
            <w:tcBorders>
              <w:top w:val="thinThickSmallGap" w:sz="12" w:space="0" w:color="000000"/>
              <w:bottom w:val="double" w:sz="4" w:space="0" w:color="000000"/>
              <w:right w:val="thinThickSmallGap" w:sz="12" w:space="0" w:color="000000"/>
            </w:tcBorders>
          </w:tcPr>
          <w:p>
            <w:pPr>
              <w:pStyle w:val="TAC"/>
              <w:rPr/>
            </w:pPr>
            <w:r>
              <w:rPr/>
              <w:t>144</w:t>
            </w:r>
          </w:p>
        </w:tc>
        <w:tc>
          <w:tcPr>
            <w:tcW w:w="839" w:type="dxa"/>
            <w:tcBorders>
              <w:top w:val="thinThickSmallGap" w:sz="12" w:space="0" w:color="000000"/>
              <w:bottom w:val="double" w:sz="4" w:space="0" w:color="000000"/>
              <w:right w:val="thinThickSmallGap" w:sz="12" w:space="0" w:color="000000"/>
            </w:tcBorders>
          </w:tcPr>
          <w:p>
            <w:pPr>
              <w:pStyle w:val="TAC"/>
              <w:rPr/>
            </w:pPr>
            <w:r>
              <w:rPr/>
              <w:t>16</w:t>
            </w:r>
          </w:p>
        </w:tc>
        <w:tc>
          <w:tcPr>
            <w:tcW w:w="1134" w:type="dxa"/>
            <w:tcBorders>
              <w:top w:val="thinThickSmallGap" w:sz="12" w:space="0" w:color="000000"/>
              <w:bottom w:val="double" w:sz="4" w:space="0" w:color="000000"/>
              <w:right w:val="thinThickSmallGap" w:sz="12" w:space="0" w:color="000000"/>
            </w:tcBorders>
          </w:tcPr>
          <w:p>
            <w:pPr>
              <w:pStyle w:val="TAC"/>
              <w:rPr/>
            </w:pPr>
            <w:r>
              <w:rPr/>
              <w:t>2 &amp; 2</w:t>
            </w:r>
          </w:p>
        </w:tc>
        <w:tc>
          <w:tcPr>
            <w:tcW w:w="936" w:type="dxa"/>
            <w:tcBorders>
              <w:top w:val="thinThickSmallGap" w:sz="12" w:space="0" w:color="000000"/>
              <w:bottom w:val="double" w:sz="4" w:space="0" w:color="000000"/>
              <w:right w:val="thinThickSmallGap" w:sz="12" w:space="0" w:color="000000"/>
            </w:tcBorders>
          </w:tcPr>
          <w:p>
            <w:pPr>
              <w:pStyle w:val="TAC"/>
              <w:rPr/>
            </w:pPr>
            <w:r>
              <w:rPr/>
              <w:t>1408</w:t>
            </w:r>
          </w:p>
        </w:tc>
        <w:tc>
          <w:tcPr>
            <w:tcW w:w="890" w:type="dxa"/>
            <w:tcBorders>
              <w:top w:val="thinThickSmallGap" w:sz="12" w:space="0" w:color="000000"/>
              <w:bottom w:val="double" w:sz="4" w:space="0" w:color="000000"/>
              <w:right w:val="thinThickSmallGap" w:sz="12" w:space="0" w:color="000000"/>
            </w:tcBorders>
          </w:tcPr>
          <w:p>
            <w:pPr>
              <w:pStyle w:val="TAC"/>
              <w:rPr/>
            </w:pPr>
            <w:r>
              <w:rPr/>
              <w:t>1396</w:t>
            </w:r>
          </w:p>
        </w:tc>
        <w:tc>
          <w:tcPr>
            <w:tcW w:w="1083" w:type="dxa"/>
            <w:tcBorders>
              <w:top w:val="thinThickSmallGap" w:sz="12" w:space="0" w:color="000000"/>
              <w:bottom w:val="double" w:sz="4" w:space="0" w:color="000000"/>
            </w:tcBorders>
          </w:tcPr>
          <w:p>
            <w:pPr>
              <w:pStyle w:val="TAC"/>
              <w:rPr/>
            </w:pPr>
            <w:r>
              <w:rPr/>
              <w:t>700</w:t>
            </w:r>
          </w:p>
        </w:tc>
        <w:tc>
          <w:tcPr>
            <w:tcW w:w="1009" w:type="dxa"/>
            <w:tcBorders>
              <w:top w:val="thinThickSmallGap" w:sz="12" w:space="0" w:color="000000"/>
              <w:left w:val="double" w:sz="4" w:space="0" w:color="000000"/>
              <w:bottom w:val="double" w:sz="4" w:space="0" w:color="000000"/>
              <w:right w:val="thickThinSmallGap" w:sz="24" w:space="0" w:color="000000"/>
            </w:tcBorders>
          </w:tcPr>
          <w:p>
            <w:pPr>
              <w:pStyle w:val="TAC"/>
              <w:rPr/>
            </w:pPr>
            <w:r>
              <w:rPr/>
              <w:t>696</w:t>
            </w:r>
          </w:p>
        </w:tc>
      </w:tr>
      <w:tr>
        <w:trPr>
          <w:trHeight w:val="201" w:hRule="atLeast"/>
        </w:trPr>
        <w:tc>
          <w:tcPr>
            <w:tcW w:w="890" w:type="dxa"/>
            <w:tcBorders>
              <w:left w:val="thickThinSmallGap" w:sz="24" w:space="0" w:color="000000"/>
              <w:bottom w:val="double" w:sz="4" w:space="0" w:color="000000"/>
              <w:right w:val="thinThickSmallGap" w:sz="12" w:space="0" w:color="000000"/>
            </w:tcBorders>
          </w:tcPr>
          <w:p>
            <w:pPr>
              <w:pStyle w:val="TAC"/>
              <w:rPr/>
            </w:pPr>
            <w:r>
              <w:rPr/>
              <w:t>64</w:t>
            </w:r>
          </w:p>
        </w:tc>
        <w:tc>
          <w:tcPr>
            <w:tcW w:w="1117" w:type="dxa"/>
            <w:tcBorders>
              <w:bottom w:val="double" w:sz="4" w:space="0" w:color="000000"/>
              <w:right w:val="thinThickSmallGap" w:sz="12" w:space="0" w:color="000000"/>
            </w:tcBorders>
          </w:tcPr>
          <w:p>
            <w:pPr>
              <w:pStyle w:val="TAC"/>
              <w:rPr/>
            </w:pPr>
            <w:r>
              <w:rPr/>
              <w:t>1</w:t>
            </w:r>
          </w:p>
        </w:tc>
        <w:tc>
          <w:tcPr>
            <w:tcW w:w="1077" w:type="dxa"/>
            <w:tcBorders>
              <w:bottom w:val="double" w:sz="4" w:space="0" w:color="000000"/>
              <w:right w:val="thinThickSmallGap" w:sz="12" w:space="0" w:color="000000"/>
            </w:tcBorders>
          </w:tcPr>
          <w:p>
            <w:pPr>
              <w:pStyle w:val="TAC"/>
              <w:rPr/>
            </w:pPr>
            <w:r>
              <w:rPr/>
              <w:t>144</w:t>
            </w:r>
          </w:p>
        </w:tc>
        <w:tc>
          <w:tcPr>
            <w:tcW w:w="839" w:type="dxa"/>
            <w:tcBorders>
              <w:bottom w:val="double" w:sz="4" w:space="0" w:color="000000"/>
              <w:right w:val="thinThickSmallGap" w:sz="12" w:space="0" w:color="000000"/>
            </w:tcBorders>
          </w:tcPr>
          <w:p>
            <w:pPr>
              <w:pStyle w:val="TAC"/>
              <w:rPr/>
            </w:pPr>
            <w:r>
              <w:rPr/>
              <w:t>32</w:t>
            </w:r>
          </w:p>
        </w:tc>
        <w:tc>
          <w:tcPr>
            <w:tcW w:w="1134" w:type="dxa"/>
            <w:tcBorders>
              <w:bottom w:val="double" w:sz="4" w:space="0" w:color="000000"/>
              <w:right w:val="thinThickSmallGap" w:sz="12" w:space="0" w:color="000000"/>
            </w:tcBorders>
          </w:tcPr>
          <w:p>
            <w:pPr>
              <w:pStyle w:val="TAC"/>
              <w:rPr/>
            </w:pPr>
            <w:r>
              <w:rPr/>
              <w:t>2 &amp; 2</w:t>
            </w:r>
          </w:p>
        </w:tc>
        <w:tc>
          <w:tcPr>
            <w:tcW w:w="936" w:type="dxa"/>
            <w:tcBorders>
              <w:bottom w:val="double" w:sz="4" w:space="0" w:color="000000"/>
              <w:right w:val="thinThickSmallGap" w:sz="12" w:space="0" w:color="000000"/>
            </w:tcBorders>
          </w:tcPr>
          <w:p>
            <w:pPr>
              <w:pStyle w:val="TAC"/>
              <w:rPr/>
            </w:pPr>
            <w:r>
              <w:rPr/>
              <w:t>1408</w:t>
            </w:r>
          </w:p>
        </w:tc>
        <w:tc>
          <w:tcPr>
            <w:tcW w:w="890" w:type="dxa"/>
            <w:tcBorders>
              <w:bottom w:val="double" w:sz="4" w:space="0" w:color="000000"/>
              <w:right w:val="thinThickSmallGap" w:sz="12" w:space="0" w:color="000000"/>
            </w:tcBorders>
          </w:tcPr>
          <w:p>
            <w:pPr>
              <w:pStyle w:val="TAC"/>
              <w:rPr/>
            </w:pPr>
            <w:r>
              <w:rPr/>
              <w:t>1388</w:t>
            </w:r>
          </w:p>
        </w:tc>
        <w:tc>
          <w:tcPr>
            <w:tcW w:w="1083" w:type="dxa"/>
            <w:tcBorders>
              <w:bottom w:val="double" w:sz="4" w:space="0" w:color="000000"/>
            </w:tcBorders>
          </w:tcPr>
          <w:p>
            <w:pPr>
              <w:pStyle w:val="TAC"/>
              <w:rPr/>
            </w:pPr>
            <w:r>
              <w:rPr/>
              <w:t>696</w:t>
            </w:r>
          </w:p>
        </w:tc>
        <w:tc>
          <w:tcPr>
            <w:tcW w:w="1009" w:type="dxa"/>
            <w:tcBorders>
              <w:left w:val="double" w:sz="4" w:space="0" w:color="000000"/>
              <w:bottom w:val="double" w:sz="4" w:space="0" w:color="000000"/>
              <w:right w:val="thickThinSmallGap" w:sz="24" w:space="0" w:color="000000"/>
            </w:tcBorders>
          </w:tcPr>
          <w:p>
            <w:pPr>
              <w:pStyle w:val="TAC"/>
              <w:rPr/>
            </w:pPr>
            <w:r>
              <w:rPr/>
              <w:t>692</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65</w:t>
            </w:r>
          </w:p>
        </w:tc>
        <w:tc>
          <w:tcPr>
            <w:tcW w:w="1117" w:type="dxa"/>
            <w:tcBorders>
              <w:top w:val="double" w:sz="4" w:space="0" w:color="000000"/>
              <w:bottom w:val="double" w:sz="4" w:space="0" w:color="000000"/>
              <w:right w:val="thinThickSmallGap" w:sz="12" w:space="0" w:color="000000"/>
            </w:tcBorders>
          </w:tcPr>
          <w:p>
            <w:pPr>
              <w:pStyle w:val="TAC"/>
              <w:rPr/>
            </w:pPr>
            <w:r>
              <w:rPr/>
              <w:t>1</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0</w:t>
            </w:r>
          </w:p>
        </w:tc>
        <w:tc>
          <w:tcPr>
            <w:tcW w:w="1134" w:type="dxa"/>
            <w:tcBorders>
              <w:top w:val="double" w:sz="4" w:space="0" w:color="000000"/>
              <w:bottom w:val="double" w:sz="4" w:space="0" w:color="000000"/>
              <w:right w:val="thinThickSmallGap" w:sz="12" w:space="0" w:color="000000"/>
            </w:tcBorders>
          </w:tcPr>
          <w:p>
            <w:pPr>
              <w:pStyle w:val="TAC"/>
              <w:rPr/>
            </w:pPr>
            <w:r>
              <w:rPr/>
              <w:t>32 &amp; 32</w:t>
            </w:r>
          </w:p>
        </w:tc>
        <w:tc>
          <w:tcPr>
            <w:tcW w:w="936" w:type="dxa"/>
            <w:tcBorders>
              <w:top w:val="double" w:sz="4" w:space="0" w:color="000000"/>
              <w:bottom w:val="double" w:sz="4" w:space="0" w:color="000000"/>
              <w:right w:val="thinThickSmallGap" w:sz="12" w:space="0" w:color="000000"/>
            </w:tcBorders>
          </w:tcPr>
          <w:p>
            <w:pPr>
              <w:pStyle w:val="TAC"/>
              <w:rPr/>
            </w:pPr>
            <w:r>
              <w:rPr/>
              <w:t>1408</w:t>
            </w:r>
          </w:p>
        </w:tc>
        <w:tc>
          <w:tcPr>
            <w:tcW w:w="890" w:type="dxa"/>
            <w:tcBorders>
              <w:top w:val="double" w:sz="4" w:space="0" w:color="000000"/>
              <w:bottom w:val="double" w:sz="4" w:space="0" w:color="000000"/>
              <w:right w:val="thinThickSmallGap" w:sz="12" w:space="0" w:color="000000"/>
            </w:tcBorders>
          </w:tcPr>
          <w:p>
            <w:pPr>
              <w:pStyle w:val="TAC"/>
              <w:rPr/>
            </w:pPr>
            <w:r>
              <w:rPr/>
              <w:t>1344</w:t>
            </w:r>
          </w:p>
        </w:tc>
        <w:tc>
          <w:tcPr>
            <w:tcW w:w="1083" w:type="dxa"/>
            <w:tcBorders>
              <w:top w:val="double" w:sz="4" w:space="0" w:color="000000"/>
              <w:bottom w:val="double" w:sz="4" w:space="0" w:color="000000"/>
            </w:tcBorders>
          </w:tcPr>
          <w:p>
            <w:pPr>
              <w:pStyle w:val="TAC"/>
              <w:rPr/>
            </w:pPr>
            <w:r>
              <w:rPr/>
              <w:t>704</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640</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66</w:t>
            </w:r>
          </w:p>
        </w:tc>
        <w:tc>
          <w:tcPr>
            <w:tcW w:w="1117" w:type="dxa"/>
            <w:tcBorders>
              <w:top w:val="double" w:sz="4" w:space="0" w:color="000000"/>
              <w:bottom w:val="double" w:sz="4" w:space="0" w:color="000000"/>
              <w:right w:val="thinThickSmallGap" w:sz="12" w:space="0" w:color="000000"/>
            </w:tcBorders>
          </w:tcPr>
          <w:p>
            <w:pPr>
              <w:pStyle w:val="TAC"/>
              <w:rPr/>
            </w:pPr>
            <w:r>
              <w:rPr/>
              <w:t>1</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4</w:t>
            </w:r>
          </w:p>
        </w:tc>
        <w:tc>
          <w:tcPr>
            <w:tcW w:w="1134" w:type="dxa"/>
            <w:tcBorders>
              <w:top w:val="double" w:sz="4" w:space="0" w:color="000000"/>
              <w:bottom w:val="double" w:sz="4" w:space="0" w:color="000000"/>
              <w:right w:val="thinThickSmallGap" w:sz="12" w:space="0" w:color="000000"/>
            </w:tcBorders>
          </w:tcPr>
          <w:p>
            <w:pPr>
              <w:pStyle w:val="TAC"/>
              <w:rPr/>
            </w:pPr>
            <w:r>
              <w:rPr/>
              <w:t>32 &amp; 32</w:t>
            </w:r>
          </w:p>
        </w:tc>
        <w:tc>
          <w:tcPr>
            <w:tcW w:w="936" w:type="dxa"/>
            <w:tcBorders>
              <w:top w:val="double" w:sz="4" w:space="0" w:color="000000"/>
              <w:bottom w:val="double" w:sz="4" w:space="0" w:color="000000"/>
              <w:right w:val="thinThickSmallGap" w:sz="12" w:space="0" w:color="000000"/>
            </w:tcBorders>
          </w:tcPr>
          <w:p>
            <w:pPr>
              <w:pStyle w:val="TAC"/>
              <w:rPr/>
            </w:pPr>
            <w:r>
              <w:rPr/>
              <w:t>1408</w:t>
            </w:r>
          </w:p>
        </w:tc>
        <w:tc>
          <w:tcPr>
            <w:tcW w:w="890" w:type="dxa"/>
            <w:tcBorders>
              <w:top w:val="double" w:sz="4" w:space="0" w:color="000000"/>
              <w:bottom w:val="double" w:sz="4" w:space="0" w:color="000000"/>
              <w:right w:val="thinThickSmallGap" w:sz="12" w:space="0" w:color="000000"/>
            </w:tcBorders>
          </w:tcPr>
          <w:p>
            <w:pPr>
              <w:pStyle w:val="TAC"/>
              <w:rPr/>
            </w:pPr>
            <w:r>
              <w:rPr/>
              <w:t>1342</w:t>
            </w:r>
          </w:p>
        </w:tc>
        <w:tc>
          <w:tcPr>
            <w:tcW w:w="1083" w:type="dxa"/>
            <w:tcBorders>
              <w:top w:val="double" w:sz="4" w:space="0" w:color="000000"/>
              <w:bottom w:val="double" w:sz="4" w:space="0" w:color="000000"/>
            </w:tcBorders>
          </w:tcPr>
          <w:p>
            <w:pPr>
              <w:pStyle w:val="TAC"/>
              <w:rPr/>
            </w:pPr>
            <w:r>
              <w:rPr/>
              <w:t>702</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640</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67</w:t>
            </w:r>
          </w:p>
        </w:tc>
        <w:tc>
          <w:tcPr>
            <w:tcW w:w="1117" w:type="dxa"/>
            <w:tcBorders>
              <w:top w:val="double" w:sz="4" w:space="0" w:color="000000"/>
              <w:bottom w:val="double" w:sz="4" w:space="0" w:color="000000"/>
              <w:right w:val="thinThickSmallGap" w:sz="12" w:space="0" w:color="000000"/>
            </w:tcBorders>
          </w:tcPr>
          <w:p>
            <w:pPr>
              <w:pStyle w:val="TAC"/>
              <w:rPr/>
            </w:pPr>
            <w:r>
              <w:rPr/>
              <w:t>1</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8</w:t>
            </w:r>
          </w:p>
        </w:tc>
        <w:tc>
          <w:tcPr>
            <w:tcW w:w="1134" w:type="dxa"/>
            <w:tcBorders>
              <w:top w:val="double" w:sz="4" w:space="0" w:color="000000"/>
              <w:bottom w:val="double" w:sz="4" w:space="0" w:color="000000"/>
              <w:right w:val="thinThickSmallGap" w:sz="12" w:space="0" w:color="000000"/>
            </w:tcBorders>
          </w:tcPr>
          <w:p>
            <w:pPr>
              <w:pStyle w:val="TAC"/>
              <w:rPr/>
            </w:pPr>
            <w:r>
              <w:rPr/>
              <w:t>32 &amp; 32</w:t>
            </w:r>
          </w:p>
        </w:tc>
        <w:tc>
          <w:tcPr>
            <w:tcW w:w="936" w:type="dxa"/>
            <w:tcBorders>
              <w:top w:val="double" w:sz="4" w:space="0" w:color="000000"/>
              <w:bottom w:val="double" w:sz="4" w:space="0" w:color="000000"/>
              <w:right w:val="thinThickSmallGap" w:sz="12" w:space="0" w:color="000000"/>
            </w:tcBorders>
          </w:tcPr>
          <w:p>
            <w:pPr>
              <w:pStyle w:val="TAC"/>
              <w:rPr/>
            </w:pPr>
            <w:r>
              <w:rPr/>
              <w:t>1408</w:t>
            </w:r>
          </w:p>
        </w:tc>
        <w:tc>
          <w:tcPr>
            <w:tcW w:w="890" w:type="dxa"/>
            <w:tcBorders>
              <w:top w:val="double" w:sz="4" w:space="0" w:color="000000"/>
              <w:bottom w:val="double" w:sz="4" w:space="0" w:color="000000"/>
              <w:right w:val="thinThickSmallGap" w:sz="12" w:space="0" w:color="000000"/>
            </w:tcBorders>
          </w:tcPr>
          <w:p>
            <w:pPr>
              <w:pStyle w:val="TAC"/>
              <w:rPr/>
            </w:pPr>
            <w:r>
              <w:rPr/>
              <w:t>1340</w:t>
            </w:r>
          </w:p>
        </w:tc>
        <w:tc>
          <w:tcPr>
            <w:tcW w:w="1083" w:type="dxa"/>
            <w:tcBorders>
              <w:top w:val="double" w:sz="4" w:space="0" w:color="000000"/>
              <w:bottom w:val="double" w:sz="4" w:space="0" w:color="000000"/>
            </w:tcBorders>
          </w:tcPr>
          <w:p>
            <w:pPr>
              <w:pStyle w:val="TAC"/>
              <w:rPr/>
            </w:pPr>
            <w:r>
              <w:rPr/>
              <w:t>702</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638</w:t>
            </w:r>
          </w:p>
        </w:tc>
      </w:tr>
      <w:tr>
        <w:trPr>
          <w:trHeight w:val="201" w:hRule="atLeast"/>
        </w:trPr>
        <w:tc>
          <w:tcPr>
            <w:tcW w:w="890" w:type="dxa"/>
            <w:tcBorders>
              <w:top w:val="double" w:sz="4" w:space="0" w:color="000000"/>
              <w:left w:val="thickThinSmallGap" w:sz="24" w:space="0" w:color="000000"/>
              <w:bottom w:val="double" w:sz="4" w:space="0" w:color="000000"/>
              <w:right w:val="thinThickSmallGap" w:sz="12" w:space="0" w:color="000000"/>
            </w:tcBorders>
          </w:tcPr>
          <w:p>
            <w:pPr>
              <w:pStyle w:val="TAC"/>
              <w:rPr/>
            </w:pPr>
            <w:r>
              <w:rPr/>
              <w:t>68</w:t>
            </w:r>
          </w:p>
        </w:tc>
        <w:tc>
          <w:tcPr>
            <w:tcW w:w="1117" w:type="dxa"/>
            <w:tcBorders>
              <w:top w:val="double" w:sz="4" w:space="0" w:color="000000"/>
              <w:bottom w:val="double" w:sz="4" w:space="0" w:color="000000"/>
              <w:right w:val="thinThickSmallGap" w:sz="12" w:space="0" w:color="000000"/>
            </w:tcBorders>
          </w:tcPr>
          <w:p>
            <w:pPr>
              <w:pStyle w:val="TAC"/>
              <w:rPr/>
            </w:pPr>
            <w:r>
              <w:rPr/>
              <w:t>1</w:t>
            </w:r>
          </w:p>
        </w:tc>
        <w:tc>
          <w:tcPr>
            <w:tcW w:w="1077" w:type="dxa"/>
            <w:tcBorders>
              <w:top w:val="double" w:sz="4" w:space="0" w:color="000000"/>
              <w:bottom w:val="double" w:sz="4" w:space="0" w:color="000000"/>
              <w:right w:val="thinThickSmallGap" w:sz="12" w:space="0" w:color="000000"/>
            </w:tcBorders>
          </w:tcPr>
          <w:p>
            <w:pPr>
              <w:pStyle w:val="TAC"/>
              <w:rPr/>
            </w:pPr>
            <w:r>
              <w:rPr/>
              <w:t>144</w:t>
            </w:r>
          </w:p>
        </w:tc>
        <w:tc>
          <w:tcPr>
            <w:tcW w:w="839" w:type="dxa"/>
            <w:tcBorders>
              <w:top w:val="double" w:sz="4" w:space="0" w:color="000000"/>
              <w:bottom w:val="double" w:sz="4" w:space="0" w:color="000000"/>
              <w:right w:val="thinThickSmallGap" w:sz="12" w:space="0" w:color="000000"/>
            </w:tcBorders>
          </w:tcPr>
          <w:p>
            <w:pPr>
              <w:pStyle w:val="TAC"/>
              <w:rPr/>
            </w:pPr>
            <w:r>
              <w:rPr/>
              <w:t>16</w:t>
            </w:r>
          </w:p>
        </w:tc>
        <w:tc>
          <w:tcPr>
            <w:tcW w:w="1134" w:type="dxa"/>
            <w:tcBorders>
              <w:top w:val="double" w:sz="4" w:space="0" w:color="000000"/>
              <w:bottom w:val="double" w:sz="4" w:space="0" w:color="000000"/>
              <w:right w:val="thinThickSmallGap" w:sz="12" w:space="0" w:color="000000"/>
            </w:tcBorders>
          </w:tcPr>
          <w:p>
            <w:pPr>
              <w:pStyle w:val="TAC"/>
              <w:rPr/>
            </w:pPr>
            <w:r>
              <w:rPr/>
              <w:t>32 &amp; 32</w:t>
            </w:r>
          </w:p>
        </w:tc>
        <w:tc>
          <w:tcPr>
            <w:tcW w:w="936" w:type="dxa"/>
            <w:tcBorders>
              <w:top w:val="double" w:sz="4" w:space="0" w:color="000000"/>
              <w:bottom w:val="double" w:sz="4" w:space="0" w:color="000000"/>
              <w:right w:val="thinThickSmallGap" w:sz="12" w:space="0" w:color="000000"/>
            </w:tcBorders>
          </w:tcPr>
          <w:p>
            <w:pPr>
              <w:pStyle w:val="TAC"/>
              <w:rPr/>
            </w:pPr>
            <w:r>
              <w:rPr/>
              <w:t>1408</w:t>
            </w:r>
          </w:p>
        </w:tc>
        <w:tc>
          <w:tcPr>
            <w:tcW w:w="890" w:type="dxa"/>
            <w:tcBorders>
              <w:top w:val="double" w:sz="4" w:space="0" w:color="000000"/>
              <w:bottom w:val="double" w:sz="4" w:space="0" w:color="000000"/>
              <w:right w:val="thinThickSmallGap" w:sz="12" w:space="0" w:color="000000"/>
            </w:tcBorders>
          </w:tcPr>
          <w:p>
            <w:pPr>
              <w:pStyle w:val="TAC"/>
              <w:rPr/>
            </w:pPr>
            <w:r>
              <w:rPr/>
              <w:t>1336</w:t>
            </w:r>
          </w:p>
        </w:tc>
        <w:tc>
          <w:tcPr>
            <w:tcW w:w="1083" w:type="dxa"/>
            <w:tcBorders>
              <w:top w:val="double" w:sz="4" w:space="0" w:color="000000"/>
              <w:bottom w:val="double" w:sz="4" w:space="0" w:color="000000"/>
            </w:tcBorders>
          </w:tcPr>
          <w:p>
            <w:pPr>
              <w:pStyle w:val="TAC"/>
              <w:rPr/>
            </w:pPr>
            <w:r>
              <w:rPr/>
              <w:t>700</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636</w:t>
            </w:r>
          </w:p>
        </w:tc>
      </w:tr>
      <w:tr>
        <w:trPr>
          <w:trHeight w:val="201" w:hRule="atLeast"/>
        </w:trPr>
        <w:tc>
          <w:tcPr>
            <w:tcW w:w="890" w:type="dxa"/>
            <w:tcBorders>
              <w:top w:val="double" w:sz="4" w:space="0" w:color="000000"/>
              <w:left w:val="thickThinSmallGap" w:sz="24" w:space="0" w:color="000000"/>
              <w:bottom w:val="thickThinSmallGap" w:sz="24" w:space="0" w:color="000000"/>
              <w:right w:val="thinThickSmallGap" w:sz="12" w:space="0" w:color="000000"/>
            </w:tcBorders>
          </w:tcPr>
          <w:p>
            <w:pPr>
              <w:pStyle w:val="TAC"/>
              <w:rPr/>
            </w:pPr>
            <w:r>
              <w:rPr/>
              <w:t>69</w:t>
            </w:r>
          </w:p>
        </w:tc>
        <w:tc>
          <w:tcPr>
            <w:tcW w:w="1117" w:type="dxa"/>
            <w:tcBorders>
              <w:top w:val="double" w:sz="4" w:space="0" w:color="000000"/>
              <w:bottom w:val="thickThinSmallGap" w:sz="24" w:space="0" w:color="000000"/>
              <w:right w:val="thinThickSmallGap" w:sz="12" w:space="0" w:color="000000"/>
            </w:tcBorders>
          </w:tcPr>
          <w:p>
            <w:pPr>
              <w:pStyle w:val="TAC"/>
              <w:rPr/>
            </w:pPr>
            <w:r>
              <w:rPr/>
              <w:t>1</w:t>
            </w:r>
          </w:p>
        </w:tc>
        <w:tc>
          <w:tcPr>
            <w:tcW w:w="1077" w:type="dxa"/>
            <w:tcBorders>
              <w:top w:val="double" w:sz="4" w:space="0" w:color="000000"/>
              <w:bottom w:val="thickThinSmallGap" w:sz="24" w:space="0" w:color="000000"/>
              <w:right w:val="thinThickSmallGap" w:sz="12" w:space="0" w:color="000000"/>
            </w:tcBorders>
          </w:tcPr>
          <w:p>
            <w:pPr>
              <w:pStyle w:val="TAC"/>
              <w:rPr/>
            </w:pPr>
            <w:r>
              <w:rPr/>
              <w:t>144</w:t>
            </w:r>
          </w:p>
        </w:tc>
        <w:tc>
          <w:tcPr>
            <w:tcW w:w="839" w:type="dxa"/>
            <w:tcBorders>
              <w:top w:val="double" w:sz="4" w:space="0" w:color="000000"/>
              <w:bottom w:val="thickThinSmallGap" w:sz="24" w:space="0" w:color="000000"/>
              <w:right w:val="thinThickSmallGap" w:sz="12" w:space="0" w:color="000000"/>
            </w:tcBorders>
          </w:tcPr>
          <w:p>
            <w:pPr>
              <w:pStyle w:val="TAC"/>
              <w:rPr/>
            </w:pPr>
            <w:r>
              <w:rPr/>
              <w:t>32</w:t>
            </w:r>
          </w:p>
        </w:tc>
        <w:tc>
          <w:tcPr>
            <w:tcW w:w="1134" w:type="dxa"/>
            <w:tcBorders>
              <w:top w:val="double" w:sz="4" w:space="0" w:color="000000"/>
              <w:bottom w:val="thickThinSmallGap" w:sz="24" w:space="0" w:color="000000"/>
              <w:right w:val="thinThickSmallGap" w:sz="12" w:space="0" w:color="000000"/>
            </w:tcBorders>
          </w:tcPr>
          <w:p>
            <w:pPr>
              <w:pStyle w:val="TAC"/>
              <w:rPr/>
            </w:pPr>
            <w:r>
              <w:rPr/>
              <w:t>32 &amp; 32</w:t>
            </w:r>
          </w:p>
        </w:tc>
        <w:tc>
          <w:tcPr>
            <w:tcW w:w="936" w:type="dxa"/>
            <w:tcBorders>
              <w:top w:val="double" w:sz="4" w:space="0" w:color="000000"/>
              <w:bottom w:val="thickThinSmallGap" w:sz="24" w:space="0" w:color="000000"/>
              <w:right w:val="thinThickSmallGap" w:sz="12" w:space="0" w:color="000000"/>
            </w:tcBorders>
          </w:tcPr>
          <w:p>
            <w:pPr>
              <w:pStyle w:val="TAC"/>
              <w:rPr/>
            </w:pPr>
            <w:r>
              <w:rPr/>
              <w:t>1408</w:t>
            </w:r>
          </w:p>
        </w:tc>
        <w:tc>
          <w:tcPr>
            <w:tcW w:w="890" w:type="dxa"/>
            <w:tcBorders>
              <w:top w:val="double" w:sz="4" w:space="0" w:color="000000"/>
              <w:bottom w:val="thickThinSmallGap" w:sz="24" w:space="0" w:color="000000"/>
              <w:right w:val="thinThickSmallGap" w:sz="12" w:space="0" w:color="000000"/>
            </w:tcBorders>
          </w:tcPr>
          <w:p>
            <w:pPr>
              <w:pStyle w:val="TAC"/>
              <w:rPr/>
            </w:pPr>
            <w:r>
              <w:rPr/>
              <w:t>1328</w:t>
            </w:r>
          </w:p>
        </w:tc>
        <w:tc>
          <w:tcPr>
            <w:tcW w:w="1083" w:type="dxa"/>
            <w:tcBorders>
              <w:top w:val="double" w:sz="4" w:space="0" w:color="000000"/>
              <w:bottom w:val="thickThinSmallGap" w:sz="24" w:space="0" w:color="000000"/>
            </w:tcBorders>
          </w:tcPr>
          <w:p>
            <w:pPr>
              <w:pStyle w:val="TAC"/>
              <w:rPr/>
            </w:pPr>
            <w:r>
              <w:rPr/>
              <w:t>696</w:t>
            </w:r>
          </w:p>
        </w:tc>
        <w:tc>
          <w:tcPr>
            <w:tcW w:w="1009" w:type="dxa"/>
            <w:tcBorders>
              <w:top w:val="double" w:sz="4" w:space="0" w:color="000000"/>
              <w:left w:val="double" w:sz="4" w:space="0" w:color="000000"/>
              <w:bottom w:val="thickThinSmallGap" w:sz="24" w:space="0" w:color="000000"/>
              <w:right w:val="thickThinSmallGap" w:sz="24" w:space="0" w:color="000000"/>
            </w:tcBorders>
          </w:tcPr>
          <w:p>
            <w:pPr>
              <w:pStyle w:val="TAC"/>
              <w:rPr/>
            </w:pPr>
            <w:r>
              <w:rPr/>
              <w:t>632</w:t>
            </w:r>
          </w:p>
        </w:tc>
      </w:tr>
    </w:tbl>
    <w:p>
      <w:pPr>
        <w:pStyle w:val="Normal"/>
        <w:rPr/>
      </w:pPr>
      <w:r>
        <w:rPr/>
      </w:r>
      <w:r>
        <w:br w:type="page"/>
      </w:r>
    </w:p>
    <w:p>
      <w:pPr>
        <w:pStyle w:val="Heading5"/>
        <w:ind w:left="1701" w:hanging="1701"/>
        <w:rPr/>
      </w:pPr>
      <w:bookmarkStart w:id="201" w:name="__RefHeading___Toc517798884"/>
      <w:bookmarkEnd w:id="201"/>
      <w:r>
        <w:rPr/>
        <w:t>5A.2.2.4.2</w:t>
        <w:tab/>
        <w:t>Time slot formats for 8PSK</w:t>
      </w:r>
    </w:p>
    <w:p>
      <w:pPr>
        <w:pStyle w:val="Normal"/>
        <w:ind w:right="-694" w:hanging="0"/>
        <w:rPr/>
      </w:pPr>
      <w:r>
        <w:rPr/>
        <w:t>The Downlink and the Uplink timeslot formats are described together in the following table.</w:t>
      </w:r>
    </w:p>
    <w:p>
      <w:pPr>
        <w:pStyle w:val="TH"/>
        <w:rPr/>
      </w:pPr>
      <w:r>
        <w:rPr/>
        <w:t>Table 8H: Timeslot formats for 8PSK modulation</w:t>
      </w:r>
    </w:p>
    <w:tbl>
      <w:tblPr>
        <w:tblW w:w="8975" w:type="dxa"/>
        <w:jc w:val="center"/>
        <w:tblInd w:w="0" w:type="dxa"/>
        <w:tblLayout w:type="fixed"/>
        <w:tblCellMar>
          <w:top w:w="0" w:type="dxa"/>
          <w:left w:w="108" w:type="dxa"/>
          <w:bottom w:w="0" w:type="dxa"/>
          <w:right w:w="108" w:type="dxa"/>
        </w:tblCellMar>
      </w:tblPr>
      <w:tblGrid>
        <w:gridCol w:w="890"/>
        <w:gridCol w:w="1117"/>
        <w:gridCol w:w="1077"/>
        <w:gridCol w:w="839"/>
        <w:gridCol w:w="1134"/>
        <w:gridCol w:w="936"/>
        <w:gridCol w:w="890"/>
        <w:gridCol w:w="1083"/>
        <w:gridCol w:w="1009"/>
      </w:tblGrid>
      <w:tr>
        <w:trPr>
          <w:tblHeader w:val="true"/>
        </w:trPr>
        <w:tc>
          <w:tcPr>
            <w:tcW w:w="890"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pPr>
            <w:r>
              <w:rPr/>
              <w:t>Slot Format</w:t>
            </w:r>
          </w:p>
          <w:p>
            <w:pPr>
              <w:pStyle w:val="TAH"/>
              <w:rPr/>
            </w:pPr>
            <w:r>
              <w:rPr/>
              <w:t>#</w:t>
            </w:r>
          </w:p>
        </w:tc>
        <w:tc>
          <w:tcPr>
            <w:tcW w:w="1117" w:type="dxa"/>
            <w:tcBorders>
              <w:top w:val="thickThinSmallGap" w:sz="24" w:space="0" w:color="000000"/>
              <w:bottom w:val="thinThickSmallGap" w:sz="18" w:space="0" w:color="000000"/>
              <w:right w:val="thinThickSmallGap" w:sz="12" w:space="0" w:color="000000"/>
            </w:tcBorders>
          </w:tcPr>
          <w:p>
            <w:pPr>
              <w:pStyle w:val="TAH"/>
              <w:rPr/>
            </w:pPr>
            <w:r>
              <w:rPr/>
              <w:t>Spreading Factor</w:t>
            </w:r>
          </w:p>
        </w:tc>
        <w:tc>
          <w:tcPr>
            <w:tcW w:w="1077" w:type="dxa"/>
            <w:tcBorders>
              <w:top w:val="thickThinSmallGap" w:sz="24" w:space="0" w:color="000000"/>
              <w:bottom w:val="thinThickSmallGap" w:sz="18" w:space="0" w:color="000000"/>
              <w:right w:val="thinThickSmallGap" w:sz="12" w:space="0" w:color="000000"/>
            </w:tcBorders>
          </w:tcPr>
          <w:p>
            <w:pPr>
              <w:pStyle w:val="TAH"/>
              <w:rPr>
                <w:vertAlign w:val="subscript"/>
              </w:rPr>
            </w:pPr>
            <w:r>
              <w:rPr/>
              <w:t>Midamble length (chips)</w:t>
            </w:r>
          </w:p>
        </w:tc>
        <w:tc>
          <w:tcPr>
            <w:tcW w:w="839"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TFCI code word </w:t>
            </w:r>
            <w:r>
              <w:rPr/>
              <w:t>(bits)</w:t>
            </w:r>
          </w:p>
        </w:tc>
        <w:tc>
          <w:tcPr>
            <w:tcW w:w="1134"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SS </w:t>
            </w:r>
            <w:r>
              <w:rPr/>
              <w:t>&amp; N</w:t>
            </w:r>
            <w:r>
              <w:rPr>
                <w:vertAlign w:val="subscript"/>
              </w:rPr>
              <w:t>TPC</w:t>
            </w:r>
          </w:p>
          <w:p>
            <w:pPr>
              <w:pStyle w:val="TAH"/>
              <w:rPr/>
            </w:pPr>
            <w:r>
              <w:rPr/>
              <w:t>(bits)</w:t>
            </w:r>
          </w:p>
        </w:tc>
        <w:tc>
          <w:tcPr>
            <w:tcW w:w="936" w:type="dxa"/>
            <w:tcBorders>
              <w:top w:val="thickThinSmallGap" w:sz="24" w:space="0" w:color="000000"/>
              <w:bottom w:val="thinThickSmallGap" w:sz="18" w:space="0" w:color="000000"/>
              <w:right w:val="thinThickSmallGap" w:sz="12" w:space="0" w:color="000000"/>
            </w:tcBorders>
          </w:tcPr>
          <w:p>
            <w:pPr>
              <w:pStyle w:val="TAH"/>
              <w:rPr/>
            </w:pPr>
            <w:r>
              <w:rPr/>
              <w:t>Bits/slot</w:t>
            </w:r>
          </w:p>
        </w:tc>
        <w:tc>
          <w:tcPr>
            <w:tcW w:w="890"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Data/Slot </w:t>
            </w:r>
            <w:r>
              <w:rPr/>
              <w:t>(bits)</w:t>
            </w:r>
          </w:p>
        </w:tc>
        <w:tc>
          <w:tcPr>
            <w:tcW w:w="1083" w:type="dxa"/>
            <w:tcBorders>
              <w:top w:val="thickThinSmallGap" w:sz="24" w:space="0" w:color="000000"/>
              <w:bottom w:val="thinThickSmallGap" w:sz="18" w:space="0" w:color="000000"/>
            </w:tcBorders>
          </w:tcPr>
          <w:p>
            <w:pPr>
              <w:pStyle w:val="TAH"/>
              <w:rPr/>
            </w:pPr>
            <w:r>
              <w:rPr/>
              <w:t>N</w:t>
            </w:r>
            <w:r>
              <w:rPr>
                <w:vertAlign w:val="subscript"/>
              </w:rPr>
              <w:t>data/data field(1)</w:t>
            </w:r>
            <w:r>
              <w:rPr/>
              <w:t xml:space="preserve"> (bits)</w:t>
            </w:r>
          </w:p>
        </w:tc>
        <w:tc>
          <w:tcPr>
            <w:tcW w:w="1009" w:type="dxa"/>
            <w:tcBorders>
              <w:top w:val="thickThinSmallGap" w:sz="24" w:space="0" w:color="000000"/>
              <w:left w:val="double" w:sz="4" w:space="0" w:color="000000"/>
              <w:bottom w:val="thinThickSmallGap" w:sz="18" w:space="0" w:color="000000"/>
              <w:right w:val="thickThinSmallGap" w:sz="24" w:space="0" w:color="000000"/>
            </w:tcBorders>
          </w:tcPr>
          <w:p>
            <w:pPr>
              <w:pStyle w:val="TAH"/>
              <w:rPr/>
            </w:pPr>
            <w:r>
              <w:rPr/>
              <w:t>N</w:t>
            </w:r>
            <w:r>
              <w:rPr>
                <w:vertAlign w:val="subscript"/>
              </w:rPr>
              <w:t>data/data field(2)</w:t>
            </w:r>
            <w:r>
              <w:rPr/>
              <w:t xml:space="preserve"> (bits)</w:t>
            </w:r>
          </w:p>
        </w:tc>
      </w:tr>
      <w:tr>
        <w:trPr/>
        <w:tc>
          <w:tcPr>
            <w:tcW w:w="890"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0</w:t>
            </w:r>
          </w:p>
        </w:tc>
        <w:tc>
          <w:tcPr>
            <w:tcW w:w="1117" w:type="dxa"/>
            <w:tcBorders>
              <w:top w:val="thinThickSmallGap" w:sz="18"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8"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8"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8"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8"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8" w:space="0" w:color="000000"/>
              <w:bottom w:val="thinThickSmallGap" w:sz="12" w:space="0" w:color="000000"/>
              <w:right w:val="thinThickSmallGap" w:sz="12" w:space="0" w:color="000000"/>
            </w:tcBorders>
          </w:tcPr>
          <w:p>
            <w:pPr>
              <w:pStyle w:val="TAC"/>
              <w:rPr/>
            </w:pPr>
            <w:r>
              <w:rPr/>
              <w:t>2112</w:t>
            </w:r>
          </w:p>
        </w:tc>
        <w:tc>
          <w:tcPr>
            <w:tcW w:w="1083" w:type="dxa"/>
            <w:tcBorders>
              <w:top w:val="thinThickSmallGap" w:sz="18" w:space="0" w:color="000000"/>
              <w:bottom w:val="thinThickSmallGap" w:sz="12" w:space="0" w:color="000000"/>
            </w:tcBorders>
          </w:tcPr>
          <w:p>
            <w:pPr>
              <w:pStyle w:val="TAC"/>
              <w:rPr/>
            </w:pPr>
            <w:r>
              <w:rPr/>
              <w:t>1056</w:t>
            </w:r>
          </w:p>
        </w:tc>
        <w:tc>
          <w:tcPr>
            <w:tcW w:w="1009" w:type="dxa"/>
            <w:tcBorders>
              <w:top w:val="thinThickSmallGap" w:sz="18" w:space="0" w:color="000000"/>
              <w:left w:val="double" w:sz="4" w:space="0" w:color="000000"/>
              <w:bottom w:val="thinThickSmallGap" w:sz="12" w:space="0" w:color="000000"/>
              <w:right w:val="thickThinSmallGap" w:sz="24" w:space="0" w:color="000000"/>
            </w:tcBorders>
          </w:tcPr>
          <w:p>
            <w:pPr>
              <w:pStyle w:val="TAC"/>
              <w:rPr/>
            </w:pPr>
            <w:r>
              <w:rPr/>
              <w:t>1056</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6</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2109</w:t>
            </w:r>
          </w:p>
        </w:tc>
        <w:tc>
          <w:tcPr>
            <w:tcW w:w="1083" w:type="dxa"/>
            <w:tcBorders>
              <w:top w:val="thinThickSmallGap" w:sz="12" w:space="0" w:color="000000"/>
              <w:bottom w:val="thinThickSmallGap" w:sz="12" w:space="0" w:color="000000"/>
            </w:tcBorders>
          </w:tcPr>
          <w:p>
            <w:pPr>
              <w:pStyle w:val="TAC"/>
              <w:rPr/>
            </w:pPr>
            <w:r>
              <w:rPr/>
              <w:t>1053</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1056</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12</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2106</w:t>
            </w:r>
          </w:p>
        </w:tc>
        <w:tc>
          <w:tcPr>
            <w:tcW w:w="1083" w:type="dxa"/>
            <w:tcBorders>
              <w:top w:val="thinThickSmallGap" w:sz="12" w:space="0" w:color="000000"/>
              <w:bottom w:val="thinThickSmallGap" w:sz="12" w:space="0" w:color="000000"/>
            </w:tcBorders>
          </w:tcPr>
          <w:p>
            <w:pPr>
              <w:pStyle w:val="TAC"/>
              <w:rPr/>
            </w:pPr>
            <w:r>
              <w:rPr/>
              <w:t>1053</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1053</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24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2100</w:t>
            </w:r>
          </w:p>
        </w:tc>
        <w:tc>
          <w:tcPr>
            <w:tcW w:w="1083" w:type="dxa"/>
            <w:tcBorders>
              <w:top w:val="thinThickSmallGap" w:sz="12" w:space="0" w:color="000000"/>
              <w:bottom w:val="thinThickSmallGap" w:sz="12" w:space="0" w:color="000000"/>
            </w:tcBorders>
          </w:tcPr>
          <w:p>
            <w:pPr>
              <w:pStyle w:val="TAC"/>
              <w:rPr/>
            </w:pPr>
            <w:r>
              <w:rPr/>
              <w:t>1050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1050</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4</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2088</w:t>
            </w:r>
          </w:p>
        </w:tc>
        <w:tc>
          <w:tcPr>
            <w:tcW w:w="1083" w:type="dxa"/>
            <w:tcBorders>
              <w:top w:val="thinThickSmallGap" w:sz="12" w:space="0" w:color="000000"/>
              <w:bottom w:val="thinThickSmallGap" w:sz="12" w:space="0" w:color="000000"/>
            </w:tcBorders>
          </w:tcPr>
          <w:p>
            <w:pPr>
              <w:pStyle w:val="TAC"/>
              <w:rPr/>
            </w:pPr>
            <w:r>
              <w:rPr/>
              <w:t>1044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1044</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5</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3 &amp; 3</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2106</w:t>
            </w:r>
          </w:p>
        </w:tc>
        <w:tc>
          <w:tcPr>
            <w:tcW w:w="1083" w:type="dxa"/>
            <w:tcBorders>
              <w:top w:val="thinThickSmallGap" w:sz="12" w:space="0" w:color="000000"/>
              <w:bottom w:val="thinThickSmallGap" w:sz="12" w:space="0" w:color="000000"/>
            </w:tcBorders>
          </w:tcPr>
          <w:p>
            <w:pPr>
              <w:pStyle w:val="TAC"/>
              <w:rPr/>
            </w:pPr>
            <w:r>
              <w:rPr/>
              <w:t>1056</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1050</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6</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6</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3 &amp; 3</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2103</w:t>
            </w:r>
          </w:p>
        </w:tc>
        <w:tc>
          <w:tcPr>
            <w:tcW w:w="1083" w:type="dxa"/>
            <w:tcBorders>
              <w:top w:val="thinThickSmallGap" w:sz="12" w:space="0" w:color="000000"/>
              <w:bottom w:val="thinThickSmallGap" w:sz="12" w:space="0" w:color="000000"/>
            </w:tcBorders>
          </w:tcPr>
          <w:p>
            <w:pPr>
              <w:pStyle w:val="TAC"/>
              <w:rPr/>
            </w:pPr>
            <w:r>
              <w:rPr/>
              <w:t>1053</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1050</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7</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12</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3 &amp; 3</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2100</w:t>
            </w:r>
          </w:p>
        </w:tc>
        <w:tc>
          <w:tcPr>
            <w:tcW w:w="1083" w:type="dxa"/>
            <w:tcBorders>
              <w:top w:val="thinThickSmallGap" w:sz="12" w:space="0" w:color="000000"/>
              <w:bottom w:val="thinThickSmallGap" w:sz="12" w:space="0" w:color="000000"/>
            </w:tcBorders>
          </w:tcPr>
          <w:p>
            <w:pPr>
              <w:pStyle w:val="TAC"/>
              <w:rPr/>
            </w:pPr>
            <w:r>
              <w:rPr/>
              <w:t>1053</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1047</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8</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24</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3 &amp; 3</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2094</w:t>
            </w:r>
          </w:p>
        </w:tc>
        <w:tc>
          <w:tcPr>
            <w:tcW w:w="1083" w:type="dxa"/>
            <w:tcBorders>
              <w:top w:val="thinThickSmallGap" w:sz="12" w:space="0" w:color="000000"/>
              <w:bottom w:val="thinThickSmallGap" w:sz="12" w:space="0" w:color="000000"/>
            </w:tcBorders>
          </w:tcPr>
          <w:p>
            <w:pPr>
              <w:pStyle w:val="TAC"/>
              <w:rPr/>
            </w:pPr>
            <w:r>
              <w:rPr/>
              <w:t>1050</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1044</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9</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48</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3 &amp; 3</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2082</w:t>
            </w:r>
          </w:p>
        </w:tc>
        <w:tc>
          <w:tcPr>
            <w:tcW w:w="1083" w:type="dxa"/>
            <w:tcBorders>
              <w:top w:val="thinThickSmallGap" w:sz="12" w:space="0" w:color="000000"/>
              <w:bottom w:val="thinThickSmallGap" w:sz="12" w:space="0" w:color="000000"/>
            </w:tcBorders>
          </w:tcPr>
          <w:p>
            <w:pPr>
              <w:pStyle w:val="TAC"/>
              <w:rPr/>
            </w:pPr>
            <w:r>
              <w:rPr/>
              <w:t>1044</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1038</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10</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48 &amp; 48</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2016</w:t>
            </w:r>
          </w:p>
        </w:tc>
        <w:tc>
          <w:tcPr>
            <w:tcW w:w="1083" w:type="dxa"/>
            <w:tcBorders>
              <w:top w:val="thinThickSmallGap" w:sz="12" w:space="0" w:color="000000"/>
              <w:bottom w:val="thinThickSmallGap" w:sz="12" w:space="0" w:color="000000"/>
            </w:tcBorders>
          </w:tcPr>
          <w:p>
            <w:pPr>
              <w:pStyle w:val="TAC"/>
              <w:rPr/>
            </w:pPr>
            <w:r>
              <w:rPr/>
              <w:t>1056</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960</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11</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6</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48 &amp; 48</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2013</w:t>
            </w:r>
          </w:p>
        </w:tc>
        <w:tc>
          <w:tcPr>
            <w:tcW w:w="1083" w:type="dxa"/>
            <w:tcBorders>
              <w:top w:val="thinThickSmallGap" w:sz="12" w:space="0" w:color="000000"/>
              <w:bottom w:val="thinThickSmallGap" w:sz="12" w:space="0" w:color="000000"/>
            </w:tcBorders>
          </w:tcPr>
          <w:p>
            <w:pPr>
              <w:pStyle w:val="TAC"/>
              <w:rPr/>
            </w:pPr>
            <w:r>
              <w:rPr/>
              <w:t>1053</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960</w:t>
            </w:r>
          </w:p>
        </w:tc>
      </w:tr>
      <w:tr>
        <w:trPr/>
        <w:tc>
          <w:tcPr>
            <w:tcW w:w="89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12</w:t>
            </w:r>
          </w:p>
        </w:tc>
        <w:tc>
          <w:tcPr>
            <w:tcW w:w="111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07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2" w:space="0" w:color="000000"/>
              <w:bottom w:val="thinThickSmallGap" w:sz="12" w:space="0" w:color="000000"/>
              <w:right w:val="thinThickSmallGap" w:sz="12" w:space="0" w:color="000000"/>
            </w:tcBorders>
          </w:tcPr>
          <w:p>
            <w:pPr>
              <w:pStyle w:val="TAC"/>
              <w:rPr/>
            </w:pPr>
            <w:r>
              <w:rPr/>
              <w:t>12</w:t>
            </w:r>
          </w:p>
        </w:tc>
        <w:tc>
          <w:tcPr>
            <w:tcW w:w="1134" w:type="dxa"/>
            <w:tcBorders>
              <w:top w:val="thinThickSmallGap" w:sz="12" w:space="0" w:color="000000"/>
              <w:bottom w:val="thinThickSmallGap" w:sz="12" w:space="0" w:color="000000"/>
              <w:right w:val="thinThickSmallGap" w:sz="12" w:space="0" w:color="000000"/>
            </w:tcBorders>
          </w:tcPr>
          <w:p>
            <w:pPr>
              <w:pStyle w:val="TAC"/>
              <w:rPr/>
            </w:pPr>
            <w:r>
              <w:rPr/>
              <w:t>48 &amp; 48</w:t>
            </w:r>
          </w:p>
        </w:tc>
        <w:tc>
          <w:tcPr>
            <w:tcW w:w="936" w:type="dxa"/>
            <w:tcBorders>
              <w:top w:val="thinThickSmallGap" w:sz="12" w:space="0" w:color="000000"/>
              <w:bottom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bottom w:val="thinThickSmallGap" w:sz="12" w:space="0" w:color="000000"/>
              <w:right w:val="thinThickSmallGap" w:sz="12" w:space="0" w:color="000000"/>
            </w:tcBorders>
          </w:tcPr>
          <w:p>
            <w:pPr>
              <w:pStyle w:val="TAC"/>
              <w:rPr/>
            </w:pPr>
            <w:r>
              <w:rPr/>
              <w:t>2010</w:t>
            </w:r>
          </w:p>
        </w:tc>
        <w:tc>
          <w:tcPr>
            <w:tcW w:w="1083" w:type="dxa"/>
            <w:tcBorders>
              <w:top w:val="thinThickSmallGap" w:sz="12" w:space="0" w:color="000000"/>
              <w:bottom w:val="thinThickSmallGap" w:sz="12" w:space="0" w:color="000000"/>
            </w:tcBorders>
          </w:tcPr>
          <w:p>
            <w:pPr>
              <w:pStyle w:val="TAC"/>
              <w:rPr/>
            </w:pPr>
            <w:r>
              <w:rPr/>
              <w:t>1053</w:t>
            </w:r>
          </w:p>
        </w:tc>
        <w:tc>
          <w:tcPr>
            <w:tcW w:w="1009"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957</w:t>
            </w:r>
          </w:p>
        </w:tc>
      </w:tr>
      <w:tr>
        <w:trPr/>
        <w:tc>
          <w:tcPr>
            <w:tcW w:w="890" w:type="dxa"/>
            <w:tcBorders>
              <w:top w:val="thinThickSmallGap" w:sz="12" w:space="0" w:color="000000"/>
              <w:left w:val="thickThinSmallGap" w:sz="24" w:space="0" w:color="000000"/>
              <w:right w:val="thinThickSmallGap" w:sz="12" w:space="0" w:color="000000"/>
            </w:tcBorders>
          </w:tcPr>
          <w:p>
            <w:pPr>
              <w:pStyle w:val="TAC"/>
              <w:rPr/>
            </w:pPr>
            <w:r>
              <w:rPr/>
              <w:t>13</w:t>
            </w:r>
          </w:p>
        </w:tc>
        <w:tc>
          <w:tcPr>
            <w:tcW w:w="1117" w:type="dxa"/>
            <w:tcBorders>
              <w:top w:val="thinThickSmallGap" w:sz="12" w:space="0" w:color="000000"/>
              <w:right w:val="thinThickSmallGap" w:sz="12" w:space="0" w:color="000000"/>
            </w:tcBorders>
          </w:tcPr>
          <w:p>
            <w:pPr>
              <w:pStyle w:val="TAC"/>
              <w:rPr/>
            </w:pPr>
            <w:r>
              <w:rPr/>
              <w:t>1</w:t>
            </w:r>
          </w:p>
        </w:tc>
        <w:tc>
          <w:tcPr>
            <w:tcW w:w="1077" w:type="dxa"/>
            <w:tcBorders>
              <w:top w:val="thinThickSmallGap" w:sz="12" w:space="0" w:color="000000"/>
              <w:right w:val="thinThickSmallGap" w:sz="12" w:space="0" w:color="000000"/>
            </w:tcBorders>
          </w:tcPr>
          <w:p>
            <w:pPr>
              <w:pStyle w:val="TAC"/>
              <w:rPr/>
            </w:pPr>
            <w:r>
              <w:rPr/>
              <w:t>144</w:t>
            </w:r>
          </w:p>
        </w:tc>
        <w:tc>
          <w:tcPr>
            <w:tcW w:w="839" w:type="dxa"/>
            <w:tcBorders>
              <w:top w:val="thinThickSmallGap" w:sz="12" w:space="0" w:color="000000"/>
              <w:right w:val="thinThickSmallGap" w:sz="12" w:space="0" w:color="000000"/>
            </w:tcBorders>
          </w:tcPr>
          <w:p>
            <w:pPr>
              <w:pStyle w:val="TAC"/>
              <w:rPr/>
            </w:pPr>
            <w:r>
              <w:rPr/>
              <w:t>24</w:t>
            </w:r>
          </w:p>
        </w:tc>
        <w:tc>
          <w:tcPr>
            <w:tcW w:w="1134" w:type="dxa"/>
            <w:tcBorders>
              <w:top w:val="thinThickSmallGap" w:sz="12" w:space="0" w:color="000000"/>
              <w:right w:val="thinThickSmallGap" w:sz="12" w:space="0" w:color="000000"/>
            </w:tcBorders>
          </w:tcPr>
          <w:p>
            <w:pPr>
              <w:pStyle w:val="TAC"/>
              <w:rPr/>
            </w:pPr>
            <w:r>
              <w:rPr/>
              <w:t>48 &amp; 48</w:t>
            </w:r>
          </w:p>
        </w:tc>
        <w:tc>
          <w:tcPr>
            <w:tcW w:w="936" w:type="dxa"/>
            <w:tcBorders>
              <w:top w:val="thinThickSmallGap" w:sz="12" w:space="0" w:color="000000"/>
              <w:right w:val="thinThickSmallGap" w:sz="12" w:space="0" w:color="000000"/>
            </w:tcBorders>
          </w:tcPr>
          <w:p>
            <w:pPr>
              <w:pStyle w:val="TAC"/>
              <w:rPr/>
            </w:pPr>
            <w:r>
              <w:rPr/>
              <w:t>2112</w:t>
            </w:r>
          </w:p>
        </w:tc>
        <w:tc>
          <w:tcPr>
            <w:tcW w:w="890" w:type="dxa"/>
            <w:tcBorders>
              <w:top w:val="thinThickSmallGap" w:sz="12" w:space="0" w:color="000000"/>
              <w:right w:val="thinThickSmallGap" w:sz="12" w:space="0" w:color="000000"/>
            </w:tcBorders>
          </w:tcPr>
          <w:p>
            <w:pPr>
              <w:pStyle w:val="TAC"/>
              <w:rPr/>
            </w:pPr>
            <w:r>
              <w:rPr/>
              <w:t>2004</w:t>
            </w:r>
          </w:p>
        </w:tc>
        <w:tc>
          <w:tcPr>
            <w:tcW w:w="1083" w:type="dxa"/>
            <w:tcBorders>
              <w:top w:val="thinThickSmallGap" w:sz="12" w:space="0" w:color="000000"/>
            </w:tcBorders>
          </w:tcPr>
          <w:p>
            <w:pPr>
              <w:pStyle w:val="TAC"/>
              <w:rPr/>
            </w:pPr>
            <w:r>
              <w:rPr/>
              <w:t>1050</w:t>
            </w:r>
          </w:p>
        </w:tc>
        <w:tc>
          <w:tcPr>
            <w:tcW w:w="1009" w:type="dxa"/>
            <w:tcBorders>
              <w:top w:val="thinThickSmallGap" w:sz="12" w:space="0" w:color="000000"/>
              <w:left w:val="double" w:sz="4" w:space="0" w:color="000000"/>
              <w:right w:val="thickThinSmallGap" w:sz="24" w:space="0" w:color="000000"/>
            </w:tcBorders>
          </w:tcPr>
          <w:p>
            <w:pPr>
              <w:pStyle w:val="TAC"/>
              <w:rPr/>
            </w:pPr>
            <w:r>
              <w:rPr/>
              <w:t>954</w:t>
            </w:r>
          </w:p>
        </w:tc>
      </w:tr>
      <w:tr>
        <w:trPr/>
        <w:tc>
          <w:tcPr>
            <w:tcW w:w="890"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14</w:t>
            </w:r>
          </w:p>
        </w:tc>
        <w:tc>
          <w:tcPr>
            <w:tcW w:w="1117" w:type="dxa"/>
            <w:tcBorders>
              <w:top w:val="thinThickSmallGap" w:sz="12" w:space="0" w:color="000000"/>
              <w:bottom w:val="thickThinSmallGap" w:sz="24" w:space="0" w:color="000000"/>
              <w:right w:val="thinThickSmallGap" w:sz="12" w:space="0" w:color="000000"/>
            </w:tcBorders>
          </w:tcPr>
          <w:p>
            <w:pPr>
              <w:pStyle w:val="TAC"/>
              <w:rPr/>
            </w:pPr>
            <w:r>
              <w:rPr/>
              <w:t>1</w:t>
            </w:r>
          </w:p>
        </w:tc>
        <w:tc>
          <w:tcPr>
            <w:tcW w:w="1077" w:type="dxa"/>
            <w:tcBorders>
              <w:top w:val="thinThickSmallGap" w:sz="12" w:space="0" w:color="000000"/>
              <w:bottom w:val="thickThinSmallGap" w:sz="24" w:space="0" w:color="000000"/>
              <w:right w:val="thinThickSmallGap" w:sz="12" w:space="0" w:color="000000"/>
            </w:tcBorders>
          </w:tcPr>
          <w:p>
            <w:pPr>
              <w:pStyle w:val="TAC"/>
              <w:rPr/>
            </w:pPr>
            <w:r>
              <w:rPr/>
              <w:t>144</w:t>
            </w:r>
          </w:p>
        </w:tc>
        <w:tc>
          <w:tcPr>
            <w:tcW w:w="839" w:type="dxa"/>
            <w:tcBorders>
              <w:top w:val="thinThickSmallGap" w:sz="12" w:space="0" w:color="000000"/>
              <w:bottom w:val="thickThinSmallGap" w:sz="24" w:space="0" w:color="000000"/>
              <w:right w:val="thinThickSmallGap" w:sz="12" w:space="0" w:color="000000"/>
            </w:tcBorders>
          </w:tcPr>
          <w:p>
            <w:pPr>
              <w:pStyle w:val="TAC"/>
              <w:rPr/>
            </w:pPr>
            <w:r>
              <w:rPr/>
              <w:t>48</w:t>
            </w:r>
          </w:p>
        </w:tc>
        <w:tc>
          <w:tcPr>
            <w:tcW w:w="1134" w:type="dxa"/>
            <w:tcBorders>
              <w:top w:val="thinThickSmallGap" w:sz="12" w:space="0" w:color="000000"/>
              <w:bottom w:val="thickThinSmallGap" w:sz="24" w:space="0" w:color="000000"/>
              <w:right w:val="thinThickSmallGap" w:sz="12" w:space="0" w:color="000000"/>
            </w:tcBorders>
          </w:tcPr>
          <w:p>
            <w:pPr>
              <w:pStyle w:val="TAC"/>
              <w:rPr/>
            </w:pPr>
            <w:r>
              <w:rPr/>
              <w:t>48 &amp; 48</w:t>
            </w:r>
          </w:p>
        </w:tc>
        <w:tc>
          <w:tcPr>
            <w:tcW w:w="936" w:type="dxa"/>
            <w:tcBorders>
              <w:top w:val="thinThickSmallGap" w:sz="12" w:space="0" w:color="000000"/>
              <w:bottom w:val="thickThinSmallGap" w:sz="24" w:space="0" w:color="000000"/>
              <w:right w:val="thinThickSmallGap" w:sz="12" w:space="0" w:color="000000"/>
            </w:tcBorders>
          </w:tcPr>
          <w:p>
            <w:pPr>
              <w:pStyle w:val="TAC"/>
              <w:rPr/>
            </w:pPr>
            <w:r>
              <w:rPr/>
              <w:t>2112</w:t>
            </w:r>
          </w:p>
        </w:tc>
        <w:tc>
          <w:tcPr>
            <w:tcW w:w="890" w:type="dxa"/>
            <w:tcBorders>
              <w:top w:val="thinThickSmallGap" w:sz="12" w:space="0" w:color="000000"/>
              <w:bottom w:val="thickThinSmallGap" w:sz="24" w:space="0" w:color="000000"/>
              <w:right w:val="thinThickSmallGap" w:sz="12" w:space="0" w:color="000000"/>
            </w:tcBorders>
          </w:tcPr>
          <w:p>
            <w:pPr>
              <w:pStyle w:val="TAC"/>
              <w:rPr/>
            </w:pPr>
            <w:r>
              <w:rPr/>
              <w:t>1992</w:t>
            </w:r>
          </w:p>
        </w:tc>
        <w:tc>
          <w:tcPr>
            <w:tcW w:w="1083" w:type="dxa"/>
            <w:tcBorders>
              <w:top w:val="thinThickSmallGap" w:sz="12" w:space="0" w:color="000000"/>
              <w:bottom w:val="thickThinSmallGap" w:sz="24" w:space="0" w:color="000000"/>
            </w:tcBorders>
          </w:tcPr>
          <w:p>
            <w:pPr>
              <w:pStyle w:val="TAC"/>
              <w:rPr/>
            </w:pPr>
            <w:r>
              <w:rPr/>
              <w:t>1044</w:t>
            </w:r>
          </w:p>
        </w:tc>
        <w:tc>
          <w:tcPr>
            <w:tcW w:w="1009" w:type="dxa"/>
            <w:tcBorders>
              <w:top w:val="thinThickSmallGap" w:sz="12" w:space="0" w:color="000000"/>
              <w:left w:val="double" w:sz="4" w:space="0" w:color="000000"/>
              <w:bottom w:val="thickThinSmallGap" w:sz="24" w:space="0" w:color="000000"/>
              <w:right w:val="thickThinSmallGap" w:sz="24" w:space="0" w:color="000000"/>
            </w:tcBorders>
          </w:tcPr>
          <w:p>
            <w:pPr>
              <w:pStyle w:val="TAC"/>
              <w:rPr/>
            </w:pPr>
            <w:r>
              <w:rPr/>
              <w:t>948</w:t>
            </w:r>
          </w:p>
        </w:tc>
      </w:tr>
      <w:tr>
        <w:trPr/>
        <w:tc>
          <w:tcPr>
            <w:tcW w:w="890" w:type="dxa"/>
            <w:tcBorders>
              <w:left w:val="thickThinSmallGap" w:sz="24" w:space="0" w:color="000000"/>
              <w:bottom w:val="double" w:sz="4" w:space="0" w:color="000000"/>
              <w:right w:val="double" w:sz="4" w:space="0" w:color="000000"/>
            </w:tcBorders>
          </w:tcPr>
          <w:p>
            <w:pPr>
              <w:pStyle w:val="TAC"/>
              <w:rPr/>
            </w:pPr>
            <w:r>
              <w:rPr/>
              <w:t>15</w:t>
            </w:r>
          </w:p>
        </w:tc>
        <w:tc>
          <w:tcPr>
            <w:tcW w:w="1117" w:type="dxa"/>
            <w:tcBorders>
              <w:left w:val="double" w:sz="4" w:space="0" w:color="000000"/>
              <w:bottom w:val="double" w:sz="4" w:space="0" w:color="000000"/>
              <w:right w:val="double" w:sz="4" w:space="0" w:color="000000"/>
            </w:tcBorders>
          </w:tcPr>
          <w:p>
            <w:pPr>
              <w:pStyle w:val="TAC"/>
              <w:rPr/>
            </w:pPr>
            <w:r>
              <w:rPr/>
              <w:t>16</w:t>
            </w:r>
          </w:p>
        </w:tc>
        <w:tc>
          <w:tcPr>
            <w:tcW w:w="1077" w:type="dxa"/>
            <w:tcBorders>
              <w:left w:val="double" w:sz="4" w:space="0" w:color="000000"/>
              <w:bottom w:val="double" w:sz="4" w:space="0" w:color="000000"/>
              <w:right w:val="double" w:sz="4" w:space="0" w:color="000000"/>
            </w:tcBorders>
          </w:tcPr>
          <w:p>
            <w:pPr>
              <w:pStyle w:val="TAC"/>
              <w:rPr/>
            </w:pPr>
            <w:r>
              <w:rPr/>
              <w:t>144</w:t>
            </w:r>
          </w:p>
        </w:tc>
        <w:tc>
          <w:tcPr>
            <w:tcW w:w="839" w:type="dxa"/>
            <w:tcBorders>
              <w:left w:val="double" w:sz="4" w:space="0" w:color="000000"/>
              <w:bottom w:val="double" w:sz="4" w:space="0" w:color="000000"/>
              <w:right w:val="double" w:sz="4" w:space="0" w:color="000000"/>
            </w:tcBorders>
          </w:tcPr>
          <w:p>
            <w:pPr>
              <w:pStyle w:val="TAC"/>
              <w:rPr/>
            </w:pPr>
            <w:r>
              <w:rPr/>
              <w:t>0</w:t>
            </w:r>
          </w:p>
        </w:tc>
        <w:tc>
          <w:tcPr>
            <w:tcW w:w="1134" w:type="dxa"/>
            <w:tcBorders>
              <w:left w:val="double" w:sz="4" w:space="0" w:color="000000"/>
              <w:bottom w:val="double" w:sz="4" w:space="0" w:color="000000"/>
              <w:right w:val="double" w:sz="4" w:space="0" w:color="000000"/>
            </w:tcBorders>
          </w:tcPr>
          <w:p>
            <w:pPr>
              <w:pStyle w:val="TAC"/>
              <w:rPr/>
            </w:pPr>
            <w:r>
              <w:rPr/>
              <w:t>0 &amp; 0</w:t>
            </w:r>
          </w:p>
        </w:tc>
        <w:tc>
          <w:tcPr>
            <w:tcW w:w="936" w:type="dxa"/>
            <w:tcBorders>
              <w:left w:val="double" w:sz="4" w:space="0" w:color="000000"/>
              <w:bottom w:val="double" w:sz="4" w:space="0" w:color="000000"/>
              <w:right w:val="double" w:sz="4" w:space="0" w:color="000000"/>
            </w:tcBorders>
          </w:tcPr>
          <w:p>
            <w:pPr>
              <w:pStyle w:val="TAC"/>
              <w:rPr/>
            </w:pPr>
            <w:r>
              <w:rPr/>
              <w:t>132</w:t>
            </w:r>
          </w:p>
        </w:tc>
        <w:tc>
          <w:tcPr>
            <w:tcW w:w="890" w:type="dxa"/>
            <w:tcBorders>
              <w:left w:val="double" w:sz="4" w:space="0" w:color="000000"/>
              <w:bottom w:val="double" w:sz="4" w:space="0" w:color="000000"/>
              <w:right w:val="double" w:sz="4" w:space="0" w:color="000000"/>
            </w:tcBorders>
          </w:tcPr>
          <w:p>
            <w:pPr>
              <w:pStyle w:val="TAC"/>
              <w:rPr/>
            </w:pPr>
            <w:r>
              <w:rPr/>
              <w:t>132</w:t>
            </w:r>
          </w:p>
        </w:tc>
        <w:tc>
          <w:tcPr>
            <w:tcW w:w="1083" w:type="dxa"/>
            <w:tcBorders>
              <w:left w:val="double" w:sz="4" w:space="0" w:color="000000"/>
              <w:bottom w:val="double" w:sz="4" w:space="0" w:color="000000"/>
              <w:right w:val="double" w:sz="4" w:space="0" w:color="000000"/>
            </w:tcBorders>
          </w:tcPr>
          <w:p>
            <w:pPr>
              <w:pStyle w:val="TAC"/>
              <w:rPr/>
            </w:pPr>
            <w:r>
              <w:rPr/>
              <w:t>66</w:t>
            </w:r>
          </w:p>
        </w:tc>
        <w:tc>
          <w:tcPr>
            <w:tcW w:w="1009" w:type="dxa"/>
            <w:tcBorders>
              <w:left w:val="double" w:sz="4" w:space="0" w:color="000000"/>
              <w:bottom w:val="double" w:sz="4" w:space="0" w:color="000000"/>
              <w:right w:val="thickThinSmallGap" w:sz="24" w:space="0" w:color="000000"/>
            </w:tcBorders>
          </w:tcPr>
          <w:p>
            <w:pPr>
              <w:pStyle w:val="TAC"/>
              <w:rPr/>
            </w:pPr>
            <w:r>
              <w:rPr/>
              <w:t>66</w:t>
            </w:r>
          </w:p>
        </w:tc>
      </w:tr>
      <w:tr>
        <w:trPr/>
        <w:tc>
          <w:tcPr>
            <w:tcW w:w="890" w:type="dxa"/>
            <w:tcBorders>
              <w:top w:val="double" w:sz="4" w:space="0" w:color="000000"/>
              <w:left w:val="thickThinSmallGap" w:sz="24" w:space="0" w:color="000000"/>
              <w:bottom w:val="double" w:sz="4" w:space="0" w:color="000000"/>
              <w:right w:val="double" w:sz="4" w:space="0" w:color="000000"/>
            </w:tcBorders>
          </w:tcPr>
          <w:p>
            <w:pPr>
              <w:pStyle w:val="TAC"/>
              <w:rPr/>
            </w:pPr>
            <w:r>
              <w:rPr/>
              <w:t>16</w:t>
            </w:r>
          </w:p>
        </w:tc>
        <w:tc>
          <w:tcPr>
            <w:tcW w:w="1117" w:type="dxa"/>
            <w:tcBorders>
              <w:top w:val="double" w:sz="4" w:space="0" w:color="000000"/>
              <w:left w:val="double" w:sz="4" w:space="0" w:color="000000"/>
              <w:bottom w:val="double" w:sz="4" w:space="0" w:color="000000"/>
              <w:right w:val="double" w:sz="4" w:space="0" w:color="000000"/>
            </w:tcBorders>
          </w:tcPr>
          <w:p>
            <w:pPr>
              <w:pStyle w:val="TAC"/>
              <w:rPr/>
            </w:pPr>
            <w:r>
              <w:rPr/>
              <w:t>16</w:t>
            </w:r>
          </w:p>
        </w:tc>
        <w:tc>
          <w:tcPr>
            <w:tcW w:w="1077" w:type="dxa"/>
            <w:tcBorders>
              <w:top w:val="double" w:sz="4" w:space="0" w:color="000000"/>
              <w:left w:val="double" w:sz="4" w:space="0" w:color="000000"/>
              <w:bottom w:val="double" w:sz="4" w:space="0" w:color="000000"/>
              <w:right w:val="double" w:sz="4" w:space="0" w:color="000000"/>
            </w:tcBorders>
          </w:tcPr>
          <w:p>
            <w:pPr>
              <w:pStyle w:val="TAC"/>
              <w:rPr/>
            </w:pPr>
            <w:r>
              <w:rPr/>
              <w:t>144</w:t>
            </w:r>
          </w:p>
        </w:tc>
        <w:tc>
          <w:tcPr>
            <w:tcW w:w="839" w:type="dxa"/>
            <w:tcBorders>
              <w:top w:val="double" w:sz="4" w:space="0" w:color="000000"/>
              <w:left w:val="double" w:sz="4" w:space="0" w:color="000000"/>
              <w:bottom w:val="double" w:sz="4" w:space="0" w:color="000000"/>
              <w:right w:val="double" w:sz="4" w:space="0" w:color="000000"/>
            </w:tcBorders>
          </w:tcPr>
          <w:p>
            <w:pPr>
              <w:pStyle w:val="TAC"/>
              <w:rPr/>
            </w:pPr>
            <w:r>
              <w:rPr/>
              <w:t>6</w:t>
            </w:r>
          </w:p>
        </w:tc>
        <w:tc>
          <w:tcPr>
            <w:tcW w:w="1134" w:type="dxa"/>
            <w:tcBorders>
              <w:top w:val="double" w:sz="4" w:space="0" w:color="000000"/>
              <w:left w:val="double" w:sz="4" w:space="0" w:color="000000"/>
              <w:bottom w:val="double" w:sz="4" w:space="0" w:color="000000"/>
              <w:right w:val="double" w:sz="4" w:space="0" w:color="000000"/>
            </w:tcBorders>
          </w:tcPr>
          <w:p>
            <w:pPr>
              <w:pStyle w:val="TAC"/>
              <w:rPr/>
            </w:pPr>
            <w:r>
              <w:rPr/>
              <w:t>0 &amp; 0</w:t>
            </w:r>
          </w:p>
        </w:tc>
        <w:tc>
          <w:tcPr>
            <w:tcW w:w="936" w:type="dxa"/>
            <w:tcBorders>
              <w:top w:val="double" w:sz="4" w:space="0" w:color="000000"/>
              <w:left w:val="double" w:sz="4" w:space="0" w:color="000000"/>
              <w:bottom w:val="double" w:sz="4" w:space="0" w:color="000000"/>
              <w:right w:val="double" w:sz="4" w:space="0" w:color="000000"/>
            </w:tcBorders>
          </w:tcPr>
          <w:p>
            <w:pPr>
              <w:pStyle w:val="TAC"/>
              <w:rPr/>
            </w:pPr>
            <w:r>
              <w:rPr/>
              <w:t>132</w:t>
            </w:r>
          </w:p>
        </w:tc>
        <w:tc>
          <w:tcPr>
            <w:tcW w:w="890" w:type="dxa"/>
            <w:tcBorders>
              <w:top w:val="double" w:sz="4" w:space="0" w:color="000000"/>
              <w:left w:val="double" w:sz="4" w:space="0" w:color="000000"/>
              <w:bottom w:val="double" w:sz="4" w:space="0" w:color="000000"/>
              <w:right w:val="double" w:sz="4" w:space="0" w:color="000000"/>
            </w:tcBorders>
          </w:tcPr>
          <w:p>
            <w:pPr>
              <w:pStyle w:val="TAC"/>
              <w:rPr/>
            </w:pPr>
            <w:r>
              <w:rPr/>
              <w:t>129</w:t>
            </w:r>
          </w:p>
        </w:tc>
        <w:tc>
          <w:tcPr>
            <w:tcW w:w="1083" w:type="dxa"/>
            <w:tcBorders>
              <w:top w:val="double" w:sz="4" w:space="0" w:color="000000"/>
              <w:left w:val="double" w:sz="4" w:space="0" w:color="000000"/>
              <w:bottom w:val="double" w:sz="4" w:space="0" w:color="000000"/>
              <w:right w:val="double" w:sz="4" w:space="0" w:color="000000"/>
            </w:tcBorders>
          </w:tcPr>
          <w:p>
            <w:pPr>
              <w:pStyle w:val="TAC"/>
              <w:rPr/>
            </w:pPr>
            <w:r>
              <w:rPr/>
              <w:t>63</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66</w:t>
            </w:r>
          </w:p>
        </w:tc>
      </w:tr>
      <w:tr>
        <w:trPr/>
        <w:tc>
          <w:tcPr>
            <w:tcW w:w="890" w:type="dxa"/>
            <w:tcBorders>
              <w:top w:val="double" w:sz="4" w:space="0" w:color="000000"/>
              <w:left w:val="thickThinSmallGap" w:sz="24" w:space="0" w:color="000000"/>
              <w:bottom w:val="double" w:sz="4" w:space="0" w:color="000000"/>
              <w:right w:val="double" w:sz="4" w:space="0" w:color="000000"/>
            </w:tcBorders>
          </w:tcPr>
          <w:p>
            <w:pPr>
              <w:pStyle w:val="TAC"/>
              <w:rPr/>
            </w:pPr>
            <w:r>
              <w:rPr/>
              <w:t>17</w:t>
            </w:r>
          </w:p>
        </w:tc>
        <w:tc>
          <w:tcPr>
            <w:tcW w:w="1117" w:type="dxa"/>
            <w:tcBorders>
              <w:top w:val="double" w:sz="4" w:space="0" w:color="000000"/>
              <w:left w:val="double" w:sz="4" w:space="0" w:color="000000"/>
              <w:bottom w:val="double" w:sz="4" w:space="0" w:color="000000"/>
              <w:right w:val="double" w:sz="4" w:space="0" w:color="000000"/>
            </w:tcBorders>
          </w:tcPr>
          <w:p>
            <w:pPr>
              <w:pStyle w:val="TAC"/>
              <w:rPr/>
            </w:pPr>
            <w:r>
              <w:rPr/>
              <w:t>16</w:t>
            </w:r>
          </w:p>
        </w:tc>
        <w:tc>
          <w:tcPr>
            <w:tcW w:w="1077" w:type="dxa"/>
            <w:tcBorders>
              <w:top w:val="double" w:sz="4" w:space="0" w:color="000000"/>
              <w:left w:val="double" w:sz="4" w:space="0" w:color="000000"/>
              <w:bottom w:val="double" w:sz="4" w:space="0" w:color="000000"/>
              <w:right w:val="double" w:sz="4" w:space="0" w:color="000000"/>
            </w:tcBorders>
          </w:tcPr>
          <w:p>
            <w:pPr>
              <w:pStyle w:val="TAC"/>
              <w:rPr/>
            </w:pPr>
            <w:r>
              <w:rPr/>
              <w:t>144</w:t>
            </w:r>
          </w:p>
        </w:tc>
        <w:tc>
          <w:tcPr>
            <w:tcW w:w="839" w:type="dxa"/>
            <w:tcBorders>
              <w:top w:val="double" w:sz="4" w:space="0" w:color="000000"/>
              <w:left w:val="double" w:sz="4" w:space="0" w:color="000000"/>
              <w:bottom w:val="double" w:sz="4" w:space="0" w:color="000000"/>
              <w:right w:val="double" w:sz="4" w:space="0" w:color="000000"/>
            </w:tcBorders>
          </w:tcPr>
          <w:p>
            <w:pPr>
              <w:pStyle w:val="TAC"/>
              <w:rPr/>
            </w:pPr>
            <w:r>
              <w:rPr/>
              <w:t>12</w:t>
            </w:r>
          </w:p>
        </w:tc>
        <w:tc>
          <w:tcPr>
            <w:tcW w:w="1134" w:type="dxa"/>
            <w:tcBorders>
              <w:top w:val="double" w:sz="4" w:space="0" w:color="000000"/>
              <w:left w:val="double" w:sz="4" w:space="0" w:color="000000"/>
              <w:bottom w:val="double" w:sz="4" w:space="0" w:color="000000"/>
              <w:right w:val="double" w:sz="4" w:space="0" w:color="000000"/>
            </w:tcBorders>
          </w:tcPr>
          <w:p>
            <w:pPr>
              <w:pStyle w:val="TAC"/>
              <w:rPr/>
            </w:pPr>
            <w:r>
              <w:rPr/>
              <w:t>0 &amp; 0</w:t>
            </w:r>
          </w:p>
        </w:tc>
        <w:tc>
          <w:tcPr>
            <w:tcW w:w="936" w:type="dxa"/>
            <w:tcBorders>
              <w:top w:val="double" w:sz="4" w:space="0" w:color="000000"/>
              <w:left w:val="double" w:sz="4" w:space="0" w:color="000000"/>
              <w:bottom w:val="double" w:sz="4" w:space="0" w:color="000000"/>
              <w:right w:val="double" w:sz="4" w:space="0" w:color="000000"/>
            </w:tcBorders>
          </w:tcPr>
          <w:p>
            <w:pPr>
              <w:pStyle w:val="TAC"/>
              <w:rPr/>
            </w:pPr>
            <w:r>
              <w:rPr/>
              <w:t>132</w:t>
            </w:r>
          </w:p>
        </w:tc>
        <w:tc>
          <w:tcPr>
            <w:tcW w:w="890" w:type="dxa"/>
            <w:tcBorders>
              <w:top w:val="double" w:sz="4" w:space="0" w:color="000000"/>
              <w:left w:val="double" w:sz="4" w:space="0" w:color="000000"/>
              <w:bottom w:val="double" w:sz="4" w:space="0" w:color="000000"/>
              <w:right w:val="double" w:sz="4" w:space="0" w:color="000000"/>
            </w:tcBorders>
          </w:tcPr>
          <w:p>
            <w:pPr>
              <w:pStyle w:val="TAC"/>
              <w:rPr/>
            </w:pPr>
            <w:r>
              <w:rPr/>
              <w:t>126</w:t>
            </w:r>
          </w:p>
        </w:tc>
        <w:tc>
          <w:tcPr>
            <w:tcW w:w="1083" w:type="dxa"/>
            <w:tcBorders>
              <w:top w:val="double" w:sz="4" w:space="0" w:color="000000"/>
              <w:left w:val="double" w:sz="4" w:space="0" w:color="000000"/>
              <w:bottom w:val="double" w:sz="4" w:space="0" w:color="000000"/>
              <w:right w:val="double" w:sz="4" w:space="0" w:color="000000"/>
            </w:tcBorders>
          </w:tcPr>
          <w:p>
            <w:pPr>
              <w:pStyle w:val="TAC"/>
              <w:rPr/>
            </w:pPr>
            <w:r>
              <w:rPr/>
              <w:t>63</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63</w:t>
            </w:r>
          </w:p>
        </w:tc>
      </w:tr>
      <w:tr>
        <w:trPr/>
        <w:tc>
          <w:tcPr>
            <w:tcW w:w="890" w:type="dxa"/>
            <w:tcBorders>
              <w:top w:val="double" w:sz="4" w:space="0" w:color="000000"/>
              <w:left w:val="thickThinSmallGap" w:sz="24" w:space="0" w:color="000000"/>
              <w:bottom w:val="double" w:sz="4" w:space="0" w:color="000000"/>
              <w:right w:val="double" w:sz="4" w:space="0" w:color="000000"/>
            </w:tcBorders>
          </w:tcPr>
          <w:p>
            <w:pPr>
              <w:pStyle w:val="TAC"/>
              <w:rPr/>
            </w:pPr>
            <w:r>
              <w:rPr/>
              <w:t>18</w:t>
            </w:r>
          </w:p>
        </w:tc>
        <w:tc>
          <w:tcPr>
            <w:tcW w:w="1117" w:type="dxa"/>
            <w:tcBorders>
              <w:top w:val="double" w:sz="4" w:space="0" w:color="000000"/>
              <w:left w:val="double" w:sz="4" w:space="0" w:color="000000"/>
              <w:bottom w:val="double" w:sz="4" w:space="0" w:color="000000"/>
              <w:right w:val="double" w:sz="4" w:space="0" w:color="000000"/>
            </w:tcBorders>
          </w:tcPr>
          <w:p>
            <w:pPr>
              <w:pStyle w:val="TAC"/>
              <w:rPr/>
            </w:pPr>
            <w:r>
              <w:rPr/>
              <w:t>16</w:t>
            </w:r>
          </w:p>
        </w:tc>
        <w:tc>
          <w:tcPr>
            <w:tcW w:w="1077" w:type="dxa"/>
            <w:tcBorders>
              <w:top w:val="double" w:sz="4" w:space="0" w:color="000000"/>
              <w:left w:val="double" w:sz="4" w:space="0" w:color="000000"/>
              <w:bottom w:val="double" w:sz="4" w:space="0" w:color="000000"/>
              <w:right w:val="double" w:sz="4" w:space="0" w:color="000000"/>
            </w:tcBorders>
          </w:tcPr>
          <w:p>
            <w:pPr>
              <w:pStyle w:val="TAC"/>
              <w:rPr/>
            </w:pPr>
            <w:r>
              <w:rPr/>
              <w:t>144</w:t>
            </w:r>
          </w:p>
        </w:tc>
        <w:tc>
          <w:tcPr>
            <w:tcW w:w="839" w:type="dxa"/>
            <w:tcBorders>
              <w:top w:val="double" w:sz="4" w:space="0" w:color="000000"/>
              <w:left w:val="double" w:sz="4" w:space="0" w:color="000000"/>
              <w:bottom w:val="double" w:sz="4" w:space="0" w:color="000000"/>
              <w:right w:val="double" w:sz="4" w:space="0" w:color="000000"/>
            </w:tcBorders>
          </w:tcPr>
          <w:p>
            <w:pPr>
              <w:pStyle w:val="TAC"/>
              <w:rPr/>
            </w:pPr>
            <w:r>
              <w:rPr/>
              <w:t>24</w:t>
            </w:r>
          </w:p>
        </w:tc>
        <w:tc>
          <w:tcPr>
            <w:tcW w:w="1134" w:type="dxa"/>
            <w:tcBorders>
              <w:top w:val="double" w:sz="4" w:space="0" w:color="000000"/>
              <w:left w:val="double" w:sz="4" w:space="0" w:color="000000"/>
              <w:bottom w:val="double" w:sz="4" w:space="0" w:color="000000"/>
              <w:right w:val="double" w:sz="4" w:space="0" w:color="000000"/>
            </w:tcBorders>
          </w:tcPr>
          <w:p>
            <w:pPr>
              <w:pStyle w:val="TAC"/>
              <w:rPr/>
            </w:pPr>
            <w:r>
              <w:rPr/>
              <w:t>0 &amp; 0</w:t>
            </w:r>
          </w:p>
        </w:tc>
        <w:tc>
          <w:tcPr>
            <w:tcW w:w="936" w:type="dxa"/>
            <w:tcBorders>
              <w:top w:val="double" w:sz="4" w:space="0" w:color="000000"/>
              <w:left w:val="double" w:sz="4" w:space="0" w:color="000000"/>
              <w:bottom w:val="double" w:sz="4" w:space="0" w:color="000000"/>
              <w:right w:val="double" w:sz="4" w:space="0" w:color="000000"/>
            </w:tcBorders>
          </w:tcPr>
          <w:p>
            <w:pPr>
              <w:pStyle w:val="TAC"/>
              <w:rPr/>
            </w:pPr>
            <w:r>
              <w:rPr/>
              <w:t>132</w:t>
            </w:r>
          </w:p>
        </w:tc>
        <w:tc>
          <w:tcPr>
            <w:tcW w:w="890" w:type="dxa"/>
            <w:tcBorders>
              <w:top w:val="double" w:sz="4" w:space="0" w:color="000000"/>
              <w:left w:val="double" w:sz="4" w:space="0" w:color="000000"/>
              <w:bottom w:val="double" w:sz="4" w:space="0" w:color="000000"/>
              <w:right w:val="double" w:sz="4" w:space="0" w:color="000000"/>
            </w:tcBorders>
          </w:tcPr>
          <w:p>
            <w:pPr>
              <w:pStyle w:val="TAC"/>
              <w:rPr/>
            </w:pPr>
            <w:r>
              <w:rPr/>
              <w:t>120</w:t>
            </w:r>
          </w:p>
        </w:tc>
        <w:tc>
          <w:tcPr>
            <w:tcW w:w="1083" w:type="dxa"/>
            <w:tcBorders>
              <w:top w:val="double" w:sz="4" w:space="0" w:color="000000"/>
              <w:left w:val="double" w:sz="4" w:space="0" w:color="000000"/>
              <w:bottom w:val="double" w:sz="4" w:space="0" w:color="000000"/>
              <w:right w:val="double" w:sz="4" w:space="0" w:color="000000"/>
            </w:tcBorders>
          </w:tcPr>
          <w:p>
            <w:pPr>
              <w:pStyle w:val="TAC"/>
              <w:rPr/>
            </w:pPr>
            <w:r>
              <w:rPr/>
              <w:t>60</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60</w:t>
            </w:r>
          </w:p>
        </w:tc>
      </w:tr>
      <w:tr>
        <w:trPr/>
        <w:tc>
          <w:tcPr>
            <w:tcW w:w="890" w:type="dxa"/>
            <w:tcBorders>
              <w:top w:val="double" w:sz="4" w:space="0" w:color="000000"/>
              <w:left w:val="thickThinSmallGap" w:sz="24" w:space="0" w:color="000000"/>
              <w:bottom w:val="double" w:sz="4" w:space="0" w:color="000000"/>
              <w:right w:val="double" w:sz="4" w:space="0" w:color="000000"/>
            </w:tcBorders>
          </w:tcPr>
          <w:p>
            <w:pPr>
              <w:pStyle w:val="TAC"/>
              <w:rPr/>
            </w:pPr>
            <w:r>
              <w:rPr/>
              <w:t>19</w:t>
            </w:r>
          </w:p>
        </w:tc>
        <w:tc>
          <w:tcPr>
            <w:tcW w:w="1117" w:type="dxa"/>
            <w:tcBorders>
              <w:top w:val="double" w:sz="4" w:space="0" w:color="000000"/>
              <w:left w:val="double" w:sz="4" w:space="0" w:color="000000"/>
              <w:bottom w:val="double" w:sz="4" w:space="0" w:color="000000"/>
              <w:right w:val="double" w:sz="4" w:space="0" w:color="000000"/>
            </w:tcBorders>
          </w:tcPr>
          <w:p>
            <w:pPr>
              <w:pStyle w:val="TAC"/>
              <w:rPr/>
            </w:pPr>
            <w:r>
              <w:rPr/>
              <w:t>16</w:t>
            </w:r>
          </w:p>
        </w:tc>
        <w:tc>
          <w:tcPr>
            <w:tcW w:w="1077" w:type="dxa"/>
            <w:tcBorders>
              <w:top w:val="double" w:sz="4" w:space="0" w:color="000000"/>
              <w:left w:val="double" w:sz="4" w:space="0" w:color="000000"/>
              <w:bottom w:val="double" w:sz="4" w:space="0" w:color="000000"/>
              <w:right w:val="double" w:sz="4" w:space="0" w:color="000000"/>
            </w:tcBorders>
          </w:tcPr>
          <w:p>
            <w:pPr>
              <w:pStyle w:val="TAC"/>
              <w:rPr/>
            </w:pPr>
            <w:r>
              <w:rPr/>
              <w:t>144</w:t>
            </w:r>
          </w:p>
        </w:tc>
        <w:tc>
          <w:tcPr>
            <w:tcW w:w="839" w:type="dxa"/>
            <w:tcBorders>
              <w:top w:val="double" w:sz="4" w:space="0" w:color="000000"/>
              <w:left w:val="double" w:sz="4" w:space="0" w:color="000000"/>
              <w:bottom w:val="double" w:sz="4" w:space="0" w:color="000000"/>
              <w:right w:val="double" w:sz="4" w:space="0" w:color="000000"/>
            </w:tcBorders>
          </w:tcPr>
          <w:p>
            <w:pPr>
              <w:pStyle w:val="TAC"/>
              <w:rPr/>
            </w:pPr>
            <w:r>
              <w:rPr/>
              <w:t>48</w:t>
            </w:r>
          </w:p>
        </w:tc>
        <w:tc>
          <w:tcPr>
            <w:tcW w:w="1134" w:type="dxa"/>
            <w:tcBorders>
              <w:top w:val="double" w:sz="4" w:space="0" w:color="000000"/>
              <w:left w:val="double" w:sz="4" w:space="0" w:color="000000"/>
              <w:bottom w:val="double" w:sz="4" w:space="0" w:color="000000"/>
              <w:right w:val="double" w:sz="4" w:space="0" w:color="000000"/>
            </w:tcBorders>
          </w:tcPr>
          <w:p>
            <w:pPr>
              <w:pStyle w:val="TAC"/>
              <w:rPr/>
            </w:pPr>
            <w:r>
              <w:rPr/>
              <w:t>0 &amp; 0</w:t>
            </w:r>
          </w:p>
        </w:tc>
        <w:tc>
          <w:tcPr>
            <w:tcW w:w="936" w:type="dxa"/>
            <w:tcBorders>
              <w:top w:val="double" w:sz="4" w:space="0" w:color="000000"/>
              <w:left w:val="double" w:sz="4" w:space="0" w:color="000000"/>
              <w:bottom w:val="double" w:sz="4" w:space="0" w:color="000000"/>
              <w:right w:val="double" w:sz="4" w:space="0" w:color="000000"/>
            </w:tcBorders>
          </w:tcPr>
          <w:p>
            <w:pPr>
              <w:pStyle w:val="TAC"/>
              <w:rPr/>
            </w:pPr>
            <w:r>
              <w:rPr/>
              <w:t>132</w:t>
            </w:r>
          </w:p>
        </w:tc>
        <w:tc>
          <w:tcPr>
            <w:tcW w:w="890" w:type="dxa"/>
            <w:tcBorders>
              <w:top w:val="double" w:sz="4" w:space="0" w:color="000000"/>
              <w:left w:val="double" w:sz="4" w:space="0" w:color="000000"/>
              <w:bottom w:val="double" w:sz="4" w:space="0" w:color="000000"/>
              <w:right w:val="double" w:sz="4" w:space="0" w:color="000000"/>
            </w:tcBorders>
          </w:tcPr>
          <w:p>
            <w:pPr>
              <w:pStyle w:val="TAC"/>
              <w:rPr/>
            </w:pPr>
            <w:r>
              <w:rPr/>
              <w:t>108</w:t>
            </w:r>
          </w:p>
        </w:tc>
        <w:tc>
          <w:tcPr>
            <w:tcW w:w="1083" w:type="dxa"/>
            <w:tcBorders>
              <w:top w:val="double" w:sz="4" w:space="0" w:color="000000"/>
              <w:left w:val="double" w:sz="4" w:space="0" w:color="000000"/>
              <w:bottom w:val="double" w:sz="4" w:space="0" w:color="000000"/>
              <w:right w:val="double" w:sz="4" w:space="0" w:color="000000"/>
            </w:tcBorders>
          </w:tcPr>
          <w:p>
            <w:pPr>
              <w:pStyle w:val="TAC"/>
              <w:rPr/>
            </w:pPr>
            <w:r>
              <w:rPr/>
              <w:t>54</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54</w:t>
            </w:r>
          </w:p>
        </w:tc>
      </w:tr>
      <w:tr>
        <w:trPr/>
        <w:tc>
          <w:tcPr>
            <w:tcW w:w="890" w:type="dxa"/>
            <w:tcBorders>
              <w:top w:val="double" w:sz="4" w:space="0" w:color="000000"/>
              <w:left w:val="thickThinSmallGap" w:sz="24" w:space="0" w:color="000000"/>
              <w:bottom w:val="double" w:sz="4" w:space="0" w:color="000000"/>
              <w:right w:val="double" w:sz="4" w:space="0" w:color="000000"/>
            </w:tcBorders>
          </w:tcPr>
          <w:p>
            <w:pPr>
              <w:pStyle w:val="TAC"/>
              <w:rPr/>
            </w:pPr>
            <w:r>
              <w:rPr/>
              <w:t>20</w:t>
            </w:r>
          </w:p>
        </w:tc>
        <w:tc>
          <w:tcPr>
            <w:tcW w:w="1117" w:type="dxa"/>
            <w:tcBorders>
              <w:top w:val="double" w:sz="4" w:space="0" w:color="000000"/>
              <w:left w:val="double" w:sz="4" w:space="0" w:color="000000"/>
              <w:bottom w:val="double" w:sz="4" w:space="0" w:color="000000"/>
              <w:right w:val="double" w:sz="4" w:space="0" w:color="000000"/>
            </w:tcBorders>
          </w:tcPr>
          <w:p>
            <w:pPr>
              <w:pStyle w:val="TAC"/>
              <w:rPr/>
            </w:pPr>
            <w:r>
              <w:rPr/>
              <w:t>16</w:t>
            </w:r>
          </w:p>
        </w:tc>
        <w:tc>
          <w:tcPr>
            <w:tcW w:w="1077" w:type="dxa"/>
            <w:tcBorders>
              <w:top w:val="double" w:sz="4" w:space="0" w:color="000000"/>
              <w:left w:val="double" w:sz="4" w:space="0" w:color="000000"/>
              <w:bottom w:val="double" w:sz="4" w:space="0" w:color="000000"/>
              <w:right w:val="double" w:sz="4" w:space="0" w:color="000000"/>
            </w:tcBorders>
          </w:tcPr>
          <w:p>
            <w:pPr>
              <w:pStyle w:val="TAC"/>
              <w:rPr/>
            </w:pPr>
            <w:r>
              <w:rPr/>
              <w:t>144</w:t>
            </w:r>
          </w:p>
        </w:tc>
        <w:tc>
          <w:tcPr>
            <w:tcW w:w="839" w:type="dxa"/>
            <w:tcBorders>
              <w:top w:val="double" w:sz="4" w:space="0" w:color="000000"/>
              <w:left w:val="double" w:sz="4" w:space="0" w:color="000000"/>
              <w:bottom w:val="double" w:sz="4" w:space="0" w:color="000000"/>
              <w:right w:val="double" w:sz="4" w:space="0" w:color="000000"/>
            </w:tcBorders>
          </w:tcPr>
          <w:p>
            <w:pPr>
              <w:pStyle w:val="TAC"/>
              <w:rPr/>
            </w:pPr>
            <w:r>
              <w:rPr/>
              <w:t>0</w:t>
            </w:r>
          </w:p>
        </w:tc>
        <w:tc>
          <w:tcPr>
            <w:tcW w:w="1134" w:type="dxa"/>
            <w:tcBorders>
              <w:top w:val="double" w:sz="4" w:space="0" w:color="000000"/>
              <w:left w:val="double" w:sz="4" w:space="0" w:color="000000"/>
              <w:bottom w:val="double" w:sz="4" w:space="0" w:color="000000"/>
              <w:right w:val="double" w:sz="4" w:space="0" w:color="000000"/>
            </w:tcBorders>
          </w:tcPr>
          <w:p>
            <w:pPr>
              <w:pStyle w:val="TAC"/>
              <w:rPr/>
            </w:pPr>
            <w:r>
              <w:rPr/>
              <w:t>3 &amp; 3</w:t>
            </w:r>
          </w:p>
        </w:tc>
        <w:tc>
          <w:tcPr>
            <w:tcW w:w="936" w:type="dxa"/>
            <w:tcBorders>
              <w:top w:val="double" w:sz="4" w:space="0" w:color="000000"/>
              <w:left w:val="double" w:sz="4" w:space="0" w:color="000000"/>
              <w:bottom w:val="double" w:sz="4" w:space="0" w:color="000000"/>
              <w:right w:val="double" w:sz="4" w:space="0" w:color="000000"/>
            </w:tcBorders>
          </w:tcPr>
          <w:p>
            <w:pPr>
              <w:pStyle w:val="TAC"/>
              <w:rPr/>
            </w:pPr>
            <w:r>
              <w:rPr/>
              <w:t>132</w:t>
            </w:r>
          </w:p>
        </w:tc>
        <w:tc>
          <w:tcPr>
            <w:tcW w:w="890" w:type="dxa"/>
            <w:tcBorders>
              <w:top w:val="double" w:sz="4" w:space="0" w:color="000000"/>
              <w:left w:val="double" w:sz="4" w:space="0" w:color="000000"/>
              <w:bottom w:val="double" w:sz="4" w:space="0" w:color="000000"/>
              <w:right w:val="double" w:sz="4" w:space="0" w:color="000000"/>
            </w:tcBorders>
          </w:tcPr>
          <w:p>
            <w:pPr>
              <w:pStyle w:val="TAC"/>
              <w:rPr/>
            </w:pPr>
            <w:r>
              <w:rPr/>
              <w:t>126</w:t>
            </w:r>
          </w:p>
        </w:tc>
        <w:tc>
          <w:tcPr>
            <w:tcW w:w="1083" w:type="dxa"/>
            <w:tcBorders>
              <w:top w:val="double" w:sz="4" w:space="0" w:color="000000"/>
              <w:left w:val="double" w:sz="4" w:space="0" w:color="000000"/>
              <w:bottom w:val="double" w:sz="4" w:space="0" w:color="000000"/>
              <w:right w:val="double" w:sz="4" w:space="0" w:color="000000"/>
            </w:tcBorders>
          </w:tcPr>
          <w:p>
            <w:pPr>
              <w:pStyle w:val="TAC"/>
              <w:rPr/>
            </w:pPr>
            <w:r>
              <w:rPr/>
              <w:t>66</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60</w:t>
            </w:r>
          </w:p>
        </w:tc>
      </w:tr>
      <w:tr>
        <w:trPr/>
        <w:tc>
          <w:tcPr>
            <w:tcW w:w="890" w:type="dxa"/>
            <w:tcBorders>
              <w:top w:val="double" w:sz="4" w:space="0" w:color="000000"/>
              <w:left w:val="thickThinSmallGap" w:sz="24" w:space="0" w:color="000000"/>
              <w:bottom w:val="double" w:sz="4" w:space="0" w:color="000000"/>
              <w:right w:val="double" w:sz="4" w:space="0" w:color="000000"/>
            </w:tcBorders>
          </w:tcPr>
          <w:p>
            <w:pPr>
              <w:pStyle w:val="TAC"/>
              <w:rPr/>
            </w:pPr>
            <w:r>
              <w:rPr/>
              <w:t>21</w:t>
            </w:r>
          </w:p>
        </w:tc>
        <w:tc>
          <w:tcPr>
            <w:tcW w:w="1117" w:type="dxa"/>
            <w:tcBorders>
              <w:top w:val="double" w:sz="4" w:space="0" w:color="000000"/>
              <w:left w:val="double" w:sz="4" w:space="0" w:color="000000"/>
              <w:bottom w:val="double" w:sz="4" w:space="0" w:color="000000"/>
              <w:right w:val="double" w:sz="4" w:space="0" w:color="000000"/>
            </w:tcBorders>
          </w:tcPr>
          <w:p>
            <w:pPr>
              <w:pStyle w:val="TAC"/>
              <w:rPr/>
            </w:pPr>
            <w:r>
              <w:rPr/>
              <w:t>16</w:t>
            </w:r>
          </w:p>
        </w:tc>
        <w:tc>
          <w:tcPr>
            <w:tcW w:w="1077" w:type="dxa"/>
            <w:tcBorders>
              <w:top w:val="double" w:sz="4" w:space="0" w:color="000000"/>
              <w:left w:val="double" w:sz="4" w:space="0" w:color="000000"/>
              <w:bottom w:val="double" w:sz="4" w:space="0" w:color="000000"/>
              <w:right w:val="double" w:sz="4" w:space="0" w:color="000000"/>
            </w:tcBorders>
          </w:tcPr>
          <w:p>
            <w:pPr>
              <w:pStyle w:val="TAC"/>
              <w:rPr/>
            </w:pPr>
            <w:r>
              <w:rPr/>
              <w:t>144</w:t>
            </w:r>
          </w:p>
        </w:tc>
        <w:tc>
          <w:tcPr>
            <w:tcW w:w="839" w:type="dxa"/>
            <w:tcBorders>
              <w:top w:val="double" w:sz="4" w:space="0" w:color="000000"/>
              <w:left w:val="double" w:sz="4" w:space="0" w:color="000000"/>
              <w:bottom w:val="double" w:sz="4" w:space="0" w:color="000000"/>
              <w:right w:val="double" w:sz="4" w:space="0" w:color="000000"/>
            </w:tcBorders>
          </w:tcPr>
          <w:p>
            <w:pPr>
              <w:pStyle w:val="TAC"/>
              <w:rPr/>
            </w:pPr>
            <w:r>
              <w:rPr/>
              <w:t>6</w:t>
            </w:r>
          </w:p>
        </w:tc>
        <w:tc>
          <w:tcPr>
            <w:tcW w:w="1134" w:type="dxa"/>
            <w:tcBorders>
              <w:top w:val="double" w:sz="4" w:space="0" w:color="000000"/>
              <w:left w:val="double" w:sz="4" w:space="0" w:color="000000"/>
              <w:bottom w:val="double" w:sz="4" w:space="0" w:color="000000"/>
              <w:right w:val="double" w:sz="4" w:space="0" w:color="000000"/>
            </w:tcBorders>
          </w:tcPr>
          <w:p>
            <w:pPr>
              <w:pStyle w:val="TAC"/>
              <w:rPr/>
            </w:pPr>
            <w:r>
              <w:rPr/>
              <w:t>3 &amp; 3</w:t>
            </w:r>
          </w:p>
        </w:tc>
        <w:tc>
          <w:tcPr>
            <w:tcW w:w="936" w:type="dxa"/>
            <w:tcBorders>
              <w:top w:val="double" w:sz="4" w:space="0" w:color="000000"/>
              <w:left w:val="double" w:sz="4" w:space="0" w:color="000000"/>
              <w:bottom w:val="double" w:sz="4" w:space="0" w:color="000000"/>
              <w:right w:val="double" w:sz="4" w:space="0" w:color="000000"/>
            </w:tcBorders>
          </w:tcPr>
          <w:p>
            <w:pPr>
              <w:pStyle w:val="TAC"/>
              <w:rPr/>
            </w:pPr>
            <w:r>
              <w:rPr/>
              <w:t>132</w:t>
            </w:r>
          </w:p>
        </w:tc>
        <w:tc>
          <w:tcPr>
            <w:tcW w:w="890" w:type="dxa"/>
            <w:tcBorders>
              <w:top w:val="double" w:sz="4" w:space="0" w:color="000000"/>
              <w:left w:val="double" w:sz="4" w:space="0" w:color="000000"/>
              <w:bottom w:val="double" w:sz="4" w:space="0" w:color="000000"/>
              <w:right w:val="double" w:sz="4" w:space="0" w:color="000000"/>
            </w:tcBorders>
          </w:tcPr>
          <w:p>
            <w:pPr>
              <w:pStyle w:val="TAC"/>
              <w:rPr/>
            </w:pPr>
            <w:r>
              <w:rPr/>
              <w:t>123</w:t>
            </w:r>
          </w:p>
        </w:tc>
        <w:tc>
          <w:tcPr>
            <w:tcW w:w="1083" w:type="dxa"/>
            <w:tcBorders>
              <w:top w:val="double" w:sz="4" w:space="0" w:color="000000"/>
              <w:left w:val="double" w:sz="4" w:space="0" w:color="000000"/>
              <w:bottom w:val="double" w:sz="4" w:space="0" w:color="000000"/>
              <w:right w:val="double" w:sz="4" w:space="0" w:color="000000"/>
            </w:tcBorders>
          </w:tcPr>
          <w:p>
            <w:pPr>
              <w:pStyle w:val="TAC"/>
              <w:rPr/>
            </w:pPr>
            <w:r>
              <w:rPr/>
              <w:t>63</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60</w:t>
            </w:r>
          </w:p>
        </w:tc>
      </w:tr>
      <w:tr>
        <w:trPr/>
        <w:tc>
          <w:tcPr>
            <w:tcW w:w="890" w:type="dxa"/>
            <w:tcBorders>
              <w:top w:val="double" w:sz="4" w:space="0" w:color="000000"/>
              <w:left w:val="thickThinSmallGap" w:sz="24" w:space="0" w:color="000000"/>
              <w:bottom w:val="double" w:sz="4" w:space="0" w:color="000000"/>
              <w:right w:val="double" w:sz="4" w:space="0" w:color="000000"/>
            </w:tcBorders>
          </w:tcPr>
          <w:p>
            <w:pPr>
              <w:pStyle w:val="TAC"/>
              <w:rPr/>
            </w:pPr>
            <w:r>
              <w:rPr/>
              <w:t>22</w:t>
            </w:r>
          </w:p>
        </w:tc>
        <w:tc>
          <w:tcPr>
            <w:tcW w:w="1117" w:type="dxa"/>
            <w:tcBorders>
              <w:top w:val="double" w:sz="4" w:space="0" w:color="000000"/>
              <w:left w:val="double" w:sz="4" w:space="0" w:color="000000"/>
              <w:bottom w:val="double" w:sz="4" w:space="0" w:color="000000"/>
              <w:right w:val="double" w:sz="4" w:space="0" w:color="000000"/>
            </w:tcBorders>
          </w:tcPr>
          <w:p>
            <w:pPr>
              <w:pStyle w:val="TAC"/>
              <w:rPr/>
            </w:pPr>
            <w:r>
              <w:rPr/>
              <w:t>16</w:t>
            </w:r>
          </w:p>
        </w:tc>
        <w:tc>
          <w:tcPr>
            <w:tcW w:w="1077" w:type="dxa"/>
            <w:tcBorders>
              <w:top w:val="double" w:sz="4" w:space="0" w:color="000000"/>
              <w:left w:val="double" w:sz="4" w:space="0" w:color="000000"/>
              <w:bottom w:val="double" w:sz="4" w:space="0" w:color="000000"/>
              <w:right w:val="double" w:sz="4" w:space="0" w:color="000000"/>
            </w:tcBorders>
          </w:tcPr>
          <w:p>
            <w:pPr>
              <w:pStyle w:val="TAC"/>
              <w:rPr/>
            </w:pPr>
            <w:r>
              <w:rPr/>
              <w:t>144</w:t>
            </w:r>
          </w:p>
        </w:tc>
        <w:tc>
          <w:tcPr>
            <w:tcW w:w="839" w:type="dxa"/>
            <w:tcBorders>
              <w:top w:val="double" w:sz="4" w:space="0" w:color="000000"/>
              <w:left w:val="double" w:sz="4" w:space="0" w:color="000000"/>
              <w:bottom w:val="double" w:sz="4" w:space="0" w:color="000000"/>
              <w:right w:val="double" w:sz="4" w:space="0" w:color="000000"/>
            </w:tcBorders>
          </w:tcPr>
          <w:p>
            <w:pPr>
              <w:pStyle w:val="TAC"/>
              <w:rPr/>
            </w:pPr>
            <w:r>
              <w:rPr/>
              <w:t>12</w:t>
            </w:r>
          </w:p>
        </w:tc>
        <w:tc>
          <w:tcPr>
            <w:tcW w:w="1134" w:type="dxa"/>
            <w:tcBorders>
              <w:top w:val="double" w:sz="4" w:space="0" w:color="000000"/>
              <w:left w:val="double" w:sz="4" w:space="0" w:color="000000"/>
              <w:bottom w:val="double" w:sz="4" w:space="0" w:color="000000"/>
              <w:right w:val="double" w:sz="4" w:space="0" w:color="000000"/>
            </w:tcBorders>
          </w:tcPr>
          <w:p>
            <w:pPr>
              <w:pStyle w:val="TAC"/>
              <w:rPr/>
            </w:pPr>
            <w:r>
              <w:rPr/>
              <w:t>3 &amp; 3</w:t>
            </w:r>
          </w:p>
        </w:tc>
        <w:tc>
          <w:tcPr>
            <w:tcW w:w="936" w:type="dxa"/>
            <w:tcBorders>
              <w:top w:val="double" w:sz="4" w:space="0" w:color="000000"/>
              <w:left w:val="double" w:sz="4" w:space="0" w:color="000000"/>
              <w:bottom w:val="double" w:sz="4" w:space="0" w:color="000000"/>
              <w:right w:val="double" w:sz="4" w:space="0" w:color="000000"/>
            </w:tcBorders>
          </w:tcPr>
          <w:p>
            <w:pPr>
              <w:pStyle w:val="TAC"/>
              <w:rPr/>
            </w:pPr>
            <w:r>
              <w:rPr/>
              <w:t>132</w:t>
            </w:r>
          </w:p>
        </w:tc>
        <w:tc>
          <w:tcPr>
            <w:tcW w:w="890" w:type="dxa"/>
            <w:tcBorders>
              <w:top w:val="double" w:sz="4" w:space="0" w:color="000000"/>
              <w:left w:val="double" w:sz="4" w:space="0" w:color="000000"/>
              <w:bottom w:val="double" w:sz="4" w:space="0" w:color="000000"/>
              <w:right w:val="double" w:sz="4" w:space="0" w:color="000000"/>
            </w:tcBorders>
          </w:tcPr>
          <w:p>
            <w:pPr>
              <w:pStyle w:val="TAC"/>
              <w:rPr/>
            </w:pPr>
            <w:r>
              <w:rPr/>
              <w:t>120</w:t>
            </w:r>
          </w:p>
        </w:tc>
        <w:tc>
          <w:tcPr>
            <w:tcW w:w="1083" w:type="dxa"/>
            <w:tcBorders>
              <w:top w:val="double" w:sz="4" w:space="0" w:color="000000"/>
              <w:left w:val="double" w:sz="4" w:space="0" w:color="000000"/>
              <w:bottom w:val="double" w:sz="4" w:space="0" w:color="000000"/>
              <w:right w:val="double" w:sz="4" w:space="0" w:color="000000"/>
            </w:tcBorders>
          </w:tcPr>
          <w:p>
            <w:pPr>
              <w:pStyle w:val="TAC"/>
              <w:rPr/>
            </w:pPr>
            <w:r>
              <w:rPr/>
              <w:t>63</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57</w:t>
            </w:r>
          </w:p>
        </w:tc>
      </w:tr>
      <w:tr>
        <w:trPr/>
        <w:tc>
          <w:tcPr>
            <w:tcW w:w="890" w:type="dxa"/>
            <w:tcBorders>
              <w:top w:val="double" w:sz="4" w:space="0" w:color="000000"/>
              <w:left w:val="thickThinSmallGap" w:sz="24" w:space="0" w:color="000000"/>
              <w:bottom w:val="double" w:sz="4" w:space="0" w:color="000000"/>
              <w:right w:val="double" w:sz="4" w:space="0" w:color="000000"/>
            </w:tcBorders>
          </w:tcPr>
          <w:p>
            <w:pPr>
              <w:pStyle w:val="TAC"/>
              <w:rPr/>
            </w:pPr>
            <w:r>
              <w:rPr/>
              <w:t>23</w:t>
            </w:r>
          </w:p>
        </w:tc>
        <w:tc>
          <w:tcPr>
            <w:tcW w:w="1117" w:type="dxa"/>
            <w:tcBorders>
              <w:top w:val="double" w:sz="4" w:space="0" w:color="000000"/>
              <w:left w:val="double" w:sz="4" w:space="0" w:color="000000"/>
              <w:bottom w:val="double" w:sz="4" w:space="0" w:color="000000"/>
              <w:right w:val="double" w:sz="4" w:space="0" w:color="000000"/>
            </w:tcBorders>
          </w:tcPr>
          <w:p>
            <w:pPr>
              <w:pStyle w:val="TAC"/>
              <w:rPr/>
            </w:pPr>
            <w:r>
              <w:rPr/>
              <w:t>16</w:t>
            </w:r>
          </w:p>
        </w:tc>
        <w:tc>
          <w:tcPr>
            <w:tcW w:w="1077" w:type="dxa"/>
            <w:tcBorders>
              <w:top w:val="double" w:sz="4" w:space="0" w:color="000000"/>
              <w:left w:val="double" w:sz="4" w:space="0" w:color="000000"/>
              <w:bottom w:val="double" w:sz="4" w:space="0" w:color="000000"/>
              <w:right w:val="double" w:sz="4" w:space="0" w:color="000000"/>
            </w:tcBorders>
          </w:tcPr>
          <w:p>
            <w:pPr>
              <w:pStyle w:val="TAC"/>
              <w:rPr/>
            </w:pPr>
            <w:r>
              <w:rPr/>
              <w:t>144</w:t>
            </w:r>
          </w:p>
        </w:tc>
        <w:tc>
          <w:tcPr>
            <w:tcW w:w="839" w:type="dxa"/>
            <w:tcBorders>
              <w:top w:val="double" w:sz="4" w:space="0" w:color="000000"/>
              <w:left w:val="double" w:sz="4" w:space="0" w:color="000000"/>
              <w:bottom w:val="double" w:sz="4" w:space="0" w:color="000000"/>
              <w:right w:val="double" w:sz="4" w:space="0" w:color="000000"/>
            </w:tcBorders>
          </w:tcPr>
          <w:p>
            <w:pPr>
              <w:pStyle w:val="TAC"/>
              <w:rPr/>
            </w:pPr>
            <w:r>
              <w:rPr/>
              <w:t>24</w:t>
            </w:r>
          </w:p>
        </w:tc>
        <w:tc>
          <w:tcPr>
            <w:tcW w:w="1134" w:type="dxa"/>
            <w:tcBorders>
              <w:top w:val="double" w:sz="4" w:space="0" w:color="000000"/>
              <w:left w:val="double" w:sz="4" w:space="0" w:color="000000"/>
              <w:bottom w:val="double" w:sz="4" w:space="0" w:color="000000"/>
              <w:right w:val="double" w:sz="4" w:space="0" w:color="000000"/>
            </w:tcBorders>
          </w:tcPr>
          <w:p>
            <w:pPr>
              <w:pStyle w:val="TAC"/>
              <w:rPr/>
            </w:pPr>
            <w:r>
              <w:rPr/>
              <w:t>3 &amp; 3</w:t>
            </w:r>
          </w:p>
        </w:tc>
        <w:tc>
          <w:tcPr>
            <w:tcW w:w="936" w:type="dxa"/>
            <w:tcBorders>
              <w:top w:val="double" w:sz="4" w:space="0" w:color="000000"/>
              <w:left w:val="double" w:sz="4" w:space="0" w:color="000000"/>
              <w:bottom w:val="double" w:sz="4" w:space="0" w:color="000000"/>
              <w:right w:val="double" w:sz="4" w:space="0" w:color="000000"/>
            </w:tcBorders>
          </w:tcPr>
          <w:p>
            <w:pPr>
              <w:pStyle w:val="TAC"/>
              <w:rPr/>
            </w:pPr>
            <w:r>
              <w:rPr/>
              <w:t>132</w:t>
            </w:r>
          </w:p>
        </w:tc>
        <w:tc>
          <w:tcPr>
            <w:tcW w:w="890" w:type="dxa"/>
            <w:tcBorders>
              <w:top w:val="double" w:sz="4" w:space="0" w:color="000000"/>
              <w:left w:val="double" w:sz="4" w:space="0" w:color="000000"/>
              <w:bottom w:val="double" w:sz="4" w:space="0" w:color="000000"/>
              <w:right w:val="double" w:sz="4" w:space="0" w:color="000000"/>
            </w:tcBorders>
          </w:tcPr>
          <w:p>
            <w:pPr>
              <w:pStyle w:val="TAC"/>
              <w:rPr/>
            </w:pPr>
            <w:r>
              <w:rPr/>
              <w:t>114</w:t>
            </w:r>
          </w:p>
        </w:tc>
        <w:tc>
          <w:tcPr>
            <w:tcW w:w="1083" w:type="dxa"/>
            <w:tcBorders>
              <w:top w:val="double" w:sz="4" w:space="0" w:color="000000"/>
              <w:left w:val="double" w:sz="4" w:space="0" w:color="000000"/>
              <w:bottom w:val="double" w:sz="4" w:space="0" w:color="000000"/>
              <w:right w:val="double" w:sz="4" w:space="0" w:color="000000"/>
            </w:tcBorders>
          </w:tcPr>
          <w:p>
            <w:pPr>
              <w:pStyle w:val="TAC"/>
              <w:rPr/>
            </w:pPr>
            <w:r>
              <w:rPr/>
              <w:t>60</w:t>
            </w:r>
          </w:p>
        </w:tc>
        <w:tc>
          <w:tcPr>
            <w:tcW w:w="1009" w:type="dxa"/>
            <w:tcBorders>
              <w:top w:val="double" w:sz="4" w:space="0" w:color="000000"/>
              <w:left w:val="double" w:sz="4" w:space="0" w:color="000000"/>
              <w:bottom w:val="double" w:sz="4" w:space="0" w:color="000000"/>
              <w:right w:val="thickThinSmallGap" w:sz="24" w:space="0" w:color="000000"/>
            </w:tcBorders>
          </w:tcPr>
          <w:p>
            <w:pPr>
              <w:pStyle w:val="TAC"/>
              <w:rPr/>
            </w:pPr>
            <w:r>
              <w:rPr/>
              <w:t>54</w:t>
            </w:r>
          </w:p>
        </w:tc>
      </w:tr>
      <w:tr>
        <w:trPr/>
        <w:tc>
          <w:tcPr>
            <w:tcW w:w="890" w:type="dxa"/>
            <w:tcBorders>
              <w:top w:val="double" w:sz="4" w:space="0" w:color="000000"/>
              <w:left w:val="thickThinSmallGap" w:sz="24" w:space="0" w:color="000000"/>
              <w:bottom w:val="thickThinSmallGap" w:sz="24" w:space="0" w:color="000000"/>
              <w:right w:val="double" w:sz="4" w:space="0" w:color="000000"/>
            </w:tcBorders>
          </w:tcPr>
          <w:p>
            <w:pPr>
              <w:pStyle w:val="TAC"/>
              <w:rPr/>
            </w:pPr>
            <w:r>
              <w:rPr/>
              <w:t>24</w:t>
            </w:r>
          </w:p>
        </w:tc>
        <w:tc>
          <w:tcPr>
            <w:tcW w:w="1117" w:type="dxa"/>
            <w:tcBorders>
              <w:top w:val="double" w:sz="4" w:space="0" w:color="000000"/>
              <w:left w:val="double" w:sz="4" w:space="0" w:color="000000"/>
              <w:bottom w:val="thickThinSmallGap" w:sz="24" w:space="0" w:color="000000"/>
              <w:right w:val="double" w:sz="4" w:space="0" w:color="000000"/>
            </w:tcBorders>
          </w:tcPr>
          <w:p>
            <w:pPr>
              <w:pStyle w:val="TAC"/>
              <w:rPr/>
            </w:pPr>
            <w:r>
              <w:rPr/>
              <w:t>16</w:t>
            </w:r>
          </w:p>
        </w:tc>
        <w:tc>
          <w:tcPr>
            <w:tcW w:w="1077" w:type="dxa"/>
            <w:tcBorders>
              <w:top w:val="double" w:sz="4" w:space="0" w:color="000000"/>
              <w:left w:val="double" w:sz="4" w:space="0" w:color="000000"/>
              <w:bottom w:val="thickThinSmallGap" w:sz="24" w:space="0" w:color="000000"/>
              <w:right w:val="double" w:sz="4" w:space="0" w:color="000000"/>
            </w:tcBorders>
          </w:tcPr>
          <w:p>
            <w:pPr>
              <w:pStyle w:val="TAC"/>
              <w:rPr/>
            </w:pPr>
            <w:r>
              <w:rPr/>
              <w:t>144</w:t>
            </w:r>
          </w:p>
        </w:tc>
        <w:tc>
          <w:tcPr>
            <w:tcW w:w="839" w:type="dxa"/>
            <w:tcBorders>
              <w:top w:val="double" w:sz="4" w:space="0" w:color="000000"/>
              <w:left w:val="double" w:sz="4" w:space="0" w:color="000000"/>
              <w:bottom w:val="thickThinSmallGap" w:sz="24" w:space="0" w:color="000000"/>
              <w:right w:val="double" w:sz="4" w:space="0" w:color="000000"/>
            </w:tcBorders>
          </w:tcPr>
          <w:p>
            <w:pPr>
              <w:pStyle w:val="TAC"/>
              <w:rPr/>
            </w:pPr>
            <w:r>
              <w:rPr/>
              <w:t>48</w:t>
            </w:r>
          </w:p>
        </w:tc>
        <w:tc>
          <w:tcPr>
            <w:tcW w:w="1134" w:type="dxa"/>
            <w:tcBorders>
              <w:top w:val="double" w:sz="4" w:space="0" w:color="000000"/>
              <w:left w:val="double" w:sz="4" w:space="0" w:color="000000"/>
              <w:bottom w:val="thickThinSmallGap" w:sz="24" w:space="0" w:color="000000"/>
              <w:right w:val="double" w:sz="4" w:space="0" w:color="000000"/>
            </w:tcBorders>
          </w:tcPr>
          <w:p>
            <w:pPr>
              <w:pStyle w:val="TAC"/>
              <w:rPr/>
            </w:pPr>
            <w:r>
              <w:rPr/>
              <w:t>3 &amp; 3</w:t>
            </w:r>
          </w:p>
        </w:tc>
        <w:tc>
          <w:tcPr>
            <w:tcW w:w="936" w:type="dxa"/>
            <w:tcBorders>
              <w:top w:val="double" w:sz="4" w:space="0" w:color="000000"/>
              <w:left w:val="double" w:sz="4" w:space="0" w:color="000000"/>
              <w:bottom w:val="thickThinSmallGap" w:sz="24" w:space="0" w:color="000000"/>
              <w:right w:val="double" w:sz="4" w:space="0" w:color="000000"/>
            </w:tcBorders>
          </w:tcPr>
          <w:p>
            <w:pPr>
              <w:pStyle w:val="TAC"/>
              <w:rPr/>
            </w:pPr>
            <w:r>
              <w:rPr/>
              <w:t>132</w:t>
            </w:r>
          </w:p>
        </w:tc>
        <w:tc>
          <w:tcPr>
            <w:tcW w:w="890" w:type="dxa"/>
            <w:tcBorders>
              <w:top w:val="double" w:sz="4" w:space="0" w:color="000000"/>
              <w:left w:val="double" w:sz="4" w:space="0" w:color="000000"/>
              <w:bottom w:val="thickThinSmallGap" w:sz="24" w:space="0" w:color="000000"/>
              <w:right w:val="double" w:sz="4" w:space="0" w:color="000000"/>
            </w:tcBorders>
          </w:tcPr>
          <w:p>
            <w:pPr>
              <w:pStyle w:val="TAC"/>
              <w:rPr/>
            </w:pPr>
            <w:r>
              <w:rPr/>
              <w:t>102</w:t>
            </w:r>
          </w:p>
        </w:tc>
        <w:tc>
          <w:tcPr>
            <w:tcW w:w="1083" w:type="dxa"/>
            <w:tcBorders>
              <w:top w:val="double" w:sz="4" w:space="0" w:color="000000"/>
              <w:left w:val="double" w:sz="4" w:space="0" w:color="000000"/>
              <w:bottom w:val="thickThinSmallGap" w:sz="24" w:space="0" w:color="000000"/>
              <w:right w:val="double" w:sz="4" w:space="0" w:color="000000"/>
            </w:tcBorders>
          </w:tcPr>
          <w:p>
            <w:pPr>
              <w:pStyle w:val="TAC"/>
              <w:rPr/>
            </w:pPr>
            <w:r>
              <w:rPr/>
              <w:t>54</w:t>
            </w:r>
          </w:p>
        </w:tc>
        <w:tc>
          <w:tcPr>
            <w:tcW w:w="1009" w:type="dxa"/>
            <w:tcBorders>
              <w:top w:val="double" w:sz="4" w:space="0" w:color="000000"/>
              <w:left w:val="double" w:sz="4" w:space="0" w:color="000000"/>
              <w:bottom w:val="thickThinSmallGap" w:sz="24" w:space="0" w:color="000000"/>
              <w:right w:val="thickThinSmallGap" w:sz="24" w:space="0" w:color="000000"/>
            </w:tcBorders>
          </w:tcPr>
          <w:p>
            <w:pPr>
              <w:pStyle w:val="TAC"/>
              <w:rPr/>
            </w:pPr>
            <w:r>
              <w:rPr/>
              <w:t>48</w:t>
            </w:r>
          </w:p>
        </w:tc>
      </w:tr>
    </w:tbl>
    <w:p>
      <w:pPr>
        <w:pStyle w:val="Normal"/>
        <w:rPr>
          <w:lang w:eastAsia="zh-CN"/>
        </w:rPr>
      </w:pPr>
      <w:r>
        <w:rPr>
          <w:lang w:eastAsia="zh-CN"/>
        </w:rPr>
      </w:r>
    </w:p>
    <w:p>
      <w:pPr>
        <w:pStyle w:val="Heading5"/>
        <w:ind w:left="1701" w:hanging="1701"/>
        <w:rPr/>
      </w:pPr>
      <w:bookmarkStart w:id="202" w:name="__RefHeading___Toc517798885"/>
      <w:bookmarkEnd w:id="202"/>
      <w:r>
        <w:rPr/>
        <w:t>5A.2.2.4.</w:t>
      </w:r>
      <w:r>
        <w:rPr/>
        <w:t>3</w:t>
      </w:r>
      <w:r>
        <w:rPr/>
        <w:tab/>
        <w:t>Time slot formats for MBSFN</w:t>
      </w:r>
    </w:p>
    <w:p>
      <w:pPr>
        <w:pStyle w:val="Normal"/>
        <w:rPr/>
      </w:pPr>
      <w:r>
        <w:rPr/>
        <w:t xml:space="preserve">Downlink timeslot formats </w:t>
      </w:r>
      <w:r>
        <w:rPr>
          <w:lang w:eastAsia="zh-CN"/>
        </w:rPr>
        <w:t xml:space="preserve">using </w:t>
      </w:r>
      <w:r>
        <w:rPr>
          <w:lang w:eastAsia="zh-CN"/>
        </w:rPr>
        <w:t xml:space="preserve">QPSK or </w:t>
      </w:r>
      <w:r>
        <w:rPr>
          <w:lang w:eastAsia="zh-CN"/>
        </w:rPr>
        <w:t>16QAM modulation is dedicated for MBSFN operation and is</w:t>
      </w:r>
      <w:r>
        <w:rPr/>
        <w:t xml:space="preserve"> described in </w:t>
      </w:r>
      <w:r>
        <w:rPr>
          <w:lang w:eastAsia="zh-CN"/>
        </w:rPr>
        <w:t>t</w:t>
      </w:r>
      <w:r>
        <w:rPr/>
        <w:t>he following table.</w:t>
      </w:r>
    </w:p>
    <w:p>
      <w:pPr>
        <w:pStyle w:val="TH"/>
        <w:rPr/>
      </w:pPr>
      <w:r>
        <w:rPr/>
        <w:t>Table 8</w:t>
      </w:r>
      <w:r>
        <w:rPr>
          <w:lang w:eastAsia="zh-CN"/>
        </w:rPr>
        <w:t>Ha</w:t>
      </w:r>
      <w:r>
        <w:rPr/>
        <w:t xml:space="preserve"> : Time slot formats for </w:t>
      </w:r>
      <w:r>
        <w:rPr>
          <w:lang w:eastAsia="zh-CN"/>
        </w:rPr>
        <w:t>MBSFN</w:t>
      </w:r>
    </w:p>
    <w:p>
      <w:pPr>
        <w:pStyle w:val="TH"/>
        <w:rPr>
          <w:lang w:eastAsia="zh-CN"/>
        </w:rPr>
      </w:pPr>
      <w:r>
        <w:rPr>
          <w:lang w:eastAsia="zh-CN"/>
        </w:rPr>
      </w:r>
    </w:p>
    <w:tbl>
      <w:tblPr>
        <w:tblW w:w="8928" w:type="dxa"/>
        <w:jc w:val="center"/>
        <w:tblInd w:w="0" w:type="dxa"/>
        <w:tblLayout w:type="fixed"/>
        <w:tblCellMar>
          <w:top w:w="0" w:type="dxa"/>
          <w:left w:w="108" w:type="dxa"/>
          <w:bottom w:w="0" w:type="dxa"/>
          <w:right w:w="108" w:type="dxa"/>
        </w:tblCellMar>
      </w:tblPr>
      <w:tblGrid>
        <w:gridCol w:w="885"/>
        <w:gridCol w:w="1113"/>
        <w:gridCol w:w="1071"/>
        <w:gridCol w:w="835"/>
        <w:gridCol w:w="1126"/>
        <w:gridCol w:w="932"/>
        <w:gridCol w:w="885"/>
        <w:gridCol w:w="1040"/>
        <w:gridCol w:w="37"/>
        <w:gridCol w:w="1004"/>
      </w:tblGrid>
      <w:tr>
        <w:trPr>
          <w:tblHeader w:val="true"/>
        </w:trPr>
        <w:tc>
          <w:tcPr>
            <w:tcW w:w="885"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pPr>
            <w:r>
              <w:rPr/>
              <w:t>Slot Format</w:t>
            </w:r>
          </w:p>
          <w:p>
            <w:pPr>
              <w:pStyle w:val="TAH"/>
              <w:rPr/>
            </w:pPr>
            <w:r>
              <w:rPr/>
              <w:t>#</w:t>
            </w:r>
          </w:p>
        </w:tc>
        <w:tc>
          <w:tcPr>
            <w:tcW w:w="1113" w:type="dxa"/>
            <w:tcBorders>
              <w:top w:val="thickThinSmallGap" w:sz="24" w:space="0" w:color="000000"/>
              <w:bottom w:val="thinThickSmallGap" w:sz="18" w:space="0" w:color="000000"/>
              <w:right w:val="thinThickSmallGap" w:sz="12" w:space="0" w:color="000000"/>
            </w:tcBorders>
          </w:tcPr>
          <w:p>
            <w:pPr>
              <w:pStyle w:val="TAH"/>
              <w:rPr/>
            </w:pPr>
            <w:r>
              <w:rPr/>
              <w:t>SpreadingFactor</w:t>
            </w:r>
          </w:p>
        </w:tc>
        <w:tc>
          <w:tcPr>
            <w:tcW w:w="1071" w:type="dxa"/>
            <w:tcBorders>
              <w:top w:val="thickThinSmallGap" w:sz="24" w:space="0" w:color="000000"/>
              <w:bottom w:val="thinThickSmallGap" w:sz="18" w:space="0" w:color="000000"/>
              <w:right w:val="thinThickSmallGap" w:sz="12" w:space="0" w:color="000000"/>
            </w:tcBorders>
          </w:tcPr>
          <w:p>
            <w:pPr>
              <w:pStyle w:val="TAH"/>
              <w:rPr>
                <w:vertAlign w:val="subscript"/>
              </w:rPr>
            </w:pPr>
            <w:r>
              <w:rPr/>
              <w:t xml:space="preserve">Midamble </w:t>
            </w:r>
            <w:r>
              <w:rPr>
                <w:lang w:eastAsia="zh-CN"/>
              </w:rPr>
              <w:t>/pre</w:t>
            </w:r>
            <w:r>
              <w:rPr/>
              <w:t>amble length (chips)</w:t>
            </w:r>
          </w:p>
        </w:tc>
        <w:tc>
          <w:tcPr>
            <w:tcW w:w="835"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TFCI code word </w:t>
            </w:r>
            <w:r>
              <w:rPr/>
              <w:t>(bits)</w:t>
            </w:r>
          </w:p>
        </w:tc>
        <w:tc>
          <w:tcPr>
            <w:tcW w:w="1126"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SS </w:t>
            </w:r>
            <w:r>
              <w:rPr/>
              <w:t>&amp; N</w:t>
            </w:r>
            <w:r>
              <w:rPr>
                <w:vertAlign w:val="subscript"/>
              </w:rPr>
              <w:t>TPC</w:t>
            </w:r>
          </w:p>
          <w:p>
            <w:pPr>
              <w:pStyle w:val="TAH"/>
              <w:rPr/>
            </w:pPr>
            <w:r>
              <w:rPr/>
              <w:t>(bits)</w:t>
            </w:r>
          </w:p>
        </w:tc>
        <w:tc>
          <w:tcPr>
            <w:tcW w:w="932" w:type="dxa"/>
            <w:tcBorders>
              <w:top w:val="thickThinSmallGap" w:sz="24" w:space="0" w:color="000000"/>
              <w:bottom w:val="thinThickSmallGap" w:sz="18" w:space="0" w:color="000000"/>
              <w:right w:val="thinThickSmallGap" w:sz="12" w:space="0" w:color="000000"/>
            </w:tcBorders>
          </w:tcPr>
          <w:p>
            <w:pPr>
              <w:pStyle w:val="TAH"/>
              <w:rPr/>
            </w:pPr>
            <w:r>
              <w:rPr/>
              <w:t>Bits/slot</w:t>
            </w:r>
          </w:p>
        </w:tc>
        <w:tc>
          <w:tcPr>
            <w:tcW w:w="885"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Data/Slot </w:t>
            </w:r>
            <w:r>
              <w:rPr/>
              <w:t>(bits)</w:t>
            </w:r>
          </w:p>
        </w:tc>
        <w:tc>
          <w:tcPr>
            <w:tcW w:w="1077" w:type="dxa"/>
            <w:gridSpan w:val="2"/>
            <w:tcBorders>
              <w:top w:val="thickThinSmallGap" w:sz="24" w:space="0" w:color="000000"/>
              <w:bottom w:val="thinThickSmallGap" w:sz="18" w:space="0" w:color="000000"/>
            </w:tcBorders>
          </w:tcPr>
          <w:p>
            <w:pPr>
              <w:pStyle w:val="TAH"/>
              <w:rPr/>
            </w:pPr>
            <w:r>
              <w:rPr/>
              <w:t>N</w:t>
            </w:r>
            <w:r>
              <w:rPr>
                <w:vertAlign w:val="subscript"/>
              </w:rPr>
              <w:t>data/data field(1)</w:t>
            </w:r>
            <w:r>
              <w:rPr/>
              <w:t xml:space="preserve"> (bits)</w:t>
            </w:r>
          </w:p>
        </w:tc>
        <w:tc>
          <w:tcPr>
            <w:tcW w:w="1004" w:type="dxa"/>
            <w:tcBorders>
              <w:top w:val="thickThinSmallGap" w:sz="24" w:space="0" w:color="000000"/>
              <w:left w:val="double" w:sz="4" w:space="0" w:color="000000"/>
              <w:bottom w:val="thinThickSmallGap" w:sz="18" w:space="0" w:color="000000"/>
              <w:right w:val="thickThinSmallGap" w:sz="24" w:space="0" w:color="000000"/>
            </w:tcBorders>
          </w:tcPr>
          <w:p>
            <w:pPr>
              <w:pStyle w:val="TAH"/>
              <w:rPr/>
            </w:pPr>
            <w:r>
              <w:rPr/>
              <w:t>N</w:t>
            </w:r>
            <w:r>
              <w:rPr>
                <w:vertAlign w:val="subscript"/>
              </w:rPr>
              <w:t>data/data field(2)</w:t>
            </w:r>
            <w:r>
              <w:rPr/>
              <w:t xml:space="preserve"> (bits)</w:t>
            </w:r>
          </w:p>
        </w:tc>
      </w:tr>
      <w:tr>
        <w:trPr>
          <w:trHeight w:val="140" w:hRule="atLeast"/>
        </w:trPr>
        <w:tc>
          <w:tcPr>
            <w:tcW w:w="885"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0(QPSK) *</w:t>
            </w:r>
          </w:p>
        </w:tc>
        <w:tc>
          <w:tcPr>
            <w:tcW w:w="1113" w:type="dxa"/>
            <w:tcBorders>
              <w:top w:val="thinThickSmallGap" w:sz="18" w:space="0" w:color="000000"/>
              <w:bottom w:val="single" w:sz="4" w:space="0" w:color="000000"/>
              <w:right w:val="thinThickSmallGap" w:sz="12" w:space="0" w:color="000000"/>
            </w:tcBorders>
          </w:tcPr>
          <w:p>
            <w:pPr>
              <w:pStyle w:val="TAC"/>
              <w:rPr>
                <w:lang w:eastAsia="zh-CN"/>
              </w:rPr>
            </w:pPr>
            <w:r>
              <w:rPr>
                <w:lang w:eastAsia="zh-CN"/>
              </w:rPr>
              <w:t>1</w:t>
            </w:r>
          </w:p>
        </w:tc>
        <w:tc>
          <w:tcPr>
            <w:tcW w:w="1071" w:type="dxa"/>
            <w:tcBorders>
              <w:top w:val="thinThickSmallGap" w:sz="18" w:space="0" w:color="000000"/>
              <w:bottom w:val="single" w:sz="4" w:space="0" w:color="000000"/>
              <w:right w:val="thinThickSmallGap" w:sz="12" w:space="0" w:color="000000"/>
            </w:tcBorders>
          </w:tcPr>
          <w:p>
            <w:pPr>
              <w:pStyle w:val="TAC"/>
              <w:rPr/>
            </w:pPr>
            <w:r>
              <w:rPr/>
              <w:t>144</w:t>
            </w:r>
          </w:p>
        </w:tc>
        <w:tc>
          <w:tcPr>
            <w:tcW w:w="835" w:type="dxa"/>
            <w:tcBorders>
              <w:top w:val="thinThickSmallGap" w:sz="18" w:space="0" w:color="000000"/>
              <w:bottom w:val="single" w:sz="4" w:space="0" w:color="000000"/>
              <w:right w:val="thinThickSmallGap" w:sz="12" w:space="0" w:color="000000"/>
            </w:tcBorders>
          </w:tcPr>
          <w:p>
            <w:pPr>
              <w:pStyle w:val="TAC"/>
              <w:rPr>
                <w:lang w:eastAsia="zh-CN"/>
              </w:rPr>
            </w:pPr>
            <w:r>
              <w:rPr>
                <w:lang w:eastAsia="zh-CN"/>
              </w:rPr>
              <w:t>16</w:t>
            </w:r>
          </w:p>
        </w:tc>
        <w:tc>
          <w:tcPr>
            <w:tcW w:w="1126" w:type="dxa"/>
            <w:tcBorders>
              <w:top w:val="thinThickSmallGap" w:sz="18" w:space="0" w:color="000000"/>
              <w:bottom w:val="single" w:sz="4" w:space="0" w:color="000000"/>
              <w:right w:val="thinThickSmallGap" w:sz="12" w:space="0" w:color="000000"/>
            </w:tcBorders>
          </w:tcPr>
          <w:p>
            <w:pPr>
              <w:pStyle w:val="TAC"/>
              <w:rPr>
                <w:lang w:eastAsia="zh-CN"/>
              </w:rPr>
            </w:pPr>
            <w:r>
              <w:rPr/>
              <w:t>0 &amp; 0</w:t>
            </w:r>
          </w:p>
        </w:tc>
        <w:tc>
          <w:tcPr>
            <w:tcW w:w="932" w:type="dxa"/>
            <w:tcBorders>
              <w:top w:val="thinThickSmallGap" w:sz="18" w:space="0" w:color="000000"/>
              <w:bottom w:val="single" w:sz="4" w:space="0" w:color="000000"/>
              <w:right w:val="thinThickSmallGap" w:sz="12" w:space="0" w:color="000000"/>
            </w:tcBorders>
          </w:tcPr>
          <w:p>
            <w:pPr>
              <w:pStyle w:val="TAC"/>
              <w:rPr>
                <w:lang w:eastAsia="zh-CN"/>
              </w:rPr>
            </w:pPr>
            <w:r>
              <w:rPr>
                <w:lang w:eastAsia="zh-CN"/>
              </w:rPr>
              <w:t>1408</w:t>
            </w:r>
          </w:p>
        </w:tc>
        <w:tc>
          <w:tcPr>
            <w:tcW w:w="885" w:type="dxa"/>
            <w:tcBorders>
              <w:top w:val="thinThickSmallGap" w:sz="18" w:space="0" w:color="000000"/>
              <w:bottom w:val="single" w:sz="4" w:space="0" w:color="000000"/>
              <w:right w:val="thinThickSmallGap" w:sz="12" w:space="0" w:color="000000"/>
            </w:tcBorders>
          </w:tcPr>
          <w:p>
            <w:pPr>
              <w:pStyle w:val="TAC"/>
              <w:rPr>
                <w:lang w:eastAsia="zh-CN"/>
              </w:rPr>
            </w:pPr>
            <w:r>
              <w:rPr>
                <w:lang w:eastAsia="zh-CN"/>
              </w:rPr>
              <w:t>1404</w:t>
            </w:r>
          </w:p>
        </w:tc>
        <w:tc>
          <w:tcPr>
            <w:tcW w:w="1077" w:type="dxa"/>
            <w:gridSpan w:val="2"/>
            <w:tcBorders>
              <w:top w:val="thinThickSmallGap" w:sz="18" w:space="0" w:color="000000"/>
              <w:bottom w:val="single" w:sz="4" w:space="0" w:color="000000"/>
            </w:tcBorders>
          </w:tcPr>
          <w:p>
            <w:pPr>
              <w:pStyle w:val="TAC"/>
              <w:rPr>
                <w:lang w:eastAsia="zh-CN"/>
              </w:rPr>
            </w:pPr>
            <w:r>
              <w:rPr>
                <w:lang w:eastAsia="zh-CN"/>
              </w:rPr>
              <w:t>702</w:t>
            </w:r>
          </w:p>
        </w:tc>
        <w:tc>
          <w:tcPr>
            <w:tcW w:w="1004" w:type="dxa"/>
            <w:tcBorders>
              <w:top w:val="thinThickSmallGap" w:sz="18" w:space="0" w:color="000000"/>
              <w:left w:val="double" w:sz="4" w:space="0" w:color="000000"/>
              <w:bottom w:val="single" w:sz="4" w:space="0" w:color="000000"/>
              <w:right w:val="thickThinSmallGap" w:sz="24" w:space="0" w:color="000000"/>
            </w:tcBorders>
          </w:tcPr>
          <w:p>
            <w:pPr>
              <w:pStyle w:val="TAC"/>
              <w:rPr>
                <w:lang w:eastAsia="zh-CN"/>
              </w:rPr>
            </w:pPr>
            <w:r>
              <w:rPr>
                <w:lang w:eastAsia="zh-CN"/>
              </w:rPr>
              <w:t>702</w:t>
            </w:r>
          </w:p>
        </w:tc>
      </w:tr>
      <w:tr>
        <w:trPr>
          <w:trHeight w:val="140" w:hRule="atLeast"/>
        </w:trPr>
        <w:tc>
          <w:tcPr>
            <w:tcW w:w="885"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1(QPSK) *</w:t>
            </w:r>
          </w:p>
        </w:tc>
        <w:tc>
          <w:tcPr>
            <w:tcW w:w="1113" w:type="dxa"/>
            <w:tcBorders>
              <w:top w:val="single" w:sz="4" w:space="0" w:color="000000"/>
              <w:bottom w:val="single" w:sz="4" w:space="0" w:color="000000"/>
              <w:right w:val="thinThickSmallGap" w:sz="12" w:space="0" w:color="000000"/>
            </w:tcBorders>
          </w:tcPr>
          <w:p>
            <w:pPr>
              <w:pStyle w:val="TAC"/>
              <w:rPr>
                <w:lang w:eastAsia="zh-CN"/>
              </w:rPr>
            </w:pPr>
            <w:r>
              <w:rPr>
                <w:lang w:eastAsia="zh-CN"/>
              </w:rPr>
              <w:t>16</w:t>
            </w:r>
          </w:p>
        </w:tc>
        <w:tc>
          <w:tcPr>
            <w:tcW w:w="1071" w:type="dxa"/>
            <w:tcBorders>
              <w:top w:val="single" w:sz="4" w:space="0" w:color="000000"/>
              <w:bottom w:val="single" w:sz="4" w:space="0" w:color="000000"/>
              <w:right w:val="thinThickSmallGap" w:sz="12" w:space="0" w:color="000000"/>
            </w:tcBorders>
          </w:tcPr>
          <w:p>
            <w:pPr>
              <w:pStyle w:val="TAC"/>
              <w:rPr/>
            </w:pPr>
            <w:r>
              <w:rPr/>
              <w:t>144</w:t>
            </w:r>
          </w:p>
        </w:tc>
        <w:tc>
          <w:tcPr>
            <w:tcW w:w="835" w:type="dxa"/>
            <w:tcBorders>
              <w:top w:val="single" w:sz="4" w:space="0" w:color="000000"/>
              <w:bottom w:val="single" w:sz="4" w:space="0" w:color="000000"/>
              <w:right w:val="thinThickSmallGap" w:sz="12" w:space="0" w:color="000000"/>
            </w:tcBorders>
          </w:tcPr>
          <w:p>
            <w:pPr>
              <w:pStyle w:val="TAC"/>
              <w:rPr>
                <w:lang w:eastAsia="zh-CN"/>
              </w:rPr>
            </w:pPr>
            <w:r>
              <w:rPr>
                <w:lang w:eastAsia="zh-CN"/>
              </w:rPr>
              <w:t>16</w:t>
            </w:r>
          </w:p>
        </w:tc>
        <w:tc>
          <w:tcPr>
            <w:tcW w:w="1126" w:type="dxa"/>
            <w:tcBorders>
              <w:top w:val="single" w:sz="4" w:space="0" w:color="000000"/>
              <w:bottom w:val="single" w:sz="4" w:space="0" w:color="000000"/>
              <w:right w:val="thinThickSmallGap" w:sz="12" w:space="0" w:color="000000"/>
            </w:tcBorders>
          </w:tcPr>
          <w:p>
            <w:pPr>
              <w:pStyle w:val="TAC"/>
              <w:rPr/>
            </w:pPr>
            <w:r>
              <w:rPr/>
              <w:t>0 &amp; 0</w:t>
            </w:r>
          </w:p>
        </w:tc>
        <w:tc>
          <w:tcPr>
            <w:tcW w:w="932" w:type="dxa"/>
            <w:tcBorders>
              <w:top w:val="single" w:sz="4" w:space="0" w:color="000000"/>
              <w:bottom w:val="single" w:sz="4" w:space="0" w:color="000000"/>
              <w:right w:val="thinThickSmallGap" w:sz="12" w:space="0" w:color="000000"/>
            </w:tcBorders>
          </w:tcPr>
          <w:p>
            <w:pPr>
              <w:pStyle w:val="TAC"/>
              <w:rPr>
                <w:lang w:eastAsia="zh-CN"/>
              </w:rPr>
            </w:pPr>
            <w:r>
              <w:rPr>
                <w:lang w:eastAsia="zh-CN"/>
              </w:rPr>
              <w:t>88</w:t>
            </w:r>
          </w:p>
        </w:tc>
        <w:tc>
          <w:tcPr>
            <w:tcW w:w="885" w:type="dxa"/>
            <w:tcBorders>
              <w:top w:val="single" w:sz="4" w:space="0" w:color="000000"/>
              <w:bottom w:val="single" w:sz="4" w:space="0" w:color="000000"/>
              <w:right w:val="thinThickSmallGap" w:sz="12" w:space="0" w:color="000000"/>
            </w:tcBorders>
          </w:tcPr>
          <w:p>
            <w:pPr>
              <w:pStyle w:val="TAC"/>
              <w:rPr>
                <w:lang w:eastAsia="zh-CN"/>
              </w:rPr>
            </w:pPr>
            <w:r>
              <w:rPr>
                <w:lang w:eastAsia="zh-CN"/>
              </w:rPr>
              <w:t>84</w:t>
            </w:r>
          </w:p>
        </w:tc>
        <w:tc>
          <w:tcPr>
            <w:tcW w:w="1077" w:type="dxa"/>
            <w:gridSpan w:val="2"/>
            <w:tcBorders>
              <w:top w:val="single" w:sz="4" w:space="0" w:color="000000"/>
              <w:bottom w:val="single" w:sz="4" w:space="0" w:color="000000"/>
            </w:tcBorders>
          </w:tcPr>
          <w:p>
            <w:pPr>
              <w:pStyle w:val="TAC"/>
              <w:rPr>
                <w:lang w:eastAsia="zh-CN"/>
              </w:rPr>
            </w:pPr>
            <w:r>
              <w:rPr>
                <w:lang w:eastAsia="zh-CN"/>
              </w:rPr>
              <w:t>42</w:t>
            </w:r>
          </w:p>
        </w:tc>
        <w:tc>
          <w:tcPr>
            <w:tcW w:w="1004" w:type="dxa"/>
            <w:tcBorders>
              <w:top w:val="single" w:sz="4" w:space="0" w:color="000000"/>
              <w:left w:val="double" w:sz="4" w:space="0" w:color="000000"/>
              <w:bottom w:val="single" w:sz="4" w:space="0" w:color="000000"/>
              <w:right w:val="thickThinSmallGap" w:sz="24" w:space="0" w:color="000000"/>
            </w:tcBorders>
          </w:tcPr>
          <w:p>
            <w:pPr>
              <w:pStyle w:val="TAC"/>
              <w:rPr>
                <w:lang w:eastAsia="zh-CN"/>
              </w:rPr>
            </w:pPr>
            <w:r>
              <w:rPr>
                <w:lang w:eastAsia="zh-CN"/>
              </w:rPr>
              <w:t>42</w:t>
            </w:r>
          </w:p>
        </w:tc>
      </w:tr>
      <w:tr>
        <w:trPr>
          <w:trHeight w:val="140" w:hRule="atLeast"/>
        </w:trPr>
        <w:tc>
          <w:tcPr>
            <w:tcW w:w="885"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2(16QAM) *</w:t>
            </w:r>
          </w:p>
        </w:tc>
        <w:tc>
          <w:tcPr>
            <w:tcW w:w="1113" w:type="dxa"/>
            <w:tcBorders>
              <w:top w:val="single" w:sz="4" w:space="0" w:color="000000"/>
              <w:bottom w:val="thinThickSmallGap" w:sz="12" w:space="0" w:color="000000"/>
              <w:right w:val="thinThickSmallGap" w:sz="12" w:space="0" w:color="000000"/>
            </w:tcBorders>
          </w:tcPr>
          <w:p>
            <w:pPr>
              <w:pStyle w:val="TAC"/>
              <w:rPr/>
            </w:pPr>
            <w:r>
              <w:rPr/>
              <w:t>1</w:t>
            </w:r>
          </w:p>
        </w:tc>
        <w:tc>
          <w:tcPr>
            <w:tcW w:w="1071" w:type="dxa"/>
            <w:tcBorders>
              <w:top w:val="single" w:sz="4" w:space="0" w:color="000000"/>
              <w:bottom w:val="thinThickSmallGap" w:sz="12" w:space="0" w:color="000000"/>
              <w:right w:val="thinThickSmallGap" w:sz="12" w:space="0" w:color="000000"/>
            </w:tcBorders>
          </w:tcPr>
          <w:p>
            <w:pPr>
              <w:pStyle w:val="TAC"/>
              <w:rPr/>
            </w:pPr>
            <w:r>
              <w:rPr/>
              <w:t>144</w:t>
            </w:r>
          </w:p>
        </w:tc>
        <w:tc>
          <w:tcPr>
            <w:tcW w:w="835"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32</w:t>
            </w:r>
          </w:p>
        </w:tc>
        <w:tc>
          <w:tcPr>
            <w:tcW w:w="1126" w:type="dxa"/>
            <w:tcBorders>
              <w:top w:val="single" w:sz="4" w:space="0" w:color="000000"/>
              <w:bottom w:val="thinThickSmallGap" w:sz="12" w:space="0" w:color="000000"/>
              <w:right w:val="thinThickSmallGap" w:sz="12" w:space="0" w:color="000000"/>
            </w:tcBorders>
          </w:tcPr>
          <w:p>
            <w:pPr>
              <w:pStyle w:val="TAC"/>
              <w:rPr/>
            </w:pPr>
            <w:r>
              <w:rPr/>
              <w:t>0 &amp; 0</w:t>
            </w:r>
          </w:p>
        </w:tc>
        <w:tc>
          <w:tcPr>
            <w:tcW w:w="932"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2816</w:t>
            </w:r>
          </w:p>
        </w:tc>
        <w:tc>
          <w:tcPr>
            <w:tcW w:w="885"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2808</w:t>
            </w:r>
          </w:p>
        </w:tc>
        <w:tc>
          <w:tcPr>
            <w:tcW w:w="1077" w:type="dxa"/>
            <w:gridSpan w:val="2"/>
            <w:tcBorders>
              <w:top w:val="single" w:sz="4" w:space="0" w:color="000000"/>
              <w:bottom w:val="thinThickSmallGap" w:sz="12" w:space="0" w:color="000000"/>
            </w:tcBorders>
          </w:tcPr>
          <w:p>
            <w:pPr>
              <w:pStyle w:val="TAC"/>
              <w:rPr>
                <w:lang w:eastAsia="zh-CN"/>
              </w:rPr>
            </w:pPr>
            <w:r>
              <w:rPr>
                <w:lang w:eastAsia="zh-CN"/>
              </w:rPr>
              <w:t>1404</w:t>
            </w:r>
          </w:p>
        </w:tc>
        <w:tc>
          <w:tcPr>
            <w:tcW w:w="1004" w:type="dxa"/>
            <w:tcBorders>
              <w:top w:val="single" w:sz="4" w:space="0" w:color="000000"/>
              <w:left w:val="double" w:sz="4" w:space="0" w:color="000000"/>
              <w:bottom w:val="thinThickSmallGap" w:sz="12" w:space="0" w:color="000000"/>
              <w:right w:val="thickThinSmallGap" w:sz="24" w:space="0" w:color="000000"/>
            </w:tcBorders>
          </w:tcPr>
          <w:p>
            <w:pPr>
              <w:pStyle w:val="TAC"/>
              <w:rPr>
                <w:lang w:eastAsia="zh-CN"/>
              </w:rPr>
            </w:pPr>
            <w:r>
              <w:rPr>
                <w:lang w:eastAsia="zh-CN"/>
              </w:rPr>
              <w:t>1404</w:t>
            </w:r>
          </w:p>
        </w:tc>
      </w:tr>
      <w:tr>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3(16QAM)*</w:t>
            </w:r>
          </w:p>
        </w:tc>
        <w:tc>
          <w:tcPr>
            <w:tcW w:w="1113"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071"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835"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32</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176</w:t>
            </w:r>
          </w:p>
        </w:tc>
        <w:tc>
          <w:tcPr>
            <w:tcW w:w="885"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168</w:t>
            </w:r>
          </w:p>
        </w:tc>
        <w:tc>
          <w:tcPr>
            <w:tcW w:w="1077" w:type="dxa"/>
            <w:gridSpan w:val="2"/>
            <w:tcBorders>
              <w:top w:val="thinThickSmallGap" w:sz="12" w:space="0" w:color="000000"/>
              <w:bottom w:val="thinThickSmallGap" w:sz="12" w:space="0" w:color="000000"/>
            </w:tcBorders>
          </w:tcPr>
          <w:p>
            <w:pPr>
              <w:pStyle w:val="TAC"/>
              <w:rPr>
                <w:lang w:eastAsia="zh-CN"/>
              </w:rPr>
            </w:pPr>
            <w:r>
              <w:rPr>
                <w:lang w:eastAsia="zh-CN"/>
              </w:rPr>
              <w:t>84</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lang w:eastAsia="zh-CN"/>
              </w:rPr>
            </w:pPr>
            <w:r>
              <w:rPr>
                <w:lang w:eastAsia="zh-CN"/>
              </w:rPr>
              <w:t>84</w:t>
            </w:r>
          </w:p>
        </w:tc>
      </w:tr>
      <w:tr>
        <w:trPr>
          <w:trHeight w:val="210" w:hRule="atLeast"/>
        </w:trPr>
        <w:tc>
          <w:tcPr>
            <w:tcW w:w="885"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4(QPSK)**</w:t>
            </w:r>
          </w:p>
        </w:tc>
        <w:tc>
          <w:tcPr>
            <w:tcW w:w="1113" w:type="dxa"/>
            <w:tcBorders>
              <w:top w:val="thickThinSmallGap" w:sz="24" w:space="0" w:color="000000"/>
              <w:bottom w:val="single" w:sz="4" w:space="0" w:color="000000"/>
              <w:right w:val="thinThickSmallGap" w:sz="12" w:space="0" w:color="000000"/>
            </w:tcBorders>
          </w:tcPr>
          <w:p>
            <w:pPr>
              <w:pStyle w:val="TAC"/>
              <w:rPr/>
            </w:pPr>
            <w:r>
              <w:rPr/>
              <w:t>1</w:t>
            </w:r>
          </w:p>
        </w:tc>
        <w:tc>
          <w:tcPr>
            <w:tcW w:w="1071" w:type="dxa"/>
            <w:tcBorders>
              <w:top w:val="thickThinSmallGap" w:sz="24" w:space="0" w:color="000000"/>
              <w:bottom w:val="single" w:sz="4" w:space="0" w:color="000000"/>
              <w:right w:val="thinThickSmallGap" w:sz="12" w:space="0" w:color="000000"/>
            </w:tcBorders>
          </w:tcPr>
          <w:p>
            <w:pPr>
              <w:pStyle w:val="TAC"/>
              <w:rPr>
                <w:lang w:eastAsia="zh-CN"/>
              </w:rPr>
            </w:pPr>
            <w:r>
              <w:rPr>
                <w:lang w:eastAsia="zh-CN"/>
              </w:rPr>
              <w:t>96</w:t>
            </w:r>
          </w:p>
        </w:tc>
        <w:tc>
          <w:tcPr>
            <w:tcW w:w="835" w:type="dxa"/>
            <w:tcBorders>
              <w:top w:val="thickThinSmallGap" w:sz="24" w:space="0" w:color="000000"/>
              <w:bottom w:val="single" w:sz="4" w:space="0" w:color="000000"/>
              <w:right w:val="thinThickSmallGap" w:sz="12" w:space="0" w:color="000000"/>
            </w:tcBorders>
          </w:tcPr>
          <w:p>
            <w:pPr>
              <w:pStyle w:val="TAC"/>
              <w:rPr>
                <w:lang w:eastAsia="zh-CN"/>
              </w:rPr>
            </w:pPr>
            <w:r>
              <w:rPr>
                <w:lang w:eastAsia="zh-CN"/>
              </w:rPr>
              <w:t>16</w:t>
            </w:r>
          </w:p>
        </w:tc>
        <w:tc>
          <w:tcPr>
            <w:tcW w:w="1126" w:type="dxa"/>
            <w:tcBorders>
              <w:top w:val="thickThinSmallGap" w:sz="24" w:space="0" w:color="000000"/>
              <w:bottom w:val="single" w:sz="4" w:space="0" w:color="000000"/>
              <w:right w:val="thinThickSmallGap" w:sz="12" w:space="0" w:color="000000"/>
            </w:tcBorders>
          </w:tcPr>
          <w:p>
            <w:pPr>
              <w:pStyle w:val="TAC"/>
              <w:rPr/>
            </w:pPr>
            <w:r>
              <w:rPr/>
              <w:t>0 &amp; 0</w:t>
            </w:r>
          </w:p>
        </w:tc>
        <w:tc>
          <w:tcPr>
            <w:tcW w:w="932" w:type="dxa"/>
            <w:tcBorders>
              <w:top w:val="thickThinSmallGap" w:sz="24" w:space="0" w:color="000000"/>
              <w:bottom w:val="single" w:sz="4" w:space="0" w:color="000000"/>
              <w:right w:val="thinThickSmallGap" w:sz="12" w:space="0" w:color="000000"/>
            </w:tcBorders>
          </w:tcPr>
          <w:p>
            <w:pPr>
              <w:pStyle w:val="TAC"/>
              <w:rPr>
                <w:lang w:eastAsia="zh-CN"/>
              </w:rPr>
            </w:pPr>
            <w:r>
              <w:rPr>
                <w:lang w:eastAsia="zh-CN"/>
              </w:rPr>
              <w:t>1536</w:t>
            </w:r>
          </w:p>
        </w:tc>
        <w:tc>
          <w:tcPr>
            <w:tcW w:w="885" w:type="dxa"/>
            <w:tcBorders>
              <w:top w:val="thickThinSmallGap" w:sz="24" w:space="0" w:color="000000"/>
              <w:bottom w:val="single" w:sz="4" w:space="0" w:color="000000"/>
              <w:right w:val="thinThickSmallGap" w:sz="12" w:space="0" w:color="000000"/>
            </w:tcBorders>
          </w:tcPr>
          <w:p>
            <w:pPr>
              <w:pStyle w:val="TAC"/>
              <w:rPr>
                <w:lang w:eastAsia="zh-CN"/>
              </w:rPr>
            </w:pPr>
            <w:r>
              <w:rPr>
                <w:lang w:eastAsia="zh-CN"/>
              </w:rPr>
              <w:t>1532</w:t>
            </w:r>
          </w:p>
        </w:tc>
        <w:tc>
          <w:tcPr>
            <w:tcW w:w="1040" w:type="dxa"/>
            <w:tcBorders>
              <w:top w:val="thickThinSmallGap" w:sz="24" w:space="0" w:color="000000"/>
              <w:bottom w:val="single" w:sz="4" w:space="0" w:color="000000"/>
              <w:right w:val="thickThinSmallGap" w:sz="24" w:space="0" w:color="000000"/>
            </w:tcBorders>
          </w:tcPr>
          <w:p>
            <w:pPr>
              <w:pStyle w:val="TAC"/>
              <w:rPr>
                <w:lang w:eastAsia="zh-CN"/>
              </w:rPr>
            </w:pPr>
            <w:r>
              <w:rPr>
                <w:lang w:eastAsia="zh-CN"/>
              </w:rPr>
              <w:t>N/A</w:t>
            </w:r>
          </w:p>
        </w:tc>
        <w:tc>
          <w:tcPr>
            <w:tcW w:w="1041" w:type="dxa"/>
            <w:gridSpan w:val="2"/>
            <w:tcBorders>
              <w:top w:val="thickThinSmallGap" w:sz="24" w:space="0" w:color="000000"/>
              <w:bottom w:val="single" w:sz="4" w:space="0" w:color="000000"/>
              <w:right w:val="thickThinSmallGap" w:sz="24" w:space="0" w:color="000000"/>
            </w:tcBorders>
          </w:tcPr>
          <w:p>
            <w:pPr>
              <w:pStyle w:val="TAC"/>
              <w:rPr>
                <w:lang w:eastAsia="zh-CN"/>
              </w:rPr>
            </w:pPr>
            <w:r>
              <w:rPr>
                <w:lang w:eastAsia="zh-CN"/>
              </w:rPr>
              <w:t xml:space="preserve">N/A </w:t>
            </w:r>
          </w:p>
        </w:tc>
      </w:tr>
      <w:tr>
        <w:trPr>
          <w:trHeight w:val="210" w:hRule="atLeast"/>
        </w:trPr>
        <w:tc>
          <w:tcPr>
            <w:tcW w:w="885"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5(QPSK) **</w:t>
            </w:r>
          </w:p>
        </w:tc>
        <w:tc>
          <w:tcPr>
            <w:tcW w:w="1113"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2</w:t>
            </w:r>
          </w:p>
        </w:tc>
        <w:tc>
          <w:tcPr>
            <w:tcW w:w="1071"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96</w:t>
            </w:r>
          </w:p>
        </w:tc>
        <w:tc>
          <w:tcPr>
            <w:tcW w:w="835"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16</w:t>
            </w:r>
          </w:p>
        </w:tc>
        <w:tc>
          <w:tcPr>
            <w:tcW w:w="1126" w:type="dxa"/>
            <w:tcBorders>
              <w:top w:val="single" w:sz="4" w:space="0" w:color="000000"/>
              <w:bottom w:val="thinThickSmallGap" w:sz="12" w:space="0" w:color="000000"/>
              <w:right w:val="thinThickSmallGap" w:sz="12" w:space="0" w:color="000000"/>
            </w:tcBorders>
          </w:tcPr>
          <w:p>
            <w:pPr>
              <w:pStyle w:val="TAC"/>
              <w:rPr/>
            </w:pPr>
            <w:r>
              <w:rPr/>
              <w:t>0 &amp; 0</w:t>
            </w:r>
          </w:p>
        </w:tc>
        <w:tc>
          <w:tcPr>
            <w:tcW w:w="932" w:type="dxa"/>
            <w:tcBorders>
              <w:top w:val="single" w:sz="4" w:space="0" w:color="000000"/>
              <w:bottom w:val="thinThickSmallGap" w:sz="12" w:space="0" w:color="000000"/>
              <w:right w:val="thinThickSmallGap" w:sz="12" w:space="0" w:color="000000"/>
            </w:tcBorders>
          </w:tcPr>
          <w:p>
            <w:pPr>
              <w:pStyle w:val="TAC"/>
              <w:rPr/>
            </w:pPr>
            <w:r>
              <w:rPr>
                <w:lang w:eastAsia="zh-CN"/>
              </w:rPr>
              <w:t>76</w:t>
            </w:r>
            <w:r>
              <w:rPr>
                <w:lang w:eastAsia="zh-CN"/>
              </w:rPr>
              <w:t>8</w:t>
            </w:r>
          </w:p>
        </w:tc>
        <w:tc>
          <w:tcPr>
            <w:tcW w:w="885" w:type="dxa"/>
            <w:tcBorders>
              <w:top w:val="single" w:sz="4" w:space="0" w:color="000000"/>
              <w:bottom w:val="thinThickSmallGap" w:sz="12" w:space="0" w:color="000000"/>
              <w:right w:val="thinThickSmallGap" w:sz="12" w:space="0" w:color="000000"/>
            </w:tcBorders>
          </w:tcPr>
          <w:p>
            <w:pPr>
              <w:pStyle w:val="TAC"/>
              <w:rPr/>
            </w:pPr>
            <w:r>
              <w:rPr>
                <w:lang w:eastAsia="zh-CN"/>
              </w:rPr>
              <w:t>76</w:t>
            </w:r>
            <w:r>
              <w:rPr>
                <w:lang w:eastAsia="zh-CN"/>
              </w:rPr>
              <w:t>4</w:t>
            </w:r>
          </w:p>
        </w:tc>
        <w:tc>
          <w:tcPr>
            <w:tcW w:w="1040" w:type="dxa"/>
            <w:tcBorders>
              <w:top w:val="single" w:sz="4" w:space="0" w:color="000000"/>
              <w:bottom w:val="thinThickSmallGap" w:sz="12" w:space="0" w:color="000000"/>
              <w:right w:val="thickThinSmallGap" w:sz="24" w:space="0" w:color="000000"/>
            </w:tcBorders>
          </w:tcPr>
          <w:p>
            <w:pPr>
              <w:pStyle w:val="TAC"/>
              <w:rPr>
                <w:lang w:eastAsia="zh-CN"/>
              </w:rPr>
            </w:pPr>
            <w:r>
              <w:rPr>
                <w:lang w:eastAsia="zh-CN"/>
              </w:rPr>
              <w:t>N/A</w:t>
            </w:r>
          </w:p>
        </w:tc>
        <w:tc>
          <w:tcPr>
            <w:tcW w:w="1041" w:type="dxa"/>
            <w:gridSpan w:val="2"/>
            <w:tcBorders>
              <w:top w:val="single" w:sz="4" w:space="0" w:color="000000"/>
              <w:bottom w:val="thinThickSmallGap" w:sz="12" w:space="0" w:color="000000"/>
              <w:right w:val="thickThinSmallGap" w:sz="24" w:space="0" w:color="000000"/>
            </w:tcBorders>
          </w:tcPr>
          <w:p>
            <w:pPr>
              <w:pStyle w:val="TAC"/>
              <w:rPr>
                <w:lang w:eastAsia="zh-CN"/>
              </w:rPr>
            </w:pPr>
            <w:r>
              <w:rPr>
                <w:lang w:eastAsia="zh-CN"/>
              </w:rPr>
              <w:t>N/A</w:t>
            </w:r>
          </w:p>
        </w:tc>
      </w:tr>
      <w:tr>
        <w:trPr>
          <w:trHeight w:val="54" w:hRule="atLeast"/>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6(QPSK)**</w:t>
            </w:r>
          </w:p>
        </w:tc>
        <w:tc>
          <w:tcPr>
            <w:tcW w:w="1113" w:type="dxa"/>
            <w:tcBorders>
              <w:top w:val="thinThickSmallGap" w:sz="12" w:space="0" w:color="000000"/>
              <w:bottom w:val="single" w:sz="4" w:space="0" w:color="000000"/>
              <w:right w:val="thinThickSmallGap" w:sz="12" w:space="0" w:color="000000"/>
            </w:tcBorders>
          </w:tcPr>
          <w:p>
            <w:pPr>
              <w:pStyle w:val="TAC"/>
              <w:rPr>
                <w:lang w:eastAsia="zh-CN"/>
              </w:rPr>
            </w:pPr>
            <w:r>
              <w:rPr>
                <w:lang w:eastAsia="zh-CN"/>
              </w:rPr>
              <w:t>16</w:t>
            </w:r>
          </w:p>
        </w:tc>
        <w:tc>
          <w:tcPr>
            <w:tcW w:w="1071" w:type="dxa"/>
            <w:tcBorders>
              <w:top w:val="thinThickSmallGap" w:sz="12" w:space="0" w:color="000000"/>
              <w:bottom w:val="single" w:sz="4" w:space="0" w:color="000000"/>
              <w:right w:val="thinThickSmallGap" w:sz="12" w:space="0" w:color="000000"/>
            </w:tcBorders>
          </w:tcPr>
          <w:p>
            <w:pPr>
              <w:pStyle w:val="TAC"/>
              <w:rPr>
                <w:lang w:eastAsia="zh-CN"/>
              </w:rPr>
            </w:pPr>
            <w:r>
              <w:rPr>
                <w:lang w:eastAsia="zh-CN"/>
              </w:rPr>
              <w:t>96</w:t>
            </w:r>
          </w:p>
        </w:tc>
        <w:tc>
          <w:tcPr>
            <w:tcW w:w="835" w:type="dxa"/>
            <w:tcBorders>
              <w:top w:val="thinThickSmallGap" w:sz="12" w:space="0" w:color="000000"/>
              <w:bottom w:val="single" w:sz="4" w:space="0" w:color="000000"/>
              <w:right w:val="thinThickSmallGap" w:sz="12" w:space="0" w:color="000000"/>
            </w:tcBorders>
          </w:tcPr>
          <w:p>
            <w:pPr>
              <w:pStyle w:val="TAC"/>
              <w:rPr>
                <w:lang w:eastAsia="zh-CN"/>
              </w:rPr>
            </w:pPr>
            <w:r>
              <w:rPr>
                <w:lang w:eastAsia="zh-CN"/>
              </w:rPr>
              <w:t>16</w:t>
            </w:r>
          </w:p>
        </w:tc>
        <w:tc>
          <w:tcPr>
            <w:tcW w:w="1126" w:type="dxa"/>
            <w:tcBorders>
              <w:top w:val="thinThickSmallGap" w:sz="12" w:space="0" w:color="000000"/>
              <w:bottom w:val="single" w:sz="4" w:space="0" w:color="000000"/>
              <w:right w:val="thinThickSmallGap" w:sz="12" w:space="0" w:color="000000"/>
            </w:tcBorders>
          </w:tcPr>
          <w:p>
            <w:pPr>
              <w:pStyle w:val="TAC"/>
              <w:rPr/>
            </w:pPr>
            <w:r>
              <w:rPr/>
              <w:t>0 &amp; 0</w:t>
            </w:r>
          </w:p>
        </w:tc>
        <w:tc>
          <w:tcPr>
            <w:tcW w:w="932" w:type="dxa"/>
            <w:tcBorders>
              <w:top w:val="thinThickSmallGap" w:sz="12" w:space="0" w:color="000000"/>
              <w:bottom w:val="single" w:sz="4" w:space="0" w:color="000000"/>
              <w:right w:val="thinThickSmallGap" w:sz="12" w:space="0" w:color="000000"/>
            </w:tcBorders>
          </w:tcPr>
          <w:p>
            <w:pPr>
              <w:pStyle w:val="TAC"/>
              <w:rPr>
                <w:lang w:eastAsia="zh-CN"/>
              </w:rPr>
            </w:pPr>
            <w:r>
              <w:rPr>
                <w:lang w:eastAsia="zh-CN"/>
              </w:rPr>
              <w:t>96</w:t>
            </w:r>
          </w:p>
        </w:tc>
        <w:tc>
          <w:tcPr>
            <w:tcW w:w="885" w:type="dxa"/>
            <w:tcBorders>
              <w:top w:val="thinThickSmallGap" w:sz="12" w:space="0" w:color="000000"/>
              <w:bottom w:val="single" w:sz="4" w:space="0" w:color="000000"/>
              <w:right w:val="thinThickSmallGap" w:sz="12" w:space="0" w:color="000000"/>
            </w:tcBorders>
          </w:tcPr>
          <w:p>
            <w:pPr>
              <w:pStyle w:val="TAC"/>
              <w:rPr>
                <w:lang w:eastAsia="zh-CN"/>
              </w:rPr>
            </w:pPr>
            <w:r>
              <w:rPr>
                <w:lang w:eastAsia="zh-CN"/>
              </w:rPr>
              <w:t>92</w:t>
            </w:r>
          </w:p>
        </w:tc>
        <w:tc>
          <w:tcPr>
            <w:tcW w:w="1040" w:type="dxa"/>
            <w:tcBorders>
              <w:top w:val="thinThickSmallGap" w:sz="12" w:space="0" w:color="000000"/>
              <w:bottom w:val="single" w:sz="4" w:space="0" w:color="000000"/>
              <w:right w:val="thickThinSmallGap" w:sz="24" w:space="0" w:color="000000"/>
            </w:tcBorders>
          </w:tcPr>
          <w:p>
            <w:pPr>
              <w:pStyle w:val="TAC"/>
              <w:rPr>
                <w:lang w:eastAsia="zh-CN"/>
              </w:rPr>
            </w:pPr>
            <w:r>
              <w:rPr>
                <w:lang w:eastAsia="zh-CN"/>
              </w:rPr>
              <w:t xml:space="preserve">N/A </w:t>
            </w:r>
          </w:p>
        </w:tc>
        <w:tc>
          <w:tcPr>
            <w:tcW w:w="1041" w:type="dxa"/>
            <w:gridSpan w:val="2"/>
            <w:tcBorders>
              <w:top w:val="thinThickSmallGap" w:sz="12" w:space="0" w:color="000000"/>
              <w:bottom w:val="single" w:sz="4" w:space="0" w:color="000000"/>
              <w:right w:val="thickThinSmallGap" w:sz="24" w:space="0" w:color="000000"/>
            </w:tcBorders>
          </w:tcPr>
          <w:p>
            <w:pPr>
              <w:pStyle w:val="TAC"/>
              <w:rPr>
                <w:lang w:eastAsia="zh-CN"/>
              </w:rPr>
            </w:pPr>
            <w:r>
              <w:rPr>
                <w:lang w:eastAsia="zh-CN"/>
              </w:rPr>
              <w:t xml:space="preserve">N/A </w:t>
            </w:r>
          </w:p>
        </w:tc>
      </w:tr>
      <w:tr>
        <w:trPr>
          <w:trHeight w:val="210" w:hRule="atLeast"/>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7(16QAM)**</w:t>
            </w:r>
          </w:p>
        </w:tc>
        <w:tc>
          <w:tcPr>
            <w:tcW w:w="1113" w:type="dxa"/>
            <w:tcBorders>
              <w:top w:val="single" w:sz="4" w:space="0" w:color="000000"/>
              <w:bottom w:val="single" w:sz="4" w:space="0" w:color="000000"/>
              <w:right w:val="thinThickSmallGap" w:sz="12" w:space="0" w:color="000000"/>
            </w:tcBorders>
          </w:tcPr>
          <w:p>
            <w:pPr>
              <w:pStyle w:val="TAC"/>
              <w:rPr>
                <w:lang w:eastAsia="zh-CN"/>
              </w:rPr>
            </w:pPr>
            <w:r>
              <w:rPr>
                <w:lang w:eastAsia="zh-CN"/>
              </w:rPr>
              <w:t>1</w:t>
            </w:r>
          </w:p>
        </w:tc>
        <w:tc>
          <w:tcPr>
            <w:tcW w:w="1071" w:type="dxa"/>
            <w:tcBorders>
              <w:top w:val="single" w:sz="4" w:space="0" w:color="000000"/>
              <w:bottom w:val="single" w:sz="4" w:space="0" w:color="000000"/>
              <w:right w:val="thinThickSmallGap" w:sz="12" w:space="0" w:color="000000"/>
            </w:tcBorders>
          </w:tcPr>
          <w:p>
            <w:pPr>
              <w:pStyle w:val="TAC"/>
              <w:rPr>
                <w:lang w:eastAsia="zh-CN"/>
              </w:rPr>
            </w:pPr>
            <w:r>
              <w:rPr>
                <w:lang w:eastAsia="zh-CN"/>
              </w:rPr>
              <w:t>96</w:t>
            </w:r>
          </w:p>
        </w:tc>
        <w:tc>
          <w:tcPr>
            <w:tcW w:w="835" w:type="dxa"/>
            <w:tcBorders>
              <w:top w:val="single" w:sz="4" w:space="0" w:color="000000"/>
              <w:bottom w:val="single" w:sz="4" w:space="0" w:color="000000"/>
              <w:right w:val="thinThickSmallGap" w:sz="12" w:space="0" w:color="000000"/>
            </w:tcBorders>
          </w:tcPr>
          <w:p>
            <w:pPr>
              <w:pStyle w:val="TAC"/>
              <w:rPr>
                <w:lang w:eastAsia="zh-CN"/>
              </w:rPr>
            </w:pPr>
            <w:r>
              <w:rPr>
                <w:lang w:eastAsia="zh-CN"/>
              </w:rPr>
              <w:t>32</w:t>
            </w:r>
          </w:p>
        </w:tc>
        <w:tc>
          <w:tcPr>
            <w:tcW w:w="1126" w:type="dxa"/>
            <w:tcBorders>
              <w:top w:val="single" w:sz="4" w:space="0" w:color="000000"/>
              <w:bottom w:val="single" w:sz="4" w:space="0" w:color="000000"/>
              <w:right w:val="thinThickSmallGap" w:sz="12" w:space="0" w:color="000000"/>
            </w:tcBorders>
          </w:tcPr>
          <w:p>
            <w:pPr>
              <w:pStyle w:val="TAC"/>
              <w:rPr/>
            </w:pPr>
            <w:r>
              <w:rPr/>
              <w:t>0 &amp; 0</w:t>
            </w:r>
          </w:p>
        </w:tc>
        <w:tc>
          <w:tcPr>
            <w:tcW w:w="932" w:type="dxa"/>
            <w:tcBorders>
              <w:top w:val="single" w:sz="4" w:space="0" w:color="000000"/>
              <w:bottom w:val="single" w:sz="4" w:space="0" w:color="000000"/>
              <w:right w:val="thinThickSmallGap" w:sz="12" w:space="0" w:color="000000"/>
            </w:tcBorders>
          </w:tcPr>
          <w:p>
            <w:pPr>
              <w:pStyle w:val="TAC"/>
              <w:rPr>
                <w:lang w:eastAsia="zh-CN"/>
              </w:rPr>
            </w:pPr>
            <w:r>
              <w:rPr>
                <w:lang w:eastAsia="zh-CN"/>
              </w:rPr>
              <w:t>3072</w:t>
            </w:r>
          </w:p>
        </w:tc>
        <w:tc>
          <w:tcPr>
            <w:tcW w:w="885" w:type="dxa"/>
            <w:tcBorders>
              <w:top w:val="single" w:sz="4" w:space="0" w:color="000000"/>
              <w:bottom w:val="single" w:sz="4" w:space="0" w:color="000000"/>
              <w:right w:val="thinThickSmallGap" w:sz="12" w:space="0" w:color="000000"/>
            </w:tcBorders>
          </w:tcPr>
          <w:p>
            <w:pPr>
              <w:pStyle w:val="TAC"/>
              <w:rPr>
                <w:lang w:eastAsia="zh-CN"/>
              </w:rPr>
            </w:pPr>
            <w:r>
              <w:rPr>
                <w:lang w:eastAsia="zh-CN"/>
              </w:rPr>
              <w:t>3064</w:t>
            </w:r>
          </w:p>
        </w:tc>
        <w:tc>
          <w:tcPr>
            <w:tcW w:w="1040" w:type="dxa"/>
            <w:tcBorders>
              <w:top w:val="single" w:sz="4" w:space="0" w:color="000000"/>
              <w:bottom w:val="single" w:sz="4" w:space="0" w:color="000000"/>
              <w:right w:val="thickThinSmallGap" w:sz="24" w:space="0" w:color="000000"/>
            </w:tcBorders>
          </w:tcPr>
          <w:p>
            <w:pPr>
              <w:pStyle w:val="TAC"/>
              <w:rPr>
                <w:lang w:eastAsia="zh-CN"/>
              </w:rPr>
            </w:pPr>
            <w:r>
              <w:rPr>
                <w:lang w:eastAsia="zh-CN"/>
              </w:rPr>
              <w:t>N/A</w:t>
            </w:r>
          </w:p>
        </w:tc>
        <w:tc>
          <w:tcPr>
            <w:tcW w:w="1041" w:type="dxa"/>
            <w:gridSpan w:val="2"/>
            <w:tcBorders>
              <w:top w:val="single" w:sz="4" w:space="0" w:color="000000"/>
              <w:bottom w:val="single" w:sz="4" w:space="0" w:color="000000"/>
              <w:right w:val="thickThinSmallGap" w:sz="24" w:space="0" w:color="000000"/>
            </w:tcBorders>
          </w:tcPr>
          <w:p>
            <w:pPr>
              <w:pStyle w:val="TAC"/>
              <w:rPr>
                <w:lang w:eastAsia="zh-CN"/>
              </w:rPr>
            </w:pPr>
            <w:r>
              <w:rPr>
                <w:lang w:eastAsia="zh-CN"/>
              </w:rPr>
              <w:t>N/A</w:t>
            </w:r>
          </w:p>
        </w:tc>
      </w:tr>
      <w:tr>
        <w:trPr>
          <w:trHeight w:val="210" w:hRule="atLeast"/>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8(16QAM) **</w:t>
            </w:r>
          </w:p>
        </w:tc>
        <w:tc>
          <w:tcPr>
            <w:tcW w:w="1113" w:type="dxa"/>
            <w:tcBorders>
              <w:top w:val="single" w:sz="4" w:space="0" w:color="000000"/>
              <w:bottom w:val="single" w:sz="4" w:space="0" w:color="000000"/>
              <w:right w:val="thinThickSmallGap" w:sz="12" w:space="0" w:color="000000"/>
            </w:tcBorders>
          </w:tcPr>
          <w:p>
            <w:pPr>
              <w:pStyle w:val="TAC"/>
              <w:rPr>
                <w:lang w:eastAsia="zh-CN"/>
              </w:rPr>
            </w:pPr>
            <w:r>
              <w:rPr>
                <w:lang w:eastAsia="zh-CN"/>
              </w:rPr>
              <w:t>2</w:t>
            </w:r>
          </w:p>
        </w:tc>
        <w:tc>
          <w:tcPr>
            <w:tcW w:w="1071" w:type="dxa"/>
            <w:tcBorders>
              <w:top w:val="single" w:sz="4" w:space="0" w:color="000000"/>
              <w:bottom w:val="single" w:sz="4" w:space="0" w:color="000000"/>
              <w:right w:val="thinThickSmallGap" w:sz="12" w:space="0" w:color="000000"/>
            </w:tcBorders>
          </w:tcPr>
          <w:p>
            <w:pPr>
              <w:pStyle w:val="TAC"/>
              <w:rPr>
                <w:lang w:eastAsia="zh-CN"/>
              </w:rPr>
            </w:pPr>
            <w:r>
              <w:rPr>
                <w:lang w:eastAsia="zh-CN"/>
              </w:rPr>
              <w:t>96</w:t>
            </w:r>
          </w:p>
        </w:tc>
        <w:tc>
          <w:tcPr>
            <w:tcW w:w="835" w:type="dxa"/>
            <w:tcBorders>
              <w:top w:val="single" w:sz="4" w:space="0" w:color="000000"/>
              <w:bottom w:val="single" w:sz="4" w:space="0" w:color="000000"/>
              <w:right w:val="thinThickSmallGap" w:sz="12" w:space="0" w:color="000000"/>
            </w:tcBorders>
          </w:tcPr>
          <w:p>
            <w:pPr>
              <w:pStyle w:val="TAC"/>
              <w:rPr>
                <w:lang w:eastAsia="zh-CN"/>
              </w:rPr>
            </w:pPr>
            <w:r>
              <w:rPr>
                <w:lang w:eastAsia="zh-CN"/>
              </w:rPr>
              <w:t>16</w:t>
            </w:r>
          </w:p>
        </w:tc>
        <w:tc>
          <w:tcPr>
            <w:tcW w:w="1126" w:type="dxa"/>
            <w:tcBorders>
              <w:top w:val="single" w:sz="4" w:space="0" w:color="000000"/>
              <w:bottom w:val="single" w:sz="4" w:space="0" w:color="000000"/>
              <w:right w:val="thinThickSmallGap" w:sz="12" w:space="0" w:color="000000"/>
            </w:tcBorders>
          </w:tcPr>
          <w:p>
            <w:pPr>
              <w:pStyle w:val="TAC"/>
              <w:rPr/>
            </w:pPr>
            <w:r>
              <w:rPr/>
              <w:t>0 &amp; 0</w:t>
            </w:r>
          </w:p>
        </w:tc>
        <w:tc>
          <w:tcPr>
            <w:tcW w:w="932" w:type="dxa"/>
            <w:tcBorders>
              <w:top w:val="single" w:sz="4" w:space="0" w:color="000000"/>
              <w:bottom w:val="single" w:sz="4" w:space="0" w:color="000000"/>
              <w:right w:val="thinThickSmallGap" w:sz="12" w:space="0" w:color="000000"/>
            </w:tcBorders>
          </w:tcPr>
          <w:p>
            <w:pPr>
              <w:pStyle w:val="TAC"/>
              <w:rPr>
                <w:lang w:eastAsia="zh-CN"/>
              </w:rPr>
            </w:pPr>
            <w:r>
              <w:rPr>
                <w:lang w:eastAsia="zh-CN"/>
              </w:rPr>
              <w:t>1536</w:t>
            </w:r>
          </w:p>
        </w:tc>
        <w:tc>
          <w:tcPr>
            <w:tcW w:w="885" w:type="dxa"/>
            <w:tcBorders>
              <w:top w:val="single" w:sz="4" w:space="0" w:color="000000"/>
              <w:bottom w:val="single" w:sz="4" w:space="0" w:color="000000"/>
              <w:right w:val="thinThickSmallGap" w:sz="12" w:space="0" w:color="000000"/>
            </w:tcBorders>
          </w:tcPr>
          <w:p>
            <w:pPr>
              <w:pStyle w:val="TAC"/>
              <w:rPr>
                <w:lang w:eastAsia="zh-CN"/>
              </w:rPr>
            </w:pPr>
            <w:r>
              <w:rPr>
                <w:lang w:eastAsia="zh-CN"/>
              </w:rPr>
              <w:t>1528</w:t>
            </w:r>
          </w:p>
        </w:tc>
        <w:tc>
          <w:tcPr>
            <w:tcW w:w="1040" w:type="dxa"/>
            <w:tcBorders>
              <w:top w:val="single" w:sz="4" w:space="0" w:color="000000"/>
              <w:bottom w:val="single" w:sz="4" w:space="0" w:color="000000"/>
              <w:right w:val="thickThinSmallGap" w:sz="24" w:space="0" w:color="000000"/>
            </w:tcBorders>
          </w:tcPr>
          <w:p>
            <w:pPr>
              <w:pStyle w:val="TAC"/>
              <w:rPr>
                <w:lang w:eastAsia="zh-CN"/>
              </w:rPr>
            </w:pPr>
            <w:r>
              <w:rPr>
                <w:lang w:eastAsia="zh-CN"/>
              </w:rPr>
              <w:t>N/A</w:t>
            </w:r>
          </w:p>
        </w:tc>
        <w:tc>
          <w:tcPr>
            <w:tcW w:w="1041" w:type="dxa"/>
            <w:gridSpan w:val="2"/>
            <w:tcBorders>
              <w:top w:val="single" w:sz="4" w:space="0" w:color="000000"/>
              <w:bottom w:val="single" w:sz="4" w:space="0" w:color="000000"/>
              <w:right w:val="thickThinSmallGap" w:sz="24" w:space="0" w:color="000000"/>
            </w:tcBorders>
          </w:tcPr>
          <w:p>
            <w:pPr>
              <w:pStyle w:val="TAC"/>
              <w:rPr>
                <w:lang w:eastAsia="zh-CN"/>
              </w:rPr>
            </w:pPr>
            <w:r>
              <w:rPr>
                <w:lang w:eastAsia="zh-CN"/>
              </w:rPr>
              <w:t>N/A</w:t>
            </w:r>
          </w:p>
        </w:tc>
      </w:tr>
      <w:tr>
        <w:trPr>
          <w:trHeight w:val="52" w:hRule="atLeast"/>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9(16QAM)**</w:t>
            </w:r>
          </w:p>
        </w:tc>
        <w:tc>
          <w:tcPr>
            <w:tcW w:w="1113" w:type="dxa"/>
            <w:tcBorders>
              <w:top w:val="single" w:sz="4" w:space="0" w:color="000000"/>
              <w:bottom w:val="single" w:sz="4" w:space="0" w:color="000000"/>
              <w:right w:val="thinThickSmallGap" w:sz="12" w:space="0" w:color="000000"/>
            </w:tcBorders>
          </w:tcPr>
          <w:p>
            <w:pPr>
              <w:pStyle w:val="TAC"/>
              <w:rPr>
                <w:lang w:eastAsia="zh-CN"/>
              </w:rPr>
            </w:pPr>
            <w:r>
              <w:rPr>
                <w:lang w:eastAsia="zh-CN"/>
              </w:rPr>
              <w:t>16</w:t>
            </w:r>
          </w:p>
        </w:tc>
        <w:tc>
          <w:tcPr>
            <w:tcW w:w="1071" w:type="dxa"/>
            <w:tcBorders>
              <w:top w:val="single" w:sz="4" w:space="0" w:color="000000"/>
              <w:bottom w:val="single" w:sz="4" w:space="0" w:color="000000"/>
              <w:right w:val="thinThickSmallGap" w:sz="12" w:space="0" w:color="000000"/>
            </w:tcBorders>
          </w:tcPr>
          <w:p>
            <w:pPr>
              <w:pStyle w:val="TAC"/>
              <w:rPr>
                <w:lang w:eastAsia="zh-CN"/>
              </w:rPr>
            </w:pPr>
            <w:r>
              <w:rPr>
                <w:lang w:eastAsia="zh-CN"/>
              </w:rPr>
              <w:t>96</w:t>
            </w:r>
          </w:p>
        </w:tc>
        <w:tc>
          <w:tcPr>
            <w:tcW w:w="835" w:type="dxa"/>
            <w:tcBorders>
              <w:top w:val="single" w:sz="4" w:space="0" w:color="000000"/>
              <w:bottom w:val="single" w:sz="4" w:space="0" w:color="000000"/>
              <w:right w:val="thinThickSmallGap" w:sz="12" w:space="0" w:color="000000"/>
            </w:tcBorders>
          </w:tcPr>
          <w:p>
            <w:pPr>
              <w:pStyle w:val="TAC"/>
              <w:rPr>
                <w:lang w:eastAsia="zh-CN"/>
              </w:rPr>
            </w:pPr>
            <w:r>
              <w:rPr>
                <w:lang w:eastAsia="zh-CN"/>
              </w:rPr>
              <w:t>32</w:t>
            </w:r>
          </w:p>
        </w:tc>
        <w:tc>
          <w:tcPr>
            <w:tcW w:w="1126" w:type="dxa"/>
            <w:tcBorders>
              <w:top w:val="single" w:sz="4" w:space="0" w:color="000000"/>
              <w:bottom w:val="single" w:sz="4" w:space="0" w:color="000000"/>
              <w:right w:val="thinThickSmallGap" w:sz="12" w:space="0" w:color="000000"/>
            </w:tcBorders>
          </w:tcPr>
          <w:p>
            <w:pPr>
              <w:pStyle w:val="TAC"/>
              <w:rPr/>
            </w:pPr>
            <w:r>
              <w:rPr/>
              <w:t>0 &amp; 0</w:t>
            </w:r>
          </w:p>
        </w:tc>
        <w:tc>
          <w:tcPr>
            <w:tcW w:w="932" w:type="dxa"/>
            <w:tcBorders>
              <w:top w:val="single" w:sz="4" w:space="0" w:color="000000"/>
              <w:bottom w:val="single" w:sz="4" w:space="0" w:color="000000"/>
              <w:right w:val="thinThickSmallGap" w:sz="12" w:space="0" w:color="000000"/>
            </w:tcBorders>
          </w:tcPr>
          <w:p>
            <w:pPr>
              <w:pStyle w:val="TAC"/>
              <w:rPr>
                <w:lang w:eastAsia="zh-CN"/>
              </w:rPr>
            </w:pPr>
            <w:r>
              <w:rPr>
                <w:lang w:eastAsia="zh-CN"/>
              </w:rPr>
              <w:t>192</w:t>
            </w:r>
          </w:p>
        </w:tc>
        <w:tc>
          <w:tcPr>
            <w:tcW w:w="885" w:type="dxa"/>
            <w:tcBorders>
              <w:top w:val="single" w:sz="4" w:space="0" w:color="000000"/>
              <w:bottom w:val="single" w:sz="4" w:space="0" w:color="000000"/>
              <w:right w:val="thinThickSmallGap" w:sz="12" w:space="0" w:color="000000"/>
            </w:tcBorders>
          </w:tcPr>
          <w:p>
            <w:pPr>
              <w:pStyle w:val="TAC"/>
              <w:rPr>
                <w:lang w:eastAsia="zh-CN"/>
              </w:rPr>
            </w:pPr>
            <w:r>
              <w:rPr>
                <w:lang w:eastAsia="zh-CN"/>
              </w:rPr>
              <w:t>184</w:t>
            </w:r>
          </w:p>
        </w:tc>
        <w:tc>
          <w:tcPr>
            <w:tcW w:w="1040" w:type="dxa"/>
            <w:tcBorders>
              <w:top w:val="single" w:sz="4" w:space="0" w:color="000000"/>
              <w:bottom w:val="single" w:sz="4" w:space="0" w:color="000000"/>
              <w:right w:val="thickThinSmallGap" w:sz="24" w:space="0" w:color="000000"/>
            </w:tcBorders>
          </w:tcPr>
          <w:p>
            <w:pPr>
              <w:pStyle w:val="TAC"/>
              <w:rPr>
                <w:lang w:eastAsia="zh-CN"/>
              </w:rPr>
            </w:pPr>
            <w:r>
              <w:rPr>
                <w:lang w:eastAsia="zh-CN"/>
              </w:rPr>
              <w:t>N/A</w:t>
            </w:r>
          </w:p>
        </w:tc>
        <w:tc>
          <w:tcPr>
            <w:tcW w:w="1041" w:type="dxa"/>
            <w:gridSpan w:val="2"/>
            <w:tcBorders>
              <w:top w:val="single" w:sz="4" w:space="0" w:color="000000"/>
              <w:bottom w:val="single" w:sz="4" w:space="0" w:color="000000"/>
              <w:right w:val="thickThinSmallGap" w:sz="24" w:space="0" w:color="000000"/>
            </w:tcBorders>
          </w:tcPr>
          <w:p>
            <w:pPr>
              <w:pStyle w:val="TAC"/>
              <w:rPr>
                <w:lang w:eastAsia="zh-CN"/>
              </w:rPr>
            </w:pPr>
            <w:r>
              <w:rPr>
                <w:lang w:eastAsia="zh-CN"/>
              </w:rPr>
              <w:t>N/A</w:t>
            </w:r>
          </w:p>
        </w:tc>
      </w:tr>
      <w:tr>
        <w:trPr>
          <w:trHeight w:val="105" w:hRule="atLeast"/>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10(QPSK)***</w:t>
            </w:r>
          </w:p>
        </w:tc>
        <w:tc>
          <w:tcPr>
            <w:tcW w:w="1113" w:type="dxa"/>
            <w:tcBorders>
              <w:top w:val="single" w:sz="4" w:space="0" w:color="000000"/>
              <w:bottom w:val="single" w:sz="4" w:space="0" w:color="000000"/>
              <w:right w:val="thinThickSmallGap" w:sz="12" w:space="0" w:color="000000"/>
            </w:tcBorders>
          </w:tcPr>
          <w:p>
            <w:pPr>
              <w:pStyle w:val="TAC"/>
              <w:rPr>
                <w:lang w:eastAsia="zh-CN"/>
              </w:rPr>
            </w:pPr>
            <w:r>
              <w:rPr>
                <w:lang w:eastAsia="zh-CN"/>
              </w:rPr>
              <w:t>16</w:t>
            </w:r>
          </w:p>
        </w:tc>
        <w:tc>
          <w:tcPr>
            <w:tcW w:w="1071" w:type="dxa"/>
            <w:tcBorders>
              <w:top w:val="single" w:sz="4" w:space="0" w:color="000000"/>
              <w:bottom w:val="single" w:sz="4" w:space="0" w:color="000000"/>
              <w:right w:val="thinThickSmallGap" w:sz="12" w:space="0" w:color="000000"/>
            </w:tcBorders>
          </w:tcPr>
          <w:p>
            <w:pPr>
              <w:pStyle w:val="TAC"/>
              <w:rPr>
                <w:lang w:eastAsia="zh-CN"/>
              </w:rPr>
            </w:pPr>
            <w:r>
              <w:rPr>
                <w:lang w:eastAsia="zh-CN"/>
              </w:rPr>
              <w:t>96</w:t>
            </w:r>
          </w:p>
        </w:tc>
        <w:tc>
          <w:tcPr>
            <w:tcW w:w="835" w:type="dxa"/>
            <w:tcBorders>
              <w:top w:val="single" w:sz="4" w:space="0" w:color="000000"/>
              <w:bottom w:val="single" w:sz="4" w:space="0" w:color="000000"/>
              <w:right w:val="thinThickSmallGap" w:sz="12" w:space="0" w:color="000000"/>
            </w:tcBorders>
          </w:tcPr>
          <w:p>
            <w:pPr>
              <w:pStyle w:val="TAC"/>
              <w:rPr>
                <w:lang w:eastAsia="zh-CN"/>
              </w:rPr>
            </w:pPr>
            <w:r>
              <w:rPr>
                <w:lang w:eastAsia="zh-CN"/>
              </w:rPr>
              <w:t>16</w:t>
            </w:r>
          </w:p>
        </w:tc>
        <w:tc>
          <w:tcPr>
            <w:tcW w:w="1126" w:type="dxa"/>
            <w:tcBorders>
              <w:top w:val="single" w:sz="4" w:space="0" w:color="000000"/>
              <w:bottom w:val="single" w:sz="4" w:space="0" w:color="000000"/>
              <w:right w:val="thinThickSmallGap" w:sz="12" w:space="0" w:color="000000"/>
            </w:tcBorders>
          </w:tcPr>
          <w:p>
            <w:pPr>
              <w:pStyle w:val="TAC"/>
              <w:rPr/>
            </w:pPr>
            <w:r>
              <w:rPr/>
              <w:t>0 &amp; 0</w:t>
            </w:r>
          </w:p>
        </w:tc>
        <w:tc>
          <w:tcPr>
            <w:tcW w:w="932" w:type="dxa"/>
            <w:tcBorders>
              <w:top w:val="single" w:sz="4" w:space="0" w:color="000000"/>
              <w:bottom w:val="single" w:sz="4" w:space="0" w:color="000000"/>
              <w:right w:val="thinThickSmallGap" w:sz="12" w:space="0" w:color="000000"/>
            </w:tcBorders>
          </w:tcPr>
          <w:p>
            <w:pPr>
              <w:pStyle w:val="TAC"/>
              <w:rPr>
                <w:lang w:eastAsia="zh-CN"/>
              </w:rPr>
            </w:pPr>
            <w:r>
              <w:rPr>
                <w:lang w:eastAsia="zh-CN"/>
              </w:rPr>
              <w:t>32</w:t>
            </w:r>
          </w:p>
        </w:tc>
        <w:tc>
          <w:tcPr>
            <w:tcW w:w="885" w:type="dxa"/>
            <w:tcBorders>
              <w:top w:val="single" w:sz="4" w:space="0" w:color="000000"/>
              <w:bottom w:val="single" w:sz="4" w:space="0" w:color="000000"/>
              <w:right w:val="thinThickSmallGap" w:sz="12" w:space="0" w:color="000000"/>
            </w:tcBorders>
          </w:tcPr>
          <w:p>
            <w:pPr>
              <w:pStyle w:val="TAC"/>
              <w:rPr>
                <w:lang w:eastAsia="zh-CN"/>
              </w:rPr>
            </w:pPr>
            <w:r>
              <w:rPr>
                <w:lang w:eastAsia="zh-CN"/>
              </w:rPr>
              <w:t>24</w:t>
            </w:r>
          </w:p>
        </w:tc>
        <w:tc>
          <w:tcPr>
            <w:tcW w:w="1040" w:type="dxa"/>
            <w:tcBorders>
              <w:top w:val="single" w:sz="4" w:space="0" w:color="000000"/>
              <w:bottom w:val="single" w:sz="4" w:space="0" w:color="000000"/>
              <w:right w:val="thickThinSmallGap" w:sz="24" w:space="0" w:color="000000"/>
            </w:tcBorders>
          </w:tcPr>
          <w:p>
            <w:pPr>
              <w:pStyle w:val="TAC"/>
              <w:rPr>
                <w:lang w:eastAsia="zh-CN"/>
              </w:rPr>
            </w:pPr>
            <w:r>
              <w:rPr>
                <w:lang w:eastAsia="zh-CN"/>
              </w:rPr>
              <w:t>N/A</w:t>
            </w:r>
          </w:p>
        </w:tc>
        <w:tc>
          <w:tcPr>
            <w:tcW w:w="1041" w:type="dxa"/>
            <w:gridSpan w:val="2"/>
            <w:tcBorders>
              <w:top w:val="single" w:sz="4" w:space="0" w:color="000000"/>
              <w:bottom w:val="single" w:sz="4" w:space="0" w:color="000000"/>
              <w:right w:val="thickThinSmallGap" w:sz="24" w:space="0" w:color="000000"/>
            </w:tcBorders>
          </w:tcPr>
          <w:p>
            <w:pPr>
              <w:pStyle w:val="TAC"/>
              <w:rPr>
                <w:lang w:eastAsia="zh-CN"/>
              </w:rPr>
            </w:pPr>
            <w:r>
              <w:rPr>
                <w:lang w:eastAsia="zh-CN"/>
              </w:rPr>
              <w:t>N/A</w:t>
            </w:r>
          </w:p>
        </w:tc>
      </w:tr>
      <w:tr>
        <w:trPr>
          <w:trHeight w:val="105" w:hRule="atLeast"/>
        </w:trPr>
        <w:tc>
          <w:tcPr>
            <w:tcW w:w="885"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11(QPSK)***</w:t>
            </w:r>
          </w:p>
        </w:tc>
        <w:tc>
          <w:tcPr>
            <w:tcW w:w="1113"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16</w:t>
            </w:r>
          </w:p>
        </w:tc>
        <w:tc>
          <w:tcPr>
            <w:tcW w:w="1071"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96</w:t>
            </w:r>
          </w:p>
        </w:tc>
        <w:tc>
          <w:tcPr>
            <w:tcW w:w="835"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0</w:t>
            </w:r>
          </w:p>
        </w:tc>
        <w:tc>
          <w:tcPr>
            <w:tcW w:w="1126" w:type="dxa"/>
            <w:tcBorders>
              <w:top w:val="single" w:sz="4" w:space="0" w:color="000000"/>
              <w:bottom w:val="thinThickSmallGap" w:sz="12" w:space="0" w:color="000000"/>
              <w:right w:val="thinThickSmallGap" w:sz="12" w:space="0" w:color="000000"/>
            </w:tcBorders>
          </w:tcPr>
          <w:p>
            <w:pPr>
              <w:pStyle w:val="TAC"/>
              <w:rPr/>
            </w:pPr>
            <w:r>
              <w:rPr/>
              <w:t>0 &amp; 0</w:t>
            </w:r>
          </w:p>
        </w:tc>
        <w:tc>
          <w:tcPr>
            <w:tcW w:w="932"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32</w:t>
            </w:r>
          </w:p>
        </w:tc>
        <w:tc>
          <w:tcPr>
            <w:tcW w:w="885" w:type="dxa"/>
            <w:tcBorders>
              <w:top w:val="single" w:sz="4" w:space="0" w:color="000000"/>
              <w:bottom w:val="thinThickSmallGap" w:sz="12" w:space="0" w:color="000000"/>
              <w:right w:val="thinThickSmallGap" w:sz="12" w:space="0" w:color="000000"/>
            </w:tcBorders>
          </w:tcPr>
          <w:p>
            <w:pPr>
              <w:pStyle w:val="TAC"/>
              <w:rPr>
                <w:lang w:eastAsia="zh-CN"/>
              </w:rPr>
            </w:pPr>
            <w:r>
              <w:rPr>
                <w:lang w:eastAsia="zh-CN"/>
              </w:rPr>
              <w:t>32</w:t>
            </w:r>
          </w:p>
        </w:tc>
        <w:tc>
          <w:tcPr>
            <w:tcW w:w="1040" w:type="dxa"/>
            <w:tcBorders>
              <w:top w:val="single" w:sz="4" w:space="0" w:color="000000"/>
              <w:bottom w:val="thinThickSmallGap" w:sz="12" w:space="0" w:color="000000"/>
              <w:right w:val="thickThinSmallGap" w:sz="24" w:space="0" w:color="000000"/>
            </w:tcBorders>
          </w:tcPr>
          <w:p>
            <w:pPr>
              <w:pStyle w:val="TAC"/>
              <w:rPr>
                <w:lang w:eastAsia="zh-CN"/>
              </w:rPr>
            </w:pPr>
            <w:r>
              <w:rPr>
                <w:lang w:eastAsia="zh-CN"/>
              </w:rPr>
              <w:t>N/A</w:t>
            </w:r>
          </w:p>
        </w:tc>
        <w:tc>
          <w:tcPr>
            <w:tcW w:w="1041" w:type="dxa"/>
            <w:gridSpan w:val="2"/>
            <w:tcBorders>
              <w:top w:val="single" w:sz="4" w:space="0" w:color="000000"/>
              <w:bottom w:val="thinThickSmallGap" w:sz="12" w:space="0" w:color="000000"/>
              <w:right w:val="thickThinSmallGap" w:sz="24" w:space="0" w:color="000000"/>
            </w:tcBorders>
          </w:tcPr>
          <w:p>
            <w:pPr>
              <w:pStyle w:val="TAC"/>
              <w:rPr>
                <w:lang w:eastAsia="zh-CN"/>
              </w:rPr>
            </w:pPr>
            <w:r>
              <w:rPr>
                <w:lang w:eastAsia="zh-CN"/>
              </w:rPr>
              <w:t>N/A</w:t>
            </w:r>
          </w:p>
        </w:tc>
      </w:tr>
    </w:tbl>
    <w:p>
      <w:pPr>
        <w:pStyle w:val="Normal"/>
        <w:rPr>
          <w:lang w:eastAsia="zh-CN"/>
        </w:rPr>
      </w:pPr>
      <w:r>
        <w:rPr>
          <w:lang w:eastAsia="zh-CN"/>
        </w:rPr>
        <w:t xml:space="preserve">NOTE: * denotes that these timeslot formats are used in the traffic burst for mixed carrier MBSFN. ** denotes </w:t>
      </w:r>
      <w:r>
        <w:rPr>
          <w:lang w:eastAsia="zh-CN"/>
        </w:rPr>
        <w:t>that these</w:t>
      </w:r>
      <w:r>
        <w:rPr>
          <w:lang w:eastAsia="zh-CN"/>
        </w:rPr>
        <w:t xml:space="preserve"> timeslot formats are used in the MT burst for d</w:t>
      </w:r>
      <w:r>
        <w:rPr/>
        <w:t>edicated carrier MBSFN</w:t>
      </w:r>
      <w:r>
        <w:rPr>
          <w:lang w:eastAsia="zh-CN"/>
        </w:rPr>
        <w:t>. *** denotes that these timeslot formats are used in the MS burst for d</w:t>
      </w:r>
      <w:r>
        <w:rPr/>
        <w:t>edicated carrier MBSFN</w:t>
      </w:r>
      <w:r>
        <w:rPr>
          <w:lang w:eastAsia="zh-CN"/>
        </w:rPr>
        <w:t xml:space="preserve">. </w:t>
      </w:r>
      <w:r>
        <w:rPr>
          <w:lang w:eastAsia="zh-CN"/>
        </w:rPr>
        <w:t>T</w:t>
      </w:r>
      <w:r>
        <w:rPr>
          <w:lang w:eastAsia="zh-CN"/>
        </w:rPr>
        <w:t>he burst in the dedicated carrier MBSFN has only one date field.</w:t>
      </w:r>
    </w:p>
    <w:p>
      <w:pPr>
        <w:pStyle w:val="Normal"/>
        <w:rPr>
          <w:rFonts w:ascii="Arial" w:hAnsi="Arial" w:cs="Arial"/>
          <w:lang w:eastAsia="zh-CN"/>
        </w:rPr>
      </w:pPr>
      <w:r>
        <w:rPr>
          <w:rFonts w:cs="Arial" w:ascii="Arial" w:hAnsi="Arial"/>
          <w:lang w:eastAsia="zh-CN"/>
        </w:rPr>
      </w:r>
    </w:p>
    <w:p>
      <w:pPr>
        <w:pStyle w:val="Heading3"/>
        <w:rPr/>
      </w:pPr>
      <w:bookmarkStart w:id="203" w:name="__RefHeading___Toc517798886"/>
      <w:bookmarkEnd w:id="203"/>
      <w:r>
        <w:rPr/>
        <w:t>5A.2.3</w:t>
        <w:tab/>
        <w:t>Training sequences for spread bursts</w:t>
      </w:r>
    </w:p>
    <w:p>
      <w:pPr>
        <w:pStyle w:val="Normal"/>
        <w:rPr/>
      </w:pPr>
      <w:r>
        <w:rPr/>
        <w:t xml:space="preserve">In this subclause, the training sequences for usage as midambles are defined. The training sequences, i.e. midambles, of different users active in the same cell and same time slot are cyclically shifted versions of one single basic midamble code. In the case of MBSFN timeslots there is only a single midamble and this is derived from a single basic midamble code which is not necessarily cell-specific.  The applicable basic midamble codes are given in Annex AA.1. </w:t>
      </w:r>
    </w:p>
    <w:p>
      <w:pPr>
        <w:pStyle w:val="Normal"/>
        <w:rPr/>
      </w:pPr>
      <w:r>
        <w:rPr/>
        <w:t>The basic midamble codes in Annex AA.1 are listed in hexadecimal notation. The binary form of the basic midamble code shall be derived according to table 8I below.</w:t>
      </w:r>
    </w:p>
    <w:p>
      <w:pPr>
        <w:pStyle w:val="TH"/>
        <w:rPr/>
      </w:pPr>
      <w:r>
        <w:rPr/>
        <w:t xml:space="preserve">Table 8I: Mapping of 4 binary elements </w:t>
      </w:r>
      <w:r>
        <w:rPr>
          <w:sz w:val="21"/>
        </w:rPr>
        <w:drawing>
          <wp:inline distT="0" distB="0" distL="0" distR="0">
            <wp:extent cx="190500" cy="228600"/>
            <wp:effectExtent l="0" t="0" r="0" b="0"/>
            <wp:docPr id="105"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1" descr=""/>
                    <pic:cNvPicPr>
                      <a:picLocks noChangeAspect="1" noChangeArrowheads="1"/>
                    </pic:cNvPicPr>
                  </pic:nvPicPr>
                  <pic:blipFill>
                    <a:blip r:embed="rId136"/>
                    <a:srcRect l="-189" t="-157" r="-189" b="-157"/>
                    <a:stretch>
                      <a:fillRect/>
                    </a:stretch>
                  </pic:blipFill>
                  <pic:spPr bwMode="auto">
                    <a:xfrm>
                      <a:off x="0" y="0"/>
                      <a:ext cx="190500" cy="228600"/>
                    </a:xfrm>
                    <a:prstGeom prst="rect">
                      <a:avLst/>
                    </a:prstGeom>
                  </pic:spPr>
                </pic:pic>
              </a:graphicData>
            </a:graphic>
          </wp:inline>
        </w:drawing>
      </w:r>
      <w:r>
        <w:rPr/>
        <w:t>on a single hexadecimal digit:</w:t>
      </w:r>
    </w:p>
    <w:tbl>
      <w:tblPr>
        <w:tblW w:w="5387" w:type="dxa"/>
        <w:jc w:val="center"/>
        <w:tblInd w:w="0" w:type="dxa"/>
        <w:tblLayout w:type="fixed"/>
        <w:tblCellMar>
          <w:top w:w="0" w:type="dxa"/>
          <w:left w:w="71" w:type="dxa"/>
          <w:bottom w:w="0" w:type="dxa"/>
          <w:right w:w="71" w:type="dxa"/>
        </w:tblCellMar>
      </w:tblPr>
      <w:tblGrid>
        <w:gridCol w:w="2552"/>
        <w:gridCol w:w="2835"/>
      </w:tblGrid>
      <w:tr>
        <w:trPr>
          <w:tblHeader w:val="true"/>
          <w:cantSplit w:val="true"/>
        </w:trPr>
        <w:tc>
          <w:tcPr>
            <w:tcW w:w="2552" w:type="dxa"/>
            <w:tcBorders>
              <w:top w:val="single" w:sz="12" w:space="0" w:color="000000"/>
              <w:left w:val="single" w:sz="12" w:space="0" w:color="000000"/>
              <w:right w:val="single" w:sz="12" w:space="0" w:color="000000"/>
            </w:tcBorders>
          </w:tcPr>
          <w:p>
            <w:pPr>
              <w:pStyle w:val="TAH"/>
              <w:rPr/>
            </w:pPr>
            <w:r>
              <w:rPr>
                <w:position w:val="8"/>
              </w:rPr>
              <w:t>4 binary elements</w:t>
            </w:r>
            <w:r>
              <w:rPr/>
              <w:t xml:space="preserve"> </w:t>
            </w:r>
            <w:r>
              <w:rPr>
                <w:sz w:val="21"/>
              </w:rPr>
              <w:drawing>
                <wp:inline distT="0" distB="0" distL="0" distR="0">
                  <wp:extent cx="190500" cy="215900"/>
                  <wp:effectExtent l="0" t="0" r="0" b="0"/>
                  <wp:docPr id="106"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2" descr=""/>
                          <pic:cNvPicPr>
                            <a:picLocks noChangeAspect="1" noChangeArrowheads="1"/>
                          </pic:cNvPicPr>
                        </pic:nvPicPr>
                        <pic:blipFill>
                          <a:blip r:embed="rId137"/>
                          <a:srcRect l="-189" t="-167" r="-189" b="-167"/>
                          <a:stretch>
                            <a:fillRect/>
                          </a:stretch>
                        </pic:blipFill>
                        <pic:spPr bwMode="auto">
                          <a:xfrm>
                            <a:off x="0" y="0"/>
                            <a:ext cx="190500" cy="215900"/>
                          </a:xfrm>
                          <a:prstGeom prst="rect">
                            <a:avLst/>
                          </a:prstGeom>
                        </pic:spPr>
                      </pic:pic>
                    </a:graphicData>
                  </a:graphic>
                </wp:inline>
              </w:drawing>
            </w:r>
          </w:p>
        </w:tc>
        <w:tc>
          <w:tcPr>
            <w:tcW w:w="2835" w:type="dxa"/>
            <w:tcBorders>
              <w:top w:val="single" w:sz="12" w:space="0" w:color="000000"/>
              <w:left w:val="single" w:sz="12" w:space="0" w:color="000000"/>
              <w:right w:val="single" w:sz="12" w:space="0" w:color="000000"/>
            </w:tcBorders>
            <w:vAlign w:val="center"/>
          </w:tcPr>
          <w:p>
            <w:pPr>
              <w:pStyle w:val="TAH"/>
              <w:rPr/>
            </w:pPr>
            <w:r>
              <w:rPr/>
              <w:t>Mapped on hexadecimal digit</w:t>
            </w:r>
          </w:p>
        </w:tc>
      </w:tr>
      <w:tr>
        <w:trPr>
          <w:cantSplit w:val="true"/>
        </w:trPr>
        <w:tc>
          <w:tcPr>
            <w:tcW w:w="2552" w:type="dxa"/>
            <w:tcBorders>
              <w:top w:val="single" w:sz="12" w:space="0" w:color="000000"/>
              <w:left w:val="single" w:sz="12" w:space="0" w:color="000000"/>
            </w:tcBorders>
          </w:tcPr>
          <w:p>
            <w:pPr>
              <w:pStyle w:val="TAC"/>
              <w:rPr/>
            </w:pPr>
            <w:r>
              <w:rPr/>
              <w:t>-1 -1 -1 -1</w:t>
            </w:r>
          </w:p>
        </w:tc>
        <w:tc>
          <w:tcPr>
            <w:tcW w:w="2835" w:type="dxa"/>
            <w:tcBorders>
              <w:top w:val="single" w:sz="12" w:space="0" w:color="000000"/>
              <w:right w:val="single" w:sz="12" w:space="0" w:color="000000"/>
            </w:tcBorders>
          </w:tcPr>
          <w:p>
            <w:pPr>
              <w:pStyle w:val="TAC"/>
              <w:rPr/>
            </w:pPr>
            <w:r>
              <w:rPr/>
              <w:t>0</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1</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2</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3</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4</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5</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6</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7</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8</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9</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A</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B</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C</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D</w:t>
            </w:r>
          </w:p>
        </w:tc>
      </w:tr>
      <w:tr>
        <w:trPr>
          <w:cantSplit w:val="true"/>
        </w:trPr>
        <w:tc>
          <w:tcPr>
            <w:tcW w:w="2552" w:type="dxa"/>
            <w:tcBorders>
              <w:left w:val="single" w:sz="12" w:space="0" w:color="000000"/>
            </w:tcBorders>
          </w:tcPr>
          <w:p>
            <w:pPr>
              <w:pStyle w:val="TAC"/>
              <w:rPr/>
            </w:pPr>
            <w:r>
              <w:rPr/>
              <w:t>1  1  1 –1</w:t>
            </w:r>
          </w:p>
        </w:tc>
        <w:tc>
          <w:tcPr>
            <w:tcW w:w="2835" w:type="dxa"/>
            <w:tcBorders>
              <w:right w:val="single" w:sz="12" w:space="0" w:color="000000"/>
            </w:tcBorders>
          </w:tcPr>
          <w:p>
            <w:pPr>
              <w:pStyle w:val="TAC"/>
              <w:rPr/>
            </w:pPr>
            <w:r>
              <w:rPr/>
              <w:t>E</w:t>
            </w:r>
          </w:p>
        </w:tc>
      </w:tr>
      <w:tr>
        <w:trPr>
          <w:cantSplit w:val="true"/>
        </w:trPr>
        <w:tc>
          <w:tcPr>
            <w:tcW w:w="2552" w:type="dxa"/>
            <w:tcBorders>
              <w:left w:val="single" w:sz="12" w:space="0" w:color="000000"/>
              <w:bottom w:val="single" w:sz="12" w:space="0" w:color="000000"/>
            </w:tcBorders>
          </w:tcPr>
          <w:p>
            <w:pPr>
              <w:pStyle w:val="TAC"/>
              <w:rPr/>
            </w:pPr>
            <w:r>
              <w:rPr/>
              <w:t>1  1  1  1</w:t>
            </w:r>
          </w:p>
        </w:tc>
        <w:tc>
          <w:tcPr>
            <w:tcW w:w="2835" w:type="dxa"/>
            <w:tcBorders>
              <w:bottom w:val="single" w:sz="12" w:space="0" w:color="000000"/>
              <w:right w:val="single" w:sz="12" w:space="0" w:color="000000"/>
            </w:tcBorders>
          </w:tcPr>
          <w:p>
            <w:pPr>
              <w:pStyle w:val="TAC"/>
              <w:rPr/>
            </w:pPr>
            <w:r>
              <w:rPr/>
              <w:t>F</w:t>
            </w:r>
          </w:p>
        </w:tc>
      </w:tr>
    </w:tbl>
    <w:p>
      <w:pPr>
        <w:pStyle w:val="Normal"/>
        <w:rPr/>
      </w:pPr>
      <w:r>
        <w:rPr/>
      </w:r>
    </w:p>
    <w:p>
      <w:pPr>
        <w:pStyle w:val="Normal"/>
        <w:rPr/>
      </w:pPr>
      <w:r>
        <w:rPr/>
        <w:t>For each particular basic midamble code, its binary representation can be written as a vector</w:t>
      </w:r>
      <w:r>
        <w:rPr>
          <w:sz w:val="21"/>
        </w:rPr>
        <w:drawing>
          <wp:inline distT="0" distB="0" distL="0" distR="0">
            <wp:extent cx="241300" cy="215900"/>
            <wp:effectExtent l="0" t="0" r="0" b="0"/>
            <wp:docPr id="107"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3" descr=""/>
                    <pic:cNvPicPr>
                      <a:picLocks noChangeAspect="1" noChangeArrowheads="1"/>
                    </pic:cNvPicPr>
                  </pic:nvPicPr>
                  <pic:blipFill>
                    <a:blip r:embed="rId138"/>
                    <a:srcRect l="-149" t="-167" r="-149" b="-167"/>
                    <a:stretch>
                      <a:fillRect/>
                    </a:stretch>
                  </pic:blipFill>
                  <pic:spPr bwMode="auto">
                    <a:xfrm>
                      <a:off x="0" y="0"/>
                      <a:ext cx="241300" cy="215900"/>
                    </a:xfrm>
                    <a:prstGeom prst="rect">
                      <a:avLst/>
                    </a:prstGeom>
                  </pic:spPr>
                </pic:pic>
              </a:graphicData>
            </a:graphic>
          </wp:inline>
        </w:drawing>
      </w:r>
      <w:r>
        <w:rPr/>
        <w:t>:</w:t>
      </w:r>
    </w:p>
    <w:p>
      <w:pPr>
        <w:pStyle w:val="EQ"/>
        <w:rPr/>
      </w:pPr>
      <w:r>
        <w:rPr>
          <w:lang w:val="en-GB" w:eastAsia="en-US"/>
        </w:rPr>
        <w:tab/>
      </w:r>
      <w:r>
        <w:rPr>
          <w:sz w:val="21"/>
          <w:lang w:val="en-GB" w:eastAsia="en-US"/>
        </w:rPr>
        <w:drawing>
          <wp:inline distT="0" distB="0" distL="0" distR="0">
            <wp:extent cx="1320165" cy="241300"/>
            <wp:effectExtent l="0" t="0" r="0" b="0"/>
            <wp:docPr id="108"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4" descr=""/>
                    <pic:cNvPicPr>
                      <a:picLocks noChangeAspect="1" noChangeArrowheads="1"/>
                    </pic:cNvPicPr>
                  </pic:nvPicPr>
                  <pic:blipFill>
                    <a:blip r:embed="rId139"/>
                    <a:srcRect l="-27" t="-149" r="-27" b="-149"/>
                    <a:stretch>
                      <a:fillRect/>
                    </a:stretch>
                  </pic:blipFill>
                  <pic:spPr bwMode="auto">
                    <a:xfrm>
                      <a:off x="0" y="0"/>
                      <a:ext cx="1320165" cy="241300"/>
                    </a:xfrm>
                    <a:prstGeom prst="rect">
                      <a:avLst/>
                    </a:prstGeom>
                  </pic:spPr>
                </pic:pic>
              </a:graphicData>
            </a:graphic>
          </wp:inline>
        </w:drawing>
      </w:r>
      <w:r>
        <w:rPr>
          <w:lang w:val="en-GB" w:eastAsia="en-US"/>
        </w:rPr>
        <w:tab/>
        <w:t>(1)</w:t>
      </w:r>
    </w:p>
    <w:p>
      <w:pPr>
        <w:pStyle w:val="Normal"/>
        <w:rPr/>
      </w:pPr>
      <w:r>
        <w:rPr/>
        <w:t>According to Annex AA.1, the size of this vector</w:t>
      </w:r>
      <w:r>
        <w:rPr>
          <w:b/>
        </w:rPr>
        <w:t xml:space="preserve"> </w:t>
      </w:r>
      <w:r>
        <w:rPr>
          <w:sz w:val="21"/>
        </w:rPr>
        <w:drawing>
          <wp:inline distT="0" distB="0" distL="0" distR="0">
            <wp:extent cx="241300" cy="215900"/>
            <wp:effectExtent l="0" t="0" r="0" b="0"/>
            <wp:docPr id="109"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5" descr=""/>
                    <pic:cNvPicPr>
                      <a:picLocks noChangeAspect="1" noChangeArrowheads="1"/>
                    </pic:cNvPicPr>
                  </pic:nvPicPr>
                  <pic:blipFill>
                    <a:blip r:embed="rId140"/>
                    <a:srcRect l="-149" t="-167" r="-149" b="-167"/>
                    <a:stretch>
                      <a:fillRect/>
                    </a:stretch>
                  </pic:blipFill>
                  <pic:spPr bwMode="auto">
                    <a:xfrm>
                      <a:off x="0" y="0"/>
                      <a:ext cx="241300" cy="215900"/>
                    </a:xfrm>
                    <a:prstGeom prst="rect">
                      <a:avLst/>
                    </a:prstGeom>
                  </pic:spPr>
                </pic:pic>
              </a:graphicData>
            </a:graphic>
          </wp:inline>
        </w:drawing>
      </w:r>
      <w:r>
        <w:rPr/>
        <w:t xml:space="preserve"> is P=128. As QPSK modulation is used, the training sequences are transformed into a complex form, denoted as the complex vector</w:t>
      </w:r>
      <w:r>
        <w:rPr>
          <w:sz w:val="21"/>
        </w:rPr>
        <w:drawing>
          <wp:inline distT="0" distB="0" distL="0" distR="0">
            <wp:extent cx="241300" cy="215900"/>
            <wp:effectExtent l="0" t="0" r="0" b="0"/>
            <wp:docPr id="110"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6" descr=""/>
                    <pic:cNvPicPr>
                      <a:picLocks noChangeAspect="1" noChangeArrowheads="1"/>
                    </pic:cNvPicPr>
                  </pic:nvPicPr>
                  <pic:blipFill>
                    <a:blip r:embed="rId141"/>
                    <a:srcRect l="-149" t="-167" r="-149" b="-167"/>
                    <a:stretch>
                      <a:fillRect/>
                    </a:stretch>
                  </pic:blipFill>
                  <pic:spPr bwMode="auto">
                    <a:xfrm>
                      <a:off x="0" y="0"/>
                      <a:ext cx="241300" cy="215900"/>
                    </a:xfrm>
                    <a:prstGeom prst="rect">
                      <a:avLst/>
                    </a:prstGeom>
                  </pic:spPr>
                </pic:pic>
              </a:graphicData>
            </a:graphic>
          </wp:inline>
        </w:drawing>
      </w:r>
      <w:r>
        <w:rPr/>
        <w:t>:</w:t>
      </w:r>
    </w:p>
    <w:p>
      <w:pPr>
        <w:pStyle w:val="EQ"/>
        <w:rPr/>
      </w:pPr>
      <w:r>
        <w:rPr>
          <w:lang w:val="en-GB" w:eastAsia="en-US"/>
        </w:rPr>
        <w:tab/>
      </w:r>
      <w:r>
        <w:rPr>
          <w:sz w:val="21"/>
          <w:lang w:val="en-GB" w:eastAsia="en-US"/>
        </w:rPr>
        <w:drawing>
          <wp:inline distT="0" distB="0" distL="0" distR="0">
            <wp:extent cx="1346200" cy="241300"/>
            <wp:effectExtent l="0" t="0" r="0" b="0"/>
            <wp:docPr id="111"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97" descr=""/>
                    <pic:cNvPicPr>
                      <a:picLocks noChangeAspect="1" noChangeArrowheads="1"/>
                    </pic:cNvPicPr>
                  </pic:nvPicPr>
                  <pic:blipFill>
                    <a:blip r:embed="rId142"/>
                    <a:srcRect l="-27" t="-149" r="-27" b="-149"/>
                    <a:stretch>
                      <a:fillRect/>
                    </a:stretch>
                  </pic:blipFill>
                  <pic:spPr bwMode="auto">
                    <a:xfrm>
                      <a:off x="0" y="0"/>
                      <a:ext cx="1346200" cy="241300"/>
                    </a:xfrm>
                    <a:prstGeom prst="rect">
                      <a:avLst/>
                    </a:prstGeom>
                  </pic:spPr>
                </pic:pic>
              </a:graphicData>
            </a:graphic>
          </wp:inline>
        </w:drawing>
      </w:r>
      <w:r>
        <w:rPr>
          <w:lang w:val="en-GB" w:eastAsia="en-US"/>
        </w:rPr>
        <w:tab/>
        <w:t>(2)</w:t>
      </w:r>
    </w:p>
    <w:p>
      <w:pPr>
        <w:pStyle w:val="Normal"/>
        <w:ind w:right="2139" w:hanging="0"/>
        <w:rPr/>
      </w:pPr>
      <w:r>
        <w:rPr/>
        <w:t xml:space="preserve">The elements </w:t>
      </w:r>
      <w:r>
        <w:rPr>
          <w:sz w:val="21"/>
        </w:rPr>
        <w:drawing>
          <wp:inline distT="0" distB="0" distL="0" distR="0">
            <wp:extent cx="190500" cy="228600"/>
            <wp:effectExtent l="0" t="0" r="0" b="0"/>
            <wp:docPr id="112"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98" descr=""/>
                    <pic:cNvPicPr>
                      <a:picLocks noChangeAspect="1" noChangeArrowheads="1"/>
                    </pic:cNvPicPr>
                  </pic:nvPicPr>
                  <pic:blipFill>
                    <a:blip r:embed="rId143"/>
                    <a:srcRect l="-189" t="-157" r="-189" b="-157"/>
                    <a:stretch>
                      <a:fillRect/>
                    </a:stretch>
                  </pic:blipFill>
                  <pic:spPr bwMode="auto">
                    <a:xfrm>
                      <a:off x="0" y="0"/>
                      <a:ext cx="190500" cy="228600"/>
                    </a:xfrm>
                    <a:prstGeom prst="rect">
                      <a:avLst/>
                    </a:prstGeom>
                  </pic:spPr>
                </pic:pic>
              </a:graphicData>
            </a:graphic>
          </wp:inline>
        </w:drawing>
      </w:r>
      <w:r>
        <w:rPr/>
        <w:t xml:space="preserve"> of </w:t>
      </w:r>
      <w:r>
        <w:rPr>
          <w:sz w:val="21"/>
        </w:rPr>
        <w:drawing>
          <wp:inline distT="0" distB="0" distL="0" distR="0">
            <wp:extent cx="241300" cy="215900"/>
            <wp:effectExtent l="0" t="0" r="0" b="0"/>
            <wp:docPr id="113"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99" descr=""/>
                    <pic:cNvPicPr>
                      <a:picLocks noChangeAspect="1" noChangeArrowheads="1"/>
                    </pic:cNvPicPr>
                  </pic:nvPicPr>
                  <pic:blipFill>
                    <a:blip r:embed="rId144"/>
                    <a:srcRect l="-149" t="-167" r="-149" b="-167"/>
                    <a:stretch>
                      <a:fillRect/>
                    </a:stretch>
                  </pic:blipFill>
                  <pic:spPr bwMode="auto">
                    <a:xfrm>
                      <a:off x="0" y="0"/>
                      <a:ext cx="241300" cy="215900"/>
                    </a:xfrm>
                    <a:prstGeom prst="rect">
                      <a:avLst/>
                    </a:prstGeom>
                  </pic:spPr>
                </pic:pic>
              </a:graphicData>
            </a:graphic>
          </wp:inline>
        </w:drawing>
      </w:r>
      <w:r>
        <w:rPr/>
        <w:t xml:space="preserve">are derived from elements </w:t>
      </w:r>
      <w:r>
        <w:rPr>
          <w:sz w:val="21"/>
        </w:rPr>
        <w:drawing>
          <wp:inline distT="0" distB="0" distL="0" distR="0">
            <wp:extent cx="190500" cy="228600"/>
            <wp:effectExtent l="0" t="0" r="0" b="0"/>
            <wp:docPr id="114"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0" descr=""/>
                    <pic:cNvPicPr>
                      <a:picLocks noChangeAspect="1" noChangeArrowheads="1"/>
                    </pic:cNvPicPr>
                  </pic:nvPicPr>
                  <pic:blipFill>
                    <a:blip r:embed="rId145"/>
                    <a:srcRect l="-189" t="-157" r="-189" b="-157"/>
                    <a:stretch>
                      <a:fillRect/>
                    </a:stretch>
                  </pic:blipFill>
                  <pic:spPr bwMode="auto">
                    <a:xfrm>
                      <a:off x="0" y="0"/>
                      <a:ext cx="190500" cy="228600"/>
                    </a:xfrm>
                    <a:prstGeom prst="rect">
                      <a:avLst/>
                    </a:prstGeom>
                  </pic:spPr>
                </pic:pic>
              </a:graphicData>
            </a:graphic>
          </wp:inline>
        </w:drawing>
      </w:r>
      <w:r>
        <w:rPr/>
        <w:t xml:space="preserve"> of </w:t>
      </w:r>
      <w:r>
        <w:rPr>
          <w:sz w:val="21"/>
        </w:rPr>
        <w:drawing>
          <wp:inline distT="0" distB="0" distL="0" distR="0">
            <wp:extent cx="241300" cy="215900"/>
            <wp:effectExtent l="0" t="0" r="0" b="0"/>
            <wp:docPr id="115"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1" descr=""/>
                    <pic:cNvPicPr>
                      <a:picLocks noChangeAspect="1" noChangeArrowheads="1"/>
                    </pic:cNvPicPr>
                  </pic:nvPicPr>
                  <pic:blipFill>
                    <a:blip r:embed="rId146"/>
                    <a:srcRect l="-149" t="-167" r="-149" b="-167"/>
                    <a:stretch>
                      <a:fillRect/>
                    </a:stretch>
                  </pic:blipFill>
                  <pic:spPr bwMode="auto">
                    <a:xfrm>
                      <a:off x="0" y="0"/>
                      <a:ext cx="241300" cy="215900"/>
                    </a:xfrm>
                    <a:prstGeom prst="rect">
                      <a:avLst/>
                    </a:prstGeom>
                  </pic:spPr>
                </pic:pic>
              </a:graphicData>
            </a:graphic>
          </wp:inline>
        </w:drawing>
      </w:r>
      <w:r>
        <w:rPr/>
        <w:t xml:space="preserve"> using equation (3):</w:t>
      </w:r>
    </w:p>
    <w:p>
      <w:pPr>
        <w:pStyle w:val="EQ"/>
        <w:rPr/>
      </w:pPr>
      <w:r>
        <w:rPr>
          <w:lang w:val="en-GB" w:eastAsia="en-US"/>
        </w:rPr>
        <w:tab/>
      </w:r>
      <w:r>
        <w:rPr>
          <w:sz w:val="21"/>
          <w:lang w:val="en-GB" w:eastAsia="en-US"/>
        </w:rPr>
        <w:drawing>
          <wp:inline distT="0" distB="0" distL="0" distR="0">
            <wp:extent cx="787400" cy="241300"/>
            <wp:effectExtent l="0" t="0" r="0" b="0"/>
            <wp:docPr id="116"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2" descr=""/>
                    <pic:cNvPicPr>
                      <a:picLocks noChangeAspect="1" noChangeArrowheads="1"/>
                    </pic:cNvPicPr>
                  </pic:nvPicPr>
                  <pic:blipFill>
                    <a:blip r:embed="rId147"/>
                    <a:srcRect l="-46" t="-149" r="-46" b="-149"/>
                    <a:stretch>
                      <a:fillRect/>
                    </a:stretch>
                  </pic:blipFill>
                  <pic:spPr bwMode="auto">
                    <a:xfrm>
                      <a:off x="0" y="0"/>
                      <a:ext cx="787400" cy="241300"/>
                    </a:xfrm>
                    <a:prstGeom prst="rect">
                      <a:avLst/>
                    </a:prstGeom>
                  </pic:spPr>
                </pic:pic>
              </a:graphicData>
            </a:graphic>
          </wp:inline>
        </w:drawing>
      </w:r>
      <w:r>
        <w:rPr>
          <w:lang w:val="en-GB" w:eastAsia="en-US"/>
        </w:rPr>
        <w:t xml:space="preserve"> for all </w:t>
      </w:r>
      <w:r>
        <w:rPr>
          <w:sz w:val="21"/>
          <w:lang w:val="en-GB" w:eastAsia="en-US"/>
        </w:rPr>
        <w:drawing>
          <wp:inline distT="0" distB="0" distL="0" distR="0">
            <wp:extent cx="596900" cy="203200"/>
            <wp:effectExtent l="0" t="0" r="0" b="0"/>
            <wp:docPr id="117"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3" descr=""/>
                    <pic:cNvPicPr>
                      <a:picLocks noChangeAspect="1" noChangeArrowheads="1"/>
                    </pic:cNvPicPr>
                  </pic:nvPicPr>
                  <pic:blipFill>
                    <a:blip r:embed="rId148"/>
                    <a:srcRect l="-60" t="-177" r="-60" b="-177"/>
                    <a:stretch>
                      <a:fillRect/>
                    </a:stretch>
                  </pic:blipFill>
                  <pic:spPr bwMode="auto">
                    <a:xfrm>
                      <a:off x="0" y="0"/>
                      <a:ext cx="596900" cy="203200"/>
                    </a:xfrm>
                    <a:prstGeom prst="rect">
                      <a:avLst/>
                    </a:prstGeom>
                  </pic:spPr>
                </pic:pic>
              </a:graphicData>
            </a:graphic>
          </wp:inline>
        </w:drawing>
      </w:r>
      <w:r>
        <w:rPr>
          <w:lang w:val="en-GB" w:eastAsia="en-US"/>
        </w:rPr>
        <w:tab/>
        <w:t>(3)</w:t>
      </w:r>
    </w:p>
    <w:p>
      <w:pPr>
        <w:pStyle w:val="Normal"/>
        <w:rPr/>
      </w:pPr>
      <w:r>
        <w:rPr/>
        <w:t xml:space="preserve">Hence, the elements </w:t>
      </w:r>
      <w:r>
        <w:rPr>
          <w:sz w:val="21"/>
        </w:rPr>
        <w:drawing>
          <wp:inline distT="0" distB="0" distL="0" distR="0">
            <wp:extent cx="215900" cy="254000"/>
            <wp:effectExtent l="0" t="0" r="0" b="0"/>
            <wp:docPr id="118"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4" descr=""/>
                    <pic:cNvPicPr>
                      <a:picLocks noChangeAspect="1" noChangeArrowheads="1"/>
                    </pic:cNvPicPr>
                  </pic:nvPicPr>
                  <pic:blipFill>
                    <a:blip r:embed="rId149"/>
                    <a:srcRect l="-167" t="-142" r="-167" b="-142"/>
                    <a:stretch>
                      <a:fillRect/>
                    </a:stretch>
                  </pic:blipFill>
                  <pic:spPr bwMode="auto">
                    <a:xfrm>
                      <a:off x="0" y="0"/>
                      <a:ext cx="215900" cy="254000"/>
                    </a:xfrm>
                    <a:prstGeom prst="rect">
                      <a:avLst/>
                    </a:prstGeom>
                  </pic:spPr>
                </pic:pic>
              </a:graphicData>
            </a:graphic>
          </wp:inline>
        </w:drawing>
      </w:r>
      <w:r>
        <w:rPr/>
        <w:t xml:space="preserve"> of the complex basic midamble code are alternating real and imaginary.</w:t>
      </w:r>
    </w:p>
    <w:p>
      <w:pPr>
        <w:pStyle w:val="Normal"/>
        <w:rPr/>
      </w:pPr>
      <w:r>
        <w:rPr/>
        <w:t xml:space="preserve">To derive the required training sequences, this vector </w:t>
      </w:r>
      <w:r>
        <w:rPr>
          <w:sz w:val="21"/>
        </w:rPr>
        <w:drawing>
          <wp:inline distT="0" distB="0" distL="0" distR="0">
            <wp:extent cx="241300" cy="215900"/>
            <wp:effectExtent l="0" t="0" r="0" b="0"/>
            <wp:docPr id="119"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05" descr=""/>
                    <pic:cNvPicPr>
                      <a:picLocks noChangeAspect="1" noChangeArrowheads="1"/>
                    </pic:cNvPicPr>
                  </pic:nvPicPr>
                  <pic:blipFill>
                    <a:blip r:embed="rId150"/>
                    <a:srcRect l="-149" t="-167" r="-149" b="-167"/>
                    <a:stretch>
                      <a:fillRect/>
                    </a:stretch>
                  </pic:blipFill>
                  <pic:spPr bwMode="auto">
                    <a:xfrm>
                      <a:off x="0" y="0"/>
                      <a:ext cx="241300" cy="215900"/>
                    </a:xfrm>
                    <a:prstGeom prst="rect">
                      <a:avLst/>
                    </a:prstGeom>
                  </pic:spPr>
                </pic:pic>
              </a:graphicData>
            </a:graphic>
          </wp:inline>
        </w:drawing>
      </w:r>
      <w:r>
        <w:rPr/>
        <w:t xml:space="preserve"> is periodically extended to the size:</w:t>
      </w:r>
    </w:p>
    <w:p>
      <w:pPr>
        <w:pStyle w:val="EQ"/>
        <w:rPr/>
      </w:pPr>
      <w:r>
        <w:rPr>
          <w:lang w:val="en-GB" w:eastAsia="en-US"/>
        </w:rPr>
        <w:tab/>
      </w:r>
      <w:r>
        <w:rPr>
          <w:sz w:val="21"/>
          <w:lang w:val="en-GB" w:eastAsia="en-US"/>
        </w:rPr>
        <w:drawing>
          <wp:inline distT="0" distB="0" distL="0" distR="0">
            <wp:extent cx="1308100" cy="228600"/>
            <wp:effectExtent l="0" t="0" r="0" b="0"/>
            <wp:docPr id="120"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06" descr=""/>
                    <pic:cNvPicPr>
                      <a:picLocks noChangeAspect="1" noChangeArrowheads="1"/>
                    </pic:cNvPicPr>
                  </pic:nvPicPr>
                  <pic:blipFill>
                    <a:blip r:embed="rId151"/>
                    <a:srcRect l="-28" t="-157" r="-28" b="-157"/>
                    <a:stretch>
                      <a:fillRect/>
                    </a:stretch>
                  </pic:blipFill>
                  <pic:spPr bwMode="auto">
                    <a:xfrm>
                      <a:off x="0" y="0"/>
                      <a:ext cx="1308100" cy="228600"/>
                    </a:xfrm>
                    <a:prstGeom prst="rect">
                      <a:avLst/>
                    </a:prstGeom>
                  </pic:spPr>
                </pic:pic>
              </a:graphicData>
            </a:graphic>
          </wp:inline>
        </w:drawing>
      </w:r>
      <w:r>
        <w:rPr>
          <w:lang w:val="en-GB" w:eastAsia="en-US"/>
        </w:rPr>
        <w:tab/>
        <w:t>(4)</w:t>
      </w:r>
    </w:p>
    <w:p>
      <w:pPr>
        <w:pStyle w:val="Normal"/>
        <w:rPr/>
      </w:pPr>
      <w:r>
        <w:rPr/>
        <w:t>Notes on equation (4):</w:t>
      </w:r>
    </w:p>
    <w:p>
      <w:pPr>
        <w:pStyle w:val="Normal"/>
        <w:rPr/>
      </w:pPr>
      <w:r>
        <w:rPr/>
        <w:t>K and W are taken from Annex AA.1</w:t>
      </w:r>
    </w:p>
    <w:p>
      <w:pPr>
        <w:pStyle w:val="Normal"/>
        <w:rPr/>
      </w:pPr>
      <w:r>
        <w:rPr/>
        <w:t xml:space="preserve">So we obtain a new vector </w:t>
      </w:r>
      <w:r>
        <w:rPr>
          <w:sz w:val="21"/>
        </w:rPr>
        <w:drawing>
          <wp:inline distT="0" distB="0" distL="0" distR="0">
            <wp:extent cx="177165" cy="215900"/>
            <wp:effectExtent l="0" t="0" r="0" b="0"/>
            <wp:docPr id="121"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07" descr=""/>
                    <pic:cNvPicPr>
                      <a:picLocks noChangeAspect="1" noChangeArrowheads="1"/>
                    </pic:cNvPicPr>
                  </pic:nvPicPr>
                  <pic:blipFill>
                    <a:blip r:embed="rId152"/>
                    <a:srcRect l="-203" t="-167" r="-203" b="-167"/>
                    <a:stretch>
                      <a:fillRect/>
                    </a:stretch>
                  </pic:blipFill>
                  <pic:spPr bwMode="auto">
                    <a:xfrm>
                      <a:off x="0" y="0"/>
                      <a:ext cx="177165" cy="215900"/>
                    </a:xfrm>
                    <a:prstGeom prst="rect">
                      <a:avLst/>
                    </a:prstGeom>
                  </pic:spPr>
                </pic:pic>
              </a:graphicData>
            </a:graphic>
          </wp:inline>
        </w:drawing>
      </w:r>
      <w:r>
        <w:rPr/>
        <w:t xml:space="preserve"> containing the periodic basic midamble sequence:</w:t>
      </w:r>
    </w:p>
    <w:p>
      <w:pPr>
        <w:pStyle w:val="EQ"/>
        <w:rPr/>
      </w:pPr>
      <w:r>
        <w:rPr>
          <w:lang w:val="en-GB" w:eastAsia="en-US"/>
        </w:rPr>
        <w:tab/>
      </w:r>
      <w:r>
        <w:rPr>
          <w:sz w:val="21"/>
          <w:lang w:val="en-GB" w:eastAsia="en-US"/>
        </w:rPr>
        <w:drawing>
          <wp:inline distT="0" distB="0" distL="0" distR="0">
            <wp:extent cx="2806700" cy="241300"/>
            <wp:effectExtent l="0" t="0" r="0" b="0"/>
            <wp:docPr id="122"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08" descr=""/>
                    <pic:cNvPicPr>
                      <a:picLocks noChangeAspect="1" noChangeArrowheads="1"/>
                    </pic:cNvPicPr>
                  </pic:nvPicPr>
                  <pic:blipFill>
                    <a:blip r:embed="rId153"/>
                    <a:srcRect l="-13" t="-149" r="-13" b="-149"/>
                    <a:stretch>
                      <a:fillRect/>
                    </a:stretch>
                  </pic:blipFill>
                  <pic:spPr bwMode="auto">
                    <a:xfrm>
                      <a:off x="0" y="0"/>
                      <a:ext cx="2806700" cy="241300"/>
                    </a:xfrm>
                    <a:prstGeom prst="rect">
                      <a:avLst/>
                    </a:prstGeom>
                  </pic:spPr>
                </pic:pic>
              </a:graphicData>
            </a:graphic>
          </wp:inline>
        </w:drawing>
      </w:r>
      <w:r>
        <w:rPr>
          <w:lang w:val="en-GB" w:eastAsia="en-US"/>
        </w:rPr>
        <w:tab/>
        <w:t>(5)</w:t>
      </w:r>
    </w:p>
    <w:p>
      <w:pPr>
        <w:pStyle w:val="Normal"/>
        <w:rPr/>
      </w:pPr>
      <w:r>
        <w:rPr/>
        <w:t xml:space="preserve">The first P elements of this vector </w:t>
      </w:r>
      <w:r>
        <w:rPr>
          <w:sz w:val="21"/>
        </w:rPr>
        <w:drawing>
          <wp:inline distT="0" distB="0" distL="0" distR="0">
            <wp:extent cx="177165" cy="215900"/>
            <wp:effectExtent l="0" t="0" r="0" b="0"/>
            <wp:docPr id="123"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09" descr=""/>
                    <pic:cNvPicPr>
                      <a:picLocks noChangeAspect="1" noChangeArrowheads="1"/>
                    </pic:cNvPicPr>
                  </pic:nvPicPr>
                  <pic:blipFill>
                    <a:blip r:embed="rId154"/>
                    <a:srcRect l="-203" t="-167" r="-203" b="-167"/>
                    <a:stretch>
                      <a:fillRect/>
                    </a:stretch>
                  </pic:blipFill>
                  <pic:spPr bwMode="auto">
                    <a:xfrm>
                      <a:off x="0" y="0"/>
                      <a:ext cx="177165" cy="215900"/>
                    </a:xfrm>
                    <a:prstGeom prst="rect">
                      <a:avLst/>
                    </a:prstGeom>
                  </pic:spPr>
                </pic:pic>
              </a:graphicData>
            </a:graphic>
          </wp:inline>
        </w:drawing>
      </w:r>
      <w:r>
        <w:rPr/>
        <w:t xml:space="preserve"> are the same ones as in vector </w:t>
      </w:r>
      <w:r>
        <w:rPr>
          <w:sz w:val="21"/>
        </w:rPr>
        <w:drawing>
          <wp:inline distT="0" distB="0" distL="0" distR="0">
            <wp:extent cx="241300" cy="215900"/>
            <wp:effectExtent l="0" t="0" r="0" b="0"/>
            <wp:docPr id="124"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0" descr=""/>
                    <pic:cNvPicPr>
                      <a:picLocks noChangeAspect="1" noChangeArrowheads="1"/>
                    </pic:cNvPicPr>
                  </pic:nvPicPr>
                  <pic:blipFill>
                    <a:blip r:embed="rId155"/>
                    <a:srcRect l="-149" t="-167" r="-149" b="-167"/>
                    <a:stretch>
                      <a:fillRect/>
                    </a:stretch>
                  </pic:blipFill>
                  <pic:spPr bwMode="auto">
                    <a:xfrm>
                      <a:off x="0" y="0"/>
                      <a:ext cx="241300" cy="215900"/>
                    </a:xfrm>
                    <a:prstGeom prst="rect">
                      <a:avLst/>
                    </a:prstGeom>
                  </pic:spPr>
                </pic:pic>
              </a:graphicData>
            </a:graphic>
          </wp:inline>
        </w:drawing>
      </w:r>
      <w:r>
        <w:rPr/>
        <w:t>, the following elements repeat the beginning:</w:t>
      </w:r>
    </w:p>
    <w:p>
      <w:pPr>
        <w:pStyle w:val="EQ"/>
        <w:rPr/>
      </w:pPr>
      <w:r>
        <w:rPr>
          <w:lang w:val="en-GB" w:eastAsia="en-US"/>
        </w:rPr>
        <w:tab/>
      </w:r>
      <w:r>
        <w:rPr>
          <w:sz w:val="21"/>
          <w:lang w:val="en-GB" w:eastAsia="en-US"/>
        </w:rPr>
        <w:drawing>
          <wp:inline distT="0" distB="0" distL="0" distR="0">
            <wp:extent cx="634365" cy="228600"/>
            <wp:effectExtent l="0" t="0" r="0" b="0"/>
            <wp:docPr id="125"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1" descr=""/>
                    <pic:cNvPicPr>
                      <a:picLocks noChangeAspect="1" noChangeArrowheads="1"/>
                    </pic:cNvPicPr>
                  </pic:nvPicPr>
                  <pic:blipFill>
                    <a:blip r:embed="rId156"/>
                    <a:srcRect l="-57" t="-157" r="-57" b="-157"/>
                    <a:stretch>
                      <a:fillRect/>
                    </a:stretch>
                  </pic:blipFill>
                  <pic:spPr bwMode="auto">
                    <a:xfrm>
                      <a:off x="0" y="0"/>
                      <a:ext cx="634365" cy="228600"/>
                    </a:xfrm>
                    <a:prstGeom prst="rect">
                      <a:avLst/>
                    </a:prstGeom>
                  </pic:spPr>
                </pic:pic>
              </a:graphicData>
            </a:graphic>
          </wp:inline>
        </w:drawing>
      </w:r>
      <w:r>
        <w:rPr>
          <w:lang w:val="en-GB" w:eastAsia="en-US"/>
        </w:rPr>
        <w:t xml:space="preserve"> for the subset </w:t>
      </w:r>
      <w:r>
        <w:rPr>
          <w:sz w:val="21"/>
          <w:lang w:val="en-GB" w:eastAsia="en-US"/>
        </w:rPr>
        <w:drawing>
          <wp:inline distT="0" distB="0" distL="0" distR="0">
            <wp:extent cx="1041400" cy="228600"/>
            <wp:effectExtent l="0" t="0" r="0" b="0"/>
            <wp:docPr id="126"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2" descr=""/>
                    <pic:cNvPicPr>
                      <a:picLocks noChangeAspect="1" noChangeArrowheads="1"/>
                    </pic:cNvPicPr>
                  </pic:nvPicPr>
                  <pic:blipFill>
                    <a:blip r:embed="rId157"/>
                    <a:srcRect l="-35" t="-157" r="-35" b="-157"/>
                    <a:stretch>
                      <a:fillRect/>
                    </a:stretch>
                  </pic:blipFill>
                  <pic:spPr bwMode="auto">
                    <a:xfrm>
                      <a:off x="0" y="0"/>
                      <a:ext cx="1041400" cy="228600"/>
                    </a:xfrm>
                    <a:prstGeom prst="rect">
                      <a:avLst/>
                    </a:prstGeom>
                  </pic:spPr>
                </pic:pic>
              </a:graphicData>
            </a:graphic>
          </wp:inline>
        </w:drawing>
      </w:r>
      <w:r>
        <w:rPr>
          <w:lang w:val="en-GB" w:eastAsia="en-US"/>
        </w:rPr>
        <w:tab/>
        <w:t>(6)</w:t>
      </w:r>
    </w:p>
    <w:p>
      <w:pPr>
        <w:pStyle w:val="Normal"/>
        <w:rPr/>
      </w:pPr>
      <w:r>
        <w:rPr/>
        <w:t xml:space="preserve">Using this periodic basic midamble sequence </w:t>
      </w:r>
      <w:r>
        <w:rPr>
          <w:sz w:val="21"/>
        </w:rPr>
        <w:drawing>
          <wp:inline distT="0" distB="0" distL="0" distR="0">
            <wp:extent cx="177165" cy="215900"/>
            <wp:effectExtent l="0" t="0" r="0" b="0"/>
            <wp:docPr id="127"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3" descr=""/>
                    <pic:cNvPicPr>
                      <a:picLocks noChangeAspect="1" noChangeArrowheads="1"/>
                    </pic:cNvPicPr>
                  </pic:nvPicPr>
                  <pic:blipFill>
                    <a:blip r:embed="rId158"/>
                    <a:srcRect l="-203" t="-167" r="-203" b="-167"/>
                    <a:stretch>
                      <a:fillRect/>
                    </a:stretch>
                  </pic:blipFill>
                  <pic:spPr bwMode="auto">
                    <a:xfrm>
                      <a:off x="0" y="0"/>
                      <a:ext cx="177165" cy="215900"/>
                    </a:xfrm>
                    <a:prstGeom prst="rect">
                      <a:avLst/>
                    </a:prstGeom>
                  </pic:spPr>
                </pic:pic>
              </a:graphicData>
            </a:graphic>
          </wp:inline>
        </w:drawing>
      </w:r>
      <w:r>
        <w:rPr/>
        <w:t xml:space="preserve"> for each user k a midamble </w:t>
      </w:r>
      <w:r>
        <w:rPr>
          <w:sz w:val="21"/>
        </w:rPr>
        <w:drawing>
          <wp:inline distT="0" distB="0" distL="0" distR="0">
            <wp:extent cx="304800" cy="241300"/>
            <wp:effectExtent l="0" t="0" r="0" b="0"/>
            <wp:docPr id="128"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4" descr=""/>
                    <pic:cNvPicPr>
                      <a:picLocks noChangeAspect="1" noChangeArrowheads="1"/>
                    </pic:cNvPicPr>
                  </pic:nvPicPr>
                  <pic:blipFill>
                    <a:blip r:embed="rId159"/>
                    <a:srcRect l="-118" t="-149" r="-118" b="-149"/>
                    <a:stretch>
                      <a:fillRect/>
                    </a:stretch>
                  </pic:blipFill>
                  <pic:spPr bwMode="auto">
                    <a:xfrm>
                      <a:off x="0" y="0"/>
                      <a:ext cx="304800" cy="241300"/>
                    </a:xfrm>
                    <a:prstGeom prst="rect">
                      <a:avLst/>
                    </a:prstGeom>
                  </pic:spPr>
                </pic:pic>
              </a:graphicData>
            </a:graphic>
          </wp:inline>
        </w:drawing>
      </w:r>
      <w:r>
        <w:rPr/>
        <w:t xml:space="preserve"> of length L</w:t>
      </w:r>
      <w:r>
        <w:rPr>
          <w:vertAlign w:val="subscript"/>
        </w:rPr>
        <w:t>m</w:t>
      </w:r>
      <w:r>
        <w:rPr/>
        <w:t xml:space="preserve"> is derived, which can be written as a user specific vector:</w:t>
      </w:r>
    </w:p>
    <w:p>
      <w:pPr>
        <w:pStyle w:val="EQ"/>
        <w:rPr/>
      </w:pPr>
      <w:r>
        <w:rPr>
          <w:lang w:val="en-GB" w:eastAsia="en-US"/>
        </w:rPr>
        <w:tab/>
      </w:r>
      <w:r>
        <w:rPr>
          <w:sz w:val="21"/>
          <w:lang w:val="en-GB" w:eastAsia="en-US"/>
        </w:rPr>
        <w:drawing>
          <wp:inline distT="0" distB="0" distL="0" distR="0">
            <wp:extent cx="1587500" cy="266700"/>
            <wp:effectExtent l="0" t="0" r="0" b="0"/>
            <wp:docPr id="129"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5" descr=""/>
                    <pic:cNvPicPr>
                      <a:picLocks noChangeAspect="1" noChangeArrowheads="1"/>
                    </pic:cNvPicPr>
                  </pic:nvPicPr>
                  <pic:blipFill>
                    <a:blip r:embed="rId160"/>
                    <a:srcRect l="-23" t="-135" r="-23" b="-135"/>
                    <a:stretch>
                      <a:fillRect/>
                    </a:stretch>
                  </pic:blipFill>
                  <pic:spPr bwMode="auto">
                    <a:xfrm>
                      <a:off x="0" y="0"/>
                      <a:ext cx="1587500" cy="266700"/>
                    </a:xfrm>
                    <a:prstGeom prst="rect">
                      <a:avLst/>
                    </a:prstGeom>
                  </pic:spPr>
                </pic:pic>
              </a:graphicData>
            </a:graphic>
          </wp:inline>
        </w:drawing>
      </w:r>
      <w:r>
        <w:rPr>
          <w:lang w:val="en-GB" w:eastAsia="en-US"/>
        </w:rPr>
        <w:tab/>
        <w:t>(7)</w:t>
      </w:r>
    </w:p>
    <w:p>
      <w:pPr>
        <w:pStyle w:val="Normal"/>
        <w:rPr/>
      </w:pPr>
      <w:r>
        <w:rPr/>
        <w:t>The L</w:t>
      </w:r>
      <w:r>
        <w:rPr>
          <w:vertAlign w:val="subscript"/>
        </w:rPr>
        <w:t>m</w:t>
      </w:r>
      <w:r>
        <w:rPr/>
        <w:t xml:space="preserve"> midamble elements </w:t>
      </w:r>
      <w:r>
        <w:rPr>
          <w:sz w:val="21"/>
        </w:rPr>
        <w:drawing>
          <wp:inline distT="0" distB="0" distL="0" distR="0">
            <wp:extent cx="292100" cy="254000"/>
            <wp:effectExtent l="0" t="0" r="0" b="0"/>
            <wp:docPr id="130"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16" descr=""/>
                    <pic:cNvPicPr>
                      <a:picLocks noChangeAspect="1" noChangeArrowheads="1"/>
                    </pic:cNvPicPr>
                  </pic:nvPicPr>
                  <pic:blipFill>
                    <a:blip r:embed="rId161"/>
                    <a:srcRect l="-123" t="-142" r="-123" b="-142"/>
                    <a:stretch>
                      <a:fillRect/>
                    </a:stretch>
                  </pic:blipFill>
                  <pic:spPr bwMode="auto">
                    <a:xfrm>
                      <a:off x="0" y="0"/>
                      <a:ext cx="292100" cy="254000"/>
                    </a:xfrm>
                    <a:prstGeom prst="rect">
                      <a:avLst/>
                    </a:prstGeom>
                  </pic:spPr>
                </pic:pic>
              </a:graphicData>
            </a:graphic>
          </wp:inline>
        </w:drawing>
      </w:r>
      <w:r>
        <w:rPr/>
        <w:t xml:space="preserve"> are generated for each midamble of the k users (k = 1,...,K) based on:</w:t>
      </w:r>
    </w:p>
    <w:p>
      <w:pPr>
        <w:pStyle w:val="EQ"/>
        <w:rPr/>
      </w:pPr>
      <w:r>
        <w:rPr>
          <w:lang w:val="en-GB" w:eastAsia="en-US"/>
        </w:rPr>
        <w:tab/>
      </w:r>
      <w:r>
        <w:rPr>
          <w:sz w:val="21"/>
          <w:lang w:val="en-GB" w:eastAsia="en-US"/>
        </w:rPr>
        <w:drawing>
          <wp:inline distT="0" distB="0" distL="0" distR="0">
            <wp:extent cx="1016000" cy="266700"/>
            <wp:effectExtent l="0" t="0" r="0" b="0"/>
            <wp:docPr id="131"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17" descr=""/>
                    <pic:cNvPicPr>
                      <a:picLocks noChangeAspect="1" noChangeArrowheads="1"/>
                    </pic:cNvPicPr>
                  </pic:nvPicPr>
                  <pic:blipFill>
                    <a:blip r:embed="rId162"/>
                    <a:srcRect l="-35" t="-135" r="-35" b="-135"/>
                    <a:stretch>
                      <a:fillRect/>
                    </a:stretch>
                  </pic:blipFill>
                  <pic:spPr bwMode="auto">
                    <a:xfrm>
                      <a:off x="0" y="0"/>
                      <a:ext cx="1016000" cy="266700"/>
                    </a:xfrm>
                    <a:prstGeom prst="rect">
                      <a:avLst/>
                    </a:prstGeom>
                  </pic:spPr>
                </pic:pic>
              </a:graphicData>
            </a:graphic>
          </wp:inline>
        </w:drawing>
      </w:r>
      <w:r>
        <w:rPr>
          <w:lang w:val="en-GB" w:eastAsia="en-US"/>
        </w:rPr>
        <w:t xml:space="preserve"> with </w:t>
      </w:r>
      <w:r>
        <w:rPr>
          <w:sz w:val="21"/>
          <w:lang w:val="en-GB" w:eastAsia="en-US"/>
        </w:rPr>
        <w:drawing>
          <wp:inline distT="0" distB="0" distL="0" distR="0">
            <wp:extent cx="647700" cy="228600"/>
            <wp:effectExtent l="0" t="0" r="0" b="0"/>
            <wp:docPr id="132"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18" descr=""/>
                    <pic:cNvPicPr>
                      <a:picLocks noChangeAspect="1" noChangeArrowheads="1"/>
                    </pic:cNvPicPr>
                  </pic:nvPicPr>
                  <pic:blipFill>
                    <a:blip r:embed="rId163"/>
                    <a:srcRect l="-56" t="-157" r="-56" b="-157"/>
                    <a:stretch>
                      <a:fillRect/>
                    </a:stretch>
                  </pic:blipFill>
                  <pic:spPr bwMode="auto">
                    <a:xfrm>
                      <a:off x="0" y="0"/>
                      <a:ext cx="647700" cy="228600"/>
                    </a:xfrm>
                    <a:prstGeom prst="rect">
                      <a:avLst/>
                    </a:prstGeom>
                  </pic:spPr>
                </pic:pic>
              </a:graphicData>
            </a:graphic>
          </wp:inline>
        </w:drawing>
      </w:r>
      <w:r>
        <w:rPr>
          <w:lang w:val="en-GB" w:eastAsia="en-US"/>
        </w:rPr>
        <w:t xml:space="preserve"> and </w:t>
      </w:r>
      <w:r>
        <w:rPr>
          <w:sz w:val="21"/>
          <w:lang w:val="en-GB" w:eastAsia="en-US"/>
        </w:rPr>
        <w:drawing>
          <wp:inline distT="0" distB="0" distL="0" distR="0">
            <wp:extent cx="673100" cy="203200"/>
            <wp:effectExtent l="0" t="0" r="0" b="0"/>
            <wp:docPr id="133"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19" descr=""/>
                    <pic:cNvPicPr>
                      <a:picLocks noChangeAspect="1" noChangeArrowheads="1"/>
                    </pic:cNvPicPr>
                  </pic:nvPicPr>
                  <pic:blipFill>
                    <a:blip r:embed="rId164"/>
                    <a:srcRect l="-53" t="-177" r="-53" b="-177"/>
                    <a:stretch>
                      <a:fillRect/>
                    </a:stretch>
                  </pic:blipFill>
                  <pic:spPr bwMode="auto">
                    <a:xfrm>
                      <a:off x="0" y="0"/>
                      <a:ext cx="673100" cy="203200"/>
                    </a:xfrm>
                    <a:prstGeom prst="rect">
                      <a:avLst/>
                    </a:prstGeom>
                  </pic:spPr>
                </pic:pic>
              </a:graphicData>
            </a:graphic>
          </wp:inline>
        </w:drawing>
      </w:r>
      <w:r>
        <w:rPr>
          <w:lang w:val="en-GB" w:eastAsia="en-US"/>
        </w:rPr>
        <w:tab/>
        <w:t>(8)</w:t>
      </w:r>
    </w:p>
    <w:p>
      <w:pPr>
        <w:pStyle w:val="Normal"/>
        <w:rPr/>
      </w:pPr>
      <w:r>
        <w:rPr/>
        <w:t xml:space="preserve">The midamble sequences derived according to equations (7) to (8) have complex values and are not subject to channelisation or scrambling process, i.e. the elements </w:t>
      </w:r>
      <w:r>
        <w:rPr>
          <w:sz w:val="21"/>
        </w:rPr>
        <w:drawing>
          <wp:inline distT="0" distB="0" distL="0" distR="0">
            <wp:extent cx="292100" cy="254000"/>
            <wp:effectExtent l="0" t="0" r="0" b="0"/>
            <wp:docPr id="134"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0" descr=""/>
                    <pic:cNvPicPr>
                      <a:picLocks noChangeAspect="1" noChangeArrowheads="1"/>
                    </pic:cNvPicPr>
                  </pic:nvPicPr>
                  <pic:blipFill>
                    <a:blip r:embed="rId165"/>
                    <a:srcRect l="-123" t="-142" r="-123" b="-142"/>
                    <a:stretch>
                      <a:fillRect/>
                    </a:stretch>
                  </pic:blipFill>
                  <pic:spPr bwMode="auto">
                    <a:xfrm>
                      <a:off x="0" y="0"/>
                      <a:ext cx="292100" cy="254000"/>
                    </a:xfrm>
                    <a:prstGeom prst="rect">
                      <a:avLst/>
                    </a:prstGeom>
                  </pic:spPr>
                </pic:pic>
              </a:graphicData>
            </a:graphic>
          </wp:inline>
        </w:drawing>
      </w:r>
      <w:r>
        <w:rPr/>
        <w:t xml:space="preserve"> represent complex chips for usage in the pulse shaping process at modulation.</w:t>
      </w:r>
    </w:p>
    <w:p>
      <w:pPr>
        <w:pStyle w:val="Normal"/>
        <w:rPr/>
      </w:pPr>
      <w:r>
        <w:rPr/>
        <w:t xml:space="preserve">The term 'a midamble code set' or 'a midamble code family' denotes K specific midamble codes </w:t>
      </w:r>
      <w:r>
        <w:rPr>
          <w:sz w:val="21"/>
        </w:rPr>
        <w:drawing>
          <wp:inline distT="0" distB="0" distL="0" distR="0">
            <wp:extent cx="304800" cy="241300"/>
            <wp:effectExtent l="0" t="0" r="0" b="0"/>
            <wp:docPr id="135"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1" descr=""/>
                    <pic:cNvPicPr>
                      <a:picLocks noChangeAspect="1" noChangeArrowheads="1"/>
                    </pic:cNvPicPr>
                  </pic:nvPicPr>
                  <pic:blipFill>
                    <a:blip r:embed="rId166"/>
                    <a:srcRect l="-118" t="-149" r="-118" b="-149"/>
                    <a:stretch>
                      <a:fillRect/>
                    </a:stretch>
                  </pic:blipFill>
                  <pic:spPr bwMode="auto">
                    <a:xfrm>
                      <a:off x="0" y="0"/>
                      <a:ext cx="304800" cy="241300"/>
                    </a:xfrm>
                    <a:prstGeom prst="rect">
                      <a:avLst/>
                    </a:prstGeom>
                  </pic:spPr>
                </pic:pic>
              </a:graphicData>
            </a:graphic>
          </wp:inline>
        </w:drawing>
      </w:r>
      <w:r>
        <w:rPr/>
        <w:t xml:space="preserve">; k=1,...,K, based on a single basic midamble code </w:t>
      </w:r>
      <w:r>
        <w:rPr>
          <w:sz w:val="21"/>
        </w:rPr>
        <w:drawing>
          <wp:inline distT="0" distB="0" distL="0" distR="0">
            <wp:extent cx="241300" cy="215900"/>
            <wp:effectExtent l="0" t="0" r="0" b="0"/>
            <wp:docPr id="136"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2" descr=""/>
                    <pic:cNvPicPr>
                      <a:picLocks noChangeAspect="1" noChangeArrowheads="1"/>
                    </pic:cNvPicPr>
                  </pic:nvPicPr>
                  <pic:blipFill>
                    <a:blip r:embed="rId167"/>
                    <a:srcRect l="-149" t="-167" r="-149" b="-167"/>
                    <a:stretch>
                      <a:fillRect/>
                    </a:stretch>
                  </pic:blipFill>
                  <pic:spPr bwMode="auto">
                    <a:xfrm>
                      <a:off x="0" y="0"/>
                      <a:ext cx="241300" cy="215900"/>
                    </a:xfrm>
                    <a:prstGeom prst="rect">
                      <a:avLst/>
                    </a:prstGeom>
                  </pic:spPr>
                </pic:pic>
              </a:graphicData>
            </a:graphic>
          </wp:inline>
        </w:drawing>
      </w:r>
      <w:r>
        <w:rPr/>
        <w:t xml:space="preserve"> according to (1).</w:t>
      </w:r>
    </w:p>
    <w:p>
      <w:pPr>
        <w:pStyle w:val="Heading3"/>
        <w:rPr>
          <w:lang w:eastAsia="zh-CN"/>
        </w:rPr>
      </w:pPr>
      <w:bookmarkStart w:id="204" w:name="__RefHeading___Toc517798887"/>
      <w:bookmarkEnd w:id="204"/>
      <w:r>
        <w:rPr/>
        <w:t>5A.2.3</w:t>
      </w:r>
      <w:r>
        <w:rPr>
          <w:lang w:eastAsia="zh-CN"/>
        </w:rPr>
        <w:t>a</w:t>
      </w:r>
      <w:r>
        <w:rPr/>
        <w:tab/>
        <w:t>Training sequences for dedicated carrier MBSFN</w:t>
      </w:r>
    </w:p>
    <w:p>
      <w:pPr>
        <w:pStyle w:val="Normal"/>
        <w:rPr/>
      </w:pPr>
      <w:r>
        <w:rPr/>
        <w:t>When</w:t>
      </w:r>
      <w:r>
        <w:rPr/>
        <w:t xml:space="preserve"> the entire carrier is dedicated to MBSFN</w:t>
      </w:r>
      <w:r>
        <w:rPr>
          <w:lang w:eastAsia="zh-CN"/>
        </w:rPr>
        <w:t xml:space="preserve">, preamble is used </w:t>
      </w:r>
      <w:r>
        <w:rPr>
          <w:lang w:eastAsia="zh-CN"/>
        </w:rPr>
        <w:t xml:space="preserve">for </w:t>
      </w:r>
      <w:r>
        <w:rPr/>
        <w:t xml:space="preserve">the training sequences </w:t>
      </w:r>
      <w:r>
        <w:rPr>
          <w:lang w:eastAsia="zh-CN"/>
        </w:rPr>
        <w:t xml:space="preserve">in each timeslot. In this case, for all </w:t>
      </w:r>
      <w:r>
        <w:rPr/>
        <w:t>timeslots employing MBSFN operation</w:t>
      </w:r>
      <w:r>
        <w:rPr>
          <w:lang w:eastAsia="zh-CN"/>
        </w:rPr>
        <w:t xml:space="preserve">, </w:t>
      </w:r>
      <w:r>
        <w:rPr/>
        <w:t xml:space="preserve">only a single </w:t>
      </w:r>
      <w:r>
        <w:rPr>
          <w:lang w:eastAsia="zh-CN"/>
        </w:rPr>
        <w:t>pre</w:t>
      </w:r>
      <w:r>
        <w:rPr/>
        <w:t>amble</w:t>
      </w:r>
      <w:r>
        <w:rPr>
          <w:lang w:eastAsia="zh-CN"/>
        </w:rPr>
        <w:t xml:space="preserve"> is needed</w:t>
      </w:r>
      <w:r>
        <w:rPr/>
        <w:t>, i.e. K</w:t>
      </w:r>
      <w:r>
        <w:rPr>
          <w:vertAlign w:val="subscript"/>
        </w:rPr>
        <w:t>Cell</w:t>
      </w:r>
      <w:r>
        <w:rPr/>
        <w:t xml:space="preserve">=1, then all physical channels in such timeslots employ the same </w:t>
      </w:r>
      <w:r>
        <w:rPr>
          <w:lang w:eastAsia="zh-CN"/>
        </w:rPr>
        <w:t>pre</w:t>
      </w:r>
      <w:r>
        <w:rPr/>
        <w:t xml:space="preserve">amble </w:t>
      </w:r>
      <w:r>
        <w:rPr>
          <w:lang w:eastAsia="zh-CN"/>
        </w:rPr>
        <w:t xml:space="preserve">with </w:t>
      </w:r>
      <w:r>
        <w:rPr/>
        <w:t>the same allocation strategies</w:t>
      </w:r>
      <w:r>
        <w:rPr>
          <w:lang w:eastAsia="zh-CN"/>
        </w:rPr>
        <w:t>.</w:t>
      </w:r>
    </w:p>
    <w:p>
      <w:pPr>
        <w:pStyle w:val="Normal"/>
        <w:rPr/>
      </w:pPr>
      <w:r>
        <w:rPr>
          <w:lang w:eastAsia="zh-CN"/>
        </w:rPr>
        <w:t>F</w:t>
      </w:r>
      <w:r>
        <w:rPr/>
        <w:t>or dedicated carrier MBSFN</w:t>
      </w:r>
      <w:r>
        <w:rPr>
          <w:lang w:eastAsia="zh-CN"/>
        </w:rPr>
        <w:t>, t</w:t>
      </w:r>
      <w:r>
        <w:rPr/>
        <w:t xml:space="preserve">he </w:t>
      </w:r>
      <w:r>
        <w:rPr>
          <w:lang w:eastAsia="zh-CN"/>
        </w:rPr>
        <w:t>pre</w:t>
      </w:r>
      <w:r>
        <w:rPr/>
        <w:t xml:space="preserve">amble has a </w:t>
      </w:r>
      <w:r>
        <w:rPr>
          <w:lang w:eastAsia="zh-CN"/>
        </w:rPr>
        <w:t xml:space="preserve">fixed </w:t>
      </w:r>
      <w:r>
        <w:rPr/>
        <w:t>length of L</w:t>
      </w:r>
      <w:r>
        <w:rPr>
          <w:vertAlign w:val="subscript"/>
          <w:lang w:eastAsia="zh-CN"/>
        </w:rPr>
        <w:t>p</w:t>
      </w:r>
      <w:r>
        <w:rPr/>
        <w:t>=</w:t>
      </w:r>
      <w:r>
        <w:rPr>
          <w:lang w:eastAsia="zh-CN"/>
        </w:rPr>
        <w:t>96</w:t>
      </w:r>
      <w:r>
        <w:rPr/>
        <w:t xml:space="preserve">, </w:t>
      </w:r>
      <w:r>
        <w:rPr>
          <w:lang w:eastAsia="zh-CN"/>
        </w:rPr>
        <w:t>and t</w:t>
      </w:r>
      <w:r>
        <w:rPr/>
        <w:t xml:space="preserve">he </w:t>
      </w:r>
      <w:r>
        <w:rPr>
          <w:lang w:eastAsia="zh-CN"/>
        </w:rPr>
        <w:t>generation of pre</w:t>
      </w:r>
      <w:r>
        <w:rPr/>
        <w:t xml:space="preserve">amble is the same as in the </w:t>
      </w:r>
      <w:r>
        <w:rPr>
          <w:lang w:eastAsia="zh-CN"/>
        </w:rPr>
        <w:t>1</w:t>
      </w:r>
      <w:r>
        <w:rPr/>
        <w:t>.</w:t>
      </w:r>
      <w:r>
        <w:rPr>
          <w:lang w:eastAsia="zh-CN"/>
        </w:rPr>
        <w:t>28</w:t>
      </w:r>
      <w:r>
        <w:rPr/>
        <w:t xml:space="preserve"> Mcps TDD cf. [5A.2.3 Training sequences for spread bursts]</w:t>
      </w:r>
      <w:r>
        <w:rPr>
          <w:lang w:eastAsia="zh-CN"/>
        </w:rPr>
        <w:t xml:space="preserve">, </w:t>
      </w:r>
      <w:r>
        <w:rPr/>
        <w:t>which is corresponding to:</w:t>
      </w:r>
    </w:p>
    <w:p>
      <w:pPr>
        <w:pStyle w:val="Normal"/>
        <w:rPr/>
      </w:pPr>
      <w:r>
        <w:rPr/>
        <w:t>K=</w:t>
      </w:r>
      <w:r>
        <w:rPr>
          <w:lang w:eastAsia="zh-CN"/>
        </w:rPr>
        <w:t>1</w:t>
      </w:r>
      <w:r>
        <w:rPr/>
        <w:t xml:space="preserve">, </w:t>
      </w:r>
      <w:r>
        <w:rPr>
          <w:sz w:val="21"/>
        </w:rPr>
        <w:drawing>
          <wp:inline distT="0" distB="0" distL="0" distR="0">
            <wp:extent cx="622300" cy="431800"/>
            <wp:effectExtent l="0" t="0" r="0" b="0"/>
            <wp:docPr id="137"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3" descr=""/>
                    <pic:cNvPicPr>
                      <a:picLocks noChangeAspect="1" noChangeArrowheads="1"/>
                    </pic:cNvPicPr>
                  </pic:nvPicPr>
                  <pic:blipFill>
                    <a:blip r:embed="rId168"/>
                    <a:srcRect l="-58" t="-83" r="-58" b="-83"/>
                    <a:stretch>
                      <a:fillRect/>
                    </a:stretch>
                  </pic:blipFill>
                  <pic:spPr bwMode="auto">
                    <a:xfrm>
                      <a:off x="0" y="0"/>
                      <a:ext cx="622300" cy="431800"/>
                    </a:xfrm>
                    <a:prstGeom prst="rect">
                      <a:avLst/>
                    </a:prstGeom>
                  </pic:spPr>
                </pic:pic>
              </a:graphicData>
            </a:graphic>
          </wp:inline>
        </w:drawing>
      </w:r>
      <w:r>
        <w:rPr/>
        <w:t xml:space="preserve"> , P=</w:t>
      </w:r>
      <w:r>
        <w:rPr>
          <w:lang w:eastAsia="zh-CN"/>
        </w:rPr>
        <w:t>64</w:t>
      </w:r>
    </w:p>
    <w:p>
      <w:pPr>
        <w:pStyle w:val="Normal"/>
        <w:rPr/>
      </w:pPr>
      <w:r>
        <w:rPr/>
        <w:t xml:space="preserve">Note: that </w:t>
      </w:r>
      <w:r>
        <w:rPr>
          <w:sz w:val="21"/>
        </w:rPr>
        <w:drawing>
          <wp:inline distT="0" distB="0" distL="0" distR="0">
            <wp:extent cx="241300" cy="228600"/>
            <wp:effectExtent l="0" t="0" r="0" b="0"/>
            <wp:docPr id="138"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4" descr=""/>
                    <pic:cNvPicPr>
                      <a:picLocks noChangeAspect="1" noChangeArrowheads="1"/>
                    </pic:cNvPicPr>
                  </pic:nvPicPr>
                  <pic:blipFill>
                    <a:blip r:embed="rId169"/>
                    <a:srcRect l="-149" t="-157" r="-149" b="-157"/>
                    <a:stretch>
                      <a:fillRect/>
                    </a:stretch>
                  </pic:blipFill>
                  <pic:spPr bwMode="auto">
                    <a:xfrm>
                      <a:off x="0" y="0"/>
                      <a:ext cx="241300" cy="228600"/>
                    </a:xfrm>
                    <a:prstGeom prst="rect">
                      <a:avLst/>
                    </a:prstGeom>
                  </pic:spPr>
                </pic:pic>
              </a:graphicData>
            </a:graphic>
          </wp:inline>
        </w:drawing>
      </w:r>
      <w:r>
        <w:rPr/>
        <w:t xml:space="preserve"> denotes the largest integer number less or equal to </w:t>
      </w:r>
      <w:r>
        <w:rPr>
          <w:i/>
        </w:rPr>
        <w:t>x</w:t>
      </w:r>
      <w:r>
        <w:rPr/>
        <w:t>.</w:t>
      </w:r>
    </w:p>
    <w:p>
      <w:pPr>
        <w:pStyle w:val="Normal"/>
        <w:rPr/>
      </w:pPr>
      <w:r>
        <w:rPr/>
        <w:t xml:space="preserve">The </w:t>
      </w:r>
      <w:r>
        <w:rPr>
          <w:lang w:eastAsia="zh-CN"/>
        </w:rPr>
        <w:t>pre</w:t>
      </w:r>
      <w:r>
        <w:rPr/>
        <w:t xml:space="preserve">amble </w:t>
      </w:r>
      <w:r>
        <w:rPr>
          <w:lang w:eastAsia="zh-CN"/>
        </w:rPr>
        <w:t xml:space="preserve">is </w:t>
      </w:r>
      <w:r>
        <w:rPr/>
        <w:t xml:space="preserve">generated from one of the basic </w:t>
      </w:r>
      <w:r>
        <w:rPr>
          <w:lang w:eastAsia="zh-CN"/>
        </w:rPr>
        <w:t>pre</w:t>
      </w:r>
      <w:r>
        <w:rPr/>
        <w:t>amble codes shown in table AA.1</w:t>
      </w:r>
      <w:r>
        <w:rPr>
          <w:lang w:eastAsia="zh-CN"/>
        </w:rPr>
        <w:t>a</w:t>
      </w:r>
      <w:r>
        <w:rPr/>
        <w:t>.</w:t>
      </w:r>
    </w:p>
    <w:p>
      <w:pPr>
        <w:pStyle w:val="Normal"/>
        <w:rPr>
          <w:rFonts w:cs="Arial"/>
          <w:color w:val="0000FF"/>
          <w:kern w:val="2"/>
          <w:sz w:val="22"/>
          <w:lang w:eastAsia="zh-CN"/>
        </w:rPr>
      </w:pPr>
      <w:r>
        <w:rPr/>
        <w:t xml:space="preserve">The mapping of these Basic </w:t>
      </w:r>
      <w:r>
        <w:rPr>
          <w:lang w:eastAsia="zh-CN"/>
        </w:rPr>
        <w:t>Pre</w:t>
      </w:r>
      <w:r>
        <w:rPr/>
        <w:t xml:space="preserve">amble Codes to </w:t>
      </w:r>
      <w:r>
        <w:rPr>
          <w:lang w:eastAsia="zh-CN"/>
        </w:rPr>
        <w:t xml:space="preserve">MBSFN </w:t>
      </w:r>
      <w:r>
        <w:rPr/>
        <w:t>Cell Parameters is shown in [8].</w:t>
      </w:r>
    </w:p>
    <w:p>
      <w:pPr>
        <w:pStyle w:val="Heading3"/>
        <w:rPr/>
      </w:pPr>
      <w:bookmarkStart w:id="205" w:name="__RefHeading___Toc517798888"/>
      <w:bookmarkEnd w:id="205"/>
      <w:r>
        <w:rPr/>
        <w:t>5A.2.4</w:t>
        <w:tab/>
        <w:t>Beamforming</w:t>
      </w:r>
    </w:p>
    <w:p>
      <w:pPr>
        <w:pStyle w:val="Normal"/>
        <w:rPr/>
      </w:pPr>
      <w:r>
        <w:rPr/>
        <w:t>Beamforming is same as that of the 3.84Mcps TDD,</w:t>
      </w:r>
      <w:r>
        <w:rPr/>
        <w:t xml:space="preserve"> cf. [5</w:t>
      </w:r>
      <w:r>
        <w:rPr/>
        <w:t>.2.4 Beamforming ].</w:t>
      </w:r>
      <w:r>
        <w:rPr>
          <w:lang w:eastAsia="zh-CN"/>
        </w:rPr>
        <w:t xml:space="preserve"> </w:t>
      </w:r>
    </w:p>
    <w:p>
      <w:pPr>
        <w:pStyle w:val="Normal"/>
        <w:rPr/>
      </w:pPr>
      <w:r>
        <w:rPr>
          <w:lang w:eastAsia="zh-CN"/>
        </w:rPr>
        <w:t>Beamforming is not applicable to DL time slots with MBSFN transmission.</w:t>
      </w:r>
    </w:p>
    <w:p>
      <w:pPr>
        <w:pStyle w:val="Heading2"/>
        <w:rPr/>
      </w:pPr>
      <w:bookmarkStart w:id="206" w:name="__RefHeading___Toc517798889"/>
      <w:bookmarkEnd w:id="206"/>
      <w:r>
        <w:rPr/>
        <w:t>5A.3</w:t>
        <w:tab/>
        <w:t>Common physical channels</w:t>
      </w:r>
    </w:p>
    <w:p>
      <w:pPr>
        <w:pStyle w:val="Heading3"/>
        <w:rPr/>
      </w:pPr>
      <w:bookmarkStart w:id="207" w:name="__RefHeading___Toc517798890"/>
      <w:bookmarkEnd w:id="207"/>
      <w:r>
        <w:rPr>
          <w:rFonts w:eastAsia="£Í£Ó Ã÷³¯;Arial Unicode MS"/>
        </w:rPr>
        <w:t>5A.3.1</w:t>
        <w:tab/>
        <w:t xml:space="preserve">Primary </w:t>
      </w:r>
      <w:r>
        <w:rPr/>
        <w:t>common control physical channel (P-CCPCH)</w:t>
      </w:r>
    </w:p>
    <w:p>
      <w:pPr>
        <w:pStyle w:val="Normal"/>
        <w:rPr/>
      </w:pPr>
      <w:r>
        <w:rPr/>
        <w:t xml:space="preserve">The BCH as described in section 4.1.2 'Common Transport Channels' is mapped onto the Primary Common Control Physical Channels (P-CCPCH1 and P-CCPCH2). The position (time slot / code) of the P-CCPCHs is fixed in the 1.28Mcps TDD. The P-CCPCHs are mapped onto the first two code channels of timeslot#0 with spreading factor of 16. </w:t>
      </w:r>
      <w:r>
        <w:rPr>
          <w:lang w:eastAsia="zh-CN"/>
        </w:rPr>
        <w:t>When</w:t>
      </w:r>
      <w:r>
        <w:rPr/>
        <w:t xml:space="preserve"> the entire carrier is dedicated to MBSFN</w:t>
      </w:r>
      <w:r>
        <w:rPr>
          <w:lang w:eastAsia="zh-CN"/>
        </w:rPr>
        <w:t>,</w:t>
      </w:r>
      <w:r>
        <w:rPr/>
        <w:t xml:space="preserve"> </w:t>
      </w:r>
      <w:r>
        <w:rPr>
          <w:lang w:eastAsia="zh-CN"/>
        </w:rPr>
        <w:t>t</w:t>
      </w:r>
      <w:r>
        <w:rPr/>
        <w:t xml:space="preserve">he P-CCPCH </w:t>
      </w:r>
      <w:r>
        <w:rPr>
          <w:lang w:eastAsia="zh-CN"/>
        </w:rPr>
        <w:t>is</w:t>
      </w:r>
      <w:r>
        <w:rPr/>
        <w:t xml:space="preserve"> mapped onto the first </w:t>
      </w:r>
      <w:r>
        <w:rPr>
          <w:lang w:eastAsia="zh-CN"/>
        </w:rPr>
        <w:t xml:space="preserve">two </w:t>
      </w:r>
      <w:r>
        <w:rPr/>
        <w:t>code channel</w:t>
      </w:r>
      <w:r>
        <w:rPr>
          <w:lang w:eastAsia="zh-CN"/>
        </w:rPr>
        <w:t>s</w:t>
      </w:r>
      <w:r>
        <w:rPr/>
        <w:t xml:space="preserve"> of </w:t>
      </w:r>
      <w:r>
        <w:rPr>
          <w:lang w:eastAsia="zh-CN"/>
        </w:rPr>
        <w:t xml:space="preserve">MS </w:t>
      </w:r>
      <w:r>
        <w:rPr/>
        <w:t>timeslot with spreading factor of 16. The P-CCPCH is always transmitted with an antenna pattern configuration that provides whole cell coverage.</w:t>
      </w:r>
    </w:p>
    <w:p>
      <w:pPr>
        <w:pStyle w:val="Normal"/>
        <w:rPr>
          <w:lang w:eastAsia="zh-CN"/>
        </w:rPr>
      </w:pPr>
      <w:r>
        <w:rPr>
          <w:lang w:eastAsia="zh-CN"/>
        </w:rPr>
        <w:t>In a multi-frequency cell the carrier which transmits P-CCPCH is called the primary frequency and the others are called secondary frequencies. A multi-frequency cell has only one primary frequency.</w:t>
      </w:r>
    </w:p>
    <w:p>
      <w:pPr>
        <w:pStyle w:val="Heading4"/>
        <w:ind w:left="1418" w:hanging="1418"/>
        <w:rPr/>
      </w:pPr>
      <w:bookmarkStart w:id="208" w:name="__RefHeading___Toc517798891"/>
      <w:bookmarkEnd w:id="208"/>
      <w:r>
        <w:rPr/>
        <w:t>5A.3.1.1</w:t>
        <w:tab/>
      </w:r>
      <w:r>
        <w:rPr>
          <w:rFonts w:eastAsia="£Í£Ó Ã÷³¯;Arial Unicode MS"/>
        </w:rPr>
        <w:t xml:space="preserve">P-CCPCH </w:t>
      </w:r>
      <w:r>
        <w:rPr/>
        <w:t>Spreading</w:t>
      </w:r>
    </w:p>
    <w:p>
      <w:pPr>
        <w:pStyle w:val="Normal"/>
        <w:rPr/>
      </w:pPr>
      <w:r>
        <w:rPr/>
        <w:t xml:space="preserve">The P-CCPCH uses fixed spreading with a spreading factor SF = 16. The P-CCPCH1 and P-CCPCH2 always use channelisation code </w:t>
      </w:r>
      <w:r>
        <w:rPr>
          <w:sz w:val="21"/>
        </w:rPr>
        <w:drawing>
          <wp:inline distT="0" distB="0" distL="0" distR="0">
            <wp:extent cx="330200" cy="254000"/>
            <wp:effectExtent l="0" t="0" r="0" b="0"/>
            <wp:docPr id="139"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25" descr=""/>
                    <pic:cNvPicPr>
                      <a:picLocks noChangeAspect="1" noChangeArrowheads="1"/>
                    </pic:cNvPicPr>
                  </pic:nvPicPr>
                  <pic:blipFill>
                    <a:blip r:embed="rId170"/>
                    <a:srcRect l="-109" t="-142" r="-109" b="-142"/>
                    <a:stretch>
                      <a:fillRect/>
                    </a:stretch>
                  </pic:blipFill>
                  <pic:spPr bwMode="auto">
                    <a:xfrm>
                      <a:off x="0" y="0"/>
                      <a:ext cx="330200" cy="254000"/>
                    </a:xfrm>
                    <a:prstGeom prst="rect">
                      <a:avLst/>
                    </a:prstGeom>
                  </pic:spPr>
                </pic:pic>
              </a:graphicData>
            </a:graphic>
          </wp:inline>
        </w:drawing>
      </w:r>
      <w:r>
        <w:rPr/>
        <w:t xml:space="preserve"> and </w:t>
      </w:r>
      <w:r>
        <w:rPr>
          <w:sz w:val="21"/>
        </w:rPr>
        <w:drawing>
          <wp:inline distT="0" distB="0" distL="0" distR="0">
            <wp:extent cx="355600" cy="254000"/>
            <wp:effectExtent l="0" t="0" r="0" b="0"/>
            <wp:docPr id="140"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26" descr=""/>
                    <pic:cNvPicPr>
                      <a:picLocks noChangeAspect="1" noChangeArrowheads="1"/>
                    </pic:cNvPicPr>
                  </pic:nvPicPr>
                  <pic:blipFill>
                    <a:blip r:embed="rId171"/>
                    <a:srcRect l="-101" t="-142" r="-101" b="-142"/>
                    <a:stretch>
                      <a:fillRect/>
                    </a:stretch>
                  </pic:blipFill>
                  <pic:spPr bwMode="auto">
                    <a:xfrm>
                      <a:off x="0" y="0"/>
                      <a:ext cx="355600" cy="254000"/>
                    </a:xfrm>
                    <a:prstGeom prst="rect">
                      <a:avLst/>
                    </a:prstGeom>
                  </pic:spPr>
                </pic:pic>
              </a:graphicData>
            </a:graphic>
          </wp:inline>
        </w:drawing>
      </w:r>
      <w:r>
        <w:rPr/>
        <w:t xml:space="preserve"> respectively.</w:t>
      </w:r>
    </w:p>
    <w:p>
      <w:pPr>
        <w:pStyle w:val="Heading4"/>
        <w:ind w:left="1418" w:hanging="1418"/>
        <w:rPr/>
      </w:pPr>
      <w:bookmarkStart w:id="209" w:name="__RefHeading___Toc517798892"/>
      <w:bookmarkEnd w:id="209"/>
      <w:r>
        <w:rPr/>
        <w:t>5A.3.1.2</w:t>
        <w:tab/>
        <w:t>P-CCPCH Burst Format</w:t>
      </w:r>
    </w:p>
    <w:p>
      <w:pPr>
        <w:pStyle w:val="Normal"/>
        <w:rPr/>
      </w:pPr>
      <w:r>
        <w:rPr/>
        <w:t>The burst format as described in section 5A.2.2 is used for the P-CCPCH. No TFCI is applied for the P-CCPCH.</w:t>
      </w:r>
    </w:p>
    <w:p>
      <w:pPr>
        <w:pStyle w:val="Heading4"/>
        <w:ind w:left="1418" w:hanging="1418"/>
        <w:rPr/>
      </w:pPr>
      <w:bookmarkStart w:id="210" w:name="__RefHeading___Toc517798893"/>
      <w:bookmarkEnd w:id="210"/>
      <w:r>
        <w:rPr/>
        <w:t>5A.3.1.3</w:t>
        <w:tab/>
        <w:t>P-CCPCH Training sequences</w:t>
      </w:r>
    </w:p>
    <w:p>
      <w:pPr>
        <w:pStyle w:val="Normal"/>
        <w:rPr/>
      </w:pPr>
      <w:r>
        <w:rPr/>
        <w:t xml:space="preserve">The training sequences, i.e. midambles, as described in subclause 5A.2.3 are used for the </w:t>
      </w:r>
      <w:r>
        <w:rPr>
          <w:rFonts w:eastAsia="MS Mincho;ＭＳ 明朝"/>
          <w:lang w:eastAsia="ja-JP"/>
        </w:rPr>
        <w:t>P-</w:t>
      </w:r>
      <w:r>
        <w:rPr/>
        <w:t xml:space="preserve">CCPCH. </w:t>
      </w:r>
      <w:r>
        <w:rPr/>
        <w:t>When</w:t>
      </w:r>
      <w:r>
        <w:rPr/>
        <w:t xml:space="preserve"> the entire carrier is dedicated to MBSFN</w:t>
      </w:r>
      <w:r>
        <w:rPr/>
        <w:t xml:space="preserve">, </w:t>
      </w:r>
      <w:r>
        <w:rPr>
          <w:lang w:eastAsia="zh-CN"/>
        </w:rPr>
        <w:t>t</w:t>
      </w:r>
      <w:r>
        <w:rPr/>
        <w:t xml:space="preserve">he training sequences, i.e. </w:t>
      </w:r>
      <w:r>
        <w:rPr>
          <w:lang w:eastAsia="zh-CN"/>
        </w:rPr>
        <w:t>pre</w:t>
      </w:r>
      <w:r>
        <w:rPr/>
        <w:t>ambles, as described in subclause 5A.2.3</w:t>
      </w:r>
      <w:r>
        <w:rPr>
          <w:lang w:eastAsia="zh-CN"/>
        </w:rPr>
        <w:t>.a</w:t>
      </w:r>
      <w:r>
        <w:rPr/>
        <w:t xml:space="preserve"> are used for the </w:t>
      </w:r>
      <w:r>
        <w:rPr/>
        <w:t>P-</w:t>
      </w:r>
      <w:r>
        <w:rPr/>
        <w:t>CCPCH</w:t>
      </w:r>
      <w:r>
        <w:rPr>
          <w:lang w:eastAsia="zh-CN"/>
        </w:rPr>
        <w:t>.</w:t>
      </w:r>
    </w:p>
    <w:p>
      <w:pPr>
        <w:pStyle w:val="Heading3"/>
        <w:rPr/>
      </w:pPr>
      <w:bookmarkStart w:id="211" w:name="__RefHeading___Toc517798894"/>
      <w:bookmarkEnd w:id="211"/>
      <w:r>
        <w:rPr/>
        <w:t>5A.3.2</w:t>
        <w:tab/>
        <w:t>Secondary common control physical channel (S-CCPCH)</w:t>
      </w:r>
    </w:p>
    <w:p>
      <w:pPr>
        <w:pStyle w:val="Normal"/>
        <w:rPr/>
      </w:pPr>
      <w:r>
        <w:rPr/>
        <w:t>PCH and FACH as described in subclause 4.1.2 are mapped onto one or more secondary common control physical channels (S-CCPCH). In this way the capacity of PCH and FACH can be adapted to the different requirements. The time slot and codes used for the S-CCPCH are broadcast on the BCH.</w:t>
      </w:r>
    </w:p>
    <w:p>
      <w:pPr>
        <w:pStyle w:val="Normal"/>
        <w:rPr>
          <w:lang w:eastAsia="zh-CN"/>
        </w:rPr>
      </w:pPr>
      <w:r>
        <w:rPr>
          <w:lang w:eastAsia="zh-CN"/>
        </w:rPr>
        <w:t>In a multi-frequency cell S-CCPCH shall be transmitted only on the primary frequency.</w:t>
      </w:r>
    </w:p>
    <w:p>
      <w:pPr>
        <w:pStyle w:val="Heading4"/>
        <w:ind w:left="1418" w:hanging="1418"/>
        <w:rPr/>
      </w:pPr>
      <w:bookmarkStart w:id="212" w:name="__RefHeading___Toc517798895"/>
      <w:bookmarkEnd w:id="212"/>
      <w:r>
        <w:rPr/>
        <w:t>5A.3.2.1</w:t>
        <w:tab/>
        <w:t>S-CCPCH Spreading</w:t>
      </w:r>
    </w:p>
    <w:p>
      <w:pPr>
        <w:pStyle w:val="Normal"/>
        <w:rPr>
          <w:lang w:eastAsia="zh-CN"/>
        </w:rPr>
      </w:pPr>
      <w:r>
        <w:rPr>
          <w:lang w:eastAsia="zh-CN"/>
        </w:rPr>
        <w:t xml:space="preserve">Except for physical channels in MBSFN time slot, </w:t>
      </w:r>
      <w:r>
        <w:rPr>
          <w:lang w:eastAsia="zh-CN"/>
        </w:rPr>
        <w:t>t</w:t>
      </w:r>
      <w:r>
        <w:rPr/>
        <w:t>he S-CCPCH uses fixed spreading with a spreading factor SF = 16.</w:t>
      </w:r>
      <w:r>
        <w:rPr>
          <w:lang w:val="en-US"/>
        </w:rPr>
        <w:t xml:space="preserve"> as described in subclause 5A.2.1</w:t>
      </w:r>
      <w:r>
        <w:rPr>
          <w:lang w:val="en-US" w:eastAsia="zh-CN"/>
        </w:rPr>
        <w:t>.</w:t>
      </w:r>
      <w:r>
        <w:rPr>
          <w:lang w:eastAsia="zh-CN"/>
        </w:rPr>
        <w:t xml:space="preserve"> And the S-CCPCH in MBSFN time slot may use spreading with spreading factor SF =1</w:t>
      </w:r>
      <w:r>
        <w:rPr>
          <w:lang w:eastAsia="zh-CN"/>
        </w:rPr>
        <w:t>, 2</w:t>
      </w:r>
      <w:r>
        <w:rPr>
          <w:lang w:eastAsia="zh-CN"/>
        </w:rPr>
        <w:t xml:space="preserve"> or 16.</w:t>
      </w:r>
    </w:p>
    <w:p>
      <w:pPr>
        <w:pStyle w:val="Normal"/>
        <w:rPr>
          <w:lang w:eastAsia="zh-CN"/>
        </w:rPr>
      </w:pPr>
      <w:r>
        <w:rPr>
          <w:lang w:eastAsia="zh-CN"/>
        </w:rPr>
        <w:t>Note: SF=2 is only used on dedicated MBSFN frequency.</w:t>
      </w:r>
    </w:p>
    <w:p>
      <w:pPr>
        <w:pStyle w:val="Heading4"/>
        <w:ind w:left="1418" w:hanging="1418"/>
        <w:rPr/>
      </w:pPr>
      <w:bookmarkStart w:id="213" w:name="__RefHeading___Toc517798896"/>
      <w:bookmarkEnd w:id="213"/>
      <w:r>
        <w:rPr/>
        <w:t>5A.3.2.2</w:t>
        <w:tab/>
        <w:t>S-CCPCH Burst Format</w:t>
      </w:r>
    </w:p>
    <w:p>
      <w:pPr>
        <w:pStyle w:val="Normal"/>
        <w:rPr/>
      </w:pPr>
      <w:r>
        <w:rPr/>
        <w:t>The burst format as described in section 5A.2.2 is used for the S-CCPCH. TFCI may be applied for S-CCPCHs.</w:t>
      </w:r>
    </w:p>
    <w:p>
      <w:pPr>
        <w:pStyle w:val="Heading4"/>
        <w:ind w:left="1418" w:hanging="1418"/>
        <w:rPr/>
      </w:pPr>
      <w:bookmarkStart w:id="214" w:name="__RefHeading___Toc517798897"/>
      <w:bookmarkEnd w:id="214"/>
      <w:r>
        <w:rPr/>
        <w:t>5A.3.2.3</w:t>
        <w:tab/>
        <w:t>S-CCPCH Training sequences</w:t>
      </w:r>
    </w:p>
    <w:p>
      <w:pPr>
        <w:pStyle w:val="Normal"/>
        <w:rPr/>
      </w:pPr>
      <w:r>
        <w:rPr/>
        <w:t>The training sequences, i.e. midambles, as described in the subclause 5A.2.3 are also used for the S-CCPCH.</w:t>
      </w:r>
    </w:p>
    <w:p>
      <w:pPr>
        <w:pStyle w:val="Heading3"/>
        <w:rPr/>
      </w:pPr>
      <w:bookmarkStart w:id="215" w:name="__RefHeading___Toc517798898"/>
      <w:bookmarkEnd w:id="215"/>
      <w:r>
        <w:rPr/>
        <w:t>5A.3.3</w:t>
        <w:tab/>
        <w:t>Fast Physical Access CHannel (FPACH)</w:t>
      </w:r>
    </w:p>
    <w:p>
      <w:pPr>
        <w:pStyle w:val="Normal"/>
        <w:rPr/>
      </w:pPr>
      <w:r>
        <w:rPr>
          <w:rFonts w:eastAsia="?? ??;Arial Unicode MS"/>
        </w:rPr>
        <w:t>The Fast Physical Access CHannel (FPACH) is used by the Node B to carry, in a single burst, the acknowledgement of a detected signature with timing and power level adjustment indication to an user equipment. FPACH makes use of one code with spreading factor 16, so that its burst is composed by 44 symbols. The spreading code, training sequence and time slot position are configured by the network and signalled on the BCH.</w:t>
      </w:r>
    </w:p>
    <w:p>
      <w:pPr>
        <w:pStyle w:val="Normal"/>
        <w:rPr>
          <w:lang w:eastAsia="zh-CN"/>
        </w:rPr>
      </w:pPr>
      <w:r>
        <w:rPr>
          <w:lang w:eastAsia="zh-CN"/>
        </w:rPr>
        <w:t>In a multi-frequency cell the FPACH is transmitted on the primary frequency. The FPACH may also be also transmitted on the secondary frequency in case of handover or E-DCH procedure.</w:t>
      </w:r>
    </w:p>
    <w:p>
      <w:pPr>
        <w:pStyle w:val="Heading4"/>
        <w:ind w:left="1418" w:hanging="1418"/>
        <w:rPr/>
      </w:pPr>
      <w:bookmarkStart w:id="216" w:name="__RefHeading___Toc517798899"/>
      <w:bookmarkStart w:id="217" w:name="_Ref480722588"/>
      <w:bookmarkEnd w:id="216"/>
      <w:r>
        <w:rPr/>
        <w:t>5A.3.3.1</w:t>
        <w:tab/>
        <w:t>FPACH</w:t>
      </w:r>
      <w:bookmarkEnd w:id="217"/>
      <w:r>
        <w:rPr/>
        <w:t xml:space="preserve"> burst</w:t>
      </w:r>
    </w:p>
    <w:p>
      <w:pPr>
        <w:pStyle w:val="Normal"/>
        <w:rPr/>
      </w:pPr>
      <w:r>
        <w:rPr/>
        <w:t>The FPACH burst contains 32 information bits. Table 8J reports the content description of the FPACH information bits and their priority order:</w:t>
      </w:r>
    </w:p>
    <w:p>
      <w:pPr>
        <w:pStyle w:val="TH"/>
        <w:spacing w:before="60" w:after="120"/>
        <w:rPr>
          <w:b w:val="false"/>
          <w:b w:val="false"/>
        </w:rPr>
      </w:pPr>
      <w:r>
        <w:rPr>
          <w:b w:val="false"/>
        </w:rPr>
        <w:t>Table 8J:</w:t>
        <w:tab/>
        <w:t>FPACH information bits description</w:t>
      </w:r>
    </w:p>
    <w:tbl>
      <w:tblPr>
        <w:tblW w:w="5637" w:type="dxa"/>
        <w:jc w:val="center"/>
        <w:tblInd w:w="0" w:type="dxa"/>
        <w:tblLayout w:type="fixed"/>
        <w:tblCellMar>
          <w:top w:w="0" w:type="dxa"/>
          <w:left w:w="108" w:type="dxa"/>
          <w:bottom w:w="0" w:type="dxa"/>
          <w:right w:w="108" w:type="dxa"/>
        </w:tblCellMar>
      </w:tblPr>
      <w:tblGrid>
        <w:gridCol w:w="3799"/>
        <w:gridCol w:w="1838"/>
      </w:tblGrid>
      <w:tr>
        <w:trPr>
          <w:trHeight w:val="200" w:hRule="atLeast"/>
        </w:trPr>
        <w:tc>
          <w:tcPr>
            <w:tcW w:w="3799" w:type="dxa"/>
            <w:tcBorders>
              <w:top w:val="single" w:sz="6" w:space="0" w:color="000000"/>
              <w:left w:val="single" w:sz="6" w:space="0" w:color="000000"/>
              <w:bottom w:val="single" w:sz="6" w:space="0" w:color="000000"/>
              <w:right w:val="single" w:sz="6" w:space="0" w:color="000000"/>
            </w:tcBorders>
          </w:tcPr>
          <w:p>
            <w:pPr>
              <w:pStyle w:val="TAH"/>
              <w:rPr/>
            </w:pPr>
            <w:r>
              <w:rPr/>
              <w:t>Information field</w:t>
            </w:r>
          </w:p>
        </w:tc>
        <w:tc>
          <w:tcPr>
            <w:tcW w:w="1838" w:type="dxa"/>
            <w:tcBorders>
              <w:top w:val="single" w:sz="6" w:space="0" w:color="000000"/>
              <w:left w:val="single" w:sz="6" w:space="0" w:color="000000"/>
              <w:bottom w:val="single" w:sz="6" w:space="0" w:color="000000"/>
              <w:right w:val="single" w:sz="6" w:space="0" w:color="000000"/>
            </w:tcBorders>
          </w:tcPr>
          <w:p>
            <w:pPr>
              <w:pStyle w:val="TAH"/>
              <w:rPr/>
            </w:pPr>
            <w:r>
              <w:rPr/>
              <w:t>Length (in bits)</w:t>
            </w:r>
          </w:p>
        </w:tc>
      </w:tr>
      <w:tr>
        <w:trPr>
          <w:trHeight w:val="200" w:hRule="atLeast"/>
        </w:trPr>
        <w:tc>
          <w:tcPr>
            <w:tcW w:w="3799" w:type="dxa"/>
            <w:tcBorders>
              <w:top w:val="single" w:sz="6" w:space="0" w:color="000000"/>
              <w:left w:val="single" w:sz="6" w:space="0" w:color="000000"/>
              <w:bottom w:val="single" w:sz="6" w:space="0" w:color="000000"/>
              <w:right w:val="single" w:sz="6" w:space="0" w:color="000000"/>
            </w:tcBorders>
          </w:tcPr>
          <w:p>
            <w:pPr>
              <w:pStyle w:val="TAL"/>
              <w:rPr/>
            </w:pPr>
            <w:r>
              <w:rPr/>
              <w:t>Signature Reference Number</w:t>
            </w:r>
          </w:p>
        </w:tc>
        <w:tc>
          <w:tcPr>
            <w:tcW w:w="1838" w:type="dxa"/>
            <w:tcBorders>
              <w:top w:val="single" w:sz="6" w:space="0" w:color="000000"/>
              <w:left w:val="single" w:sz="6" w:space="0" w:color="000000"/>
              <w:bottom w:val="single" w:sz="6" w:space="0" w:color="000000"/>
              <w:right w:val="single" w:sz="6" w:space="0" w:color="000000"/>
            </w:tcBorders>
          </w:tcPr>
          <w:p>
            <w:pPr>
              <w:pStyle w:val="TAC"/>
              <w:rPr/>
            </w:pPr>
            <w:r>
              <w:rPr/>
              <w:t>3 (MSB)</w:t>
            </w:r>
          </w:p>
        </w:tc>
      </w:tr>
      <w:tr>
        <w:trPr/>
        <w:tc>
          <w:tcPr>
            <w:tcW w:w="3799" w:type="dxa"/>
            <w:tcBorders>
              <w:top w:val="single" w:sz="6" w:space="0" w:color="000000"/>
              <w:left w:val="single" w:sz="6" w:space="0" w:color="000000"/>
              <w:bottom w:val="single" w:sz="6" w:space="0" w:color="000000"/>
              <w:right w:val="single" w:sz="6" w:space="0" w:color="000000"/>
            </w:tcBorders>
          </w:tcPr>
          <w:p>
            <w:pPr>
              <w:pStyle w:val="TAL"/>
              <w:rPr/>
            </w:pPr>
            <w:r>
              <w:rPr/>
              <w:t>Relative Sub-Frame Number</w:t>
            </w:r>
          </w:p>
        </w:tc>
        <w:tc>
          <w:tcPr>
            <w:tcW w:w="1838"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c>
          <w:tcPr>
            <w:tcW w:w="3799"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Received starting position of the UpPCH</w:t>
            </w:r>
            <w:r>
              <w:rPr/>
              <w:t xml:space="preserve"> (UpPCH</w:t>
            </w:r>
            <w:r>
              <w:rPr>
                <w:vertAlign w:val="subscript"/>
              </w:rPr>
              <w:t>POS</w:t>
            </w:r>
            <w:r>
              <w:rPr/>
              <w:t>)</w:t>
            </w:r>
          </w:p>
        </w:tc>
        <w:tc>
          <w:tcPr>
            <w:tcW w:w="1838" w:type="dxa"/>
            <w:tcBorders>
              <w:top w:val="single" w:sz="6" w:space="0" w:color="000000"/>
              <w:left w:val="single" w:sz="6" w:space="0" w:color="000000"/>
              <w:bottom w:val="single" w:sz="6" w:space="0" w:color="000000"/>
              <w:right w:val="single" w:sz="6" w:space="0" w:color="000000"/>
            </w:tcBorders>
          </w:tcPr>
          <w:p>
            <w:pPr>
              <w:pStyle w:val="TAC"/>
              <w:rPr/>
            </w:pPr>
            <w:r>
              <w:rPr/>
              <w:t>11</w:t>
            </w:r>
          </w:p>
        </w:tc>
      </w:tr>
      <w:tr>
        <w:trPr/>
        <w:tc>
          <w:tcPr>
            <w:tcW w:w="3799" w:type="dxa"/>
            <w:tcBorders>
              <w:top w:val="single" w:sz="6" w:space="0" w:color="000000"/>
              <w:left w:val="single" w:sz="6" w:space="0" w:color="000000"/>
              <w:bottom w:val="single" w:sz="6" w:space="0" w:color="000000"/>
              <w:right w:val="single" w:sz="6" w:space="0" w:color="000000"/>
            </w:tcBorders>
          </w:tcPr>
          <w:p>
            <w:pPr>
              <w:pStyle w:val="TAL"/>
              <w:rPr/>
            </w:pPr>
            <w:r>
              <w:rPr/>
              <w:t>Transmit Power Level Command for RACH message</w:t>
            </w:r>
          </w:p>
        </w:tc>
        <w:tc>
          <w:tcPr>
            <w:tcW w:w="1838" w:type="dxa"/>
            <w:tcBorders>
              <w:top w:val="single" w:sz="6" w:space="0" w:color="000000"/>
              <w:left w:val="single" w:sz="6" w:space="0" w:color="000000"/>
              <w:bottom w:val="single" w:sz="6" w:space="0" w:color="000000"/>
              <w:right w:val="single" w:sz="6" w:space="0" w:color="000000"/>
            </w:tcBorders>
          </w:tcPr>
          <w:p>
            <w:pPr>
              <w:pStyle w:val="TAC"/>
              <w:rPr/>
            </w:pPr>
            <w:r>
              <w:rPr/>
              <w:t>7</w:t>
            </w:r>
          </w:p>
        </w:tc>
      </w:tr>
      <w:tr>
        <w:trPr/>
        <w:tc>
          <w:tcPr>
            <w:tcW w:w="379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Extended part of </w:t>
            </w:r>
            <w:r>
              <w:rPr>
                <w:lang w:eastAsia="ko-KR"/>
              </w:rPr>
              <w:t>Received starting position of the UpPCH</w:t>
            </w:r>
            <w:r>
              <w:rPr/>
              <w:t xml:space="preserve"> (UpPCH</w:t>
            </w:r>
            <w:r>
              <w:rPr>
                <w:vertAlign w:val="subscript"/>
              </w:rPr>
              <w:t>POS</w:t>
            </w:r>
            <w:r>
              <w:rPr/>
              <w:t>)</w:t>
            </w:r>
          </w:p>
        </w:tc>
        <w:tc>
          <w:tcPr>
            <w:tcW w:w="183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2</w:t>
            </w:r>
          </w:p>
        </w:tc>
      </w:tr>
      <w:tr>
        <w:trPr/>
        <w:tc>
          <w:tcPr>
            <w:tcW w:w="3799" w:type="dxa"/>
            <w:tcBorders>
              <w:top w:val="single" w:sz="6" w:space="0" w:color="000000"/>
              <w:left w:val="single" w:sz="6" w:space="0" w:color="000000"/>
              <w:bottom w:val="single" w:sz="6" w:space="0" w:color="000000"/>
              <w:right w:val="single" w:sz="6" w:space="0" w:color="000000"/>
            </w:tcBorders>
          </w:tcPr>
          <w:p>
            <w:pPr>
              <w:pStyle w:val="TAL"/>
              <w:rPr/>
            </w:pPr>
            <w:r>
              <w:rPr/>
              <w:t>Reserved bits</w:t>
            </w:r>
          </w:p>
          <w:p>
            <w:pPr>
              <w:pStyle w:val="TAL"/>
              <w:rPr/>
            </w:pPr>
            <w:r>
              <w:rPr/>
              <w:t>(default value: 0)</w:t>
            </w:r>
          </w:p>
        </w:tc>
        <w:tc>
          <w:tcPr>
            <w:tcW w:w="1838" w:type="dxa"/>
            <w:tcBorders>
              <w:top w:val="single" w:sz="6" w:space="0" w:color="000000"/>
              <w:left w:val="single" w:sz="6" w:space="0" w:color="000000"/>
              <w:bottom w:val="single" w:sz="6" w:space="0" w:color="000000"/>
              <w:right w:val="single" w:sz="6" w:space="0" w:color="000000"/>
            </w:tcBorders>
          </w:tcPr>
          <w:p>
            <w:pPr>
              <w:pStyle w:val="TAC"/>
              <w:rPr/>
            </w:pPr>
            <w:r>
              <w:rPr/>
              <w:t>7 (LSB)</w:t>
            </w:r>
          </w:p>
        </w:tc>
      </w:tr>
    </w:tbl>
    <w:p>
      <w:pPr>
        <w:pStyle w:val="Normal"/>
        <w:rPr/>
      </w:pPr>
      <w:r>
        <w:rPr/>
      </w:r>
    </w:p>
    <w:p>
      <w:pPr>
        <w:pStyle w:val="Normal"/>
        <w:rPr/>
      </w:pPr>
      <w:r>
        <w:rPr>
          <w:lang w:eastAsia="ja-JP"/>
        </w:rPr>
        <w:t>The</w:t>
      </w:r>
      <w:r>
        <w:rPr/>
        <w:t xml:space="preserve"> use and generation of the information fields is explained in [9].</w:t>
      </w:r>
    </w:p>
    <w:p>
      <w:pPr>
        <w:pStyle w:val="Heading5"/>
        <w:ind w:left="1701" w:hanging="1701"/>
        <w:rPr/>
      </w:pPr>
      <w:bookmarkStart w:id="218" w:name="__RefHeading___Toc517798900"/>
      <w:bookmarkEnd w:id="218"/>
      <w:r>
        <w:rPr/>
        <w:t>5A.3.3.1.1</w:t>
        <w:tab/>
        <w:t>Signature Reference Number</w:t>
      </w:r>
    </w:p>
    <w:p>
      <w:pPr>
        <w:pStyle w:val="Normal"/>
        <w:rPr/>
      </w:pPr>
      <w:r>
        <w:rPr/>
        <w:t>The reported number corresponds to the numbering principle for the cell signatures as described in [8].</w:t>
      </w:r>
    </w:p>
    <w:p>
      <w:pPr>
        <w:pStyle w:val="Normal"/>
        <w:rPr/>
      </w:pPr>
      <w:r>
        <w:rPr/>
        <w:t xml:space="preserve">The Signature Reference Number value range is 0 – 7 coded in 3 bits such that: </w:t>
      </w:r>
    </w:p>
    <w:p>
      <w:pPr>
        <w:pStyle w:val="B1"/>
        <w:rPr/>
      </w:pPr>
      <w:r>
        <w:rPr>
          <w:rFonts w:cs="Arial" w:ascii="Arial" w:hAnsi="Arial"/>
        </w:rPr>
        <w:tab/>
        <w:t>bit se</w:t>
      </w:r>
      <w:r>
        <w:rPr/>
        <w:t>quence(0 0 0) corresponds to the first signature of the cell; …; bit sequence (1 1 1) corresponds to the</w:t>
      </w:r>
      <w:r>
        <w:rPr>
          <w:rFonts w:cs="Arial" w:ascii="Arial" w:hAnsi="Arial"/>
        </w:rPr>
        <w:t xml:space="preserve"> 8</w:t>
      </w:r>
      <w:r>
        <w:rPr>
          <w:rFonts w:cs="Arial" w:ascii="Arial" w:hAnsi="Arial"/>
          <w:vertAlign w:val="superscript"/>
        </w:rPr>
        <w:t>th</w:t>
      </w:r>
      <w:r>
        <w:rPr>
          <w:rFonts w:cs="Arial" w:ascii="Arial" w:hAnsi="Arial"/>
        </w:rPr>
        <w:t xml:space="preserve"> signature of the cell.</w:t>
      </w:r>
    </w:p>
    <w:p>
      <w:pPr>
        <w:pStyle w:val="Heading5"/>
        <w:ind w:left="1701" w:hanging="1701"/>
        <w:rPr/>
      </w:pPr>
      <w:bookmarkStart w:id="219" w:name="__RefHeading___Toc517798901"/>
      <w:bookmarkEnd w:id="219"/>
      <w:r>
        <w:rPr/>
        <w:t>5A.3.3.1.2</w:t>
        <w:tab/>
        <w:t>Relative Sub-Frame Number</w:t>
      </w:r>
    </w:p>
    <w:p>
      <w:pPr>
        <w:pStyle w:val="Normal"/>
        <w:rPr/>
      </w:pPr>
      <w:r>
        <w:rPr/>
        <w:t>The Relative Sub-Frame Number value range is 0 – 3 coded such that:</w:t>
      </w:r>
    </w:p>
    <w:p>
      <w:pPr>
        <w:pStyle w:val="B1"/>
        <w:rPr/>
      </w:pPr>
      <w:r>
        <w:rPr/>
        <w:tab/>
        <w:t>bit sequence (0 0) indicates one sub-frame difference; …; bit sequence (1 1) indicates 4 sub-frame difference.</w:t>
      </w:r>
    </w:p>
    <w:p>
      <w:pPr>
        <w:pStyle w:val="Heading5"/>
        <w:ind w:left="1701" w:hanging="1701"/>
        <w:rPr/>
      </w:pPr>
      <w:bookmarkStart w:id="220" w:name="__RefHeading___Toc517798902"/>
      <w:bookmarkEnd w:id="220"/>
      <w:r>
        <w:rPr/>
        <w:t>5A.3.3.1.3</w:t>
        <w:tab/>
      </w:r>
      <w:r>
        <w:rPr>
          <w:lang w:eastAsia="ko-KR"/>
        </w:rPr>
        <w:t>Received starting position of the UpPCH</w:t>
      </w:r>
      <w:r>
        <w:rPr/>
        <w:t xml:space="preserve"> (UpPCH</w:t>
      </w:r>
      <w:r>
        <w:rPr>
          <w:vertAlign w:val="subscript"/>
        </w:rPr>
        <w:t>POS</w:t>
      </w:r>
      <w:r>
        <w:rPr/>
        <w:t>)</w:t>
      </w:r>
    </w:p>
    <w:p>
      <w:pPr>
        <w:pStyle w:val="Normal"/>
        <w:rPr/>
      </w:pPr>
      <w:r>
        <w:rPr/>
        <w:t xml:space="preserve">The </w:t>
      </w:r>
      <w:r>
        <w:rPr>
          <w:lang w:eastAsia="zh-CN"/>
        </w:rPr>
        <w:t xml:space="preserve">size of </w:t>
      </w:r>
      <w:r>
        <w:rPr/>
        <w:t>UpPCH</w:t>
      </w:r>
      <w:r>
        <w:rPr>
          <w:vertAlign w:val="subscript"/>
        </w:rPr>
        <w:t>POS</w:t>
      </w:r>
      <w:r>
        <w:rPr/>
        <w:t xml:space="preserve"> </w:t>
      </w:r>
      <w:r>
        <w:rPr>
          <w:lang w:eastAsia="zh-CN"/>
        </w:rPr>
        <w:t xml:space="preserve">is extended to be 13bits and </w:t>
      </w:r>
      <w:r>
        <w:rPr>
          <w:lang w:eastAsia="zh-CN"/>
        </w:rPr>
        <w:t xml:space="preserve">the </w:t>
      </w:r>
      <w:r>
        <w:rPr/>
        <w:t>received starting position of the UpPCH</w:t>
      </w:r>
      <w:r>
        <w:rPr/>
        <w:t xml:space="preserve"> value range is 0 – 8191 coded such that:</w:t>
      </w:r>
    </w:p>
    <w:p>
      <w:pPr>
        <w:pStyle w:val="B1"/>
        <w:rPr/>
      </w:pPr>
      <w:r>
        <w:rPr/>
        <w:tab/>
      </w:r>
      <w:r>
        <w:rPr>
          <w:lang w:eastAsia="zh-CN"/>
        </w:rPr>
        <w:t xml:space="preserve">The 11 least significant bits (LSB) of </w:t>
      </w:r>
      <w:r>
        <w:rPr/>
        <w:t>UpPCH</w:t>
      </w:r>
      <w:r>
        <w:rPr>
          <w:vertAlign w:val="subscript"/>
        </w:rPr>
        <w:t>POS</w:t>
      </w:r>
      <w:r>
        <w:rPr>
          <w:lang w:eastAsia="zh-CN"/>
        </w:rPr>
        <w:t xml:space="preserve"> are transmitted in the </w:t>
      </w:r>
      <w:r>
        <w:rPr>
          <w:lang w:eastAsia="ko-KR"/>
        </w:rPr>
        <w:t>Received starting position of the UpPCH</w:t>
      </w:r>
      <w:r>
        <w:rPr>
          <w:lang w:eastAsia="zh-CN"/>
        </w:rPr>
        <w:t xml:space="preserve"> information field and the 2 most significant bits (MSB) of </w:t>
      </w:r>
      <w:r>
        <w:rPr/>
        <w:t>UpPCH</w:t>
      </w:r>
      <w:r>
        <w:rPr>
          <w:vertAlign w:val="subscript"/>
        </w:rPr>
        <w:t>POS</w:t>
      </w:r>
      <w:r>
        <w:rPr>
          <w:lang w:eastAsia="zh-CN"/>
        </w:rPr>
        <w:t xml:space="preserve"> are transmitted in the first 2bits of the Reserve bits information field</w:t>
      </w:r>
      <w:r>
        <w:rPr>
          <w:lang w:eastAsia="zh-CN"/>
        </w:rPr>
        <w:t>. B</w:t>
      </w:r>
      <w:r>
        <w:rPr/>
        <w:t xml:space="preserve">it sequence (0 0 … 0 0 0) indicates the </w:t>
      </w:r>
      <w:r>
        <w:rPr/>
        <w:t>received starting position</w:t>
      </w:r>
      <w:r>
        <w:rPr/>
        <w:t xml:space="preserve"> zero chip; …; bit sequence (1 1 … 1 1 1) indicates the </w:t>
      </w:r>
      <w:r>
        <w:rPr/>
        <w:t>received starting position</w:t>
      </w:r>
      <w:r>
        <w:rPr/>
        <w:t xml:space="preserve"> 8191*1/8 chip.</w:t>
      </w:r>
    </w:p>
    <w:p>
      <w:pPr>
        <w:pStyle w:val="Heading5"/>
        <w:ind w:left="1701" w:hanging="1701"/>
        <w:rPr/>
      </w:pPr>
      <w:bookmarkStart w:id="221" w:name="__RefHeading___Toc517798903"/>
      <w:bookmarkEnd w:id="221"/>
      <w:r>
        <w:rPr/>
        <w:t>5A.3.3.1.4</w:t>
        <w:tab/>
        <w:t>Transmit Power Level Command for the RACH message</w:t>
      </w:r>
    </w:p>
    <w:p>
      <w:pPr>
        <w:pStyle w:val="Normal"/>
        <w:rPr/>
      </w:pPr>
      <w:r>
        <w:rPr/>
        <w:t xml:space="preserve">The transmit power level command is transmitted in 7 bits. </w:t>
      </w:r>
    </w:p>
    <w:p>
      <w:pPr>
        <w:pStyle w:val="Heading4"/>
        <w:ind w:left="1418" w:hanging="1418"/>
        <w:rPr/>
      </w:pPr>
      <w:bookmarkStart w:id="222" w:name="__RefHeading___Toc517798904"/>
      <w:bookmarkEnd w:id="222"/>
      <w:r>
        <w:rPr/>
        <w:t>5A.3.3.2</w:t>
        <w:tab/>
        <w:t>FPACH Spreading</w:t>
      </w:r>
    </w:p>
    <w:p>
      <w:pPr>
        <w:pStyle w:val="Normal"/>
        <w:rPr/>
      </w:pPr>
      <w:r>
        <w:rPr/>
        <w:t>The FPACH uses only spreading factor SF=16 as described in subclause 5A.3.3. The set of admissible spreading codes for use on the FPACH is broadcast on the BCH.</w:t>
      </w:r>
    </w:p>
    <w:p>
      <w:pPr>
        <w:pStyle w:val="Heading4"/>
        <w:ind w:left="1418" w:hanging="1418"/>
        <w:rPr/>
      </w:pPr>
      <w:bookmarkStart w:id="223" w:name="__RefHeading___Toc517798905"/>
      <w:bookmarkEnd w:id="223"/>
      <w:r>
        <w:rPr/>
        <w:t>5A.3.3.3</w:t>
        <w:tab/>
        <w:t>FPACH Burst Format</w:t>
      </w:r>
    </w:p>
    <w:p>
      <w:pPr>
        <w:pStyle w:val="Normal"/>
        <w:rPr/>
      </w:pPr>
      <w:r>
        <w:rPr/>
        <w:t>The burst format as described in section 5A.2.2 is used for the FPACH.</w:t>
      </w:r>
    </w:p>
    <w:p>
      <w:pPr>
        <w:pStyle w:val="Heading4"/>
        <w:ind w:left="1418" w:hanging="1418"/>
        <w:rPr/>
      </w:pPr>
      <w:bookmarkStart w:id="224" w:name="__RefHeading___Toc517798906"/>
      <w:bookmarkEnd w:id="224"/>
      <w:r>
        <w:rPr/>
        <w:t>5A.3.3.4</w:t>
        <w:tab/>
        <w:t>FPACH Training sequences</w:t>
      </w:r>
    </w:p>
    <w:p>
      <w:pPr>
        <w:pStyle w:val="Normal"/>
        <w:rPr/>
      </w:pPr>
      <w:r>
        <w:rPr/>
        <w:t>The training sequences, i.e. midambles, as described in subclause 5A.2.3 are used for FPACH.</w:t>
      </w:r>
    </w:p>
    <w:p>
      <w:pPr>
        <w:pStyle w:val="Heading4"/>
        <w:ind w:left="1418" w:hanging="1418"/>
        <w:rPr/>
      </w:pPr>
      <w:bookmarkStart w:id="225" w:name="__RefHeading___Toc517798907"/>
      <w:bookmarkEnd w:id="225"/>
      <w:r>
        <w:rPr/>
        <w:t>5A.3.3.5</w:t>
        <w:tab/>
        <w:t>FPACH timeslot formats</w:t>
      </w:r>
    </w:p>
    <w:p>
      <w:pPr>
        <w:pStyle w:val="Normal"/>
        <w:rPr/>
      </w:pPr>
      <w:r>
        <w:rPr/>
        <w:t>The FPACH uses slot format #0 of the DL time slot formats given in subclause 5A.2.2.4.1.1.</w:t>
      </w:r>
    </w:p>
    <w:p>
      <w:pPr>
        <w:pStyle w:val="Heading3"/>
        <w:rPr/>
      </w:pPr>
      <w:bookmarkStart w:id="226" w:name="__RefHeading___Toc517798908"/>
      <w:bookmarkEnd w:id="226"/>
      <w:r>
        <w:rPr/>
        <w:t>5A.3.4</w:t>
        <w:tab/>
        <w:t>The physical random access channel (PRACH)</w:t>
      </w:r>
    </w:p>
    <w:p>
      <w:pPr>
        <w:pStyle w:val="Normal"/>
        <w:rPr/>
      </w:pPr>
      <w:r>
        <w:rPr/>
        <w:t>The RACH as described in subclause 4.1.2 is mapped onto one or more uplink physical random access channels (PRACH). In such a way the capacity of RACH can be flexibly scaled depending on the operators need.</w:t>
      </w:r>
    </w:p>
    <w:p>
      <w:pPr>
        <w:pStyle w:val="Normal"/>
        <w:rPr>
          <w:lang w:eastAsia="zh-CN"/>
        </w:rPr>
      </w:pPr>
      <w:r>
        <w:rPr>
          <w:lang w:eastAsia="zh-CN"/>
        </w:rPr>
        <w:t>In a multi-frequency cell the PRACH shall be transmitted only on the primary frequency.</w:t>
      </w:r>
    </w:p>
    <w:p>
      <w:pPr>
        <w:pStyle w:val="Heading4"/>
        <w:ind w:left="1418" w:hanging="1418"/>
        <w:rPr/>
      </w:pPr>
      <w:bookmarkStart w:id="227" w:name="__RefHeading___Toc517798909"/>
      <w:bookmarkEnd w:id="227"/>
      <w:r>
        <w:rPr/>
        <w:t>5A.3.4.1</w:t>
        <w:tab/>
        <w:t>PRACH Spreading</w:t>
      </w:r>
    </w:p>
    <w:p>
      <w:pPr>
        <w:pStyle w:val="Normal"/>
        <w:rPr/>
      </w:pPr>
      <w:r>
        <w:rPr/>
        <w:t>The uplink PRACH uses either spreading factor SF=16, SF=8 or SF=4 as described in subclause 5A.2.1. The set of admissible spreading codes for use on the PRACH and the associated spreading factors are broadcast on the BCH (within the RACH configuration parameters on the BCH).</w:t>
      </w:r>
    </w:p>
    <w:p>
      <w:pPr>
        <w:pStyle w:val="Heading4"/>
        <w:ind w:left="1418" w:hanging="1418"/>
        <w:rPr/>
      </w:pPr>
      <w:bookmarkStart w:id="228" w:name="__RefHeading___Toc517798910"/>
      <w:bookmarkEnd w:id="228"/>
      <w:r>
        <w:rPr/>
        <w:t>5A.3.4.2</w:t>
        <w:tab/>
        <w:t>PRACH Burst Format</w:t>
      </w:r>
    </w:p>
    <w:p>
      <w:pPr>
        <w:pStyle w:val="Normal"/>
        <w:rPr/>
      </w:pPr>
      <w:r>
        <w:rPr/>
        <w:t>The burst format as described in section 5A.2.2 is used for the PRACH.</w:t>
      </w:r>
    </w:p>
    <w:p>
      <w:pPr>
        <w:pStyle w:val="Heading4"/>
        <w:ind w:left="1418" w:hanging="1418"/>
        <w:rPr/>
      </w:pPr>
      <w:bookmarkStart w:id="229" w:name="__RefHeading___Toc517798911"/>
      <w:bookmarkEnd w:id="229"/>
      <w:r>
        <w:rPr/>
        <w:t>5A.3.4.3</w:t>
        <w:tab/>
        <w:t>PRACH Training sequences</w:t>
      </w:r>
    </w:p>
    <w:p>
      <w:pPr>
        <w:pStyle w:val="Normal"/>
        <w:rPr/>
      </w:pPr>
      <w:r>
        <w:rPr/>
        <w:t>The training sequences, i.e. midambles, of different users active in the same time slot are time shifted versions of a single periodic basic code. The basic midamble codes as described in subclause 5A.2.3 are used for PRACH.</w:t>
      </w:r>
    </w:p>
    <w:p>
      <w:pPr>
        <w:pStyle w:val="Heading4"/>
        <w:ind w:left="1418" w:hanging="1418"/>
        <w:rPr/>
      </w:pPr>
      <w:bookmarkStart w:id="230" w:name="__RefHeading___Toc517798912"/>
      <w:bookmarkEnd w:id="230"/>
      <w:r>
        <w:rPr/>
        <w:t>5A.3.4.4</w:t>
        <w:tab/>
        <w:t>PRACH timeslot formats</w:t>
      </w:r>
    </w:p>
    <w:p>
      <w:pPr>
        <w:pStyle w:val="Normal"/>
        <w:rPr/>
      </w:pPr>
      <w:r>
        <w:rPr/>
        <w:t>The PRACH uses the following time slot formats taken from the uplink timeslot formats described in sub-clause 5A.2.2.4.1.2:</w:t>
      </w:r>
    </w:p>
    <w:p>
      <w:pPr>
        <w:pStyle w:val="TH"/>
        <w:rPr/>
      </w:pPr>
      <w:r>
        <w:rPr/>
      </w:r>
    </w:p>
    <w:tbl>
      <w:tblPr>
        <w:tblW w:w="3381" w:type="dxa"/>
        <w:jc w:val="left"/>
        <w:tblInd w:w="1023" w:type="dxa"/>
        <w:tblLayout w:type="fixed"/>
        <w:tblCellMar>
          <w:top w:w="0" w:type="dxa"/>
          <w:left w:w="108" w:type="dxa"/>
          <w:bottom w:w="0" w:type="dxa"/>
          <w:right w:w="108" w:type="dxa"/>
        </w:tblCellMar>
      </w:tblPr>
      <w:tblGrid>
        <w:gridCol w:w="1900"/>
        <w:gridCol w:w="1481"/>
      </w:tblGrid>
      <w:tr>
        <w:trPr/>
        <w:tc>
          <w:tcPr>
            <w:tcW w:w="1900" w:type="dxa"/>
            <w:tcBorders>
              <w:top w:val="single" w:sz="4" w:space="0" w:color="000000"/>
              <w:left w:val="single" w:sz="4" w:space="0" w:color="000000"/>
              <w:bottom w:val="single" w:sz="4" w:space="0" w:color="000000"/>
              <w:right w:val="single" w:sz="4" w:space="0" w:color="000000"/>
            </w:tcBorders>
          </w:tcPr>
          <w:p>
            <w:pPr>
              <w:pStyle w:val="TAH"/>
              <w:rPr/>
            </w:pPr>
            <w:r>
              <w:rPr/>
              <w:t>Spreading Factor</w:t>
            </w:r>
          </w:p>
        </w:tc>
        <w:tc>
          <w:tcPr>
            <w:tcW w:w="1481" w:type="dxa"/>
            <w:tcBorders>
              <w:top w:val="single" w:sz="4" w:space="0" w:color="000000"/>
              <w:left w:val="single" w:sz="4" w:space="0" w:color="000000"/>
              <w:bottom w:val="single" w:sz="4" w:space="0" w:color="000000"/>
              <w:right w:val="single" w:sz="4" w:space="0" w:color="000000"/>
            </w:tcBorders>
          </w:tcPr>
          <w:p>
            <w:pPr>
              <w:pStyle w:val="TAH"/>
              <w:rPr/>
            </w:pPr>
            <w:r>
              <w:rPr/>
              <w:t>Slot Format</w:t>
            </w:r>
          </w:p>
          <w:p>
            <w:pPr>
              <w:pStyle w:val="TAH"/>
              <w:rPr/>
            </w:pPr>
            <w:r>
              <w:rPr/>
              <w:t>#</w:t>
            </w:r>
          </w:p>
        </w:tc>
      </w:tr>
      <w:tr>
        <w:trPr/>
        <w:tc>
          <w:tcPr>
            <w:tcW w:w="1900"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481"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1900"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481" w:type="dxa"/>
            <w:tcBorders>
              <w:top w:val="single" w:sz="4" w:space="0" w:color="000000"/>
              <w:left w:val="single" w:sz="4" w:space="0" w:color="000000"/>
              <w:bottom w:val="single" w:sz="4" w:space="0" w:color="000000"/>
              <w:right w:val="single" w:sz="4" w:space="0" w:color="000000"/>
            </w:tcBorders>
          </w:tcPr>
          <w:p>
            <w:pPr>
              <w:pStyle w:val="TAC"/>
              <w:rPr/>
            </w:pPr>
            <w:r>
              <w:rPr/>
              <w:t>10</w:t>
            </w:r>
          </w:p>
        </w:tc>
      </w:tr>
      <w:tr>
        <w:trPr/>
        <w:tc>
          <w:tcPr>
            <w:tcW w:w="1900"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481" w:type="dxa"/>
            <w:tcBorders>
              <w:top w:val="single" w:sz="4" w:space="0" w:color="000000"/>
              <w:left w:val="single" w:sz="4" w:space="0" w:color="000000"/>
              <w:bottom w:val="single" w:sz="4" w:space="0" w:color="000000"/>
              <w:right w:val="single" w:sz="4" w:space="0" w:color="000000"/>
            </w:tcBorders>
          </w:tcPr>
          <w:p>
            <w:pPr>
              <w:pStyle w:val="TAC"/>
              <w:rPr/>
            </w:pPr>
            <w:r>
              <w:rPr/>
              <w:t>25</w:t>
            </w:r>
          </w:p>
        </w:tc>
      </w:tr>
    </w:tbl>
    <w:p>
      <w:pPr>
        <w:pStyle w:val="Normal"/>
        <w:rPr/>
      </w:pPr>
      <w:r>
        <w:rPr/>
      </w:r>
    </w:p>
    <w:p>
      <w:pPr>
        <w:pStyle w:val="Heading4"/>
        <w:ind w:left="1418" w:hanging="1418"/>
        <w:rPr/>
      </w:pPr>
      <w:bookmarkStart w:id="231" w:name="__RefHeading___Toc517798913"/>
      <w:bookmarkEnd w:id="231"/>
      <w:r>
        <w:rPr/>
        <w:t>5A.3.4.5</w:t>
        <w:tab/>
        <w:t>Association between Training Sequences and Channelisation Codes</w:t>
      </w:r>
    </w:p>
    <w:p>
      <w:pPr>
        <w:pStyle w:val="Normal"/>
        <w:rPr/>
      </w:pPr>
      <w:r>
        <w:rPr/>
        <w:t>The association between training sequences and channelisation codes of PRACH in the 1.28McpsTDD is same as that of the DPCH.</w:t>
      </w:r>
    </w:p>
    <w:p>
      <w:pPr>
        <w:pStyle w:val="Heading3"/>
        <w:rPr/>
      </w:pPr>
      <w:bookmarkStart w:id="232" w:name="__RefHeading___Toc517798914"/>
      <w:bookmarkEnd w:id="232"/>
      <w:r>
        <w:rPr/>
        <w:t>5A.3.5</w:t>
        <w:tab/>
        <w:t>The synchronisation channels (DwPCH, UpPCH)</w:t>
      </w:r>
    </w:p>
    <w:p>
      <w:pPr>
        <w:pStyle w:val="Normal"/>
        <w:rPr/>
      </w:pPr>
      <w:r>
        <w:rPr/>
        <w:t>There are two dedicated physical synchronisation channels —DwPCH and UpPCH in each 5ms sub-frame of the 1.28Mcps TDD. The DwPCH is used for the down link synchronisation and the UpPCH is used for the uplink synchronisation.</w:t>
      </w:r>
    </w:p>
    <w:p>
      <w:pPr>
        <w:pStyle w:val="Normal"/>
        <w:rPr/>
      </w:pPr>
      <w:r>
        <w:rPr/>
        <w:t xml:space="preserve">The position and the contents of the DwPCH are equal to the DwPTS as described in the subclause 5A.1., while the position and the contents of the UpPCH are equal to the UpPTS </w:t>
      </w:r>
      <w:r>
        <w:rPr>
          <w:lang w:eastAsia="zh-CN"/>
        </w:rPr>
        <w:t>or other uplink access position indicated by the higher layers</w:t>
      </w:r>
      <w:r>
        <w:rPr>
          <w:lang w:eastAsia="zh-CN"/>
        </w:rPr>
        <w:t>.</w:t>
      </w:r>
    </w:p>
    <w:p>
      <w:pPr>
        <w:pStyle w:val="Normal"/>
        <w:rPr/>
      </w:pPr>
      <w:r>
        <w:rPr/>
        <w:t>The DwPCH is transmitted at each sub-frame with an antenna pattern configuration which provides whole cell coverage. Furthermore it is transmitted with a constant power level which is signalled by higher layers.</w:t>
      </w:r>
    </w:p>
    <w:p>
      <w:pPr>
        <w:pStyle w:val="Normal"/>
        <w:rPr>
          <w:lang w:eastAsia="zh-CN"/>
        </w:rPr>
      </w:pPr>
      <w:r>
        <w:rPr>
          <w:lang w:eastAsia="zh-CN"/>
        </w:rPr>
        <w:t>In a multi-frequency cell the DwPCH shall be transimitted only on the primary frequency. The UpPCH is transmitted on the primary frequency. The UpPCH may also be transmitted on the secondary frequencies in case of handover and the E-RUCCH proced</w:t>
      </w:r>
      <w:r>
        <w:rPr>
          <w:lang w:eastAsia="zh-CN"/>
        </w:rPr>
        <w:t>ure</w:t>
      </w:r>
      <w:r>
        <w:rPr>
          <w:lang w:eastAsia="zh-CN"/>
        </w:rPr>
        <w:t>.</w:t>
      </w:r>
    </w:p>
    <w:p>
      <w:pPr>
        <w:pStyle w:val="Normal"/>
        <w:rPr/>
      </w:pPr>
      <w:r>
        <w:rPr/>
        <w:t>The burst structure of the DwPCH (DwPTS) is described in the figure 18I.</w:t>
      </w:r>
    </w:p>
    <w:p>
      <w:pPr>
        <w:pStyle w:val="TH"/>
        <w:rPr/>
      </w:pPr>
      <w:r>
        <w:rPr/>
        <w:drawing>
          <wp:inline distT="0" distB="0" distL="0" distR="0">
            <wp:extent cx="2200275" cy="704850"/>
            <wp:effectExtent l="0" t="0" r="0" b="0"/>
            <wp:docPr id="141"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27" descr=""/>
                    <pic:cNvPicPr>
                      <a:picLocks noChangeAspect="1" noChangeArrowheads="1"/>
                    </pic:cNvPicPr>
                  </pic:nvPicPr>
                  <pic:blipFill>
                    <a:blip r:embed="rId172"/>
                    <a:srcRect l="-16" t="-51" r="-16" b="-51"/>
                    <a:stretch>
                      <a:fillRect/>
                    </a:stretch>
                  </pic:blipFill>
                  <pic:spPr bwMode="auto">
                    <a:xfrm>
                      <a:off x="0" y="0"/>
                      <a:ext cx="2200275" cy="704850"/>
                    </a:xfrm>
                    <a:prstGeom prst="rect">
                      <a:avLst/>
                    </a:prstGeom>
                  </pic:spPr>
                </pic:pic>
              </a:graphicData>
            </a:graphic>
          </wp:inline>
        </w:drawing>
      </w:r>
    </w:p>
    <w:p>
      <w:pPr>
        <w:pStyle w:val="TF"/>
        <w:rPr/>
      </w:pPr>
      <w:r>
        <w:rPr/>
        <w:t>Figure 18I: burst structure of the DwPCH ( DwPTS)</w:t>
      </w:r>
    </w:p>
    <w:p>
      <w:pPr>
        <w:pStyle w:val="NO"/>
        <w:rPr/>
      </w:pPr>
      <w:r>
        <w:rPr/>
        <w:t>Note:</w:t>
        <w:tab/>
        <w:t>'GP' for 'Guard Period'</w:t>
      </w:r>
    </w:p>
    <w:p>
      <w:pPr>
        <w:pStyle w:val="Normal"/>
        <w:rPr/>
      </w:pPr>
      <w:r>
        <w:rPr/>
        <w:t>The burst structure of the UpPCH (UpPTS) is described in the figure 18J.</w:t>
      </w:r>
    </w:p>
    <w:p>
      <w:pPr>
        <w:pStyle w:val="TH"/>
        <w:rPr/>
      </w:pPr>
      <w:r>
        <w:rPr/>
        <w:drawing>
          <wp:inline distT="0" distB="0" distL="0" distR="0">
            <wp:extent cx="2038350" cy="762000"/>
            <wp:effectExtent l="0" t="0" r="0" b="0"/>
            <wp:docPr id="142"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28" descr=""/>
                    <pic:cNvPicPr>
                      <a:picLocks noChangeAspect="1" noChangeArrowheads="1"/>
                    </pic:cNvPicPr>
                  </pic:nvPicPr>
                  <pic:blipFill>
                    <a:blip r:embed="rId173"/>
                    <a:srcRect l="-18" t="-47" r="-18" b="-47"/>
                    <a:stretch>
                      <a:fillRect/>
                    </a:stretch>
                  </pic:blipFill>
                  <pic:spPr bwMode="auto">
                    <a:xfrm>
                      <a:off x="0" y="0"/>
                      <a:ext cx="2038350" cy="762000"/>
                    </a:xfrm>
                    <a:prstGeom prst="rect">
                      <a:avLst/>
                    </a:prstGeom>
                  </pic:spPr>
                </pic:pic>
              </a:graphicData>
            </a:graphic>
          </wp:inline>
        </w:drawing>
      </w:r>
    </w:p>
    <w:p>
      <w:pPr>
        <w:pStyle w:val="TF"/>
        <w:rPr/>
      </w:pPr>
      <w:r>
        <w:rPr/>
        <w:t>Figure 18J: burst structure of the UpPCH ( UpPTS)</w:t>
      </w:r>
    </w:p>
    <w:p>
      <w:pPr>
        <w:pStyle w:val="Normal"/>
        <w:rPr/>
      </w:pPr>
      <w:r>
        <w:rPr/>
        <w:t>The SYNC-DL code in DwPCH and the SYNC-UL code in UpPCH are not spreaded. The details about the SYNC-DL and SYNC-UL code are described in the corresponding subclause and annex in [8].</w:t>
      </w:r>
    </w:p>
    <w:p>
      <w:pPr>
        <w:pStyle w:val="Heading3"/>
        <w:rPr/>
      </w:pPr>
      <w:bookmarkStart w:id="233" w:name="__RefHeading___Toc517798915"/>
      <w:bookmarkEnd w:id="233"/>
      <w:r>
        <w:rPr/>
        <w:t>5A.3.6</w:t>
        <w:tab/>
        <w:t>Physical Uplink Shared Channel (PUSCH)</w:t>
      </w:r>
    </w:p>
    <w:p>
      <w:pPr>
        <w:pStyle w:val="Normal"/>
        <w:rPr/>
      </w:pPr>
      <w:r>
        <w:rPr/>
        <w:t>For Physical Uplink Shared Channel (PUSCH) the burst structure of DPCH as described in subclause 5A.2 and the training sequences as described in subclause 5A.2.3 shall be used. PUSCH provides the possibility for transmission of TFCI, SS, and TPC in uplink.</w:t>
      </w:r>
    </w:p>
    <w:p>
      <w:pPr>
        <w:pStyle w:val="Normal"/>
        <w:rPr/>
      </w:pPr>
      <w:r>
        <w:rPr/>
        <w:t>The PUSCH is common with 3.84 Mcps TDD with respect to Spreading and UE selection, cf. [5.3.5 Physical Uplink Shared Channel (PUSCH)].</w:t>
      </w:r>
    </w:p>
    <w:p>
      <w:pPr>
        <w:pStyle w:val="Heading3"/>
        <w:rPr/>
      </w:pPr>
      <w:bookmarkStart w:id="234" w:name="__RefHeading___Toc517798916"/>
      <w:bookmarkEnd w:id="234"/>
      <w:r>
        <w:rPr/>
        <w:t>5A.3.7</w:t>
        <w:tab/>
        <w:t>Physical Downlink Shared Channel (PDSCH)</w:t>
      </w:r>
    </w:p>
    <w:p>
      <w:pPr>
        <w:pStyle w:val="Normal"/>
        <w:rPr/>
      </w:pPr>
      <w:r>
        <w:rPr/>
        <w:t>For Physical Downlink Shared Channel (PDSCH) the burst structure of DPCH as described in subclause 5A.2 and the training sequences as described in subclause 5A.2.3 shall be used. PDSCH provides the possibility for transmission of TFCI, SS, and TPC in downlink.</w:t>
      </w:r>
    </w:p>
    <w:p>
      <w:pPr>
        <w:pStyle w:val="Normal"/>
        <w:rPr/>
      </w:pPr>
      <w:r>
        <w:rPr/>
        <w:t>The PDSCH is common with 3.84 Mcps TDD with respect to Spreading and UE selection, cf. [5.3.6 Physical Downlink Shared Channel (PDSCH)].</w:t>
      </w:r>
    </w:p>
    <w:p>
      <w:pPr>
        <w:pStyle w:val="Heading3"/>
        <w:rPr/>
      </w:pPr>
      <w:bookmarkStart w:id="235" w:name="__RefHeading___Toc517798917"/>
      <w:bookmarkEnd w:id="235"/>
      <w:r>
        <w:rPr/>
        <w:t>5A.3.8</w:t>
        <w:tab/>
        <w:t>The Page Indicator Channel (PICH)</w:t>
      </w:r>
    </w:p>
    <w:p>
      <w:pPr>
        <w:pStyle w:val="Normal"/>
        <w:rPr/>
      </w:pPr>
      <w:r>
        <w:rPr/>
        <w:t xml:space="preserve">The Paging Indicator Channel (PICH) is a physical channel used to carry the paging indicators. </w:t>
      </w:r>
    </w:p>
    <w:p>
      <w:pPr>
        <w:pStyle w:val="Normal"/>
        <w:rPr/>
      </w:pPr>
      <w:r>
        <w:rPr/>
        <w:t xml:space="preserve">The PICH </w:t>
      </w:r>
      <w:r>
        <w:rPr/>
        <w:t>may be</w:t>
      </w:r>
      <w:r>
        <w:rPr/>
        <w:t xml:space="preserve"> associated with </w:t>
      </w:r>
    </w:p>
    <w:p>
      <w:pPr>
        <w:pStyle w:val="B1"/>
        <w:rPr/>
      </w:pPr>
      <w:r>
        <w:rPr/>
        <w:t>-</w:t>
        <w:tab/>
        <w:t>an S-CCPCH to which a PCH transport channel is mapped</w:t>
      </w:r>
      <w:r>
        <w:rPr>
          <w:lang w:eastAsia="zh-CN"/>
        </w:rPr>
        <w:t>, or</w:t>
      </w:r>
    </w:p>
    <w:p>
      <w:pPr>
        <w:pStyle w:val="B1"/>
        <w:rPr/>
      </w:pPr>
      <w:r>
        <w:rPr/>
        <w:t>-</w:t>
        <w:tab/>
        <w:t>a</w:t>
      </w:r>
      <w:r>
        <w:rPr/>
        <w:t>n</w:t>
      </w:r>
      <w:r>
        <w:rPr/>
        <w:t xml:space="preserve"> HS-SCCH associated with the HS-PDSCH(s) to which a</w:t>
      </w:r>
      <w:r>
        <w:rPr>
          <w:lang w:eastAsia="zh-CN"/>
        </w:rPr>
        <w:t>n</w:t>
      </w:r>
      <w:r>
        <w:rPr/>
        <w:t xml:space="preserve"> HS-DSCH transport channel is mapped</w:t>
      </w:r>
      <w:r>
        <w:rPr>
          <w:lang w:eastAsia="zh-CN"/>
        </w:rPr>
        <w:t>, or</w:t>
      </w:r>
    </w:p>
    <w:p>
      <w:pPr>
        <w:pStyle w:val="B1"/>
        <w:rPr>
          <w:rFonts w:eastAsia="?? ??;Arial Unicode MS"/>
        </w:rPr>
      </w:pPr>
      <w:r>
        <w:rPr/>
        <w:t>-</w:t>
        <w:tab/>
      </w:r>
      <w:r>
        <w:rPr/>
        <w:t>an HS-PDSCH to which a</w:t>
      </w:r>
      <w:r>
        <w:rPr>
          <w:lang w:eastAsia="zh-CN"/>
        </w:rPr>
        <w:t>n</w:t>
      </w:r>
      <w:r>
        <w:rPr/>
        <w:t xml:space="preserve"> HS-DSCH </w:t>
      </w:r>
      <w:r>
        <w:rPr>
          <w:lang w:eastAsia="zh-CN"/>
        </w:rPr>
        <w:t xml:space="preserve">transport </w:t>
      </w:r>
      <w:r>
        <w:rPr/>
        <w:t xml:space="preserve">channel </w:t>
      </w:r>
      <w:r>
        <w:rPr>
          <w:lang w:eastAsia="zh-CN"/>
        </w:rPr>
        <w:t xml:space="preserve">carrying paging message </w:t>
      </w:r>
      <w:r>
        <w:rPr/>
        <w:t>is mapped</w:t>
      </w:r>
      <w:r>
        <w:rPr/>
        <w:t>.</w:t>
      </w:r>
    </w:p>
    <w:p>
      <w:pPr>
        <w:pStyle w:val="Normal"/>
        <w:rPr>
          <w:lang w:eastAsia="zh-CN"/>
        </w:rPr>
      </w:pPr>
      <w:r>
        <w:rPr>
          <w:lang w:eastAsia="zh-CN"/>
        </w:rPr>
        <w:t>In a multi-frequency cell the PICH shall be transmitted only on the primary frequency.</w:t>
      </w:r>
    </w:p>
    <w:p>
      <w:pPr>
        <w:pStyle w:val="Heading4"/>
        <w:ind w:left="1418" w:hanging="1418"/>
        <w:rPr/>
      </w:pPr>
      <w:bookmarkStart w:id="236" w:name="__RefHeading___Toc517798918"/>
      <w:bookmarkEnd w:id="236"/>
      <w:r>
        <w:rPr/>
        <w:t>5A.3.8.1</w:t>
        <w:tab/>
        <w:t>Mapping of Paging Indicators to the PICH bits</w:t>
      </w:r>
    </w:p>
    <w:p>
      <w:pPr>
        <w:pStyle w:val="Normal"/>
        <w:rPr/>
      </w:pPr>
      <w:r>
        <w:rPr/>
        <w:t>Figure 18K depicts the structure of a PICH transmission and the numbering of the bits within the bursts. The burst type as described in [5A.2.2 'Burst Format'] is used for the PICH. N</w:t>
      </w:r>
      <w:r>
        <w:rPr>
          <w:vertAlign w:val="subscript"/>
        </w:rPr>
        <w:t>PIB</w:t>
      </w:r>
      <w:r>
        <w:rPr/>
        <w:t xml:space="preserve"> bits are used to carry the paging indicators, where N</w:t>
      </w:r>
      <w:r>
        <w:rPr>
          <w:vertAlign w:val="subscript"/>
        </w:rPr>
        <w:t>PIB</w:t>
      </w:r>
      <w:r>
        <w:rPr/>
        <w:t>=352.</w:t>
      </w:r>
    </w:p>
    <w:p>
      <w:pPr>
        <w:pStyle w:val="TH"/>
        <w:rPr>
          <w:rFonts w:eastAsia="MS Mincho;ＭＳ 明朝"/>
          <w:lang w:eastAsia="ja-JP"/>
        </w:rPr>
      </w:pPr>
      <w:r>
        <w:rPr>
          <w:rFonts w:eastAsia="MS Mincho;ＭＳ 明朝"/>
          <w:b w:val="false"/>
          <w:lang w:eastAsia="ja-JP"/>
        </w:rPr>
        <w:drawing>
          <wp:inline distT="0" distB="0" distL="0" distR="0">
            <wp:extent cx="5324475" cy="1182370"/>
            <wp:effectExtent l="0" t="0" r="0" b="0"/>
            <wp:docPr id="143"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29" descr=""/>
                    <pic:cNvPicPr>
                      <a:picLocks noChangeAspect="1" noChangeArrowheads="1"/>
                    </pic:cNvPicPr>
                  </pic:nvPicPr>
                  <pic:blipFill>
                    <a:blip r:embed="rId174"/>
                    <a:srcRect l="-5" t="-22" r="-5" b="-22"/>
                    <a:stretch>
                      <a:fillRect/>
                    </a:stretch>
                  </pic:blipFill>
                  <pic:spPr bwMode="auto">
                    <a:xfrm>
                      <a:off x="0" y="0"/>
                      <a:ext cx="5324475" cy="1182370"/>
                    </a:xfrm>
                    <a:prstGeom prst="rect">
                      <a:avLst/>
                    </a:prstGeom>
                  </pic:spPr>
                </pic:pic>
              </a:graphicData>
            </a:graphic>
          </wp:inline>
        </w:drawing>
      </w:r>
    </w:p>
    <w:p>
      <w:pPr>
        <w:pStyle w:val="TF"/>
        <w:rPr>
          <w:rFonts w:eastAsia="MS Mincho;ＭＳ 明朝"/>
          <w:lang w:eastAsia="ja-JP"/>
        </w:rPr>
      </w:pPr>
      <w:r>
        <w:rPr/>
        <w:t>Figure 18K:</w:t>
      </w:r>
      <w:r>
        <w:rPr/>
        <w:t xml:space="preserve"> </w:t>
      </w:r>
      <w:r>
        <w:rPr/>
        <w:t xml:space="preserve">Transmission and numbering of paging indicator </w:t>
        <w:br/>
        <w:t>carrying bits in the PICH</w:t>
      </w:r>
      <w:r>
        <w:rPr>
          <w:rFonts w:eastAsia="MS Mincho;ＭＳ 明朝"/>
          <w:lang w:eastAsia="ja-JP"/>
        </w:rPr>
        <w:t xml:space="preserve"> </w:t>
      </w:r>
      <w:r>
        <w:rPr/>
        <w:t>bursts</w:t>
      </w:r>
    </w:p>
    <w:p>
      <w:pPr>
        <w:pStyle w:val="Normal"/>
        <w:rPr/>
      </w:pPr>
      <w:r>
        <w:rPr/>
        <w:t>Each paging indicator P</w:t>
      </w:r>
      <w:r>
        <w:rPr>
          <w:vertAlign w:val="subscript"/>
        </w:rPr>
        <w:t>q</w:t>
      </w:r>
      <w:r>
        <w:rPr/>
        <w:t xml:space="preserve"> (where P</w:t>
      </w:r>
      <w:r>
        <w:rPr>
          <w:vertAlign w:val="subscript"/>
        </w:rPr>
        <w:t>q</w:t>
      </w:r>
      <w:r>
        <w:rPr/>
        <w:t xml:space="preserve">, </w:t>
      </w:r>
      <w:r>
        <w:rPr>
          <w:i/>
        </w:rPr>
        <w:t>q</w:t>
      </w:r>
      <w:r>
        <w:rPr/>
        <w:t xml:space="preserve"> = 0, ..., </w:t>
      </w:r>
      <w:r>
        <w:rPr>
          <w:i/>
        </w:rPr>
        <w:t>N</w:t>
      </w:r>
      <w:r>
        <w:rPr>
          <w:vertAlign w:val="subscript"/>
        </w:rPr>
        <w:t>PI</w:t>
      </w:r>
      <w:r>
        <w:rPr/>
        <w:t>-1, P</w:t>
      </w:r>
      <w:r>
        <w:rPr>
          <w:i/>
          <w:vertAlign w:val="subscript"/>
        </w:rPr>
        <w:t>q</w:t>
      </w:r>
      <w:r>
        <w:rPr/>
        <w:t xml:space="preserve"> </w:t>
      </w:r>
      <w:r>
        <w:rPr>
          <w:rFonts w:eastAsia="Symbol" w:cs="Symbol" w:ascii="Symbol" w:hAnsi="Symbol"/>
        </w:rPr>
        <w:t></w:t>
      </w:r>
      <w:r>
        <w:rPr/>
        <w:t xml:space="preserve"> {0, 1}) in one radio frame is mapped to the bits {s</w:t>
      </w:r>
      <w:r>
        <w:rPr>
          <w:vertAlign w:val="subscript"/>
        </w:rPr>
        <w:t>2L</w:t>
      </w:r>
      <w:r>
        <w:rPr>
          <w:sz w:val="18"/>
          <w:vertAlign w:val="subscript"/>
        </w:rPr>
        <w:t>PI</w:t>
      </w:r>
      <w:r>
        <w:rPr>
          <w:vertAlign w:val="subscript"/>
        </w:rPr>
        <w:t>*q+1</w:t>
      </w:r>
      <w:r>
        <w:rPr/>
        <w:t>,...,s</w:t>
      </w:r>
      <w:r>
        <w:rPr>
          <w:vertAlign w:val="subscript"/>
        </w:rPr>
        <w:t>2L</w:t>
      </w:r>
      <w:r>
        <w:rPr>
          <w:sz w:val="18"/>
          <w:vertAlign w:val="subscript"/>
        </w:rPr>
        <w:t>PI</w:t>
      </w:r>
      <w:r>
        <w:rPr>
          <w:vertAlign w:val="subscript"/>
        </w:rPr>
        <w:t>*(q+1)</w:t>
      </w:r>
      <w:r>
        <w:rPr/>
        <w:t>} in subframe #1 or subframe #2.</w:t>
      </w:r>
    </w:p>
    <w:p>
      <w:pPr>
        <w:pStyle w:val="Normal"/>
        <w:rPr/>
      </w:pPr>
      <w:r>
        <w:rPr>
          <w:rFonts w:eastAsia="MS PMincho"/>
        </w:rPr>
        <w:t>The setting of the paging indicators and the corresponding PICH bits is described in [7].</w:t>
      </w:r>
    </w:p>
    <w:p>
      <w:pPr>
        <w:pStyle w:val="Normal"/>
        <w:rPr>
          <w:rFonts w:eastAsia="MS Mincho;ＭＳ 明朝"/>
          <w:lang w:eastAsia="ja-JP"/>
        </w:rPr>
      </w:pPr>
      <w:r>
        <w:rPr/>
        <w:t>N</w:t>
      </w:r>
      <w:r>
        <w:rPr>
          <w:vertAlign w:val="subscript"/>
        </w:rPr>
        <w:t>PI</w:t>
      </w:r>
      <w:r>
        <w:rPr/>
        <w:t xml:space="preserve"> paging indicators of length L</w:t>
      </w:r>
      <w:r>
        <w:rPr>
          <w:vertAlign w:val="subscript"/>
        </w:rPr>
        <w:t>PI</w:t>
      </w:r>
      <w:r>
        <w:rPr/>
        <w:t>=2, L</w:t>
      </w:r>
      <w:r>
        <w:rPr>
          <w:vertAlign w:val="subscript"/>
        </w:rPr>
        <w:t>PI</w:t>
      </w:r>
      <w:r>
        <w:rPr/>
        <w:t>=4 or L</w:t>
      </w:r>
      <w:r>
        <w:rPr>
          <w:vertAlign w:val="subscript"/>
        </w:rPr>
        <w:t>PI</w:t>
      </w:r>
      <w:r>
        <w:rPr/>
        <w:t>=8 symbols are transmitted in each radio frame that contains the PICH. The number of paging indicators N</w:t>
      </w:r>
      <w:r>
        <w:rPr>
          <w:vertAlign w:val="subscript"/>
        </w:rPr>
        <w:t>PI</w:t>
      </w:r>
      <w:r>
        <w:rPr/>
        <w:t xml:space="preserve"> per radio frame is given by the paging indicator length, which signalled by higher layers. In table 8K this number is shown for the different possibilities of paging indicator lengths.</w:t>
      </w:r>
    </w:p>
    <w:p>
      <w:pPr>
        <w:pStyle w:val="TH"/>
        <w:rPr/>
      </w:pPr>
      <w:r>
        <w:rPr/>
        <w:t>Table 8K: Number N</w:t>
      </w:r>
      <w:r>
        <w:rPr>
          <w:vertAlign w:val="subscript"/>
        </w:rPr>
        <w:t>PI</w:t>
      </w:r>
      <w:r>
        <w:rPr/>
        <w:t xml:space="preserve"> of paging indicators per radio frame for </w:t>
        <w:br/>
        <w:t>different paging indicator lengths L</w:t>
      </w:r>
      <w:r>
        <w:rPr>
          <w:vertAlign w:val="subscript"/>
        </w:rPr>
        <w:t>PI</w:t>
      </w:r>
    </w:p>
    <w:tbl>
      <w:tblPr>
        <w:tblW w:w="5880" w:type="dxa"/>
        <w:jc w:val="left"/>
        <w:tblInd w:w="1465" w:type="dxa"/>
        <w:tblLayout w:type="fixed"/>
        <w:tblCellMar>
          <w:top w:w="0" w:type="dxa"/>
          <w:left w:w="70" w:type="dxa"/>
          <w:bottom w:w="0" w:type="dxa"/>
          <w:right w:w="70" w:type="dxa"/>
        </w:tblCellMar>
      </w:tblPr>
      <w:tblGrid>
        <w:gridCol w:w="1995"/>
        <w:gridCol w:w="1260"/>
        <w:gridCol w:w="1260"/>
        <w:gridCol w:w="1365"/>
      </w:tblGrid>
      <w:tr>
        <w:trPr/>
        <w:tc>
          <w:tcPr>
            <w:tcW w:w="199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PI</w:t>
            </w: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PI</w:t>
            </w:r>
            <w:r>
              <w:rPr/>
              <w:t>=4</w:t>
            </w:r>
          </w:p>
        </w:tc>
        <w:tc>
          <w:tcPr>
            <w:tcW w:w="1365"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PI</w:t>
            </w:r>
            <w:r>
              <w:rPr/>
              <w:t>=8</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 xml:space="preserve">PI </w:t>
            </w:r>
            <w:r>
              <w:rPr/>
              <w:t>per radio frame</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88</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44</w:t>
            </w:r>
          </w:p>
        </w:tc>
        <w:tc>
          <w:tcPr>
            <w:tcW w:w="1365" w:type="dxa"/>
            <w:tcBorders>
              <w:top w:val="single" w:sz="4" w:space="0" w:color="000000"/>
              <w:left w:val="single" w:sz="4" w:space="0" w:color="000000"/>
              <w:bottom w:val="single" w:sz="4" w:space="0" w:color="000000"/>
              <w:right w:val="single" w:sz="4" w:space="0" w:color="000000"/>
            </w:tcBorders>
          </w:tcPr>
          <w:p>
            <w:pPr>
              <w:pStyle w:val="TAC"/>
              <w:rPr/>
            </w:pPr>
            <w:r>
              <w:rPr/>
              <w:t>22</w:t>
            </w:r>
          </w:p>
        </w:tc>
      </w:tr>
    </w:tbl>
    <w:p>
      <w:pPr>
        <w:pStyle w:val="Normal"/>
        <w:rPr>
          <w:rFonts w:eastAsia="MS Mincho;ＭＳ 明朝"/>
          <w:lang w:eastAsia="ja-JP"/>
        </w:rPr>
      </w:pPr>
      <w:r>
        <w:rPr>
          <w:rFonts w:eastAsia="MS Mincho;ＭＳ 明朝"/>
          <w:lang w:eastAsia="ja-JP"/>
        </w:rPr>
      </w:r>
    </w:p>
    <w:p>
      <w:pPr>
        <w:pStyle w:val="Heading4"/>
        <w:ind w:left="1418" w:hanging="1418"/>
        <w:rPr/>
      </w:pPr>
      <w:bookmarkStart w:id="237" w:name="__RefHeading___Toc517798919"/>
      <w:bookmarkEnd w:id="237"/>
      <w:r>
        <w:rPr/>
        <w:t>5A.3.8.2</w:t>
        <w:tab/>
        <w:t>Structure of the PICH over multiple radio frames</w:t>
      </w:r>
    </w:p>
    <w:p>
      <w:pPr>
        <w:pStyle w:val="Normal"/>
        <w:rPr/>
      </w:pPr>
      <w:r>
        <w:rPr/>
        <w:t>The structure of the PICH over multiple radio frames is common with 3.84 Mcps TDD, cf. [5.3.7.2 Structure of the PICH over multiple radio frames]</w:t>
      </w:r>
    </w:p>
    <w:p>
      <w:pPr>
        <w:pStyle w:val="Heading3"/>
        <w:rPr/>
      </w:pPr>
      <w:bookmarkStart w:id="238" w:name="__RefHeading___Toc517798920"/>
      <w:bookmarkEnd w:id="238"/>
      <w:r>
        <w:rPr/>
        <w:t>5A.3.9</w:t>
        <w:tab/>
        <w:t>High Speed Physical Downlink Shared Channel (HS-PDSCH)</w:t>
      </w:r>
    </w:p>
    <w:p>
      <w:pPr>
        <w:pStyle w:val="Normal"/>
        <w:rPr/>
      </w:pPr>
      <w:r>
        <w:rPr/>
        <w:t xml:space="preserve">The HS-DSCH as described in subclause 4.1.2 is mapped onto one or more high speed physical downlink shared channels (HS-PDSCH). </w:t>
      </w:r>
      <w:r>
        <w:rPr>
          <w:lang w:eastAsia="zh-CN"/>
        </w:rPr>
        <w:t xml:space="preserve">In a multi-frequency HS-DSCH cell, HS-PDSCHs may be transmitted on one or more carriers in CELL_DCH state and on only one carrier in CELL_FACH, CELL_PCH and URA_PCH state in a TTI to a UE and the carriers allocated to the UE shall be on </w:t>
      </w:r>
      <w:r>
        <w:rPr/>
        <w:t xml:space="preserve">contiguous </w:t>
      </w:r>
      <w:r>
        <w:rPr>
          <w:lang w:eastAsia="zh-CN"/>
        </w:rPr>
        <w:t xml:space="preserve">frequencies. In CELL_FACH state, the HS-PDSCHs shall be transmitted on a same carrier as the one on which the uplink transmission resources are allocated to the UE. This carrier can be the primary frequency or the secondary frequency. In CELL_PCH and URA_PCH state, HS-PDSCHs can only be transmitted on the primary frequency. For UE not </w:t>
      </w:r>
      <w:r>
        <w:rPr>
          <w:lang w:eastAsia="zh-CN"/>
        </w:rPr>
        <w:t>supporting</w:t>
      </w:r>
      <w:r>
        <w:rPr>
          <w:lang w:eastAsia="zh-CN"/>
        </w:rPr>
        <w:t xml:space="preserve"> multi-carrier HS-DSCH reception, the HS-PDSCHs shall be allocated on a same carrier as the one on which the associated DPCH or the uplink transmission resources is allocated.</w:t>
      </w:r>
    </w:p>
    <w:p>
      <w:pPr>
        <w:pStyle w:val="Heading4"/>
        <w:ind w:left="1418" w:hanging="1418"/>
        <w:rPr/>
      </w:pPr>
      <w:bookmarkStart w:id="239" w:name="__RefHeading___Toc517798921"/>
      <w:bookmarkEnd w:id="239"/>
      <w:r>
        <w:rPr/>
        <w:t>5A.3.9.1</w:t>
        <w:tab/>
        <w:t>HS-PDSCH Spreading</w:t>
      </w:r>
    </w:p>
    <w:p>
      <w:pPr>
        <w:pStyle w:val="Normal"/>
        <w:rPr>
          <w:lang w:eastAsia="zh-CN"/>
        </w:rPr>
      </w:pPr>
      <w:r>
        <w:rPr>
          <w:lang w:eastAsia="zh-CN"/>
        </w:rPr>
        <w:t>For the UEs not configured in MIMO mode, the</w:t>
      </w:r>
      <w:r>
        <w:rPr/>
        <w:t xml:space="preserve"> HS-PDSCH shall use either spreading factor SF = 16 or SF=1, as described in 5.2.1.1.</w:t>
      </w:r>
    </w:p>
    <w:p>
      <w:pPr>
        <w:pStyle w:val="Normal"/>
        <w:rPr/>
      </w:pPr>
      <w:r>
        <w:rPr>
          <w:lang w:eastAsia="zh-CN"/>
        </w:rPr>
        <w:t>For the UEs configured in MIMO mode, if SF=16 is configured by higher layers [19] to be not supported for dual stream transmission, the</w:t>
      </w:r>
      <w:r>
        <w:rPr/>
        <w:t xml:space="preserve"> HS-PDSCH shall use spreading factor SF=1</w:t>
      </w:r>
      <w:r>
        <w:rPr>
          <w:lang w:eastAsia="zh-CN"/>
        </w:rPr>
        <w:t xml:space="preserve"> only. Otherwise, the</w:t>
      </w:r>
      <w:r>
        <w:rPr/>
        <w:t xml:space="preserve"> HS-PDSCH shall use either spreading factor SF = 16 or SF=1</w:t>
      </w:r>
      <w:r>
        <w:rPr>
          <w:lang w:eastAsia="zh-CN"/>
        </w:rPr>
        <w:t>.</w:t>
      </w:r>
    </w:p>
    <w:p>
      <w:pPr>
        <w:pStyle w:val="Normal"/>
        <w:rPr/>
      </w:pPr>
      <w:r>
        <w:rPr/>
        <w:t>Spreading of the HS-PDSCH is common with 3.84 Mcps TDD, cf. [5.3.9</w:t>
      </w:r>
      <w:r>
        <w:rPr>
          <w:lang w:eastAsia="ja-JP"/>
        </w:rPr>
        <w:t>.</w:t>
      </w:r>
      <w:r>
        <w:rPr/>
        <w:t>1HS-PDSCH Spreading]</w:t>
      </w:r>
    </w:p>
    <w:p>
      <w:pPr>
        <w:pStyle w:val="Heading4"/>
        <w:ind w:left="1418" w:hanging="1418"/>
        <w:rPr/>
      </w:pPr>
      <w:bookmarkStart w:id="240" w:name="__RefHeading___Toc517798922"/>
      <w:bookmarkEnd w:id="240"/>
      <w:r>
        <w:rPr/>
        <w:t>5A.3.9.2</w:t>
        <w:tab/>
        <w:t>HS-PDSCH Burst Format</w:t>
      </w:r>
    </w:p>
    <w:p>
      <w:pPr>
        <w:pStyle w:val="Normal"/>
        <w:rPr/>
      </w:pPr>
      <w:r>
        <w:rPr/>
        <w:t>The burst format as described in section 5A.2.2 shall be used for the HS-PDSCH.</w:t>
      </w:r>
    </w:p>
    <w:p>
      <w:pPr>
        <w:pStyle w:val="Heading4"/>
        <w:ind w:left="1418" w:hanging="1418"/>
        <w:rPr/>
      </w:pPr>
      <w:bookmarkStart w:id="241" w:name="__RefHeading___Toc517798923"/>
      <w:bookmarkEnd w:id="241"/>
      <w:r>
        <w:rPr/>
        <w:t>5A.3.9.3</w:t>
        <w:tab/>
        <w:t>HS-PDSCH Training Sequences</w:t>
      </w:r>
    </w:p>
    <w:p>
      <w:pPr>
        <w:pStyle w:val="Normal"/>
        <w:rPr/>
      </w:pPr>
      <w:r>
        <w:rPr/>
        <w:t>The training sequences as described in subclause 5A.2.3 are used for the HS-PDSCH.</w:t>
      </w:r>
    </w:p>
    <w:p>
      <w:pPr>
        <w:pStyle w:val="Heading4"/>
        <w:ind w:left="1418" w:hanging="1418"/>
        <w:rPr/>
      </w:pPr>
      <w:bookmarkStart w:id="242" w:name="__RefHeading___Toc517798924"/>
      <w:bookmarkEnd w:id="242"/>
      <w:r>
        <w:rPr/>
        <w:t>5A.3.9.4</w:t>
        <w:tab/>
        <w:t>UE Selection</w:t>
      </w:r>
    </w:p>
    <w:p>
      <w:pPr>
        <w:pStyle w:val="Normal"/>
        <w:rPr/>
      </w:pPr>
      <w:r>
        <w:rPr/>
        <w:t>UE selection is common with 3.84 Mcps TDD, cf. [5.3.9.4 UE selection].</w:t>
      </w:r>
    </w:p>
    <w:p>
      <w:pPr>
        <w:pStyle w:val="Heading4"/>
        <w:ind w:left="1418" w:hanging="1418"/>
        <w:rPr/>
      </w:pPr>
      <w:bookmarkStart w:id="243" w:name="__RefHeading___Toc517798925"/>
      <w:bookmarkEnd w:id="243"/>
      <w:r>
        <w:rPr/>
        <w:t>5A.3.9.5</w:t>
        <w:tab/>
        <w:t>HS-PDSCH timeslot formats</w:t>
      </w:r>
    </w:p>
    <w:p>
      <w:pPr>
        <w:pStyle w:val="Normal"/>
        <w:rPr/>
      </w:pPr>
      <w:r>
        <w:rPr/>
        <w:t>An HS-PDSCH may use QPSK, 16QAM or 64QAM modulation symbols. The time slot formats are shown in table 8KA.</w:t>
      </w:r>
    </w:p>
    <w:p>
      <w:pPr>
        <w:pStyle w:val="TH"/>
        <w:rPr/>
      </w:pPr>
      <w:r>
        <w:rPr/>
        <w:t>Table 8KA: Time slot formats for the HS-PDSCH</w:t>
      </w:r>
    </w:p>
    <w:tbl>
      <w:tblPr>
        <w:tblW w:w="8928" w:type="dxa"/>
        <w:jc w:val="center"/>
        <w:tblInd w:w="0" w:type="dxa"/>
        <w:tblLayout w:type="fixed"/>
        <w:tblCellMar>
          <w:top w:w="0" w:type="dxa"/>
          <w:left w:w="108" w:type="dxa"/>
          <w:bottom w:w="0" w:type="dxa"/>
          <w:right w:w="108" w:type="dxa"/>
        </w:tblCellMar>
      </w:tblPr>
      <w:tblGrid>
        <w:gridCol w:w="1204"/>
        <w:gridCol w:w="567"/>
        <w:gridCol w:w="1417"/>
        <w:gridCol w:w="716"/>
        <w:gridCol w:w="1126"/>
        <w:gridCol w:w="932"/>
        <w:gridCol w:w="885"/>
        <w:gridCol w:w="1077"/>
        <w:gridCol w:w="1004"/>
      </w:tblGrid>
      <w:tr>
        <w:trPr>
          <w:tblHeader w:val="true"/>
        </w:trPr>
        <w:tc>
          <w:tcPr>
            <w:tcW w:w="1204"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pPr>
            <w:r>
              <w:rPr/>
              <w:t>Slot Format</w:t>
            </w:r>
          </w:p>
          <w:p>
            <w:pPr>
              <w:pStyle w:val="TAH"/>
              <w:rPr/>
            </w:pPr>
            <w:r>
              <w:rPr/>
              <w:t>#</w:t>
            </w:r>
          </w:p>
        </w:tc>
        <w:tc>
          <w:tcPr>
            <w:tcW w:w="567" w:type="dxa"/>
            <w:tcBorders>
              <w:top w:val="thickThinSmallGap" w:sz="24" w:space="0" w:color="000000"/>
              <w:bottom w:val="thinThickSmallGap" w:sz="18" w:space="0" w:color="000000"/>
              <w:right w:val="thinThickSmallGap" w:sz="12" w:space="0" w:color="000000"/>
            </w:tcBorders>
          </w:tcPr>
          <w:p>
            <w:pPr>
              <w:pStyle w:val="TAH"/>
              <w:rPr/>
            </w:pPr>
            <w:r>
              <w:rPr/>
              <w:t>SF</w:t>
            </w:r>
          </w:p>
        </w:tc>
        <w:tc>
          <w:tcPr>
            <w:tcW w:w="1417" w:type="dxa"/>
            <w:tcBorders>
              <w:top w:val="thickThinSmallGap" w:sz="24" w:space="0" w:color="000000"/>
              <w:bottom w:val="thinThickSmallGap" w:sz="18" w:space="0" w:color="000000"/>
              <w:right w:val="thinThickSmallGap" w:sz="12" w:space="0" w:color="000000"/>
            </w:tcBorders>
          </w:tcPr>
          <w:p>
            <w:pPr>
              <w:pStyle w:val="TAH"/>
              <w:rPr>
                <w:vertAlign w:val="subscript"/>
              </w:rPr>
            </w:pPr>
            <w:r>
              <w:rPr/>
              <w:t>Midamble length (chips)</w:t>
            </w:r>
          </w:p>
        </w:tc>
        <w:tc>
          <w:tcPr>
            <w:tcW w:w="716"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TFCI code word </w:t>
            </w:r>
            <w:r>
              <w:rPr/>
              <w:t>(bits)</w:t>
            </w:r>
          </w:p>
        </w:tc>
        <w:tc>
          <w:tcPr>
            <w:tcW w:w="1126"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SS </w:t>
            </w:r>
            <w:r>
              <w:rPr/>
              <w:t>&amp; N</w:t>
            </w:r>
            <w:r>
              <w:rPr>
                <w:vertAlign w:val="subscript"/>
              </w:rPr>
              <w:t>TPC</w:t>
            </w:r>
          </w:p>
          <w:p>
            <w:pPr>
              <w:pStyle w:val="TAH"/>
              <w:rPr/>
            </w:pPr>
            <w:r>
              <w:rPr/>
              <w:t>(bits)</w:t>
            </w:r>
          </w:p>
        </w:tc>
        <w:tc>
          <w:tcPr>
            <w:tcW w:w="932" w:type="dxa"/>
            <w:tcBorders>
              <w:top w:val="thickThinSmallGap" w:sz="24" w:space="0" w:color="000000"/>
              <w:bottom w:val="thinThickSmallGap" w:sz="18" w:space="0" w:color="000000"/>
              <w:right w:val="thinThickSmallGap" w:sz="12" w:space="0" w:color="000000"/>
            </w:tcBorders>
          </w:tcPr>
          <w:p>
            <w:pPr>
              <w:pStyle w:val="TAH"/>
              <w:rPr/>
            </w:pPr>
            <w:r>
              <w:rPr/>
              <w:t>Bits/slot</w:t>
            </w:r>
          </w:p>
        </w:tc>
        <w:tc>
          <w:tcPr>
            <w:tcW w:w="885"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Data/Slot </w:t>
            </w:r>
            <w:r>
              <w:rPr/>
              <w:t>(bits)</w:t>
            </w:r>
          </w:p>
        </w:tc>
        <w:tc>
          <w:tcPr>
            <w:tcW w:w="1077" w:type="dxa"/>
            <w:tcBorders>
              <w:top w:val="thickThinSmallGap" w:sz="24" w:space="0" w:color="000000"/>
              <w:bottom w:val="thinThickSmallGap" w:sz="18" w:space="0" w:color="000000"/>
            </w:tcBorders>
          </w:tcPr>
          <w:p>
            <w:pPr>
              <w:pStyle w:val="TAH"/>
              <w:rPr/>
            </w:pPr>
            <w:r>
              <w:rPr/>
              <w:t>N</w:t>
            </w:r>
            <w:r>
              <w:rPr>
                <w:vertAlign w:val="subscript"/>
              </w:rPr>
              <w:t>data/data field(1)</w:t>
            </w:r>
            <w:r>
              <w:rPr/>
              <w:t xml:space="preserve"> (bits)</w:t>
            </w:r>
          </w:p>
        </w:tc>
        <w:tc>
          <w:tcPr>
            <w:tcW w:w="1004" w:type="dxa"/>
            <w:tcBorders>
              <w:top w:val="thickThinSmallGap" w:sz="24" w:space="0" w:color="000000"/>
              <w:left w:val="double" w:sz="4" w:space="0" w:color="000000"/>
              <w:bottom w:val="thinThickSmallGap" w:sz="18" w:space="0" w:color="000000"/>
              <w:right w:val="thickThinSmallGap" w:sz="24" w:space="0" w:color="000000"/>
            </w:tcBorders>
          </w:tcPr>
          <w:p>
            <w:pPr>
              <w:pStyle w:val="TAH"/>
              <w:rPr/>
            </w:pPr>
            <w:r>
              <w:rPr/>
              <w:t>N</w:t>
            </w:r>
            <w:r>
              <w:rPr>
                <w:vertAlign w:val="subscript"/>
              </w:rPr>
              <w:t>data/data field(2)</w:t>
            </w:r>
            <w:r>
              <w:rPr/>
              <w:t xml:space="preserve"> (bits)</w:t>
            </w:r>
          </w:p>
        </w:tc>
      </w:tr>
      <w:tr>
        <w:trPr/>
        <w:tc>
          <w:tcPr>
            <w:tcW w:w="1204" w:type="dxa"/>
            <w:tcBorders>
              <w:top w:val="thinThickSmallGap" w:sz="18" w:space="0" w:color="000000"/>
              <w:left w:val="thickThinSmallGap" w:sz="24" w:space="0" w:color="000000"/>
              <w:right w:val="thinThickSmallGap" w:sz="12" w:space="0" w:color="000000"/>
            </w:tcBorders>
          </w:tcPr>
          <w:p>
            <w:pPr>
              <w:pStyle w:val="TAC"/>
              <w:rPr/>
            </w:pPr>
            <w:r>
              <w:rPr/>
              <w:t>0 (QPSK)</w:t>
            </w:r>
          </w:p>
        </w:tc>
        <w:tc>
          <w:tcPr>
            <w:tcW w:w="567" w:type="dxa"/>
            <w:tcBorders>
              <w:top w:val="thinThickSmallGap" w:sz="18" w:space="0" w:color="000000"/>
              <w:right w:val="thinThickSmallGap" w:sz="12" w:space="0" w:color="000000"/>
            </w:tcBorders>
          </w:tcPr>
          <w:p>
            <w:pPr>
              <w:pStyle w:val="TAC"/>
              <w:rPr/>
            </w:pPr>
            <w:r>
              <w:rPr/>
              <w:t>16</w:t>
            </w:r>
          </w:p>
        </w:tc>
        <w:tc>
          <w:tcPr>
            <w:tcW w:w="1417" w:type="dxa"/>
            <w:tcBorders>
              <w:top w:val="thinThickSmallGap" w:sz="18" w:space="0" w:color="000000"/>
              <w:right w:val="thinThickSmallGap" w:sz="12" w:space="0" w:color="000000"/>
            </w:tcBorders>
          </w:tcPr>
          <w:p>
            <w:pPr>
              <w:pStyle w:val="TAC"/>
              <w:rPr/>
            </w:pPr>
            <w:r>
              <w:rPr/>
              <w:t>144</w:t>
            </w:r>
          </w:p>
        </w:tc>
        <w:tc>
          <w:tcPr>
            <w:tcW w:w="716" w:type="dxa"/>
            <w:tcBorders>
              <w:top w:val="thinThickSmallGap" w:sz="18" w:space="0" w:color="000000"/>
              <w:right w:val="thinThickSmallGap" w:sz="12" w:space="0" w:color="000000"/>
            </w:tcBorders>
          </w:tcPr>
          <w:p>
            <w:pPr>
              <w:pStyle w:val="TAC"/>
              <w:rPr/>
            </w:pPr>
            <w:r>
              <w:rPr/>
              <w:t>0</w:t>
            </w:r>
          </w:p>
        </w:tc>
        <w:tc>
          <w:tcPr>
            <w:tcW w:w="1126" w:type="dxa"/>
            <w:tcBorders>
              <w:top w:val="thinThickSmallGap" w:sz="18" w:space="0" w:color="000000"/>
              <w:right w:val="thinThickSmallGap" w:sz="12" w:space="0" w:color="000000"/>
            </w:tcBorders>
          </w:tcPr>
          <w:p>
            <w:pPr>
              <w:pStyle w:val="TAC"/>
              <w:rPr/>
            </w:pPr>
            <w:r>
              <w:rPr/>
              <w:t>0 &amp; 0</w:t>
            </w:r>
          </w:p>
        </w:tc>
        <w:tc>
          <w:tcPr>
            <w:tcW w:w="932" w:type="dxa"/>
            <w:tcBorders>
              <w:top w:val="thinThickSmallGap" w:sz="18" w:space="0" w:color="000000"/>
              <w:right w:val="thinThickSmallGap" w:sz="12" w:space="0" w:color="000000"/>
            </w:tcBorders>
          </w:tcPr>
          <w:p>
            <w:pPr>
              <w:pStyle w:val="TAC"/>
              <w:rPr/>
            </w:pPr>
            <w:r>
              <w:rPr/>
              <w:t>88</w:t>
            </w:r>
          </w:p>
        </w:tc>
        <w:tc>
          <w:tcPr>
            <w:tcW w:w="885" w:type="dxa"/>
            <w:tcBorders>
              <w:top w:val="thinThickSmallGap" w:sz="18" w:space="0" w:color="000000"/>
              <w:right w:val="thinThickSmallGap" w:sz="12" w:space="0" w:color="000000"/>
            </w:tcBorders>
          </w:tcPr>
          <w:p>
            <w:pPr>
              <w:pStyle w:val="TAC"/>
              <w:rPr/>
            </w:pPr>
            <w:r>
              <w:rPr/>
              <w:t>88</w:t>
            </w:r>
          </w:p>
        </w:tc>
        <w:tc>
          <w:tcPr>
            <w:tcW w:w="1077" w:type="dxa"/>
            <w:tcBorders>
              <w:top w:val="thinThickSmallGap" w:sz="18" w:space="0" w:color="000000"/>
            </w:tcBorders>
          </w:tcPr>
          <w:p>
            <w:pPr>
              <w:pStyle w:val="TAC"/>
              <w:rPr/>
            </w:pPr>
            <w:r>
              <w:rPr/>
              <w:t>44</w:t>
            </w:r>
          </w:p>
        </w:tc>
        <w:tc>
          <w:tcPr>
            <w:tcW w:w="1004" w:type="dxa"/>
            <w:tcBorders>
              <w:top w:val="thinThickSmallGap" w:sz="18" w:space="0" w:color="000000"/>
              <w:left w:val="double" w:sz="4" w:space="0" w:color="000000"/>
              <w:right w:val="thickThinSmallGap" w:sz="24" w:space="0" w:color="000000"/>
            </w:tcBorders>
          </w:tcPr>
          <w:p>
            <w:pPr>
              <w:pStyle w:val="TAC"/>
              <w:rPr/>
            </w:pPr>
            <w:r>
              <w:rPr/>
              <w:t>44</w:t>
            </w:r>
          </w:p>
        </w:tc>
      </w:tr>
      <w:tr>
        <w:trPr/>
        <w:tc>
          <w:tcPr>
            <w:tcW w:w="1204"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1 (16QAM)</w:t>
            </w:r>
          </w:p>
        </w:tc>
        <w:tc>
          <w:tcPr>
            <w:tcW w:w="56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41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71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176</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176</w:t>
            </w:r>
          </w:p>
        </w:tc>
        <w:tc>
          <w:tcPr>
            <w:tcW w:w="1077" w:type="dxa"/>
            <w:tcBorders>
              <w:top w:val="thinThickSmallGap" w:sz="12" w:space="0" w:color="000000"/>
              <w:bottom w:val="thinThickSmallGap" w:sz="12" w:space="0" w:color="000000"/>
            </w:tcBorders>
          </w:tcPr>
          <w:p>
            <w:pPr>
              <w:pStyle w:val="TAC"/>
              <w:rPr/>
            </w:pPr>
            <w:r>
              <w:rPr/>
              <w:t>88</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88</w:t>
            </w:r>
          </w:p>
        </w:tc>
      </w:tr>
      <w:tr>
        <w:trPr/>
        <w:tc>
          <w:tcPr>
            <w:tcW w:w="1204"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2 (QPSK)</w:t>
            </w:r>
          </w:p>
        </w:tc>
        <w:tc>
          <w:tcPr>
            <w:tcW w:w="56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41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71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1408</w:t>
            </w:r>
          </w:p>
        </w:tc>
        <w:tc>
          <w:tcPr>
            <w:tcW w:w="1077" w:type="dxa"/>
            <w:tcBorders>
              <w:top w:val="thinThickSmallGap" w:sz="12" w:space="0" w:color="000000"/>
              <w:bottom w:val="thinThickSmallGap" w:sz="12" w:space="0" w:color="000000"/>
            </w:tcBorders>
          </w:tcPr>
          <w:p>
            <w:pPr>
              <w:pStyle w:val="TAC"/>
              <w:rPr/>
            </w:pPr>
            <w:r>
              <w:rPr/>
              <w:t>704</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704</w:t>
            </w:r>
          </w:p>
        </w:tc>
      </w:tr>
      <w:tr>
        <w:trPr/>
        <w:tc>
          <w:tcPr>
            <w:tcW w:w="1204"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t>3 (16QAM)</w:t>
            </w:r>
          </w:p>
        </w:tc>
        <w:tc>
          <w:tcPr>
            <w:tcW w:w="56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41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71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pPr>
            <w:r>
              <w:rPr/>
              <w:t>2816</w:t>
            </w:r>
          </w:p>
        </w:tc>
        <w:tc>
          <w:tcPr>
            <w:tcW w:w="885" w:type="dxa"/>
            <w:tcBorders>
              <w:top w:val="thinThickSmallGap" w:sz="12" w:space="0" w:color="000000"/>
              <w:bottom w:val="thinThickSmallGap" w:sz="12" w:space="0" w:color="000000"/>
              <w:right w:val="thinThickSmallGap" w:sz="12" w:space="0" w:color="000000"/>
            </w:tcBorders>
          </w:tcPr>
          <w:p>
            <w:pPr>
              <w:pStyle w:val="TAC"/>
              <w:rPr/>
            </w:pPr>
            <w:r>
              <w:rPr/>
              <w:t>2816</w:t>
            </w:r>
          </w:p>
        </w:tc>
        <w:tc>
          <w:tcPr>
            <w:tcW w:w="1077" w:type="dxa"/>
            <w:tcBorders>
              <w:top w:val="thinThickSmallGap" w:sz="12" w:space="0" w:color="000000"/>
              <w:bottom w:val="thinThickSmallGap" w:sz="12" w:space="0" w:color="000000"/>
            </w:tcBorders>
          </w:tcPr>
          <w:p>
            <w:pPr>
              <w:pStyle w:val="TAC"/>
              <w:rPr/>
            </w:pPr>
            <w:r>
              <w:rPr/>
              <w:t>1408</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pPr>
            <w:r>
              <w:rPr/>
              <w:t>1408</w:t>
            </w:r>
          </w:p>
        </w:tc>
      </w:tr>
      <w:tr>
        <w:trPr/>
        <w:tc>
          <w:tcPr>
            <w:tcW w:w="1204"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lang w:eastAsia="zh-CN"/>
              </w:rPr>
              <w:t>4</w:t>
            </w:r>
            <w:r>
              <w:rPr/>
              <w:t>(6</w:t>
            </w:r>
            <w:r>
              <w:rPr>
                <w:lang w:eastAsia="zh-CN"/>
              </w:rPr>
              <w:t>4</w:t>
            </w:r>
            <w:r>
              <w:rPr/>
              <w:t>QAM)</w:t>
            </w:r>
          </w:p>
        </w:tc>
        <w:tc>
          <w:tcPr>
            <w:tcW w:w="56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41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71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264</w:t>
            </w:r>
          </w:p>
        </w:tc>
        <w:tc>
          <w:tcPr>
            <w:tcW w:w="885"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264</w:t>
            </w:r>
          </w:p>
        </w:tc>
        <w:tc>
          <w:tcPr>
            <w:tcW w:w="1077" w:type="dxa"/>
            <w:tcBorders>
              <w:top w:val="thinThickSmallGap" w:sz="12" w:space="0" w:color="000000"/>
              <w:bottom w:val="thinThickSmallGap" w:sz="12" w:space="0" w:color="000000"/>
            </w:tcBorders>
          </w:tcPr>
          <w:p>
            <w:pPr>
              <w:pStyle w:val="TAC"/>
              <w:rPr>
                <w:lang w:eastAsia="zh-CN"/>
              </w:rPr>
            </w:pPr>
            <w:r>
              <w:rPr>
                <w:lang w:eastAsia="zh-CN"/>
              </w:rPr>
              <w:t>132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lang w:eastAsia="zh-CN"/>
              </w:rPr>
            </w:pPr>
            <w:r>
              <w:rPr>
                <w:lang w:eastAsia="zh-CN"/>
              </w:rPr>
              <w:t>132</w:t>
            </w:r>
          </w:p>
        </w:tc>
      </w:tr>
      <w:tr>
        <w:trPr/>
        <w:tc>
          <w:tcPr>
            <w:tcW w:w="1204"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lang w:eastAsia="zh-CN"/>
              </w:rPr>
              <w:t>5</w:t>
            </w:r>
            <w:r>
              <w:rPr/>
              <w:t xml:space="preserve"> (6</w:t>
            </w:r>
            <w:r>
              <w:rPr>
                <w:lang w:eastAsia="zh-CN"/>
              </w:rPr>
              <w:t>4</w:t>
            </w:r>
            <w:r>
              <w:rPr/>
              <w:t>QAM)</w:t>
            </w:r>
          </w:p>
        </w:tc>
        <w:tc>
          <w:tcPr>
            <w:tcW w:w="56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41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71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0 &amp; 0</w:t>
            </w:r>
          </w:p>
        </w:tc>
        <w:tc>
          <w:tcPr>
            <w:tcW w:w="932"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4224</w:t>
            </w:r>
          </w:p>
        </w:tc>
        <w:tc>
          <w:tcPr>
            <w:tcW w:w="885"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4224</w:t>
            </w:r>
          </w:p>
        </w:tc>
        <w:tc>
          <w:tcPr>
            <w:tcW w:w="1077" w:type="dxa"/>
            <w:tcBorders>
              <w:top w:val="thinThickSmallGap" w:sz="12" w:space="0" w:color="000000"/>
              <w:bottom w:val="thinThickSmallGap" w:sz="12" w:space="0" w:color="000000"/>
            </w:tcBorders>
          </w:tcPr>
          <w:p>
            <w:pPr>
              <w:pStyle w:val="TAC"/>
              <w:rPr>
                <w:lang w:eastAsia="zh-CN"/>
              </w:rPr>
            </w:pPr>
            <w:r>
              <w:rPr>
                <w:lang w:eastAsia="zh-CN"/>
              </w:rPr>
              <w:t>2112</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lang w:eastAsia="zh-CN"/>
              </w:rPr>
            </w:pPr>
            <w:r>
              <w:rPr>
                <w:lang w:eastAsia="zh-CN"/>
              </w:rPr>
              <w:t>2112</w:t>
            </w:r>
          </w:p>
        </w:tc>
      </w:tr>
      <w:tr>
        <w:trPr/>
        <w:tc>
          <w:tcPr>
            <w:tcW w:w="1204"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t>6(QPSK)</w:t>
            </w:r>
          </w:p>
        </w:tc>
        <w:tc>
          <w:tcPr>
            <w:tcW w:w="56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41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71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lang w:eastAsia="zh-CN"/>
              </w:rPr>
            </w:pPr>
            <w:r>
              <w:rPr/>
              <w:t>88</w:t>
            </w:r>
          </w:p>
        </w:tc>
        <w:tc>
          <w:tcPr>
            <w:tcW w:w="885" w:type="dxa"/>
            <w:tcBorders>
              <w:top w:val="thinThickSmallGap" w:sz="12" w:space="0" w:color="000000"/>
              <w:bottom w:val="thinThickSmallGap" w:sz="12" w:space="0" w:color="000000"/>
              <w:right w:val="thinThickSmallGap" w:sz="12" w:space="0" w:color="000000"/>
            </w:tcBorders>
          </w:tcPr>
          <w:p>
            <w:pPr>
              <w:pStyle w:val="TAC"/>
              <w:rPr>
                <w:lang w:eastAsia="zh-CN"/>
              </w:rPr>
            </w:pPr>
            <w:r>
              <w:rPr/>
              <w:t>84</w:t>
            </w:r>
          </w:p>
        </w:tc>
        <w:tc>
          <w:tcPr>
            <w:tcW w:w="1077" w:type="dxa"/>
            <w:tcBorders>
              <w:top w:val="thinThickSmallGap" w:sz="12" w:space="0" w:color="000000"/>
              <w:bottom w:val="thinThickSmallGap" w:sz="12" w:space="0" w:color="000000"/>
            </w:tcBorders>
          </w:tcPr>
          <w:p>
            <w:pPr>
              <w:pStyle w:val="TAC"/>
              <w:rPr>
                <w:lang w:eastAsia="zh-CN"/>
              </w:rPr>
            </w:pPr>
            <w:r>
              <w:rPr/>
              <w:t>44</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lang w:eastAsia="zh-CN"/>
              </w:rPr>
            </w:pPr>
            <w:r>
              <w:rPr/>
              <w:t>40</w:t>
            </w:r>
          </w:p>
        </w:tc>
      </w:tr>
      <w:tr>
        <w:trPr/>
        <w:tc>
          <w:tcPr>
            <w:tcW w:w="1204"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t>7(16QAM)</w:t>
            </w:r>
          </w:p>
        </w:tc>
        <w:tc>
          <w:tcPr>
            <w:tcW w:w="567" w:type="dxa"/>
            <w:tcBorders>
              <w:top w:val="thinThickSmallGap" w:sz="12" w:space="0" w:color="000000"/>
              <w:bottom w:val="thinThickSmallGap" w:sz="12" w:space="0" w:color="000000"/>
              <w:right w:val="thinThickSmallGap" w:sz="12" w:space="0" w:color="000000"/>
            </w:tcBorders>
          </w:tcPr>
          <w:p>
            <w:pPr>
              <w:pStyle w:val="TAC"/>
              <w:rPr/>
            </w:pPr>
            <w:r>
              <w:rPr/>
              <w:t>16</w:t>
            </w:r>
          </w:p>
        </w:tc>
        <w:tc>
          <w:tcPr>
            <w:tcW w:w="141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71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lang w:eastAsia="zh-CN"/>
              </w:rPr>
            </w:pPr>
            <w:r>
              <w:rPr/>
              <w:t>172</w:t>
            </w:r>
          </w:p>
        </w:tc>
        <w:tc>
          <w:tcPr>
            <w:tcW w:w="885" w:type="dxa"/>
            <w:tcBorders>
              <w:top w:val="thinThickSmallGap" w:sz="12" w:space="0" w:color="000000"/>
              <w:bottom w:val="thinThickSmallGap" w:sz="12" w:space="0" w:color="000000"/>
              <w:right w:val="thinThickSmallGap" w:sz="12" w:space="0" w:color="000000"/>
            </w:tcBorders>
          </w:tcPr>
          <w:p>
            <w:pPr>
              <w:pStyle w:val="TAC"/>
              <w:rPr>
                <w:lang w:eastAsia="zh-CN"/>
              </w:rPr>
            </w:pPr>
            <w:r>
              <w:rPr/>
              <w:t>168</w:t>
            </w:r>
          </w:p>
        </w:tc>
        <w:tc>
          <w:tcPr>
            <w:tcW w:w="1077" w:type="dxa"/>
            <w:tcBorders>
              <w:top w:val="thinThickSmallGap" w:sz="12" w:space="0" w:color="000000"/>
              <w:bottom w:val="thinThickSmallGap" w:sz="12" w:space="0" w:color="000000"/>
            </w:tcBorders>
          </w:tcPr>
          <w:p>
            <w:pPr>
              <w:pStyle w:val="TAC"/>
              <w:rPr>
                <w:lang w:eastAsia="zh-CN"/>
              </w:rPr>
            </w:pPr>
            <w:r>
              <w:rPr/>
              <w:t>88</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lang w:eastAsia="zh-CN"/>
              </w:rPr>
            </w:pPr>
            <w:r>
              <w:rPr/>
              <w:t>80</w:t>
            </w:r>
          </w:p>
        </w:tc>
      </w:tr>
      <w:tr>
        <w:trPr/>
        <w:tc>
          <w:tcPr>
            <w:tcW w:w="1204"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t>8(QPSK)</w:t>
            </w:r>
          </w:p>
        </w:tc>
        <w:tc>
          <w:tcPr>
            <w:tcW w:w="567" w:type="dxa"/>
            <w:tcBorders>
              <w:top w:val="thinThickSmallGap" w:sz="12" w:space="0" w:color="000000"/>
              <w:bottom w:val="thinThickSmallGap" w:sz="12" w:space="0" w:color="000000"/>
              <w:right w:val="thinThickSmallGap" w:sz="12" w:space="0" w:color="000000"/>
            </w:tcBorders>
          </w:tcPr>
          <w:p>
            <w:pPr>
              <w:pStyle w:val="TAC"/>
              <w:rPr/>
            </w:pPr>
            <w:r>
              <w:rPr/>
              <w:t>1</w:t>
            </w:r>
          </w:p>
        </w:tc>
        <w:tc>
          <w:tcPr>
            <w:tcW w:w="1417" w:type="dxa"/>
            <w:tcBorders>
              <w:top w:val="thinThickSmallGap" w:sz="12" w:space="0" w:color="000000"/>
              <w:bottom w:val="thinThickSmallGap" w:sz="12" w:space="0" w:color="000000"/>
              <w:right w:val="thinThickSmallGap" w:sz="12" w:space="0" w:color="000000"/>
            </w:tcBorders>
          </w:tcPr>
          <w:p>
            <w:pPr>
              <w:pStyle w:val="TAC"/>
              <w:rPr/>
            </w:pPr>
            <w:r>
              <w:rPr/>
              <w:t>144</w:t>
            </w:r>
          </w:p>
        </w:tc>
        <w:tc>
          <w:tcPr>
            <w:tcW w:w="716" w:type="dxa"/>
            <w:tcBorders>
              <w:top w:val="thinThickSmallGap" w:sz="12" w:space="0" w:color="000000"/>
              <w:bottom w:val="thinThickSmallGap" w:sz="12" w:space="0" w:color="000000"/>
              <w:right w:val="thinThickSmallGap" w:sz="12" w:space="0" w:color="000000"/>
            </w:tcBorders>
          </w:tcPr>
          <w:p>
            <w:pPr>
              <w:pStyle w:val="TAC"/>
              <w:rPr/>
            </w:pPr>
            <w:r>
              <w:rPr/>
              <w:t>0</w:t>
            </w:r>
          </w:p>
        </w:tc>
        <w:tc>
          <w:tcPr>
            <w:tcW w:w="1126" w:type="dxa"/>
            <w:tcBorders>
              <w:top w:val="thinThickSmallGap" w:sz="12" w:space="0" w:color="000000"/>
              <w:bottom w:val="thinThickSmallGap" w:sz="12" w:space="0" w:color="000000"/>
              <w:right w:val="thinThickSmallGap" w:sz="12" w:space="0" w:color="000000"/>
            </w:tcBorders>
          </w:tcPr>
          <w:p>
            <w:pPr>
              <w:pStyle w:val="TAC"/>
              <w:rPr/>
            </w:pPr>
            <w:r>
              <w:rPr/>
              <w:t>2 &amp; 2</w:t>
            </w:r>
          </w:p>
        </w:tc>
        <w:tc>
          <w:tcPr>
            <w:tcW w:w="932" w:type="dxa"/>
            <w:tcBorders>
              <w:top w:val="thinThickSmallGap" w:sz="12" w:space="0" w:color="000000"/>
              <w:bottom w:val="thinThickSmallGap" w:sz="12" w:space="0" w:color="000000"/>
              <w:right w:val="thinThickSmallGap" w:sz="12" w:space="0" w:color="000000"/>
            </w:tcBorders>
          </w:tcPr>
          <w:p>
            <w:pPr>
              <w:pStyle w:val="TAC"/>
              <w:rPr>
                <w:lang w:eastAsia="zh-CN"/>
              </w:rPr>
            </w:pPr>
            <w:r>
              <w:rPr/>
              <w:t>1408</w:t>
            </w:r>
          </w:p>
        </w:tc>
        <w:tc>
          <w:tcPr>
            <w:tcW w:w="885" w:type="dxa"/>
            <w:tcBorders>
              <w:top w:val="thinThickSmallGap" w:sz="12" w:space="0" w:color="000000"/>
              <w:bottom w:val="thinThickSmallGap" w:sz="12" w:space="0" w:color="000000"/>
              <w:right w:val="thinThickSmallGap" w:sz="12" w:space="0" w:color="000000"/>
            </w:tcBorders>
          </w:tcPr>
          <w:p>
            <w:pPr>
              <w:pStyle w:val="TAC"/>
              <w:rPr>
                <w:lang w:eastAsia="zh-CN"/>
              </w:rPr>
            </w:pPr>
            <w:r>
              <w:rPr/>
              <w:t>1404</w:t>
            </w:r>
          </w:p>
        </w:tc>
        <w:tc>
          <w:tcPr>
            <w:tcW w:w="1077" w:type="dxa"/>
            <w:tcBorders>
              <w:top w:val="thinThickSmallGap" w:sz="12" w:space="0" w:color="000000"/>
              <w:bottom w:val="thinThickSmallGap" w:sz="12" w:space="0" w:color="000000"/>
            </w:tcBorders>
          </w:tcPr>
          <w:p>
            <w:pPr>
              <w:pStyle w:val="TAC"/>
              <w:rPr>
                <w:lang w:eastAsia="zh-CN"/>
              </w:rPr>
            </w:pPr>
            <w:r>
              <w:rPr/>
              <w:t>704</w:t>
            </w:r>
          </w:p>
        </w:tc>
        <w:tc>
          <w:tcPr>
            <w:tcW w:w="1004" w:type="dxa"/>
            <w:tcBorders>
              <w:top w:val="thinThickSmallGap" w:sz="12" w:space="0" w:color="000000"/>
              <w:left w:val="double" w:sz="4" w:space="0" w:color="000000"/>
              <w:bottom w:val="thinThickSmallGap" w:sz="12" w:space="0" w:color="000000"/>
              <w:right w:val="thickThinSmallGap" w:sz="24" w:space="0" w:color="000000"/>
            </w:tcBorders>
          </w:tcPr>
          <w:p>
            <w:pPr>
              <w:pStyle w:val="TAC"/>
              <w:rPr>
                <w:lang w:eastAsia="zh-CN"/>
              </w:rPr>
            </w:pPr>
            <w:r>
              <w:rPr/>
              <w:t>700</w:t>
            </w:r>
          </w:p>
        </w:tc>
      </w:tr>
      <w:tr>
        <w:trPr/>
        <w:tc>
          <w:tcPr>
            <w:tcW w:w="1204"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lang w:eastAsia="zh-CN"/>
              </w:rPr>
            </w:pPr>
            <w:r>
              <w:rPr/>
              <w:t>9(16QAM)</w:t>
            </w:r>
          </w:p>
        </w:tc>
        <w:tc>
          <w:tcPr>
            <w:tcW w:w="567" w:type="dxa"/>
            <w:tcBorders>
              <w:top w:val="thinThickSmallGap" w:sz="12" w:space="0" w:color="000000"/>
              <w:bottom w:val="thickThinSmallGap" w:sz="24" w:space="0" w:color="000000"/>
              <w:right w:val="thinThickSmallGap" w:sz="12" w:space="0" w:color="000000"/>
            </w:tcBorders>
          </w:tcPr>
          <w:p>
            <w:pPr>
              <w:pStyle w:val="TAC"/>
              <w:rPr/>
            </w:pPr>
            <w:r>
              <w:rPr/>
              <w:t>1</w:t>
            </w:r>
          </w:p>
        </w:tc>
        <w:tc>
          <w:tcPr>
            <w:tcW w:w="1417" w:type="dxa"/>
            <w:tcBorders>
              <w:top w:val="thinThickSmallGap" w:sz="12" w:space="0" w:color="000000"/>
              <w:bottom w:val="thickThinSmallGap" w:sz="24" w:space="0" w:color="000000"/>
              <w:right w:val="thinThickSmallGap" w:sz="12" w:space="0" w:color="000000"/>
            </w:tcBorders>
          </w:tcPr>
          <w:p>
            <w:pPr>
              <w:pStyle w:val="TAC"/>
              <w:rPr/>
            </w:pPr>
            <w:r>
              <w:rPr/>
              <w:t>144</w:t>
            </w:r>
          </w:p>
        </w:tc>
        <w:tc>
          <w:tcPr>
            <w:tcW w:w="716" w:type="dxa"/>
            <w:tcBorders>
              <w:top w:val="thinThickSmallGap" w:sz="12" w:space="0" w:color="000000"/>
              <w:bottom w:val="thickThinSmallGap" w:sz="24" w:space="0" w:color="000000"/>
              <w:right w:val="thinThickSmallGap" w:sz="12" w:space="0" w:color="000000"/>
            </w:tcBorders>
          </w:tcPr>
          <w:p>
            <w:pPr>
              <w:pStyle w:val="TAC"/>
              <w:rPr/>
            </w:pPr>
            <w:r>
              <w:rPr/>
              <w:t>0</w:t>
            </w:r>
          </w:p>
        </w:tc>
        <w:tc>
          <w:tcPr>
            <w:tcW w:w="1126" w:type="dxa"/>
            <w:tcBorders>
              <w:top w:val="thinThickSmallGap" w:sz="12" w:space="0" w:color="000000"/>
              <w:bottom w:val="thickThinSmallGap" w:sz="24" w:space="0" w:color="000000"/>
              <w:right w:val="thinThickSmallGap" w:sz="12" w:space="0" w:color="000000"/>
            </w:tcBorders>
          </w:tcPr>
          <w:p>
            <w:pPr>
              <w:pStyle w:val="TAC"/>
              <w:rPr/>
            </w:pPr>
            <w:r>
              <w:rPr/>
              <w:t>2 &amp; 2</w:t>
            </w:r>
          </w:p>
        </w:tc>
        <w:tc>
          <w:tcPr>
            <w:tcW w:w="932" w:type="dxa"/>
            <w:tcBorders>
              <w:top w:val="thinThickSmallGap" w:sz="12" w:space="0" w:color="000000"/>
              <w:bottom w:val="thickThinSmallGap" w:sz="24" w:space="0" w:color="000000"/>
              <w:right w:val="thinThickSmallGap" w:sz="12" w:space="0" w:color="000000"/>
            </w:tcBorders>
          </w:tcPr>
          <w:p>
            <w:pPr>
              <w:pStyle w:val="TAC"/>
              <w:rPr>
                <w:lang w:eastAsia="zh-CN"/>
              </w:rPr>
            </w:pPr>
            <w:r>
              <w:rPr/>
              <w:t>2812</w:t>
            </w:r>
          </w:p>
        </w:tc>
        <w:tc>
          <w:tcPr>
            <w:tcW w:w="885" w:type="dxa"/>
            <w:tcBorders>
              <w:top w:val="thinThickSmallGap" w:sz="12" w:space="0" w:color="000000"/>
              <w:bottom w:val="thickThinSmallGap" w:sz="24" w:space="0" w:color="000000"/>
              <w:right w:val="thinThickSmallGap" w:sz="12" w:space="0" w:color="000000"/>
            </w:tcBorders>
          </w:tcPr>
          <w:p>
            <w:pPr>
              <w:pStyle w:val="TAC"/>
              <w:rPr>
                <w:lang w:eastAsia="zh-CN"/>
              </w:rPr>
            </w:pPr>
            <w:r>
              <w:rPr/>
              <w:t>2808</w:t>
            </w:r>
          </w:p>
        </w:tc>
        <w:tc>
          <w:tcPr>
            <w:tcW w:w="1077" w:type="dxa"/>
            <w:tcBorders>
              <w:top w:val="thinThickSmallGap" w:sz="12" w:space="0" w:color="000000"/>
              <w:bottom w:val="thickThinSmallGap" w:sz="24" w:space="0" w:color="000000"/>
            </w:tcBorders>
          </w:tcPr>
          <w:p>
            <w:pPr>
              <w:pStyle w:val="TAC"/>
              <w:rPr>
                <w:lang w:eastAsia="zh-CN"/>
              </w:rPr>
            </w:pPr>
            <w:r>
              <w:rPr/>
              <w:t>1408</w:t>
            </w:r>
          </w:p>
        </w:tc>
        <w:tc>
          <w:tcPr>
            <w:tcW w:w="1004" w:type="dxa"/>
            <w:tcBorders>
              <w:top w:val="thinThickSmallGap" w:sz="12" w:space="0" w:color="000000"/>
              <w:left w:val="double" w:sz="4" w:space="0" w:color="000000"/>
              <w:bottom w:val="thickThinSmallGap" w:sz="24" w:space="0" w:color="000000"/>
              <w:right w:val="thickThinSmallGap" w:sz="24" w:space="0" w:color="000000"/>
            </w:tcBorders>
          </w:tcPr>
          <w:p>
            <w:pPr>
              <w:pStyle w:val="TAC"/>
              <w:rPr>
                <w:lang w:eastAsia="zh-CN"/>
              </w:rPr>
            </w:pPr>
            <w:r>
              <w:rPr/>
              <w:t>1400</w:t>
            </w:r>
          </w:p>
        </w:tc>
      </w:tr>
    </w:tbl>
    <w:p>
      <w:pPr>
        <w:pStyle w:val="Normal"/>
        <w:rPr/>
      </w:pPr>
      <w:r>
        <w:rPr>
          <w:lang w:eastAsia="zh-CN"/>
        </w:rPr>
        <w:t xml:space="preserve">Note: Time slot format 6-9 are exclusively used for semi-persistent HS-PDSCH resources. Whether data field is QPSK or 16QAM modulated, QPSK modulation is used for SS and TPC </w:t>
      </w:r>
      <w:r>
        <w:rPr/>
        <w:t>symbols</w:t>
      </w:r>
      <w:r>
        <w:rPr>
          <w:lang w:eastAsia="zh-CN"/>
        </w:rPr>
        <w:t>.</w:t>
      </w:r>
    </w:p>
    <w:p>
      <w:pPr>
        <w:pStyle w:val="Heading4"/>
        <w:ind w:left="1418" w:hanging="1418"/>
        <w:rPr/>
      </w:pPr>
      <w:bookmarkStart w:id="244" w:name="__RefHeading___Toc517798926"/>
      <w:bookmarkEnd w:id="244"/>
      <w:r>
        <w:rPr/>
        <w:t>5A.3.9.6</w:t>
        <w:tab/>
        <w:t>Transmission of SS and TPC</w:t>
      </w:r>
    </w:p>
    <w:p>
      <w:pPr>
        <w:pStyle w:val="Normal"/>
        <w:rPr/>
      </w:pPr>
      <w:r>
        <w:rPr>
          <w:color w:val="000000"/>
          <w:lang w:val="en-US" w:eastAsia="zh-CN"/>
        </w:rPr>
        <w:t xml:space="preserve">For the transmissions on the semi-persistent HS-PDSCH resources without an HS-SCCH, the </w:t>
      </w:r>
      <w:r>
        <w:rPr>
          <w:color w:val="000000"/>
          <w:lang w:val="en-US" w:eastAsia="zh-CN"/>
        </w:rPr>
        <w:t xml:space="preserve">SS and </w:t>
      </w:r>
      <w:r>
        <w:rPr>
          <w:color w:val="000000"/>
          <w:lang w:val="en-US" w:eastAsia="zh-CN"/>
        </w:rPr>
        <w:t>TPC command for HS-SICH can be conveyed in HS-PDSCH</w:t>
      </w:r>
      <w:r>
        <w:rPr>
          <w:lang w:eastAsia="zh-CN"/>
        </w:rPr>
        <w:t xml:space="preserve">. </w:t>
      </w:r>
      <w:r>
        <w:rPr/>
        <w:t xml:space="preserve">The transmission of SS and TPC is done in the data parts of the traffic burst. Hence the midamble structure and length is not changed. The TPC information is to be transmitted directly after the SS information, which is transmitted after the midamble. </w:t>
      </w:r>
      <w:r>
        <w:rPr>
          <w:lang w:eastAsia="zh-CN"/>
        </w:rPr>
        <w:t xml:space="preserve">The SS and TPC </w:t>
      </w:r>
      <w:r>
        <w:rPr/>
        <w:t xml:space="preserve">are transmitted using the physical channel with the lowest physical channel </w:t>
      </w:r>
      <w:r>
        <w:rPr>
          <w:lang w:eastAsia="zh-CN"/>
        </w:rPr>
        <w:t xml:space="preserve">number and the </w:t>
      </w:r>
      <w:r>
        <w:rPr/>
        <w:t>timeslot</w:t>
      </w:r>
      <w:r>
        <w:rPr>
          <w:lang w:eastAsia="zh-CN"/>
        </w:rPr>
        <w:t xml:space="preserve"> with the lowest timeslot number. </w:t>
      </w:r>
    </w:p>
    <w:p>
      <w:pPr>
        <w:pStyle w:val="Normal"/>
        <w:rPr>
          <w:lang w:eastAsia="zh-CN"/>
        </w:rPr>
      </w:pPr>
      <w:r>
        <w:rPr>
          <w:lang w:eastAsia="zh-CN"/>
        </w:rPr>
      </w:r>
    </w:p>
    <w:p>
      <w:pPr>
        <w:pStyle w:val="Heading3"/>
        <w:rPr/>
      </w:pPr>
      <w:bookmarkStart w:id="245" w:name="__RefHeading___Toc517798927"/>
      <w:bookmarkEnd w:id="245"/>
      <w:r>
        <w:rPr/>
        <w:t>5A.3.10</w:t>
        <w:tab/>
        <w:t>Shared Control Channel for HS-DSCH (HS-SCCH)</w:t>
      </w:r>
    </w:p>
    <w:p>
      <w:pPr>
        <w:pStyle w:val="Normal"/>
        <w:rPr>
          <w:rFonts w:eastAsia="?? ??;Arial Unicode MS"/>
        </w:rPr>
      </w:pPr>
      <w:r>
        <w:rPr>
          <w:rFonts w:eastAsia="?? ??;Arial Unicode MS"/>
        </w:rPr>
        <w:t xml:space="preserve">The HS-SCCH is a DL physical channel that carries higher layer control information for HS-DSCH. </w:t>
      </w:r>
      <w:r>
        <w:rPr/>
        <w:t>The physical layer will process this information according to [7] and will transmit the resulting bits on the HS-SCCH the structure of which is described below.</w:t>
      </w:r>
      <w:r>
        <w:rPr>
          <w:lang w:eastAsia="zh-CN"/>
        </w:rPr>
        <w:t xml:space="preserve"> </w:t>
      </w:r>
      <w:r>
        <w:rPr>
          <w:lang w:eastAsia="zh-CN"/>
        </w:rPr>
        <w:t xml:space="preserve"> </w:t>
      </w:r>
      <w:r>
        <w:rPr>
          <w:lang w:eastAsia="zh-CN"/>
        </w:rPr>
        <w:t>A number of HS-SCCH types are defined for different purpose, and the actual description is given in [7].</w:t>
      </w:r>
    </w:p>
    <w:p>
      <w:pPr>
        <w:pStyle w:val="Normal"/>
        <w:rPr/>
      </w:pPr>
      <w:r>
        <w:rPr>
          <w:rFonts w:eastAsia="?? ??;Arial Unicode MS"/>
        </w:rPr>
        <w:t>The information on the HS-SCCH is carried by two separate physical channels (HS-SCCH1 and HS-SCCH2). The term HS-SCCH refers to the ensemble of these physical channels.</w:t>
      </w:r>
      <w:r>
        <w:rPr>
          <w:lang w:eastAsia="zh-CN"/>
        </w:rPr>
        <w:t xml:space="preserve"> </w:t>
      </w:r>
    </w:p>
    <w:p>
      <w:pPr>
        <w:pStyle w:val="Normal"/>
        <w:rPr>
          <w:rFonts w:eastAsia="?? ??;Arial Unicode MS"/>
        </w:rPr>
      </w:pPr>
      <w:r>
        <w:rPr>
          <w:lang w:eastAsia="zh-CN"/>
        </w:rPr>
        <w:t>In CELL_FACH or CELL_PCH state, HS-SCCH order may carry an uplink synchronization establishment command. The structure is the same as described above.</w:t>
      </w:r>
    </w:p>
    <w:p>
      <w:pPr>
        <w:pStyle w:val="Normal"/>
        <w:rPr>
          <w:lang w:eastAsia="zh-CN"/>
        </w:rPr>
      </w:pPr>
      <w:r>
        <w:rPr>
          <w:lang w:eastAsia="zh-CN"/>
        </w:rPr>
        <w:t xml:space="preserve">In case of multi-carrier HS-DSCH reception, the HS-DSCH transmission on each allocated carrier is associated </w:t>
      </w:r>
      <w:r>
        <w:rPr>
          <w:lang w:eastAsia="zh-CN"/>
        </w:rPr>
        <w:t>with</w:t>
      </w:r>
      <w:r>
        <w:rPr>
          <w:lang w:eastAsia="zh-CN"/>
        </w:rPr>
        <w:t xml:space="preserve"> its respective HS-SCCHs. The HS-SCCHs and HS-SICHs </w:t>
      </w:r>
      <w:r>
        <w:rPr>
          <w:lang w:eastAsia="zh-CN"/>
        </w:rPr>
        <w:t>controlling</w:t>
      </w:r>
      <w:r>
        <w:rPr>
          <w:lang w:eastAsia="zh-CN"/>
        </w:rPr>
        <w:t xml:space="preserve"> the same HS-DSCH transmission on a carrier for the same UE shall be allocated on a same carrier.</w:t>
      </w:r>
    </w:p>
    <w:p>
      <w:pPr>
        <w:pStyle w:val="Heading4"/>
        <w:ind w:left="1418" w:hanging="1418"/>
        <w:rPr/>
      </w:pPr>
      <w:bookmarkStart w:id="246" w:name="__RefHeading___Toc517798928"/>
      <w:bookmarkEnd w:id="246"/>
      <w:r>
        <w:rPr/>
        <w:t>5A.3.10.1</w:t>
        <w:tab/>
        <w:t>HS-SCCH Spreading</w:t>
      </w:r>
    </w:p>
    <w:p>
      <w:pPr>
        <w:pStyle w:val="Normal"/>
        <w:rPr/>
      </w:pPr>
      <w:r>
        <w:rPr/>
        <w:t>Spreading of the HS-SCCH is common with 3.84 Mcps TDD, cf. [5.3.10.1 HS-SCCH Spreading].</w:t>
      </w:r>
    </w:p>
    <w:p>
      <w:pPr>
        <w:pStyle w:val="Heading4"/>
        <w:ind w:left="1418" w:hanging="1418"/>
        <w:rPr/>
      </w:pPr>
      <w:bookmarkStart w:id="247" w:name="__RefHeading___Toc517798929"/>
      <w:bookmarkEnd w:id="247"/>
      <w:r>
        <w:rPr/>
        <w:t>5A.3.10.2</w:t>
        <w:tab/>
        <w:t>HS-SCCH Burst Format</w:t>
      </w:r>
    </w:p>
    <w:p>
      <w:pPr>
        <w:pStyle w:val="Normal"/>
        <w:rPr/>
      </w:pPr>
      <w:r>
        <w:rPr/>
        <w:t>The burst format as described in section 5A.2.2 shall be used for the HS-SCCH.</w:t>
      </w:r>
    </w:p>
    <w:p>
      <w:pPr>
        <w:pStyle w:val="Heading4"/>
        <w:ind w:left="1418" w:hanging="1418"/>
        <w:rPr/>
      </w:pPr>
      <w:bookmarkStart w:id="248" w:name="__RefHeading___Toc517798930"/>
      <w:bookmarkEnd w:id="248"/>
      <w:r>
        <w:rPr/>
        <w:t>5A.3.10.3</w:t>
        <w:tab/>
        <w:t>HS-SCCH Training Sequences</w:t>
      </w:r>
    </w:p>
    <w:p>
      <w:pPr>
        <w:pStyle w:val="Normal"/>
        <w:rPr/>
      </w:pPr>
      <w:r>
        <w:rPr/>
        <w:t>The training sequences as described in subclause 5A.2.3 are used for the HS-SCCH.</w:t>
      </w:r>
    </w:p>
    <w:p>
      <w:pPr>
        <w:pStyle w:val="Heading4"/>
        <w:ind w:left="1418" w:hanging="1418"/>
        <w:rPr/>
      </w:pPr>
      <w:bookmarkStart w:id="249" w:name="__RefHeading___Toc517798931"/>
      <w:bookmarkEnd w:id="249"/>
      <w:r>
        <w:rPr/>
        <w:t>5A.3.10.4</w:t>
        <w:tab/>
        <w:t>HS-SCCH timeslot formats</w:t>
      </w:r>
    </w:p>
    <w:p>
      <w:pPr>
        <w:pStyle w:val="Normal"/>
        <w:rPr/>
      </w:pPr>
      <w:r>
        <w:rPr/>
        <w:t xml:space="preserve">HS-SCCH1 shall use time slot format #5 and HS-SCCH2 shall use time slot format #0 from table </w:t>
      </w:r>
      <w:r>
        <w:rPr>
          <w:lang w:eastAsia="ja-JP"/>
        </w:rPr>
        <w:t>8F</w:t>
      </w:r>
      <w:r>
        <w:rPr/>
        <w:t>, see section 5A.2.2.4.1.1, i.e. HS-SCCH shall carry TPC and SS but no TFCI.</w:t>
      </w:r>
    </w:p>
    <w:p>
      <w:pPr>
        <w:pStyle w:val="Heading3"/>
        <w:rPr/>
      </w:pPr>
      <w:bookmarkStart w:id="250" w:name="__RefHeading___Toc517798932"/>
      <w:bookmarkEnd w:id="250"/>
      <w:r>
        <w:rPr/>
        <w:t>5A.3.11</w:t>
        <w:tab/>
        <w:t>Shared Information Channel for HS-DSCH (HS-SICH)</w:t>
      </w:r>
    </w:p>
    <w:p>
      <w:pPr>
        <w:pStyle w:val="Normal"/>
        <w:rPr/>
      </w:pPr>
      <w:r>
        <w:rPr>
          <w:rFonts w:eastAsia="?? ??;Arial Unicode MS"/>
        </w:rPr>
        <w:t xml:space="preserve">The HS-SICH is a UL physical channel that carries higher layer control information and the Channel Quality Indicator CQI for HS-DSCH. </w:t>
      </w:r>
      <w:r>
        <w:rPr>
          <w:lang w:eastAsia="zh-CN"/>
        </w:rPr>
        <w:t xml:space="preserve">If there is associated HS-SICH to an HS-SCCH order, the HS-SICH carries the </w:t>
      </w:r>
      <w:r>
        <w:rPr>
          <w:lang w:eastAsia="zh-CN"/>
        </w:rPr>
        <w:t>acknowledgement</w:t>
      </w:r>
      <w:r>
        <w:rPr>
          <w:lang w:eastAsia="zh-CN"/>
        </w:rPr>
        <w:t xml:space="preserve"> to the HS-SCCH order command. The HS-SICH may also used as the acknowledgement for an HS-SCCH allocating semi-persistent HS-PDSCH resources. </w:t>
      </w:r>
      <w:r>
        <w:rPr/>
        <w:t>The physical layer will process this information according to [7] and will transmit the resulting bits on the HS-SICH the structure of which is described below.</w:t>
      </w:r>
    </w:p>
    <w:p>
      <w:pPr>
        <w:pStyle w:val="Normal"/>
        <w:rPr>
          <w:lang w:eastAsia="zh-CN"/>
        </w:rPr>
      </w:pPr>
      <w:r>
        <w:rPr>
          <w:lang w:eastAsia="zh-CN"/>
        </w:rPr>
        <w:t xml:space="preserve">In case of multi-carrier HS-DSCH reception, the HS-DSCH transmission on each allocated carrier is related to its respective HS-SICHs. The HS-SCCHs and HS-SICHs </w:t>
      </w:r>
      <w:r>
        <w:rPr>
          <w:lang w:eastAsia="zh-CN"/>
        </w:rPr>
        <w:t>controlling</w:t>
      </w:r>
      <w:r>
        <w:rPr>
          <w:lang w:eastAsia="zh-CN"/>
        </w:rPr>
        <w:t xml:space="preserve"> the same HS-DSCH </w:t>
      </w:r>
      <w:r>
        <w:rPr>
          <w:lang w:eastAsia="zh-CN"/>
        </w:rPr>
        <w:t>transmission</w:t>
      </w:r>
      <w:r>
        <w:rPr>
          <w:lang w:eastAsia="zh-CN"/>
        </w:rPr>
        <w:t xml:space="preserve"> on a carrier for the same UE shall be allocated on a same carrier.</w:t>
      </w:r>
    </w:p>
    <w:p>
      <w:pPr>
        <w:pStyle w:val="Heading4"/>
        <w:ind w:left="1418" w:hanging="1418"/>
        <w:rPr/>
      </w:pPr>
      <w:bookmarkStart w:id="251" w:name="__RefHeading___Toc517798933"/>
      <w:bookmarkEnd w:id="251"/>
      <w:r>
        <w:rPr/>
        <w:t>5A.3.11.1</w:t>
        <w:tab/>
        <w:t>HS-SICH Spreading</w:t>
      </w:r>
    </w:p>
    <w:p>
      <w:pPr>
        <w:pStyle w:val="Normal"/>
        <w:rPr/>
      </w:pPr>
      <w:r>
        <w:rPr/>
        <w:t>The HS-SICH shall use spreading factor SF = 16, as described in 5.2.1.2.</w:t>
      </w:r>
    </w:p>
    <w:p>
      <w:pPr>
        <w:pStyle w:val="Normal"/>
        <w:rPr>
          <w:lang w:eastAsia="zh-CN"/>
        </w:rPr>
      </w:pPr>
      <w:r>
        <w:rPr>
          <w:lang w:eastAsia="zh-CN"/>
        </w:rPr>
        <w:t xml:space="preserve">When MIMO dual-stream is transmitted, the HS-SICH shall use spreading factor SF=8 which </w:t>
      </w:r>
      <w:r>
        <w:rPr/>
        <w:t xml:space="preserve">shall </w:t>
      </w:r>
      <w:r>
        <w:rPr>
          <w:lang w:eastAsia="zh-CN"/>
        </w:rPr>
        <w:t>utilize an additional</w:t>
      </w:r>
      <w:r>
        <w:rPr/>
        <w:t xml:space="preserve"> </w:t>
      </w:r>
      <w:r>
        <w:rPr>
          <w:lang w:eastAsia="zh-CN"/>
        </w:rPr>
        <w:t xml:space="preserve">SF=16 </w:t>
      </w:r>
      <w:r>
        <w:rPr/>
        <w:t>channelisation code along the branch with the higher code numbering of the allowed OVSF sub tree</w:t>
      </w:r>
      <w:r>
        <w:rPr>
          <w:lang w:eastAsia="zh-CN"/>
        </w:rPr>
        <w:t>.</w:t>
      </w:r>
    </w:p>
    <w:p>
      <w:pPr>
        <w:pStyle w:val="Heading4"/>
        <w:ind w:left="1418" w:hanging="1418"/>
        <w:rPr/>
      </w:pPr>
      <w:bookmarkStart w:id="252" w:name="__RefHeading___Toc517798934"/>
      <w:bookmarkEnd w:id="252"/>
      <w:r>
        <w:rPr/>
        <w:t>5A.3.11.2</w:t>
        <w:tab/>
        <w:t>HS-SICH Burst Format</w:t>
      </w:r>
    </w:p>
    <w:p>
      <w:pPr>
        <w:pStyle w:val="Normal"/>
        <w:rPr/>
      </w:pPr>
      <w:r>
        <w:rPr/>
        <w:t>The burst format as described in section 5A.2.2 shall be used for the HS-SICH.</w:t>
      </w:r>
    </w:p>
    <w:p>
      <w:pPr>
        <w:pStyle w:val="Heading4"/>
        <w:ind w:left="1418" w:hanging="1418"/>
        <w:rPr/>
      </w:pPr>
      <w:bookmarkStart w:id="253" w:name="__RefHeading___Toc517798935"/>
      <w:bookmarkEnd w:id="253"/>
      <w:r>
        <w:rPr/>
        <w:t>5A.3.11.3</w:t>
        <w:tab/>
        <w:t>HS-SICH Training Sequences</w:t>
      </w:r>
    </w:p>
    <w:p>
      <w:pPr>
        <w:pStyle w:val="Normal"/>
        <w:rPr/>
      </w:pPr>
      <w:r>
        <w:rPr/>
        <w:t>The training sequences as described in subclause 5A.2.3 are used for the HS-SICH.</w:t>
      </w:r>
    </w:p>
    <w:p>
      <w:pPr>
        <w:pStyle w:val="Heading4"/>
        <w:ind w:left="1418" w:hanging="1418"/>
        <w:rPr/>
      </w:pPr>
      <w:bookmarkStart w:id="254" w:name="__RefHeading___Toc517798936"/>
      <w:bookmarkEnd w:id="254"/>
      <w:r>
        <w:rPr/>
        <w:t>5A.3.11.4</w:t>
        <w:tab/>
        <w:t>HS-SICH timeslot formats</w:t>
      </w:r>
    </w:p>
    <w:p>
      <w:pPr>
        <w:pStyle w:val="Normal"/>
        <w:rPr>
          <w:lang w:eastAsia="zh-CN"/>
        </w:rPr>
      </w:pPr>
      <w:r>
        <w:rPr/>
        <w:t xml:space="preserve">The HS-SICH Type 1 shall use time slot format #5 </w:t>
      </w:r>
      <w:r>
        <w:rPr>
          <w:lang w:eastAsia="zh-CN"/>
        </w:rPr>
        <w:t xml:space="preserve">while </w:t>
      </w:r>
      <w:r>
        <w:rPr/>
        <w:t xml:space="preserve">HS-SICH </w:t>
      </w:r>
      <w:r>
        <w:rPr>
          <w:lang w:eastAsia="zh-CN"/>
        </w:rPr>
        <w:t xml:space="preserve">Type 2 </w:t>
      </w:r>
      <w:r>
        <w:rPr/>
        <w:t>shall use time slot format #</w:t>
      </w:r>
      <w:r>
        <w:rPr>
          <w:lang w:eastAsia="zh-CN"/>
        </w:rPr>
        <w:t xml:space="preserve">20 </w:t>
      </w:r>
      <w:r>
        <w:rPr/>
        <w:t xml:space="preserve">from table </w:t>
      </w:r>
      <w:r>
        <w:rPr>
          <w:lang w:eastAsia="ja-JP"/>
        </w:rPr>
        <w:t>8G</w:t>
      </w:r>
      <w:r>
        <w:rPr/>
        <w:t>, see section 5A.2.2.4.1.2, i.e., it shall carry TPC and SS but no TFCI.</w:t>
      </w:r>
      <w:r>
        <w:rPr>
          <w:lang w:eastAsia="zh-CN"/>
        </w:rPr>
        <w:t xml:space="preserve"> For HS-SICH type 2, two identical TPC symbols denoting one TPC command are</w:t>
      </w:r>
      <w:r>
        <w:rPr/>
        <w:t xml:space="preserve"> transmitted directly after the </w:t>
      </w:r>
      <w:r>
        <w:rPr>
          <w:lang w:eastAsia="zh-CN"/>
        </w:rPr>
        <w:t xml:space="preserve">two identical </w:t>
      </w:r>
      <w:r>
        <w:rPr/>
        <w:t xml:space="preserve">SS </w:t>
      </w:r>
      <w:r>
        <w:rPr>
          <w:lang w:eastAsia="zh-CN"/>
        </w:rPr>
        <w:t>symbols denoting one SS command</w:t>
      </w:r>
      <w:r>
        <w:rPr/>
        <w:t xml:space="preserve">, which </w:t>
      </w:r>
      <w:r>
        <w:rPr>
          <w:lang w:eastAsia="zh-CN"/>
        </w:rPr>
        <w:t>are</w:t>
      </w:r>
      <w:r>
        <w:rPr/>
        <w:t xml:space="preserve"> transmitted after the midamble.</w:t>
      </w:r>
    </w:p>
    <w:p>
      <w:pPr>
        <w:pStyle w:val="Heading3"/>
        <w:rPr/>
      </w:pPr>
      <w:bookmarkStart w:id="255" w:name="__RefHeading___Toc517798937"/>
      <w:bookmarkEnd w:id="255"/>
      <w:r>
        <w:rPr/>
        <w:t>5A.3.12</w:t>
        <w:tab/>
        <w:t>The MBMS Indicator Channel (MICH) type1</w:t>
      </w:r>
    </w:p>
    <w:p>
      <w:pPr>
        <w:pStyle w:val="Normal"/>
        <w:rPr/>
      </w:pPr>
      <w:r>
        <w:rPr>
          <w:rFonts w:eastAsia="?? ??;Arial Unicode MS"/>
        </w:rPr>
        <w:t xml:space="preserve">The MBMS Indicator Channel (MICH) type1 is a physical channel used to carry the MBMS notification indicators on a non MBSFN dedicated carrier. The UE may use multiple MICH within the MBMS modification period in order to make decisions on individual MBMS notification indicators. </w:t>
      </w:r>
    </w:p>
    <w:p>
      <w:pPr>
        <w:pStyle w:val="Heading4"/>
        <w:ind w:left="1418" w:hanging="1418"/>
        <w:rPr/>
      </w:pPr>
      <w:bookmarkStart w:id="256" w:name="__RefHeading___Toc517798938"/>
      <w:bookmarkEnd w:id="256"/>
      <w:r>
        <w:rPr/>
        <w:t>5A.3.12.1</w:t>
        <w:tab/>
        <w:t>Mapping of MBMS Indicators to the type1 MICH bits</w:t>
      </w:r>
    </w:p>
    <w:p>
      <w:pPr>
        <w:pStyle w:val="Normal"/>
        <w:rPr>
          <w:rFonts w:eastAsia="MS Mincho;ＭＳ 明朝"/>
          <w:lang w:eastAsia="ja-JP"/>
        </w:rPr>
      </w:pPr>
      <w:r>
        <w:rPr/>
        <w:t>Figure 18L depicts the structure of a type1 MICH transmission and the numbering of the bits within the bursts. The burst type as described in [5A.2.2 'Burst Format'] is used for the MICH. N</w:t>
      </w:r>
      <w:r>
        <w:rPr>
          <w:vertAlign w:val="subscript"/>
        </w:rPr>
        <w:t>NIB</w:t>
      </w:r>
      <w:r>
        <w:rPr/>
        <w:t xml:space="preserve"> bits are used to carry the MBMS notification indicators, where N</w:t>
      </w:r>
      <w:r>
        <w:rPr>
          <w:vertAlign w:val="subscript"/>
        </w:rPr>
        <w:t>NIB</w:t>
      </w:r>
      <w:r>
        <w:rPr/>
        <w:t>=352.</w:t>
      </w:r>
    </w:p>
    <w:p>
      <w:pPr>
        <w:pStyle w:val="TH"/>
        <w:rPr>
          <w:rFonts w:eastAsia="MS Mincho;ＭＳ 明朝"/>
          <w:lang w:eastAsia="ja-JP"/>
        </w:rPr>
      </w:pPr>
      <w:r>
        <w:rPr/>
        <w:drawing>
          <wp:inline distT="0" distB="0" distL="0" distR="0">
            <wp:extent cx="5431155" cy="1285240"/>
            <wp:effectExtent l="0" t="0" r="0" b="0"/>
            <wp:docPr id="144"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0" descr=""/>
                    <pic:cNvPicPr>
                      <a:picLocks noChangeAspect="1" noChangeArrowheads="1"/>
                    </pic:cNvPicPr>
                  </pic:nvPicPr>
                  <pic:blipFill>
                    <a:blip r:embed="rId175"/>
                    <a:srcRect l="-7" t="-28" r="-7" b="-28"/>
                    <a:stretch>
                      <a:fillRect/>
                    </a:stretch>
                  </pic:blipFill>
                  <pic:spPr bwMode="auto">
                    <a:xfrm>
                      <a:off x="0" y="0"/>
                      <a:ext cx="5431155" cy="1285240"/>
                    </a:xfrm>
                    <a:prstGeom prst="rect">
                      <a:avLst/>
                    </a:prstGeom>
                  </pic:spPr>
                </pic:pic>
              </a:graphicData>
            </a:graphic>
          </wp:inline>
        </w:drawing>
      </w:r>
    </w:p>
    <w:p>
      <w:pPr>
        <w:pStyle w:val="TF"/>
        <w:rPr>
          <w:rFonts w:eastAsia="MS Mincho;ＭＳ 明朝"/>
          <w:lang w:eastAsia="ja-JP"/>
        </w:rPr>
      </w:pPr>
      <w:r>
        <w:rPr/>
        <w:t>Figure 18L:</w:t>
      </w:r>
      <w:r>
        <w:rPr/>
        <w:t xml:space="preserve"> </w:t>
      </w:r>
      <w:r>
        <w:rPr/>
        <w:t>Transmission and numbering of MBMS notification indicator carrying bits in a type1 MICH</w:t>
      </w:r>
      <w:r>
        <w:rPr>
          <w:rFonts w:eastAsia="MS Mincho;ＭＳ 明朝"/>
          <w:lang w:eastAsia="ja-JP"/>
        </w:rPr>
        <w:t xml:space="preserve"> </w:t>
      </w:r>
      <w:r>
        <w:rPr/>
        <w:t>burst</w:t>
      </w:r>
    </w:p>
    <w:p>
      <w:pPr>
        <w:pStyle w:val="Normal"/>
        <w:rPr/>
      </w:pPr>
      <w:r>
        <w:rPr/>
        <w:t>Each notification indicator N</w:t>
      </w:r>
      <w:r>
        <w:rPr>
          <w:vertAlign w:val="subscript"/>
        </w:rPr>
        <w:t>q</w:t>
      </w:r>
      <w:r>
        <w:rPr/>
        <w:t xml:space="preserve"> (where N</w:t>
      </w:r>
      <w:r>
        <w:rPr>
          <w:vertAlign w:val="subscript"/>
        </w:rPr>
        <w:t>q</w:t>
      </w:r>
      <w:r>
        <w:rPr/>
        <w:t xml:space="preserve">, </w:t>
      </w:r>
      <w:r>
        <w:rPr>
          <w:i/>
        </w:rPr>
        <w:t>q</w:t>
      </w:r>
      <w:r>
        <w:rPr/>
        <w:t xml:space="preserve"> = 0, ..., </w:t>
      </w:r>
      <w:r>
        <w:rPr>
          <w:i/>
        </w:rPr>
        <w:t>N</w:t>
      </w:r>
      <w:r>
        <w:rPr>
          <w:vertAlign w:val="subscript"/>
        </w:rPr>
        <w:t>n</w:t>
      </w:r>
      <w:r>
        <w:rPr/>
        <w:t>-1, N</w:t>
      </w:r>
      <w:r>
        <w:rPr>
          <w:i/>
          <w:vertAlign w:val="subscript"/>
        </w:rPr>
        <w:t>q</w:t>
      </w:r>
      <w:r>
        <w:rPr/>
        <w:t xml:space="preserve"> </w:t>
      </w:r>
      <w:r>
        <w:rPr>
          <w:rFonts w:eastAsia="Symbol" w:cs="Symbol" w:ascii="Symbol" w:hAnsi="Symbol"/>
        </w:rPr>
        <w:t></w:t>
      </w:r>
      <w:r>
        <w:rPr/>
        <w:t xml:space="preserve"> {0, 1}) in one radio frame is mapped to the bits {s</w:t>
      </w:r>
      <w:r>
        <w:rPr>
          <w:vertAlign w:val="subscript"/>
        </w:rPr>
        <w:t>2L</w:t>
      </w:r>
      <w:r>
        <w:rPr>
          <w:sz w:val="18"/>
          <w:vertAlign w:val="subscript"/>
        </w:rPr>
        <w:t>NI</w:t>
      </w:r>
      <w:r>
        <w:rPr>
          <w:vertAlign w:val="subscript"/>
        </w:rPr>
        <w:t>*q+1</w:t>
      </w:r>
      <w:r>
        <w:rPr/>
        <w:t>,...,s</w:t>
      </w:r>
      <w:r>
        <w:rPr>
          <w:vertAlign w:val="subscript"/>
        </w:rPr>
        <w:t>2L</w:t>
      </w:r>
      <w:r>
        <w:rPr>
          <w:sz w:val="18"/>
          <w:vertAlign w:val="subscript"/>
        </w:rPr>
        <w:t>NI</w:t>
      </w:r>
      <w:r>
        <w:rPr>
          <w:vertAlign w:val="subscript"/>
        </w:rPr>
        <w:t>*(q+1)</w:t>
      </w:r>
      <w:r>
        <w:rPr/>
        <w:t xml:space="preserve">} in subframe #1 or subframe #2. </w:t>
      </w:r>
    </w:p>
    <w:p>
      <w:pPr>
        <w:pStyle w:val="Normal"/>
        <w:rPr/>
      </w:pPr>
      <w:r>
        <w:rPr>
          <w:rFonts w:eastAsia="MS PMincho"/>
        </w:rPr>
        <w:t xml:space="preserve">The setting of the MBMS </w:t>
      </w:r>
      <w:r>
        <w:rPr/>
        <w:t xml:space="preserve">notification </w:t>
      </w:r>
      <w:r>
        <w:rPr>
          <w:rFonts w:eastAsia="MS PMincho"/>
        </w:rPr>
        <w:t>indicators and the corresponding type1 MICH bits is described in [7].</w:t>
      </w:r>
    </w:p>
    <w:p>
      <w:pPr>
        <w:pStyle w:val="Normal"/>
        <w:rPr>
          <w:rFonts w:eastAsia="MS Mincho;ＭＳ 明朝"/>
          <w:lang w:eastAsia="ja-JP"/>
        </w:rPr>
      </w:pPr>
      <w:r>
        <w:rPr/>
        <w:t>N</w:t>
      </w:r>
      <w:r>
        <w:rPr>
          <w:vertAlign w:val="subscript"/>
        </w:rPr>
        <w:t>n</w:t>
      </w:r>
      <w:r>
        <w:rPr/>
        <w:t xml:space="preserve"> MBMS notification indicators of length L</w:t>
      </w:r>
      <w:r>
        <w:rPr>
          <w:vertAlign w:val="subscript"/>
        </w:rPr>
        <w:t>NI</w:t>
      </w:r>
      <w:r>
        <w:rPr/>
        <w:t>=2, L</w:t>
      </w:r>
      <w:r>
        <w:rPr>
          <w:vertAlign w:val="subscript"/>
        </w:rPr>
        <w:t>NI</w:t>
      </w:r>
      <w:r>
        <w:rPr/>
        <w:t>=4 or L</w:t>
      </w:r>
      <w:r>
        <w:rPr>
          <w:vertAlign w:val="subscript"/>
        </w:rPr>
        <w:t>NI</w:t>
      </w:r>
      <w:r>
        <w:rPr/>
        <w:t>=8 symbols are transmitted in each radio frame that contains the MICH. The number of MBMS notification indicators N</w:t>
      </w:r>
      <w:r>
        <w:rPr>
          <w:vertAlign w:val="subscript"/>
        </w:rPr>
        <w:t>NI</w:t>
      </w:r>
      <w:r>
        <w:rPr/>
        <w:t xml:space="preserve"> per radio frame is given by the MBMS notification indicator length, which is signalled by higher layers. In table 8KB this number is shown for the different possibilities of MBMS notification indicator lengths.</w:t>
      </w:r>
    </w:p>
    <w:p>
      <w:pPr>
        <w:pStyle w:val="TH"/>
        <w:rPr/>
      </w:pPr>
      <w:r>
        <w:rPr/>
        <w:t>Table 8KB: Number N</w:t>
      </w:r>
      <w:r>
        <w:rPr>
          <w:vertAlign w:val="subscript"/>
        </w:rPr>
        <w:t>NI</w:t>
      </w:r>
      <w:r>
        <w:rPr/>
        <w:t xml:space="preserve"> of MBMS notification indicators per radio frame on type1 MICH for </w:t>
        <w:br/>
        <w:t>different MBMS notification indicator lengths L</w:t>
      </w:r>
      <w:r>
        <w:rPr>
          <w:vertAlign w:val="subscript"/>
        </w:rPr>
        <w:t>NI</w:t>
      </w:r>
    </w:p>
    <w:tbl>
      <w:tblPr>
        <w:tblW w:w="5880" w:type="dxa"/>
        <w:jc w:val="left"/>
        <w:tblInd w:w="1465" w:type="dxa"/>
        <w:tblLayout w:type="fixed"/>
        <w:tblCellMar>
          <w:top w:w="0" w:type="dxa"/>
          <w:left w:w="70" w:type="dxa"/>
          <w:bottom w:w="0" w:type="dxa"/>
          <w:right w:w="70" w:type="dxa"/>
        </w:tblCellMar>
      </w:tblPr>
      <w:tblGrid>
        <w:gridCol w:w="1995"/>
        <w:gridCol w:w="1260"/>
        <w:gridCol w:w="1260"/>
        <w:gridCol w:w="1365"/>
      </w:tblGrid>
      <w:tr>
        <w:trPr/>
        <w:tc>
          <w:tcPr>
            <w:tcW w:w="199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NI</w:t>
            </w: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NI</w:t>
            </w:r>
            <w:r>
              <w:rPr/>
              <w:t>=4</w:t>
            </w:r>
          </w:p>
        </w:tc>
        <w:tc>
          <w:tcPr>
            <w:tcW w:w="1365"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NI</w:t>
            </w:r>
            <w:r>
              <w:rPr/>
              <w:t>=8</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per radio frame</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88</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44</w:t>
            </w:r>
          </w:p>
        </w:tc>
        <w:tc>
          <w:tcPr>
            <w:tcW w:w="1365" w:type="dxa"/>
            <w:tcBorders>
              <w:top w:val="single" w:sz="4" w:space="0" w:color="000000"/>
              <w:left w:val="single" w:sz="4" w:space="0" w:color="000000"/>
              <w:bottom w:val="single" w:sz="4" w:space="0" w:color="000000"/>
              <w:right w:val="single" w:sz="4" w:space="0" w:color="000000"/>
            </w:tcBorders>
          </w:tcPr>
          <w:p>
            <w:pPr>
              <w:pStyle w:val="TAC"/>
              <w:rPr/>
            </w:pPr>
            <w:r>
              <w:rPr/>
              <w:t>22</w:t>
            </w:r>
          </w:p>
        </w:tc>
      </w:tr>
    </w:tbl>
    <w:p>
      <w:pPr>
        <w:pStyle w:val="Normal"/>
        <w:rPr>
          <w:rFonts w:eastAsia="MS Mincho;ＭＳ 明朝"/>
          <w:lang w:eastAsia="ja-JP"/>
        </w:rPr>
      </w:pPr>
      <w:r>
        <w:rPr>
          <w:rFonts w:eastAsia="MS Mincho;ＭＳ 明朝"/>
          <w:lang w:eastAsia="ja-JP"/>
        </w:rPr>
      </w:r>
    </w:p>
    <w:p>
      <w:pPr>
        <w:pStyle w:val="Normal"/>
        <w:rPr/>
      </w:pPr>
      <w:r>
        <w:rPr/>
        <w:t>The value NI (NI = 0, ..., N</w:t>
      </w:r>
      <w:r>
        <w:rPr>
          <w:vertAlign w:val="subscript"/>
        </w:rPr>
        <w:t>NI</w:t>
      </w:r>
      <w:r>
        <w:rPr/>
        <w:t>-1) calculated by higher layers, is associated to the MBMS notification indicator N</w:t>
      </w:r>
      <w:r>
        <w:rPr>
          <w:vertAlign w:val="subscript"/>
        </w:rPr>
        <w:t>q</w:t>
      </w:r>
      <w:r>
        <w:rPr/>
        <w:t>, where q = NI mod N</w:t>
      </w:r>
      <w:r>
        <w:rPr>
          <w:vertAlign w:val="subscript"/>
        </w:rPr>
        <w:t>n</w:t>
      </w:r>
      <w:r>
        <w:rPr/>
        <w:t>.</w:t>
      </w:r>
    </w:p>
    <w:p>
      <w:pPr>
        <w:pStyle w:val="Normal"/>
        <w:rPr/>
      </w:pPr>
      <w:r>
        <w:rPr>
          <w:lang w:eastAsia="ja-JP"/>
        </w:rPr>
        <w:t xml:space="preserve">The set of NI passed over the Iub indicates all higher layer NI values for which the notification indicator on MICH type1 should be set to 1 during the corresponding modification period; all other indicators shall be set to 0. </w:t>
      </w:r>
    </w:p>
    <w:p>
      <w:pPr>
        <w:pStyle w:val="Heading3"/>
        <w:rPr/>
      </w:pPr>
      <w:bookmarkStart w:id="257" w:name="__RefHeading___Toc517798939"/>
      <w:bookmarkEnd w:id="257"/>
      <w:r>
        <w:rPr/>
        <w:t>5A.3.12</w:t>
      </w:r>
      <w:r>
        <w:rPr/>
        <w:t>a</w:t>
      </w:r>
      <w:r>
        <w:rPr/>
        <w:tab/>
        <w:t>The MBMS Indicator Channel (MICH)</w:t>
      </w:r>
      <w:r>
        <w:rPr/>
        <w:t xml:space="preserve"> type 2</w:t>
      </w:r>
    </w:p>
    <w:p>
      <w:pPr>
        <w:pStyle w:val="Normal"/>
        <w:rPr>
          <w:lang w:eastAsia="zh-CN"/>
        </w:rPr>
      </w:pPr>
      <w:r>
        <w:rPr>
          <w:rFonts w:eastAsia="?? ??;Arial Unicode MS"/>
        </w:rPr>
        <w:t xml:space="preserve">The MBMS Indicator Channel (MICH) type </w:t>
      </w:r>
      <w:r>
        <w:rPr>
          <w:rFonts w:cs="SimSun;宋体" w:ascii="SimSun;宋体" w:hAnsi="SimSun;宋体"/>
          <w:lang w:eastAsia="zh-CN"/>
        </w:rPr>
        <w:t>2</w:t>
      </w:r>
      <w:r>
        <w:rPr>
          <w:rFonts w:eastAsia="?? ??;Arial Unicode MS"/>
        </w:rPr>
        <w:t xml:space="preserve"> is a physical channel used to carry the MBMS notification indicators </w:t>
      </w:r>
      <w:r>
        <w:rPr>
          <w:lang w:eastAsia="zh-CN"/>
        </w:rPr>
        <w:t xml:space="preserve">and system information change indicator </w:t>
      </w:r>
      <w:r>
        <w:rPr>
          <w:rFonts w:eastAsia="?? ??;Arial Unicode MS"/>
        </w:rPr>
        <w:t>on a MBSFN dedicated carrier</w:t>
      </w:r>
      <w:r>
        <w:rPr>
          <w:lang w:eastAsia="zh-CN"/>
        </w:rPr>
        <w:t xml:space="preserve"> only</w:t>
      </w:r>
      <w:r>
        <w:rPr>
          <w:rFonts w:eastAsia="?? ??;Arial Unicode MS"/>
        </w:rPr>
        <w:t xml:space="preserve">. The UE may use multiple MICH within the MBMS modification period in order to make decisions on individual MBMS notification indicators. </w:t>
      </w:r>
    </w:p>
    <w:p>
      <w:pPr>
        <w:pStyle w:val="Heading4"/>
        <w:ind w:left="1418" w:hanging="1418"/>
        <w:rPr/>
      </w:pPr>
      <w:bookmarkStart w:id="258" w:name="__RefHeading___Toc517798940"/>
      <w:bookmarkEnd w:id="258"/>
      <w:r>
        <w:rPr/>
        <w:t>5A.3.12.1</w:t>
        <w:tab/>
        <w:t xml:space="preserve">Mapping of MBMS Indicators to the </w:t>
      </w:r>
      <w:r>
        <w:rPr>
          <w:lang w:eastAsia="zh-CN"/>
        </w:rPr>
        <w:t xml:space="preserve">type 2 </w:t>
      </w:r>
      <w:r>
        <w:rPr/>
        <w:t>MICH bits</w:t>
      </w:r>
    </w:p>
    <w:p>
      <w:pPr>
        <w:pStyle w:val="Normal"/>
        <w:rPr>
          <w:rFonts w:eastAsia="MS Mincho;ＭＳ 明朝"/>
          <w:lang w:eastAsia="zh-CN"/>
        </w:rPr>
      </w:pPr>
      <w:r>
        <w:rPr/>
        <w:t>Figure 18L</w:t>
      </w:r>
      <w:r>
        <w:rPr>
          <w:lang w:eastAsia="zh-CN"/>
        </w:rPr>
        <w:t>a</w:t>
      </w:r>
      <w:r>
        <w:rPr/>
        <w:t xml:space="preserve"> depicts the structure of a </w:t>
      </w:r>
      <w:r>
        <w:rPr>
          <w:lang w:eastAsia="zh-CN"/>
        </w:rPr>
        <w:t xml:space="preserve">type 2 </w:t>
      </w:r>
      <w:r>
        <w:rPr/>
        <w:t>MICH transmission and the numbering of the bits within the bursts. The burst type as described in [5A.2.2</w:t>
      </w:r>
      <w:r>
        <w:rPr>
          <w:lang w:eastAsia="zh-CN"/>
        </w:rPr>
        <w:t>a</w:t>
      </w:r>
      <w:r>
        <w:rPr/>
        <w:t xml:space="preserve"> '</w:t>
      </w:r>
      <w:r>
        <w:rPr>
          <w:lang w:eastAsia="zh-CN"/>
        </w:rPr>
        <w:t xml:space="preserve">MS </w:t>
      </w:r>
      <w:r>
        <w:rPr/>
        <w:t xml:space="preserve">Burst Format'] is used for the </w:t>
      </w:r>
      <w:r>
        <w:rPr>
          <w:lang w:eastAsia="zh-CN"/>
        </w:rPr>
        <w:t xml:space="preserve">type 2 </w:t>
      </w:r>
      <w:r>
        <w:rPr/>
        <w:t xml:space="preserve">MICH. </w:t>
      </w:r>
      <w:r>
        <w:rPr>
          <w:lang w:eastAsia="zh-CN"/>
        </w:rPr>
        <w:t>2*L</w:t>
      </w:r>
      <w:r>
        <w:rPr>
          <w:vertAlign w:val="subscript"/>
          <w:lang w:eastAsia="zh-CN"/>
        </w:rPr>
        <w:t xml:space="preserve">NI </w:t>
      </w:r>
      <w:r>
        <w:rPr>
          <w:lang w:eastAsia="zh-CN"/>
        </w:rPr>
        <w:t xml:space="preserve">bits are used to carry the system information change indicators and </w:t>
      </w:r>
      <w:r>
        <w:rPr/>
        <w:t>N</w:t>
      </w:r>
      <w:r>
        <w:rPr>
          <w:vertAlign w:val="subscript"/>
        </w:rPr>
        <w:t>NIB</w:t>
      </w:r>
      <w:r>
        <w:rPr/>
        <w:t xml:space="preserve"> </w:t>
      </w:r>
      <w:r>
        <w:rPr>
          <w:lang w:eastAsia="zh-CN"/>
        </w:rPr>
        <w:t>–</w:t>
      </w:r>
      <w:r>
        <w:rPr>
          <w:lang w:eastAsia="zh-CN"/>
        </w:rPr>
        <w:t xml:space="preserve"> 2*L</w:t>
      </w:r>
      <w:r>
        <w:rPr>
          <w:vertAlign w:val="subscript"/>
          <w:lang w:eastAsia="zh-CN"/>
        </w:rPr>
        <w:t>NI</w:t>
      </w:r>
      <w:r>
        <w:rPr>
          <w:lang w:eastAsia="zh-CN"/>
        </w:rPr>
        <w:t xml:space="preserve"> </w:t>
      </w:r>
      <w:r>
        <w:rPr/>
        <w:t>bits are used to carry the MBMS notification indicators, where N</w:t>
      </w:r>
      <w:r>
        <w:rPr>
          <w:vertAlign w:val="subscript"/>
        </w:rPr>
        <w:t>NIB</w:t>
      </w:r>
      <w:r>
        <w:rPr/>
        <w:t>=</w:t>
      </w:r>
      <w:r>
        <w:rPr>
          <w:lang w:eastAsia="zh-CN"/>
        </w:rPr>
        <w:t>128 for 10ms long MICH type 2.</w:t>
      </w:r>
    </w:p>
    <w:p>
      <w:pPr>
        <w:pStyle w:val="TH"/>
        <w:rPr>
          <w:rFonts w:eastAsia="MS Mincho;ＭＳ 明朝"/>
          <w:lang w:eastAsia="ja-JP"/>
        </w:rPr>
      </w:pPr>
      <w:r>
        <w:rPr>
          <w:rFonts w:eastAsia="MS Mincho;ＭＳ 明朝"/>
          <w:lang w:eastAsia="ja-JP"/>
        </w:rPr>
        <w:object w:dxaOrig="9360" w:dyaOrig="2508">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468pt;height:125.4pt" filled="f" o:ole="">
            <v:imagedata r:id="rId177" o:title=""/>
          </v:shape>
          <o:OLEObject Type="Embed" ProgID="" ShapeID="ole_rId176" DrawAspect="Content" ObjectID="_1419773253" r:id="rId176"/>
        </w:object>
      </w:r>
    </w:p>
    <w:p>
      <w:pPr>
        <w:pStyle w:val="TF"/>
        <w:rPr>
          <w:lang w:eastAsia="zh-CN"/>
        </w:rPr>
      </w:pPr>
      <w:r>
        <w:rPr/>
        <w:t>Figure 18L</w:t>
      </w:r>
      <w:r>
        <w:rPr>
          <w:lang w:eastAsia="zh-CN"/>
        </w:rPr>
        <w:t>a</w:t>
      </w:r>
      <w:r>
        <w:rPr/>
        <w:t>:</w:t>
      </w:r>
      <w:r>
        <w:rPr/>
        <w:t xml:space="preserve"> </w:t>
      </w:r>
      <w:r>
        <w:rPr/>
        <w:t xml:space="preserve">Transmission and numbering of MBMS notification indicator carrying bits in a </w:t>
      </w:r>
      <w:r>
        <w:rPr>
          <w:lang w:eastAsia="zh-CN"/>
        </w:rPr>
        <w:t xml:space="preserve">type 2 </w:t>
      </w:r>
      <w:r>
        <w:rPr/>
        <w:t>MICH</w:t>
      </w:r>
      <w:r>
        <w:rPr>
          <w:rFonts w:eastAsia="MS Mincho;ＭＳ 明朝"/>
          <w:lang w:eastAsia="ja-JP"/>
        </w:rPr>
        <w:t xml:space="preserve"> </w:t>
      </w:r>
      <w:r>
        <w:rPr/>
        <w:t>burst</w:t>
      </w:r>
    </w:p>
    <w:p>
      <w:pPr>
        <w:pStyle w:val="Normal"/>
        <w:rPr>
          <w:lang w:eastAsia="zh-CN"/>
        </w:rPr>
      </w:pPr>
      <w:r>
        <w:rPr/>
        <w:t>Each notification indicator N</w:t>
      </w:r>
      <w:r>
        <w:rPr>
          <w:vertAlign w:val="subscript"/>
        </w:rPr>
        <w:t>q</w:t>
      </w:r>
      <w:r>
        <w:rPr/>
        <w:t xml:space="preserve"> (where N</w:t>
      </w:r>
      <w:r>
        <w:rPr>
          <w:vertAlign w:val="subscript"/>
        </w:rPr>
        <w:t>q</w:t>
      </w:r>
      <w:r>
        <w:rPr/>
        <w:t xml:space="preserve">, </w:t>
      </w:r>
      <w:r>
        <w:rPr>
          <w:i/>
        </w:rPr>
        <w:t>q</w:t>
      </w:r>
      <w:r>
        <w:rPr/>
        <w:t xml:space="preserve"> = 0, ..., </w:t>
      </w:r>
      <w:r>
        <w:rPr>
          <w:i/>
        </w:rPr>
        <w:t>N</w:t>
      </w:r>
      <w:r>
        <w:rPr>
          <w:vertAlign w:val="subscript"/>
        </w:rPr>
        <w:t>n</w:t>
      </w:r>
      <w:r>
        <w:rPr/>
        <w:t>-1, N</w:t>
      </w:r>
      <w:r>
        <w:rPr>
          <w:i/>
          <w:vertAlign w:val="subscript"/>
        </w:rPr>
        <w:t>q</w:t>
      </w:r>
      <w:r>
        <w:rPr/>
        <w:t xml:space="preserve"> </w:t>
      </w:r>
      <w:r>
        <w:rPr>
          <w:rFonts w:eastAsia="Symbol" w:cs="Symbol" w:ascii="Symbol" w:hAnsi="Symbol"/>
        </w:rPr>
        <w:t></w:t>
      </w:r>
      <w:r>
        <w:rPr/>
        <w:t xml:space="preserve"> {0, 1}) in one radio frame is mapped to the bits {s</w:t>
      </w:r>
      <w:r>
        <w:rPr>
          <w:vertAlign w:val="subscript"/>
        </w:rPr>
        <w:t>2L</w:t>
      </w:r>
      <w:r>
        <w:rPr>
          <w:sz w:val="18"/>
          <w:vertAlign w:val="subscript"/>
        </w:rPr>
        <w:t>NI</w:t>
      </w:r>
      <w:r>
        <w:rPr>
          <w:vertAlign w:val="subscript"/>
        </w:rPr>
        <w:t>*q+1</w:t>
      </w:r>
      <w:r>
        <w:rPr/>
        <w:t>,...,s</w:t>
      </w:r>
      <w:r>
        <w:rPr>
          <w:vertAlign w:val="subscript"/>
        </w:rPr>
        <w:t>2L</w:t>
      </w:r>
      <w:r>
        <w:rPr>
          <w:sz w:val="18"/>
          <w:vertAlign w:val="subscript"/>
        </w:rPr>
        <w:t>NI</w:t>
      </w:r>
      <w:r>
        <w:rPr>
          <w:vertAlign w:val="subscript"/>
        </w:rPr>
        <w:t>*(q+1)</w:t>
      </w:r>
      <w:r>
        <w:rPr/>
        <w:t xml:space="preserve">} in subframe #1 or subframe #2. </w:t>
      </w:r>
    </w:p>
    <w:p>
      <w:pPr>
        <w:pStyle w:val="Normal"/>
        <w:rPr/>
      </w:pPr>
      <w:r>
        <w:rPr>
          <w:rFonts w:eastAsia="MS PMincho"/>
        </w:rPr>
        <w:t xml:space="preserve">The setting of the MBMS </w:t>
      </w:r>
      <w:r>
        <w:rPr/>
        <w:t xml:space="preserve">notification </w:t>
      </w:r>
      <w:r>
        <w:rPr>
          <w:rFonts w:eastAsia="MS PMincho"/>
        </w:rPr>
        <w:t>indicators and the corresponding MICH bits is described in [7].</w:t>
      </w:r>
    </w:p>
    <w:p>
      <w:pPr>
        <w:pStyle w:val="Normal"/>
        <w:rPr>
          <w:rFonts w:eastAsia="MS Mincho;ＭＳ 明朝"/>
          <w:lang w:eastAsia="ja-JP"/>
        </w:rPr>
      </w:pPr>
      <w:r>
        <w:rPr/>
        <w:t>N</w:t>
      </w:r>
      <w:r>
        <w:rPr>
          <w:vertAlign w:val="subscript"/>
        </w:rPr>
        <w:t>n</w:t>
      </w:r>
      <w:r>
        <w:rPr/>
        <w:t xml:space="preserve"> MBMS notification indicators of length L</w:t>
      </w:r>
      <w:r>
        <w:rPr>
          <w:vertAlign w:val="subscript"/>
        </w:rPr>
        <w:t>NI</w:t>
      </w:r>
      <w:r>
        <w:rPr/>
        <w:t>=2, L</w:t>
      </w:r>
      <w:r>
        <w:rPr>
          <w:vertAlign w:val="subscript"/>
        </w:rPr>
        <w:t>NI</w:t>
      </w:r>
      <w:r>
        <w:rPr/>
        <w:t>=4 or L</w:t>
      </w:r>
      <w:r>
        <w:rPr>
          <w:vertAlign w:val="subscript"/>
        </w:rPr>
        <w:t>NI</w:t>
      </w:r>
      <w:r>
        <w:rPr/>
        <w:t>=8 symbols are transmitted in each radio frame that contains the MICH. The number of MBMS notification indicators N</w:t>
      </w:r>
      <w:r>
        <w:rPr>
          <w:vertAlign w:val="subscript"/>
        </w:rPr>
        <w:t>NI</w:t>
      </w:r>
      <w:r>
        <w:rPr/>
        <w:t xml:space="preserve"> per </w:t>
      </w:r>
      <w:r>
        <w:rPr>
          <w:lang w:eastAsia="zh-CN"/>
        </w:rPr>
        <w:t>MICH length</w:t>
      </w:r>
      <w:r>
        <w:rPr/>
        <w:t xml:space="preserve"> is given by the MBMS notification indicator length, which is signalled by higher layers. In table 8K</w:t>
      </w:r>
      <w:r>
        <w:rPr>
          <w:lang w:eastAsia="zh-CN"/>
        </w:rPr>
        <w:t>Ba</w:t>
      </w:r>
      <w:r>
        <w:rPr/>
        <w:t xml:space="preserve"> this number is shown for the different possibilities of MBMS notification indicator lengths.</w:t>
      </w:r>
    </w:p>
    <w:p>
      <w:pPr>
        <w:pStyle w:val="TH"/>
        <w:rPr/>
      </w:pPr>
      <w:r>
        <w:rPr/>
        <w:t>Table 8K</w:t>
      </w:r>
      <w:r>
        <w:rPr>
          <w:lang w:eastAsia="zh-CN"/>
        </w:rPr>
        <w:t>Ba</w:t>
      </w:r>
      <w:r>
        <w:rPr/>
        <w:t>: Number N</w:t>
      </w:r>
      <w:r>
        <w:rPr>
          <w:vertAlign w:val="subscript"/>
        </w:rPr>
        <w:t>NI</w:t>
      </w:r>
      <w:r>
        <w:rPr/>
        <w:t xml:space="preserve"> of MBMS notification indicators per radio frame </w:t>
      </w:r>
      <w:r>
        <w:rPr>
          <w:lang w:eastAsia="zh-CN"/>
        </w:rPr>
        <w:t xml:space="preserve">on type 2 MICH </w:t>
      </w:r>
      <w:r>
        <w:rPr/>
        <w:t xml:space="preserve">for </w:t>
        <w:br/>
        <w:t>different MBMS notification indicator lengths L</w:t>
      </w:r>
      <w:r>
        <w:rPr>
          <w:vertAlign w:val="subscript"/>
        </w:rPr>
        <w:t>NI</w:t>
      </w:r>
    </w:p>
    <w:tbl>
      <w:tblPr>
        <w:tblW w:w="5880" w:type="dxa"/>
        <w:jc w:val="left"/>
        <w:tblInd w:w="1465" w:type="dxa"/>
        <w:tblLayout w:type="fixed"/>
        <w:tblCellMar>
          <w:top w:w="0" w:type="dxa"/>
          <w:left w:w="70" w:type="dxa"/>
          <w:bottom w:w="0" w:type="dxa"/>
          <w:right w:w="70" w:type="dxa"/>
        </w:tblCellMar>
      </w:tblPr>
      <w:tblGrid>
        <w:gridCol w:w="1995"/>
        <w:gridCol w:w="1260"/>
        <w:gridCol w:w="1260"/>
        <w:gridCol w:w="1365"/>
      </w:tblGrid>
      <w:tr>
        <w:trPr/>
        <w:tc>
          <w:tcPr>
            <w:tcW w:w="199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NI</w:t>
            </w: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NI</w:t>
            </w:r>
            <w:r>
              <w:rPr/>
              <w:t>=4</w:t>
            </w:r>
          </w:p>
        </w:tc>
        <w:tc>
          <w:tcPr>
            <w:tcW w:w="1365" w:type="dxa"/>
            <w:tcBorders>
              <w:top w:val="single" w:sz="4" w:space="0" w:color="000000"/>
              <w:left w:val="single" w:sz="4" w:space="0" w:color="000000"/>
              <w:bottom w:val="single" w:sz="4" w:space="0" w:color="000000"/>
              <w:right w:val="single" w:sz="4" w:space="0" w:color="000000"/>
            </w:tcBorders>
          </w:tcPr>
          <w:p>
            <w:pPr>
              <w:pStyle w:val="TAH"/>
              <w:rPr/>
            </w:pPr>
            <w:r>
              <w:rPr/>
              <w:t>L</w:t>
            </w:r>
            <w:r>
              <w:rPr>
                <w:vertAlign w:val="subscript"/>
              </w:rPr>
              <w:t>NI</w:t>
            </w:r>
            <w:r>
              <w:rPr/>
              <w:t>=8</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 xml:space="preserve">per </w:t>
            </w:r>
            <w:r>
              <w:rPr>
                <w:lang w:eastAsia="zh-CN"/>
              </w:rPr>
              <w:t>radio frame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15</w:t>
            </w:r>
          </w:p>
        </w:tc>
        <w:tc>
          <w:tcPr>
            <w:tcW w:w="136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7</w:t>
            </w:r>
          </w:p>
        </w:tc>
      </w:tr>
    </w:tbl>
    <w:p>
      <w:pPr>
        <w:pStyle w:val="Normal"/>
        <w:rPr>
          <w:lang w:eastAsia="zh-CN"/>
        </w:rPr>
      </w:pPr>
      <w:r>
        <w:rPr>
          <w:lang w:eastAsia="zh-CN"/>
        </w:rPr>
      </w:r>
    </w:p>
    <w:p>
      <w:pPr>
        <w:pStyle w:val="Normal"/>
        <w:rPr/>
      </w:pPr>
      <w:r>
        <w:rPr/>
        <w:t>The value NI (NI = 0, ..., N</w:t>
      </w:r>
      <w:r>
        <w:rPr>
          <w:vertAlign w:val="subscript"/>
        </w:rPr>
        <w:t>NI</w:t>
      </w:r>
      <w:r>
        <w:rPr/>
        <w:t>-1) calculated by higher layers, is associated to the MBMS notification indicator N</w:t>
      </w:r>
      <w:r>
        <w:rPr>
          <w:vertAlign w:val="subscript"/>
        </w:rPr>
        <w:t>q</w:t>
      </w:r>
      <w:r>
        <w:rPr/>
        <w:t>, where q = NI mod N</w:t>
      </w:r>
      <w:r>
        <w:rPr>
          <w:vertAlign w:val="subscript"/>
        </w:rPr>
        <w:t>n</w:t>
      </w:r>
      <w:r>
        <w:rPr/>
        <w:t>.</w:t>
      </w:r>
    </w:p>
    <w:p>
      <w:pPr>
        <w:pStyle w:val="Normal"/>
        <w:rPr>
          <w:lang w:eastAsia="zh-CN"/>
        </w:rPr>
      </w:pPr>
      <w:r>
        <w:rPr>
          <w:lang w:eastAsia="ja-JP"/>
        </w:rPr>
        <w:t xml:space="preserve">The set of NI passed over the Iub indicates all higher layer NI values for which the notification indicator on </w:t>
      </w:r>
      <w:r>
        <w:rPr>
          <w:lang w:eastAsia="zh-CN"/>
        </w:rPr>
        <w:t xml:space="preserve">type 2 </w:t>
      </w:r>
      <w:r>
        <w:rPr>
          <w:lang w:eastAsia="ja-JP"/>
        </w:rPr>
        <w:t xml:space="preserve">MICH should be set to 1 during the corresponding modification period; all other indicators shall be set to 0. </w:t>
      </w:r>
    </w:p>
    <w:p>
      <w:pPr>
        <w:pStyle w:val="Normal"/>
        <w:rPr>
          <w:lang w:eastAsia="ja-JP"/>
        </w:rPr>
      </w:pPr>
      <w:r>
        <w:rPr>
          <w:lang w:eastAsia="ja-JP"/>
        </w:rPr>
      </w:r>
    </w:p>
    <w:p>
      <w:pPr>
        <w:pStyle w:val="Heading3"/>
        <w:rPr/>
      </w:pPr>
      <w:bookmarkStart w:id="259" w:name="__RefHeading___Toc517798941"/>
      <w:bookmarkEnd w:id="259"/>
      <w:r>
        <w:rPr/>
        <w:t>5A.3.13</w:t>
        <w:tab/>
        <w:t>Physical Layer Common Control Channel (PLCCH)</w:t>
      </w:r>
    </w:p>
    <w:p>
      <w:pPr>
        <w:pStyle w:val="Normal"/>
        <w:rPr/>
      </w:pPr>
      <w:r>
        <w:rPr/>
        <w:t>The Physical Layer Common Control Channel (PLCCH) is a Node B terminated channel which may be used to carry dedicated (UE-specific) TPC and SS information to multiple UEs.  The PLCCH carries TPC and SS information only.  No higher layer data is mapped to PLCCH.  Each uplink CCTrCH is controlled either by PLCCH or by other appropriate downlink physical channels, under the control of higher layer signalling.</w:t>
      </w:r>
    </w:p>
    <w:p>
      <w:pPr>
        <w:pStyle w:val="Heading4"/>
        <w:ind w:left="1418" w:hanging="1418"/>
        <w:rPr/>
      </w:pPr>
      <w:bookmarkStart w:id="260" w:name="__RefHeading___Toc517798942"/>
      <w:bookmarkEnd w:id="260"/>
      <w:r>
        <w:rPr/>
        <w:t>5A.3.13.1</w:t>
        <w:tab/>
        <w:t>PLCCH Spreading</w:t>
      </w:r>
    </w:p>
    <w:p>
      <w:pPr>
        <w:pStyle w:val="Normal"/>
        <w:rPr/>
      </w:pPr>
      <w:r>
        <w:rPr/>
        <w:t>The PLCCH uses only spreading factor SF=16 as described in subclause 5A.2.1. The spreading codes for use on the PLCCH are indicated by higher layers.</w:t>
      </w:r>
    </w:p>
    <w:p>
      <w:pPr>
        <w:pStyle w:val="Heading4"/>
        <w:ind w:left="1418" w:hanging="1418"/>
        <w:rPr/>
      </w:pPr>
      <w:bookmarkStart w:id="261" w:name="__RefHeading___Toc517798943"/>
      <w:bookmarkEnd w:id="261"/>
      <w:r>
        <w:rPr/>
        <w:t>5A.3.13.2</w:t>
        <w:tab/>
        <w:t>PLCCH Burst Type</w:t>
      </w:r>
    </w:p>
    <w:p>
      <w:pPr>
        <w:pStyle w:val="Normal"/>
        <w:rPr/>
      </w:pPr>
      <w:r>
        <w:rPr/>
        <w:t>The burst format as described in section 5A2.2 is used for the PLCCH.</w:t>
      </w:r>
    </w:p>
    <w:p>
      <w:pPr>
        <w:pStyle w:val="Heading4"/>
        <w:ind w:left="1418" w:hanging="1418"/>
        <w:rPr/>
      </w:pPr>
      <w:bookmarkStart w:id="262" w:name="__RefHeading___Toc517798944"/>
      <w:bookmarkEnd w:id="262"/>
      <w:r>
        <w:rPr/>
        <w:t>5A.3.13.3</w:t>
        <w:tab/>
        <w:t>PLCCH Training Sequence</w:t>
      </w:r>
    </w:p>
    <w:p>
      <w:pPr>
        <w:pStyle w:val="Normal"/>
        <w:rPr/>
      </w:pPr>
      <w:r>
        <w:rPr/>
        <w:t>The training sequences as described in subclause 5A.2.3 are used for PLCCH.</w:t>
      </w:r>
    </w:p>
    <w:p>
      <w:pPr>
        <w:pStyle w:val="Heading4"/>
        <w:ind w:left="1418" w:hanging="1418"/>
        <w:rPr/>
      </w:pPr>
      <w:bookmarkStart w:id="263" w:name="__RefHeading___Toc517798945"/>
      <w:bookmarkEnd w:id="263"/>
      <w:r>
        <w:rPr/>
        <w:t>5A.3.13.4</w:t>
        <w:tab/>
        <w:t>PLCCH timeslot formats</w:t>
      </w:r>
    </w:p>
    <w:p>
      <w:pPr>
        <w:pStyle w:val="Normal"/>
        <w:rPr/>
      </w:pPr>
      <w:r>
        <w:rPr/>
        <w:t xml:space="preserve">The PLCCH shall use time slot format #0 from table </w:t>
      </w:r>
      <w:r>
        <w:rPr>
          <w:lang w:eastAsia="ja-JP"/>
        </w:rPr>
        <w:t>8G</w:t>
      </w:r>
      <w:r>
        <w:rPr/>
        <w:t>, see section 5A.2.2.4.1.2.</w:t>
      </w:r>
    </w:p>
    <w:p>
      <w:pPr>
        <w:pStyle w:val="Heading3"/>
        <w:rPr/>
      </w:pPr>
      <w:bookmarkStart w:id="264" w:name="__RefHeading___Toc517798946"/>
      <w:bookmarkEnd w:id="264"/>
      <w:r>
        <w:rPr>
          <w:lang w:eastAsia="zh-CN"/>
        </w:rPr>
        <w:t>5A.3.14</w:t>
      </w:r>
      <w:r>
        <w:rPr>
          <w:lang w:eastAsia="zh-CN"/>
        </w:rPr>
        <w:tab/>
      </w:r>
      <w:r>
        <w:rPr>
          <w:lang w:eastAsia="zh-CN"/>
        </w:rPr>
        <w:t>E-DCH Physical Uplink Channel</w:t>
      </w:r>
    </w:p>
    <w:p>
      <w:pPr>
        <w:pStyle w:val="Normal"/>
        <w:rPr/>
      </w:pPr>
      <w:r>
        <w:rPr>
          <w:lang w:eastAsia="zh-CN"/>
        </w:rPr>
        <w:t xml:space="preserve">UE may have E-PUCH on each carrier. The E-PUCH on one carrier has at least one E-UCCH and one TPC on it. The TPC on the E-PUCH is used to carry the TPC command for the associated </w:t>
      </w:r>
      <w:r>
        <w:rPr>
          <w:lang w:eastAsia="zh-CN"/>
        </w:rPr>
        <w:t>downlink</w:t>
      </w:r>
      <w:r>
        <w:rPr>
          <w:lang w:eastAsia="zh-CN"/>
        </w:rPr>
        <w:t xml:space="preserve"> control channel on the same carrier. The E-PUCH on one carrier and the E-UCCH and TPC mapped on it obey the </w:t>
      </w:r>
      <w:r>
        <w:rPr>
          <w:lang w:eastAsia="zh-CN"/>
        </w:rPr>
        <w:t>following</w:t>
      </w:r>
      <w:r>
        <w:rPr>
          <w:lang w:eastAsia="zh-CN"/>
        </w:rPr>
        <w:t xml:space="preserve"> description.</w:t>
      </w:r>
    </w:p>
    <w:p>
      <w:pPr>
        <w:pStyle w:val="Normal"/>
        <w:rPr>
          <w:lang w:eastAsia="zh-CN"/>
        </w:rPr>
      </w:pPr>
      <w:r>
        <w:rPr/>
        <w:t>One or more E-PUCH on one carrier are used to carry the uplink E-DCH transport channel and associated control information (E-UCCH) in each E-DCH TTI. In a timeslot designated by UTRAN for E-PUCH use, up to one E-PUCH may be transmitted by a UE.</w:t>
      </w:r>
    </w:p>
    <w:p>
      <w:pPr>
        <w:pStyle w:val="Heading4"/>
        <w:ind w:left="1416" w:hanging="1416"/>
        <w:rPr/>
      </w:pPr>
      <w:bookmarkStart w:id="265" w:name="__RefHeading___Toc517798947"/>
      <w:bookmarkEnd w:id="265"/>
      <w:r>
        <w:rPr>
          <w:lang w:eastAsia="zh-CN"/>
        </w:rPr>
        <w:t>5A.3.14.1</w:t>
      </w:r>
      <w:r>
        <w:rPr>
          <w:lang w:eastAsia="zh-CN"/>
        </w:rPr>
        <w:tab/>
      </w:r>
      <w:r>
        <w:rPr>
          <w:lang w:eastAsia="zh-CN"/>
        </w:rPr>
        <w:t>E-UCCH</w:t>
      </w:r>
    </w:p>
    <w:p>
      <w:pPr>
        <w:pStyle w:val="Normal"/>
        <w:rPr>
          <w:lang w:eastAsia="zh-CN"/>
        </w:rPr>
      </w:pPr>
      <w:r>
        <w:rPr/>
        <w:t>The E-DCH Uplink Control Channel (E-UCCH) carries uplink control information associated with the E-DCH and is mapped to E-PUCH</w:t>
      </w:r>
      <w:r>
        <w:rPr>
          <w:lang w:eastAsia="zh-CN"/>
        </w:rPr>
        <w:t xml:space="preserve"> on the same carrier</w:t>
      </w:r>
      <w:r>
        <w:rPr/>
        <w:t>.  Depending on the configuration of the number of E-UCCH instances and the number of E-PUCH timeslots, an E-PUCH burst may or may not contain E-UCCH and TPC.  When E-PUCH does contain E-UCCH, TPC is also transmitted. When E-PUCH does not contain E-UCCH, TPC is not transmitted.</w:t>
      </w:r>
    </w:p>
    <w:p>
      <w:pPr>
        <w:pStyle w:val="Normal"/>
        <w:rPr>
          <w:lang w:val="it-IT" w:eastAsia="zh-CN"/>
        </w:rPr>
      </w:pPr>
      <w:r>
        <w:rPr>
          <w:lang w:val="it-IT" w:eastAsia="zh-CN"/>
        </w:rPr>
        <w:t>One E-UCCH instance :</w:t>
      </w:r>
    </w:p>
    <w:p>
      <w:pPr>
        <w:pStyle w:val="B1"/>
        <w:rPr/>
      </w:pPr>
      <w:r>
        <w:rPr>
          <w:lang w:eastAsia="zh-CN"/>
        </w:rPr>
        <w:t>-</w:t>
        <w:tab/>
      </w:r>
      <w:r>
        <w:rPr>
          <w:lang w:eastAsia="zh-CN"/>
        </w:rPr>
        <w:t>is of length 32 physical channel bits</w:t>
      </w:r>
    </w:p>
    <w:p>
      <w:pPr>
        <w:pStyle w:val="B1"/>
        <w:rPr/>
      </w:pPr>
      <w:r>
        <w:rPr>
          <w:lang w:eastAsia="zh-CN"/>
        </w:rPr>
        <w:t>-</w:t>
        <w:tab/>
      </w:r>
      <w:r>
        <w:rPr>
          <w:lang w:eastAsia="zh-CN"/>
        </w:rPr>
        <w:t xml:space="preserve">is mapped to the data field of the E-PUCH </w:t>
      </w:r>
    </w:p>
    <w:p>
      <w:pPr>
        <w:pStyle w:val="B1"/>
        <w:rPr/>
      </w:pPr>
      <w:r>
        <w:rPr>
          <w:lang w:eastAsia="zh-CN"/>
        </w:rPr>
        <w:t>-</w:t>
        <w:tab/>
      </w:r>
      <w:r>
        <w:rPr>
          <w:lang w:eastAsia="zh-CN"/>
        </w:rPr>
        <w:t>is spread at SF appointed by CRRI</w:t>
      </w:r>
    </w:p>
    <w:p>
      <w:pPr>
        <w:pStyle w:val="B1"/>
        <w:rPr/>
      </w:pPr>
      <w:r>
        <w:rPr>
          <w:lang w:eastAsia="zh-CN"/>
        </w:rPr>
        <w:t>-</w:t>
        <w:tab/>
      </w:r>
      <w:r>
        <w:rPr>
          <w:lang w:eastAsia="zh-CN"/>
        </w:rPr>
        <w:t>uses QPSK modulation</w:t>
      </w:r>
    </w:p>
    <w:p>
      <w:pPr>
        <w:pStyle w:val="Normal"/>
        <w:rPr/>
      </w:pPr>
      <w:r>
        <w:rPr>
          <w:lang w:eastAsia="zh-CN"/>
        </w:rPr>
        <w:t xml:space="preserve">There shall be at least one E-UCCH and TPC in every E-DCH TTI. Multiple </w:t>
      </w:r>
      <w:r>
        <w:rPr>
          <w:lang w:eastAsia="zh-CN"/>
        </w:rPr>
        <w:t>instances</w:t>
      </w:r>
      <w:r>
        <w:rPr>
          <w:lang w:eastAsia="zh-CN"/>
        </w:rPr>
        <w:t xml:space="preserve"> of the same E-UCCH </w:t>
      </w:r>
      <w:r>
        <w:rPr>
          <w:lang w:eastAsia="zh-CN"/>
        </w:rPr>
        <w:t>information</w:t>
      </w:r>
      <w:r>
        <w:rPr>
          <w:lang w:eastAsia="zh-CN"/>
        </w:rPr>
        <w:t xml:space="preserve"> and TPC can be </w:t>
      </w:r>
      <w:r>
        <w:rPr>
          <w:lang w:eastAsia="zh-CN"/>
        </w:rPr>
        <w:t>transmitted</w:t>
      </w:r>
      <w:r>
        <w:rPr>
          <w:lang w:eastAsia="zh-CN"/>
        </w:rPr>
        <w:t xml:space="preserve"> within an E-DCH TTI, the detailed number of </w:t>
      </w:r>
      <w:r>
        <w:rPr>
          <w:lang w:eastAsia="zh-CN"/>
        </w:rPr>
        <w:t>instance</w:t>
      </w:r>
      <w:r>
        <w:rPr>
          <w:lang w:eastAsia="zh-CN"/>
        </w:rPr>
        <w:t xml:space="preserve">s can be set by NodeB MAC-e/i for </w:t>
      </w:r>
      <w:r>
        <w:rPr>
          <w:lang w:eastAsia="zh-CN"/>
        </w:rPr>
        <w:t>schedule</w:t>
      </w:r>
      <w:r>
        <w:rPr>
          <w:lang w:eastAsia="zh-CN"/>
        </w:rPr>
        <w:t xml:space="preserve">d </w:t>
      </w:r>
      <w:r>
        <w:rPr>
          <w:lang w:eastAsia="zh-CN"/>
        </w:rPr>
        <w:t>transmission</w:t>
      </w:r>
      <w:r>
        <w:rPr>
          <w:lang w:eastAsia="zh-CN"/>
        </w:rPr>
        <w:t xml:space="preserve">s and </w:t>
      </w:r>
      <w:r>
        <w:rPr>
          <w:lang w:eastAsia="zh-CN"/>
        </w:rPr>
        <w:t>signalled</w:t>
      </w:r>
      <w:r>
        <w:rPr>
          <w:lang w:eastAsia="zh-CN"/>
        </w:rPr>
        <w:t xml:space="preserve"> by higher layers for non-scheduled </w:t>
      </w:r>
      <w:r>
        <w:rPr>
          <w:lang w:eastAsia="zh-CN"/>
        </w:rPr>
        <w:t>transmission</w:t>
      </w:r>
      <w:r>
        <w:rPr>
          <w:lang w:eastAsia="zh-CN"/>
        </w:rPr>
        <w:t xml:space="preserve">s. When an E-DCH data block is transmitted on multiple (N) </w:t>
      </w:r>
      <w:r>
        <w:rPr>
          <w:lang w:eastAsia="zh-CN"/>
        </w:rPr>
        <w:t>timeslots</w:t>
      </w:r>
      <w:r>
        <w:rPr>
          <w:lang w:eastAsia="zh-CN"/>
        </w:rPr>
        <w:t xml:space="preserve"> in one TTI, there will be multiple E-PUCH timeslots. All repetitions of E-UCCH and TPC are evenly </w:t>
      </w:r>
      <w:r>
        <w:rPr>
          <w:lang w:eastAsia="zh-CN"/>
        </w:rPr>
        <w:t>distribute</w:t>
      </w:r>
      <w:r>
        <w:rPr>
          <w:lang w:eastAsia="zh-CN"/>
        </w:rPr>
        <w:t>d on multiple E-PUCH timeslots. N is the number of timeslots of the E-PUCH</w:t>
      </w:r>
      <w:r>
        <w:rPr>
          <w:lang w:eastAsia="zh-CN"/>
        </w:rPr>
        <w:t xml:space="preserve">, </w:t>
      </w:r>
      <w:r>
        <w:rPr>
          <w:lang w:eastAsia="zh-CN"/>
        </w:rPr>
        <w:t xml:space="preserve">M is the number </w:t>
      </w:r>
      <w:r>
        <w:rPr>
          <w:lang w:eastAsia="zh-CN"/>
        </w:rPr>
        <w:t xml:space="preserve">of </w:t>
      </w:r>
      <w:r>
        <w:rPr>
          <w:lang w:eastAsia="zh-CN"/>
        </w:rPr>
        <w:t>E-UCCH and TPC</w:t>
      </w:r>
      <w:r>
        <w:rPr>
          <w:lang w:eastAsia="zh-CN"/>
        </w:rPr>
        <w:t xml:space="preserve"> instances in</w:t>
      </w:r>
      <w:r>
        <w:rPr>
          <w:lang w:eastAsia="zh-CN"/>
        </w:rPr>
        <w:t xml:space="preserve"> one</w:t>
      </w:r>
      <w:r>
        <w:rPr>
          <w:lang w:eastAsia="zh-CN"/>
        </w:rPr>
        <w:t xml:space="preserve"> </w:t>
      </w:r>
      <w:r>
        <w:rPr>
          <w:lang w:eastAsia="zh-CN"/>
        </w:rPr>
        <w:t xml:space="preserve">TTI; </w:t>
      </w:r>
      <w:r>
        <w:rPr>
          <w:lang w:eastAsia="zh-CN"/>
        </w:rPr>
        <w:t>K</w:t>
      </w:r>
      <w:r>
        <w:rPr>
          <w:lang w:eastAsia="zh-CN"/>
        </w:rPr>
        <w:t xml:space="preserve"> is the integral part of M/N; L </w:t>
      </w:r>
      <w:r>
        <w:rPr>
          <w:lang w:eastAsia="zh-CN"/>
        </w:rPr>
        <w:t>is the</w:t>
      </w:r>
      <w:r>
        <w:rPr>
          <w:lang w:eastAsia="zh-CN"/>
        </w:rPr>
        <w:t xml:space="preserve"> residue </w:t>
      </w:r>
      <w:r>
        <w:rPr>
          <w:lang w:eastAsia="zh-CN"/>
        </w:rPr>
        <w:t>of M</w:t>
      </w:r>
      <w:r>
        <w:rPr>
          <w:lang w:eastAsia="zh-CN"/>
        </w:rPr>
        <w:t>/N. S is the number of E-</w:t>
      </w:r>
      <w:r>
        <w:rPr>
          <w:lang w:eastAsia="zh-CN"/>
        </w:rPr>
        <w:t xml:space="preserve">UCCHs </w:t>
      </w:r>
      <w:r>
        <w:rPr>
          <w:lang w:eastAsia="zh-CN"/>
        </w:rPr>
        <w:t xml:space="preserve">and TPCs </w:t>
      </w:r>
      <w:r>
        <w:rPr>
          <w:lang w:eastAsia="zh-CN"/>
        </w:rPr>
        <w:t>in</w:t>
      </w:r>
      <w:r>
        <w:rPr>
          <w:lang w:eastAsia="zh-CN"/>
        </w:rPr>
        <w:t xml:space="preserve"> one E-PUCH timeslot. S equals K+1 for the </w:t>
      </w:r>
      <w:r>
        <w:rPr>
          <w:lang w:eastAsia="zh-CN"/>
        </w:rPr>
        <w:t>first L E</w:t>
      </w:r>
      <w:r>
        <w:rPr>
          <w:lang w:eastAsia="zh-CN"/>
        </w:rPr>
        <w:t xml:space="preserve">-PUCH timeslots and equals K for </w:t>
      </w:r>
      <w:r>
        <w:rPr>
          <w:lang w:eastAsia="zh-CN"/>
        </w:rPr>
        <w:t xml:space="preserve">the </w:t>
      </w:r>
      <w:r>
        <w:rPr>
          <w:lang w:eastAsia="zh-CN"/>
        </w:rPr>
        <w:t>last (N-L) E-</w:t>
      </w:r>
      <w:r>
        <w:rPr>
          <w:lang w:eastAsia="zh-CN"/>
        </w:rPr>
        <w:t>PU</w:t>
      </w:r>
      <w:r>
        <w:rPr>
          <w:lang w:eastAsia="zh-CN"/>
        </w:rPr>
        <w:t>CH timeslots.</w:t>
      </w:r>
    </w:p>
    <w:p>
      <w:pPr>
        <w:pStyle w:val="Normal"/>
        <w:rPr/>
      </w:pPr>
      <w:r>
        <w:rPr>
          <w:lang w:eastAsia="zh-CN"/>
        </w:rPr>
        <w:t>The mapping relationship between the TPC command</w:t>
      </w:r>
      <w:r>
        <w:rPr>
          <w:lang w:eastAsia="zh-CN"/>
        </w:rPr>
        <w:t>s</w:t>
      </w:r>
      <w:r>
        <w:rPr>
          <w:lang w:eastAsia="zh-CN"/>
        </w:rPr>
        <w:t xml:space="preserve"> on the Non-scheduled E-PUCH and the DL timeslot and CCTrCH pair</w:t>
      </w:r>
      <w:r>
        <w:rPr>
          <w:lang w:eastAsia="zh-CN"/>
        </w:rPr>
        <w:t>s</w:t>
      </w:r>
      <w:r>
        <w:rPr>
          <w:lang w:eastAsia="zh-CN"/>
        </w:rPr>
        <w:t xml:space="preserve"> </w:t>
      </w:r>
      <w:r>
        <w:rPr>
          <w:lang w:eastAsia="zh-CN"/>
        </w:rPr>
        <w:t xml:space="preserve">is the </w:t>
      </w:r>
      <w:r>
        <w:rPr>
          <w:lang w:eastAsia="zh-CN"/>
        </w:rPr>
        <w:t xml:space="preserve">same </w:t>
      </w:r>
      <w:r>
        <w:rPr>
          <w:lang w:eastAsia="zh-CN"/>
        </w:rPr>
        <w:t xml:space="preserve">as that between the TPC commands on the UL DPCH and the DL timeslot and CCTrCH pairs (see subclause </w:t>
      </w:r>
      <w:r>
        <w:rPr>
          <w:rFonts w:eastAsia="BatangChe"/>
          <w:lang w:eastAsia="ko-KR"/>
        </w:rPr>
        <w:t>5A.2.2.2).</w:t>
      </w:r>
    </w:p>
    <w:p>
      <w:pPr>
        <w:pStyle w:val="Normal"/>
        <w:rPr/>
      </w:pPr>
      <w:r>
        <w:rPr>
          <w:lang w:eastAsia="zh-CN"/>
        </w:rPr>
        <w:t>T</w:t>
      </w:r>
      <w:r>
        <w:rPr>
          <w:lang w:eastAsia="zh-CN"/>
        </w:rPr>
        <w:t>he burst composition</w:t>
      </w:r>
      <w:r>
        <w:rPr>
          <w:lang w:eastAsia="zh-CN"/>
        </w:rPr>
        <w:t xml:space="preserve"> </w:t>
      </w:r>
      <w:r>
        <w:rPr>
          <w:lang w:eastAsia="zh-CN"/>
        </w:rPr>
        <w:t xml:space="preserve">of </w:t>
      </w:r>
      <w:r>
        <w:rPr>
          <w:lang w:eastAsia="zh-CN"/>
        </w:rPr>
        <w:t xml:space="preserve">the </w:t>
      </w:r>
      <w:r>
        <w:rPr>
          <w:lang w:eastAsia="zh-CN"/>
        </w:rPr>
        <w:t>E-UCCH</w:t>
      </w:r>
      <w:r>
        <w:rPr>
          <w:lang w:eastAsia="zh-CN"/>
        </w:rPr>
        <w:t xml:space="preserve"> information and</w:t>
      </w:r>
      <w:r>
        <w:rPr>
          <w:lang w:eastAsia="zh-CN"/>
        </w:rPr>
        <w:t xml:space="preserve"> </w:t>
      </w:r>
      <w:r>
        <w:rPr>
          <w:lang w:eastAsia="zh-CN"/>
        </w:rPr>
        <w:t xml:space="preserve">the </w:t>
      </w:r>
      <w:r>
        <w:rPr>
          <w:lang w:eastAsia="zh-CN"/>
        </w:rPr>
        <w:t>E-DCH</w:t>
      </w:r>
      <w:r>
        <w:rPr>
          <w:lang w:eastAsia="zh-CN"/>
        </w:rPr>
        <w:t xml:space="preserve"> data</w:t>
      </w:r>
      <w:r>
        <w:rPr>
          <w:lang w:eastAsia="zh-CN"/>
        </w:rPr>
        <w:t xml:space="preserve"> is shown in figure 18M.</w:t>
      </w:r>
    </w:p>
    <w:p>
      <w:pPr>
        <w:pStyle w:val="Normal"/>
        <w:jc w:val="center"/>
        <w:rPr>
          <w:lang w:eastAsia="zh-CN"/>
        </w:rPr>
      </w:pPr>
      <w:r>
        <w:rPr/>
        <w:object w:dxaOrig="7585" w:dyaOrig="1415">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379.25pt;height:70.8pt" filled="f" o:ole="">
            <v:imagedata r:id="rId179" o:title=""/>
          </v:shape>
          <o:OLEObject Type="Embed" ProgID="" ShapeID="ole_rId178" DrawAspect="Content" ObjectID="_1153877273" r:id="rId178"/>
        </w:object>
      </w:r>
    </w:p>
    <w:p>
      <w:pPr>
        <w:pStyle w:val="Normal"/>
        <w:jc w:val="center"/>
        <w:rPr/>
      </w:pPr>
      <w:r>
        <w:rPr>
          <w:lang w:eastAsia="zh-CN"/>
        </w:rPr>
        <w:t>Figure 18M: Multiplexing</w:t>
      </w:r>
      <w:r>
        <w:rPr>
          <w:lang w:eastAsia="zh-CN"/>
        </w:rPr>
        <w:t xml:space="preserve"> </w:t>
      </w:r>
      <w:r>
        <w:rPr>
          <w:lang w:eastAsia="zh-CN"/>
        </w:rPr>
        <w:t>structure of E-DCH and E-UCCH</w:t>
      </w:r>
    </w:p>
    <w:p>
      <w:pPr>
        <w:pStyle w:val="Normal"/>
        <w:rPr/>
      </w:pPr>
      <w:r>
        <w:rPr>
          <w:lang w:eastAsia="zh-CN"/>
        </w:rPr>
        <w:t>A</w:t>
      </w:r>
      <w:r>
        <w:rPr>
          <w:lang w:eastAsia="zh-CN"/>
        </w:rPr>
        <w:t>n E-UCCH is composed of 32 bits: k</w:t>
      </w:r>
      <w:r>
        <w:rPr>
          <w:szCs w:val="22"/>
          <w:vertAlign w:val="subscript"/>
          <w:lang w:eastAsia="zh-CN"/>
        </w:rPr>
        <w:t>0</w:t>
      </w:r>
      <w:r>
        <w:rPr>
          <w:lang w:eastAsia="zh-CN"/>
        </w:rPr>
        <w:t>, k</w:t>
      </w:r>
      <w:r>
        <w:rPr>
          <w:szCs w:val="22"/>
          <w:vertAlign w:val="subscript"/>
          <w:lang w:eastAsia="zh-CN"/>
        </w:rPr>
        <w:t>1</w:t>
      </w:r>
      <w:r>
        <w:rPr>
          <w:lang w:eastAsia="zh-CN"/>
        </w:rPr>
        <w:t>…</w:t>
      </w:r>
      <w:r>
        <w:rPr>
          <w:lang w:eastAsia="zh-CN"/>
        </w:rPr>
        <w:t xml:space="preserve"> k</w:t>
      </w:r>
      <w:r>
        <w:rPr>
          <w:szCs w:val="22"/>
          <w:vertAlign w:val="subscript"/>
          <w:lang w:eastAsia="zh-CN"/>
        </w:rPr>
        <w:t>31</w:t>
      </w:r>
      <w:r>
        <w:rPr>
          <w:lang w:eastAsia="zh-CN"/>
        </w:rPr>
        <w:t>. It is segmented evenly into two parts shown in figure 18N.</w:t>
      </w:r>
    </w:p>
    <w:p>
      <w:pPr>
        <w:pStyle w:val="Normal"/>
        <w:jc w:val="center"/>
        <w:rPr>
          <w:lang w:eastAsia="zh-CN"/>
        </w:rPr>
      </w:pPr>
      <w:r>
        <w:rPr/>
        <w:object w:dxaOrig="4862" w:dyaOrig="1486">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243.1pt;height:74.3pt" filled="f" o:ole="">
            <v:imagedata r:id="rId181" o:title=""/>
          </v:shape>
          <o:OLEObject Type="Embed" ProgID="" ShapeID="ole_rId180" DrawAspect="Content" ObjectID="_402184402" r:id="rId180"/>
        </w:object>
      </w:r>
    </w:p>
    <w:p>
      <w:pPr>
        <w:pStyle w:val="Normal"/>
        <w:jc w:val="center"/>
        <w:rPr>
          <w:lang w:val="fr-FR" w:eastAsia="zh-CN"/>
        </w:rPr>
      </w:pPr>
      <w:r>
        <w:rPr>
          <w:lang w:val="fr-FR" w:eastAsia="zh-CN"/>
        </w:rPr>
        <w:t xml:space="preserve">Figure 18N: E-UCCH code </w:t>
      </w:r>
      <w:r>
        <w:rPr>
          <w:lang w:val="fr-FR" w:eastAsia="zh-CN"/>
        </w:rPr>
        <w:t>composition</w:t>
      </w:r>
    </w:p>
    <w:p>
      <w:pPr>
        <w:pStyle w:val="Normal"/>
        <w:rPr>
          <w:lang w:eastAsia="zh-CN"/>
        </w:rPr>
      </w:pPr>
      <w:r>
        <w:rPr/>
        <w:t xml:space="preserve">Figures </w:t>
      </w:r>
      <w:r>
        <w:rPr>
          <w:lang w:eastAsia="zh-CN"/>
        </w:rPr>
        <w:t>1</w:t>
      </w:r>
      <w:r>
        <w:rPr/>
        <w:t>8</w:t>
      </w:r>
      <w:r>
        <w:rPr>
          <w:lang w:eastAsia="zh-CN"/>
        </w:rPr>
        <w:t>O</w:t>
      </w:r>
      <w:r>
        <w:rPr/>
        <w:t xml:space="preserve"> and </w:t>
      </w:r>
      <w:r>
        <w:rPr>
          <w:lang w:eastAsia="zh-CN"/>
        </w:rPr>
        <w:t>1</w:t>
      </w:r>
      <w:r>
        <w:rPr/>
        <w:t>8</w:t>
      </w:r>
      <w:r>
        <w:rPr>
          <w:lang w:eastAsia="zh-CN"/>
        </w:rPr>
        <w:t>P</w:t>
      </w:r>
      <w:r>
        <w:rPr/>
        <w:t xml:space="preserve"> show the E-PUCH data burst with and without the E-UCCH/TPC fields.</w:t>
      </w:r>
    </w:p>
    <w:p>
      <w:pPr>
        <w:pStyle w:val="Normal"/>
        <w:jc w:val="center"/>
        <w:rPr>
          <w:lang w:eastAsia="zh-CN"/>
        </w:rPr>
      </w:pPr>
      <w:r>
        <w:rPr/>
        <w:object w:dxaOrig="7585" w:dyaOrig="1415">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379.25pt;height:70.8pt" filled="f" o:ole="">
            <v:imagedata r:id="rId183" o:title=""/>
          </v:shape>
          <o:OLEObject Type="Embed" ProgID="" ShapeID="ole_rId182" DrawAspect="Content" ObjectID="_1802982054" r:id="rId182"/>
        </w:object>
      </w:r>
    </w:p>
    <w:p>
      <w:pPr>
        <w:pStyle w:val="Normal"/>
        <w:jc w:val="center"/>
        <w:rPr/>
      </w:pPr>
      <w:r>
        <w:rPr>
          <w:lang w:val="it-IT" w:eastAsia="zh-CN"/>
        </w:rPr>
        <w:t>Figure 18O: E-PUCH data burst with E-UCCH/TPC</w:t>
      </w:r>
    </w:p>
    <w:p>
      <w:pPr>
        <w:pStyle w:val="Normal"/>
        <w:jc w:val="center"/>
        <w:rPr>
          <w:lang w:eastAsia="zh-CN"/>
        </w:rPr>
      </w:pPr>
      <w:r>
        <w:rPr/>
        <w:object w:dxaOrig="7242" w:dyaOrig="1362">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379.3pt;height:70.8pt" filled="f" o:ole="">
            <v:imagedata r:id="rId185" o:title=""/>
          </v:shape>
          <o:OLEObject Type="Embed" ProgID="" ShapeID="ole_rId184" DrawAspect="Content" ObjectID="_1275097977" r:id="rId184"/>
        </w:object>
      </w:r>
    </w:p>
    <w:p>
      <w:pPr>
        <w:pStyle w:val="Normal"/>
        <w:jc w:val="center"/>
        <w:rPr>
          <w:lang w:eastAsia="zh-CN"/>
        </w:rPr>
      </w:pPr>
      <w:r>
        <w:rPr>
          <w:lang w:eastAsia="zh-CN"/>
        </w:rPr>
        <w:t>Figure 18P: E-PUCH data burst without E-UCCH/TPC</w:t>
      </w:r>
    </w:p>
    <w:p>
      <w:pPr>
        <w:pStyle w:val="Heading4"/>
        <w:ind w:left="1418" w:hanging="1418"/>
        <w:rPr/>
      </w:pPr>
      <w:bookmarkStart w:id="266" w:name="__RefHeading___Toc517798948"/>
      <w:bookmarkEnd w:id="266"/>
      <w:r>
        <w:rPr/>
        <w:t>5</w:t>
      </w:r>
      <w:r>
        <w:rPr>
          <w:lang w:eastAsia="zh-CN"/>
        </w:rPr>
        <w:t>A</w:t>
      </w:r>
      <w:r>
        <w:rPr/>
        <w:t>.3.1</w:t>
      </w:r>
      <w:r>
        <w:rPr>
          <w:lang w:eastAsia="zh-CN"/>
        </w:rPr>
        <w:t>4</w:t>
      </w:r>
      <w:r>
        <w:rPr/>
        <w:t>.2</w:t>
        <w:tab/>
        <w:t>E-PUCH Spreading</w:t>
      </w:r>
    </w:p>
    <w:p>
      <w:pPr>
        <w:pStyle w:val="Normal"/>
        <w:rPr/>
      </w:pPr>
      <w:r>
        <w:rPr/>
        <w:t>The spreading factors that can be applied to the E-PUCH are SF = 1, 2, 4, 8, 16 as described in subclause 5</w:t>
      </w:r>
      <w:r>
        <w:rPr>
          <w:lang w:eastAsia="zh-CN"/>
        </w:rPr>
        <w:t>A</w:t>
      </w:r>
      <w:r>
        <w:rPr/>
        <w:t>.2.1.  All E-PUCH use the same spreading factor within an E-DCH TTI.</w:t>
      </w:r>
      <w:r>
        <w:rPr>
          <w:lang w:eastAsia="zh-CN"/>
        </w:rPr>
        <w:t xml:space="preserve"> For scheduled transmissions, E-PUCHs use the spreading factor indicated by CRRI on E-AGCH.</w:t>
      </w:r>
    </w:p>
    <w:p>
      <w:pPr>
        <w:pStyle w:val="Heading4"/>
        <w:ind w:left="1418" w:hanging="1418"/>
        <w:rPr/>
      </w:pPr>
      <w:bookmarkStart w:id="267" w:name="__RefHeading___Toc517798949"/>
      <w:bookmarkEnd w:id="267"/>
      <w:r>
        <w:rPr/>
        <w:t>5</w:t>
      </w:r>
      <w:r>
        <w:rPr>
          <w:lang w:eastAsia="zh-CN"/>
        </w:rPr>
        <w:t>A</w:t>
      </w:r>
      <w:r>
        <w:rPr/>
        <w:t>.3.1</w:t>
      </w:r>
      <w:r>
        <w:rPr>
          <w:lang w:eastAsia="zh-CN"/>
        </w:rPr>
        <w:t>4</w:t>
      </w:r>
      <w:r>
        <w:rPr/>
        <w:t>.3</w:t>
        <w:tab/>
        <w:t>E-PUCH Burst Types</w:t>
      </w:r>
    </w:p>
    <w:p>
      <w:pPr>
        <w:pStyle w:val="Normal"/>
        <w:rPr/>
      </w:pPr>
      <w:r>
        <w:rPr>
          <w:lang w:eastAsia="zh-CN"/>
        </w:rPr>
        <w:t>The b</w:t>
      </w:r>
      <w:r>
        <w:rPr/>
        <w:t xml:space="preserve">urst types </w:t>
      </w:r>
      <w:r>
        <w:rPr>
          <w:lang w:eastAsia="zh-CN"/>
        </w:rPr>
        <w:t xml:space="preserve">as </w:t>
      </w:r>
      <w:r>
        <w:rPr/>
        <w:t>described in subclause 5</w:t>
      </w:r>
      <w:r>
        <w:rPr>
          <w:lang w:eastAsia="zh-CN"/>
        </w:rPr>
        <w:t>A</w:t>
      </w:r>
      <w:r>
        <w:rPr/>
        <w:t xml:space="preserve">.2.2 can be used for E-PUCH.  E-UCCH and TPC can be transmitted on </w:t>
      </w:r>
      <w:r>
        <w:rPr>
          <w:lang w:eastAsia="zh-CN"/>
        </w:rPr>
        <w:t xml:space="preserve">the </w:t>
      </w:r>
      <w:r>
        <w:rPr/>
        <w:t>E-PUCH.</w:t>
      </w:r>
    </w:p>
    <w:p>
      <w:pPr>
        <w:pStyle w:val="Normal"/>
        <w:rPr>
          <w:lang w:eastAsia="zh-CN"/>
        </w:rPr>
      </w:pPr>
      <w:r>
        <w:rPr>
          <w:lang w:eastAsia="zh-CN"/>
        </w:rPr>
        <w:t>In case that TPC on non-scheduled E-PUCH is not used to adjust transmitting power level of downlink DPCH, Node B should not apply TPC commands received from non-scheduled E-PUCH.</w:t>
      </w:r>
    </w:p>
    <w:p>
      <w:pPr>
        <w:pStyle w:val="Heading4"/>
        <w:ind w:left="1418" w:hanging="1418"/>
        <w:rPr/>
      </w:pPr>
      <w:bookmarkStart w:id="268" w:name="__RefHeading___Toc517798950"/>
      <w:bookmarkEnd w:id="268"/>
      <w:r>
        <w:rPr>
          <w:lang w:val="en-US"/>
        </w:rPr>
        <w:t>5</w:t>
      </w:r>
      <w:r>
        <w:rPr>
          <w:lang w:val="en-US" w:eastAsia="zh-CN"/>
        </w:rPr>
        <w:t>A</w:t>
      </w:r>
      <w:r>
        <w:rPr>
          <w:lang w:val="en-US"/>
        </w:rPr>
        <w:t>.3.1</w:t>
      </w:r>
      <w:r>
        <w:rPr>
          <w:lang w:val="en-US" w:eastAsia="zh-CN"/>
        </w:rPr>
        <w:t>4</w:t>
      </w:r>
      <w:r>
        <w:rPr>
          <w:lang w:val="en-US"/>
        </w:rPr>
        <w:t>.</w:t>
      </w:r>
      <w:r>
        <w:rPr>
          <w:lang w:val="en-US" w:eastAsia="zh-CN"/>
        </w:rPr>
        <w:t>4</w:t>
      </w:r>
      <w:r>
        <w:rPr>
          <w:lang w:val="en-US"/>
        </w:rPr>
        <w:tab/>
        <w:t xml:space="preserve">E-PUCH </w:t>
      </w:r>
      <w:r>
        <w:rPr>
          <w:lang w:val="en-US" w:eastAsia="zh-CN"/>
        </w:rPr>
        <w:t>Training Sequences</w:t>
      </w:r>
    </w:p>
    <w:p>
      <w:pPr>
        <w:pStyle w:val="Normal"/>
        <w:rPr/>
      </w:pPr>
      <w:r>
        <w:rPr/>
        <w:t>The training sequences as desribed in subclause 5</w:t>
      </w:r>
      <w:r>
        <w:rPr>
          <w:lang w:eastAsia="zh-CN"/>
        </w:rPr>
        <w:t>A</w:t>
      </w:r>
      <w:r>
        <w:rPr/>
        <w:t>.2.3 are used for the E-PUCH.</w:t>
      </w:r>
    </w:p>
    <w:p>
      <w:pPr>
        <w:pStyle w:val="Heading4"/>
        <w:ind w:left="1418" w:hanging="1418"/>
        <w:rPr/>
      </w:pPr>
      <w:bookmarkStart w:id="269" w:name="__RefHeading___Toc517798951"/>
      <w:bookmarkEnd w:id="269"/>
      <w:r>
        <w:rPr/>
        <w:t>5</w:t>
      </w:r>
      <w:r>
        <w:rPr>
          <w:lang w:eastAsia="zh-CN"/>
        </w:rPr>
        <w:t>A</w:t>
      </w:r>
      <w:r>
        <w:rPr/>
        <w:t>.3.1</w:t>
      </w:r>
      <w:r>
        <w:rPr>
          <w:lang w:eastAsia="zh-CN"/>
        </w:rPr>
        <w:t>4</w:t>
      </w:r>
      <w:r>
        <w:rPr/>
        <w:t>.5</w:t>
        <w:tab/>
        <w:t>UE Selection</w:t>
      </w:r>
    </w:p>
    <w:p>
      <w:pPr>
        <w:pStyle w:val="Normal"/>
        <w:rPr/>
      </w:pPr>
      <w:r>
        <w:rPr/>
        <w:t>UEs that shall transmit on the E-PUCH are selected by higher layers.  The UE id on the associated E-AGCH shall be used for identification.</w:t>
      </w:r>
    </w:p>
    <w:p>
      <w:pPr>
        <w:pStyle w:val="Heading4"/>
        <w:ind w:left="0" w:hanging="0"/>
        <w:rPr/>
      </w:pPr>
      <w:bookmarkStart w:id="270" w:name="__RefHeading___Toc517798952"/>
      <w:bookmarkEnd w:id="270"/>
      <w:r>
        <w:rPr/>
        <w:t>5</w:t>
      </w:r>
      <w:r>
        <w:rPr>
          <w:lang w:eastAsia="zh-CN"/>
        </w:rPr>
        <w:t>A</w:t>
      </w:r>
      <w:r>
        <w:rPr/>
        <w:t>.3.1</w:t>
      </w:r>
      <w:r>
        <w:rPr>
          <w:lang w:eastAsia="zh-CN"/>
        </w:rPr>
        <w:t>4</w:t>
      </w:r>
      <w:r>
        <w:rPr/>
        <w:t>.6</w:t>
      </w:r>
      <w:r>
        <w:rPr>
          <w:lang w:eastAsia="zh-CN"/>
        </w:rPr>
        <w:t xml:space="preserve">      </w:t>
      </w:r>
      <w:r>
        <w:rPr/>
        <w:t>E-PUCH timeslot formats</w:t>
      </w:r>
    </w:p>
    <w:p>
      <w:pPr>
        <w:sectPr>
          <w:headerReference w:type="default" r:id="rId186"/>
          <w:footerReference w:type="default" r:id="rId187"/>
          <w:type w:val="nextPage"/>
          <w:pgSz w:w="11906" w:h="16838"/>
          <w:pgMar w:left="1133" w:right="1133" w:gutter="0" w:header="850" w:top="1416" w:footer="340" w:bottom="1133"/>
          <w:pgNumType w:fmt="decimal"/>
          <w:formProt w:val="false"/>
          <w:textDirection w:val="lrTb"/>
          <w:docGrid w:type="default" w:linePitch="360" w:charSpace="0"/>
        </w:sectPr>
        <w:pStyle w:val="Normal"/>
        <w:rPr>
          <w:lang w:eastAsia="zh-CN"/>
        </w:rPr>
      </w:pPr>
      <w:r>
        <w:rPr/>
        <w:t>An E-PUCH may use QPSK or 16QAM modulation symbols and may or may not contain E-UCCH/TPC.  The time slot formats are shown in table</w:t>
      </w:r>
      <w:r>
        <w:rPr>
          <w:lang w:eastAsia="zh-CN"/>
        </w:rPr>
        <w:t xml:space="preserve"> 8KC</w:t>
      </w:r>
      <w:r>
        <w:rPr/>
        <w:t>.</w:t>
      </w:r>
    </w:p>
    <w:p>
      <w:pPr>
        <w:pStyle w:val="TH"/>
        <w:rPr/>
      </w:pPr>
      <w:r>
        <w:rPr/>
        <w:t>Table 8KC: Time slot formats for the E-PUCH</w:t>
      </w:r>
    </w:p>
    <w:tbl>
      <w:tblPr>
        <w:tblW w:w="14128" w:type="dxa"/>
        <w:jc w:val="center"/>
        <w:tblInd w:w="0" w:type="dxa"/>
        <w:tblLayout w:type="fixed"/>
        <w:tblCellMar>
          <w:top w:w="0" w:type="dxa"/>
          <w:left w:w="108" w:type="dxa"/>
          <w:bottom w:w="0" w:type="dxa"/>
          <w:right w:w="108" w:type="dxa"/>
        </w:tblCellMar>
      </w:tblPr>
      <w:tblGrid>
        <w:gridCol w:w="1640"/>
        <w:gridCol w:w="837"/>
        <w:gridCol w:w="947"/>
        <w:gridCol w:w="837"/>
        <w:gridCol w:w="947"/>
        <w:gridCol w:w="837"/>
        <w:gridCol w:w="947"/>
        <w:gridCol w:w="837"/>
        <w:gridCol w:w="947"/>
        <w:gridCol w:w="837"/>
        <w:gridCol w:w="947"/>
        <w:gridCol w:w="837"/>
        <w:gridCol w:w="947"/>
        <w:gridCol w:w="837"/>
        <w:gridCol w:w="947"/>
      </w:tblGrid>
      <w:tr>
        <w:trPr>
          <w:tblHeader w:val="true"/>
        </w:trPr>
        <w:tc>
          <w:tcPr>
            <w:tcW w:w="1640"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lang w:eastAsia="zh-CN"/>
              </w:rPr>
            </w:pPr>
            <w:r>
              <w:rPr/>
              <w:t>Slot Format</w:t>
            </w:r>
          </w:p>
          <w:p>
            <w:pPr>
              <w:pStyle w:val="TAH"/>
              <w:rPr/>
            </w:pPr>
            <w:r>
              <w:rPr/>
              <w:t>#</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0</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szCs w:val="18"/>
                <w:lang w:eastAsia="zh-CN"/>
              </w:rPr>
            </w:pPr>
            <w:r>
              <w:rPr>
                <w:b w:val="false"/>
                <w:szCs w:val="18"/>
                <w:lang w:eastAsia="zh-CN"/>
              </w:rPr>
              <w:t>1</w:t>
            </w:r>
          </w:p>
          <w:p>
            <w:pPr>
              <w:pStyle w:val="TAH"/>
              <w:rPr>
                <w:b w:val="false"/>
                <w:b w:val="false"/>
                <w:szCs w:val="18"/>
                <w:lang w:eastAsia="zh-CN"/>
              </w:rPr>
            </w:pPr>
            <w:r>
              <w:rPr>
                <w:b w:val="false"/>
                <w:szCs w:val="18"/>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2</w:t>
            </w:r>
          </w:p>
          <w:p>
            <w:pPr>
              <w:pStyle w:val="TAH"/>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3</w:t>
            </w:r>
          </w:p>
          <w:p>
            <w:pPr>
              <w:pStyle w:val="TAH"/>
              <w:rPr>
                <w:b w:val="false"/>
                <w:b w:val="false"/>
                <w:lang w:eastAsia="zh-CN"/>
              </w:rPr>
            </w:pPr>
            <w:r>
              <w:rPr>
                <w:b w:val="false"/>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4</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5</w:t>
            </w:r>
          </w:p>
          <w:p>
            <w:pPr>
              <w:pStyle w:val="TAH"/>
              <w:rPr>
                <w:b w:val="false"/>
                <w:b w:val="false"/>
                <w:lang w:eastAsia="zh-CN"/>
              </w:rPr>
            </w:pPr>
            <w:r>
              <w:rPr>
                <w:b w:val="false"/>
                <w:lang w:eastAsia="zh-CN"/>
              </w:rPr>
              <w:t>(16QAM)</w:t>
            </w:r>
          </w:p>
        </w:tc>
        <w:tc>
          <w:tcPr>
            <w:tcW w:w="837" w:type="dxa"/>
            <w:tcBorders>
              <w:top w:val="thickThinSmallGap" w:sz="24" w:space="0" w:color="000000"/>
              <w:bottom w:val="thinThickSmallGap" w:sz="18" w:space="0" w:color="000000"/>
            </w:tcBorders>
          </w:tcPr>
          <w:p>
            <w:pPr>
              <w:pStyle w:val="TAH"/>
              <w:rPr>
                <w:b w:val="false"/>
                <w:b w:val="false"/>
                <w:lang w:eastAsia="zh-CN"/>
              </w:rPr>
            </w:pPr>
            <w:r>
              <w:rPr>
                <w:b w:val="false"/>
                <w:lang w:eastAsia="zh-CN"/>
              </w:rPr>
              <w:t>6</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7</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8</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szCs w:val="18"/>
                <w:lang w:eastAsia="zh-CN"/>
              </w:rPr>
            </w:pPr>
            <w:r>
              <w:rPr>
                <w:b w:val="false"/>
                <w:szCs w:val="18"/>
                <w:lang w:eastAsia="zh-CN"/>
              </w:rPr>
              <w:t>9</w:t>
            </w:r>
          </w:p>
          <w:p>
            <w:pPr>
              <w:pStyle w:val="TAH"/>
              <w:rPr>
                <w:b w:val="false"/>
                <w:b w:val="false"/>
                <w:lang w:eastAsia="zh-CN"/>
              </w:rPr>
            </w:pPr>
            <w:r>
              <w:rPr>
                <w:b w:val="false"/>
                <w:szCs w:val="18"/>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10</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11</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12</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13</w:t>
            </w:r>
          </w:p>
          <w:p>
            <w:pPr>
              <w:pStyle w:val="TAH"/>
              <w:rPr>
                <w:b w:val="false"/>
                <w:b w:val="false"/>
                <w:lang w:eastAsia="zh-CN"/>
              </w:rPr>
            </w:pPr>
            <w:r>
              <w:rPr>
                <w:b w:val="false"/>
                <w:lang w:eastAsia="zh-CN"/>
              </w:rPr>
              <w:t>(16QAM)</w:t>
            </w:r>
          </w:p>
        </w:tc>
      </w:tr>
      <w:tr>
        <w:trPr/>
        <w:tc>
          <w:tcPr>
            <w:tcW w:w="1640"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Spreading Factor</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8" w:space="0" w:color="000000"/>
              <w:bottom w:val="thinThickSmallGap" w:sz="12" w:space="0" w:color="000000"/>
            </w:tcBorders>
          </w:tcPr>
          <w:p>
            <w:pPr>
              <w:pStyle w:val="TAC"/>
              <w:rPr>
                <w:lang w:eastAsia="zh-CN"/>
              </w:rPr>
            </w:pPr>
            <w:r>
              <w:rPr>
                <w:lang w:eastAsia="zh-CN"/>
              </w:rPr>
              <w:t>8</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8</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8</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8</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8</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8</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8</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8</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Midamble length (chips)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rPr>
            </w:pPr>
            <w:r>
              <w:rPr>
                <w:b/>
                <w:lang w:eastAsia="zh-CN"/>
              </w:rPr>
              <w:t>Bits/slot</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88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176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88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88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108</w:t>
            </w:r>
          </w:p>
        </w:tc>
        <w:tc>
          <w:tcPr>
            <w:tcW w:w="837" w:type="dxa"/>
            <w:tcBorders>
              <w:top w:val="thinThickSmallGap" w:sz="12" w:space="0" w:color="000000"/>
              <w:bottom w:val="thinThickSmallGap" w:sz="12" w:space="0" w:color="000000"/>
            </w:tcBorders>
          </w:tcPr>
          <w:p>
            <w:pPr>
              <w:pStyle w:val="TAC"/>
              <w:rPr>
                <w:lang w:eastAsia="zh-CN"/>
              </w:rPr>
            </w:pPr>
            <w:r>
              <w:rPr>
                <w:lang w:eastAsia="zh-CN"/>
              </w:rPr>
              <w:t>176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352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176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318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176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284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176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250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b/>
              </w:rPr>
              <w:t>N</w:t>
            </w:r>
            <w:r>
              <w:rPr>
                <w:b/>
                <w:vertAlign w:val="subscript"/>
              </w:rPr>
              <w:t xml:space="preserve">Data/Slot </w:t>
            </w:r>
            <w:r>
              <w:rPr>
                <w:b/>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88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176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54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108</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40</w:t>
            </w:r>
          </w:p>
        </w:tc>
        <w:tc>
          <w:tcPr>
            <w:tcW w:w="837" w:type="dxa"/>
            <w:tcBorders>
              <w:top w:val="thinThickSmallGap" w:sz="12" w:space="0" w:color="000000"/>
              <w:bottom w:val="thinThickSmallGap" w:sz="12" w:space="0" w:color="000000"/>
            </w:tcBorders>
          </w:tcPr>
          <w:p>
            <w:pPr>
              <w:pStyle w:val="TAC"/>
              <w:rPr>
                <w:lang w:eastAsia="zh-CN"/>
              </w:rPr>
            </w:pPr>
            <w:r>
              <w:rPr>
                <w:lang w:eastAsia="zh-CN"/>
              </w:rPr>
              <w:t>176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352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284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108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74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148</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b/>
              </w:rPr>
              <w:t>N</w:t>
            </w:r>
            <w:r>
              <w:rPr>
                <w:b/>
                <w:vertAlign w:val="subscript"/>
              </w:rPr>
              <w:t>data/data field(1)</w:t>
            </w:r>
            <w:r>
              <w:rPr>
                <w:b/>
              </w:rPr>
              <w:t xml:space="preserve"> (bits)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88</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56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24</w:t>
            </w:r>
          </w:p>
        </w:tc>
        <w:tc>
          <w:tcPr>
            <w:tcW w:w="837" w:type="dxa"/>
            <w:tcBorders>
              <w:top w:val="thinThickSmallGap" w:sz="12" w:space="0" w:color="000000"/>
              <w:bottom w:val="thinThickSmallGap" w:sz="12" w:space="0" w:color="000000"/>
            </w:tcBorders>
          </w:tcPr>
          <w:p>
            <w:pPr>
              <w:pStyle w:val="TAC"/>
              <w:rPr>
                <w:lang w:eastAsia="zh-CN"/>
              </w:rPr>
            </w:pPr>
            <w:r>
              <w:rPr>
                <w:lang w:eastAsia="zh-CN"/>
              </w:rPr>
              <w:t>88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176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72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56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112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40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80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TPC3</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TPC4</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TPC5</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TPC6</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TPC7</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TPC8</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b/>
                <w:b/>
                <w:lang w:eastAsia="zh-CN"/>
              </w:rPr>
            </w:pPr>
            <w:r>
              <w:rPr>
                <w:b/>
              </w:rPr>
              <w:t>N</w:t>
            </w:r>
            <w:r>
              <w:rPr>
                <w:b/>
                <w:vertAlign w:val="subscript"/>
              </w:rPr>
              <w:t>data/data field(2)</w:t>
            </w:r>
            <w:r>
              <w:rPr>
                <w:b/>
              </w:rPr>
              <w:t xml:space="preserve"> (bits)</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44</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88</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26</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52</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8</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ckThinSmallGap" w:sz="24" w:space="0" w:color="000000"/>
            </w:tcBorders>
          </w:tcPr>
          <w:p>
            <w:pPr>
              <w:pStyle w:val="TAC"/>
              <w:rPr>
                <w:lang w:eastAsia="zh-CN"/>
              </w:rPr>
            </w:pPr>
            <w:r>
              <w:rPr>
                <w:lang w:eastAsia="zh-CN"/>
              </w:rPr>
              <w:t>88</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176</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70</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140</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52</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104</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34</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68</w:t>
            </w:r>
          </w:p>
        </w:tc>
      </w:tr>
    </w:tbl>
    <w:p>
      <w:pPr>
        <w:pStyle w:val="TH"/>
        <w:rPr>
          <w:lang w:eastAsia="zh-CN"/>
        </w:rPr>
      </w:pPr>
      <w:r>
        <w:rPr>
          <w:lang w:eastAsia="zh-CN"/>
        </w:rPr>
      </w:r>
    </w:p>
    <w:tbl>
      <w:tblPr>
        <w:tblW w:w="14128" w:type="dxa"/>
        <w:jc w:val="center"/>
        <w:tblInd w:w="0" w:type="dxa"/>
        <w:tblLayout w:type="fixed"/>
        <w:tblCellMar>
          <w:top w:w="0" w:type="dxa"/>
          <w:left w:w="108" w:type="dxa"/>
          <w:bottom w:w="0" w:type="dxa"/>
          <w:right w:w="108" w:type="dxa"/>
        </w:tblCellMar>
      </w:tblPr>
      <w:tblGrid>
        <w:gridCol w:w="1640"/>
        <w:gridCol w:w="837"/>
        <w:gridCol w:w="947"/>
        <w:gridCol w:w="837"/>
        <w:gridCol w:w="947"/>
        <w:gridCol w:w="837"/>
        <w:gridCol w:w="947"/>
        <w:gridCol w:w="837"/>
        <w:gridCol w:w="947"/>
        <w:gridCol w:w="837"/>
        <w:gridCol w:w="947"/>
        <w:gridCol w:w="837"/>
        <w:gridCol w:w="947"/>
        <w:gridCol w:w="837"/>
        <w:gridCol w:w="947"/>
      </w:tblGrid>
      <w:tr>
        <w:trPr>
          <w:tblHeader w:val="true"/>
        </w:trPr>
        <w:tc>
          <w:tcPr>
            <w:tcW w:w="1640"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lang w:eastAsia="zh-CN"/>
              </w:rPr>
            </w:pPr>
            <w:r>
              <w:rPr/>
              <w:t>Slot Format</w:t>
            </w:r>
          </w:p>
          <w:p>
            <w:pPr>
              <w:pStyle w:val="TAH"/>
              <w:rPr/>
            </w:pPr>
            <w:r>
              <w:rPr/>
              <w:t>#</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14</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15</w:t>
            </w:r>
          </w:p>
          <w:p>
            <w:pPr>
              <w:pStyle w:val="TAH"/>
              <w:rPr>
                <w:b w:val="false"/>
                <w:b w:val="false"/>
                <w:szCs w:val="18"/>
                <w:lang w:eastAsia="zh-CN"/>
              </w:rPr>
            </w:pPr>
            <w:r>
              <w:rPr>
                <w:b w:val="false"/>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16</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szCs w:val="18"/>
                <w:lang w:eastAsia="zh-CN"/>
              </w:rPr>
            </w:pPr>
            <w:r>
              <w:rPr>
                <w:b w:val="false"/>
                <w:szCs w:val="18"/>
                <w:lang w:eastAsia="zh-CN"/>
              </w:rPr>
              <w:t>17</w:t>
            </w:r>
          </w:p>
          <w:p>
            <w:pPr>
              <w:pStyle w:val="TAH"/>
              <w:rPr>
                <w:b w:val="false"/>
                <w:b w:val="false"/>
                <w:lang w:eastAsia="zh-CN"/>
              </w:rPr>
            </w:pPr>
            <w:r>
              <w:rPr>
                <w:b w:val="false"/>
                <w:szCs w:val="18"/>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18</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19</w:t>
            </w:r>
          </w:p>
          <w:p>
            <w:pPr>
              <w:pStyle w:val="TAH"/>
              <w:rPr>
                <w:b w:val="false"/>
                <w:b w:val="false"/>
                <w:lang w:eastAsia="zh-CN"/>
              </w:rPr>
            </w:pPr>
            <w:r>
              <w:rPr>
                <w:b w:val="false"/>
                <w:lang w:eastAsia="zh-CN"/>
              </w:rPr>
              <w:t>(16QAM)</w:t>
            </w:r>
          </w:p>
        </w:tc>
        <w:tc>
          <w:tcPr>
            <w:tcW w:w="837" w:type="dxa"/>
            <w:tcBorders>
              <w:top w:val="thickThinSmallGap" w:sz="24" w:space="0" w:color="000000"/>
              <w:bottom w:val="thinThickSmallGap" w:sz="18" w:space="0" w:color="000000"/>
            </w:tcBorders>
          </w:tcPr>
          <w:p>
            <w:pPr>
              <w:pStyle w:val="TAH"/>
              <w:rPr>
                <w:b w:val="false"/>
                <w:b w:val="false"/>
                <w:lang w:eastAsia="zh-CN"/>
              </w:rPr>
            </w:pPr>
            <w:r>
              <w:rPr>
                <w:b w:val="false"/>
                <w:lang w:eastAsia="zh-CN"/>
              </w:rPr>
              <w:t>20</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21</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22</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23</w:t>
            </w:r>
          </w:p>
          <w:p>
            <w:pPr>
              <w:pStyle w:val="TAH"/>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24</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szCs w:val="18"/>
                <w:lang w:eastAsia="zh-CN"/>
              </w:rPr>
            </w:pPr>
            <w:r>
              <w:rPr>
                <w:b w:val="false"/>
                <w:szCs w:val="18"/>
                <w:lang w:eastAsia="zh-CN"/>
              </w:rPr>
              <w:t>25</w:t>
            </w:r>
          </w:p>
          <w:p>
            <w:pPr>
              <w:pStyle w:val="TAH"/>
              <w:rPr>
                <w:b w:val="false"/>
                <w:b w:val="false"/>
                <w:lang w:eastAsia="zh-CN"/>
              </w:rPr>
            </w:pPr>
            <w:r>
              <w:rPr>
                <w:b w:val="false"/>
                <w:szCs w:val="18"/>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26</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27</w:t>
            </w:r>
          </w:p>
          <w:p>
            <w:pPr>
              <w:pStyle w:val="TAH"/>
              <w:rPr>
                <w:b w:val="false"/>
                <w:b w:val="false"/>
                <w:lang w:eastAsia="zh-CN"/>
              </w:rPr>
            </w:pPr>
            <w:r>
              <w:rPr>
                <w:b w:val="false"/>
                <w:lang w:eastAsia="zh-CN"/>
              </w:rPr>
              <w:t>(16QAM)</w:t>
            </w:r>
          </w:p>
        </w:tc>
      </w:tr>
      <w:tr>
        <w:trPr/>
        <w:tc>
          <w:tcPr>
            <w:tcW w:w="1640"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Spreading Factor</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8</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8</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837" w:type="dxa"/>
            <w:tcBorders>
              <w:top w:val="thinThickSmallGap" w:sz="18" w:space="0" w:color="000000"/>
              <w:bottom w:val="thinThickSmallGap" w:sz="12" w:space="0" w:color="000000"/>
            </w:tcBorders>
          </w:tcPr>
          <w:p>
            <w:pPr>
              <w:pStyle w:val="TAC"/>
              <w:rPr>
                <w:lang w:eastAsia="zh-CN"/>
              </w:rPr>
            </w:pPr>
            <w:r>
              <w:rPr>
                <w:lang w:eastAsia="zh-CN"/>
              </w:rPr>
              <w:t>4</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4</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4</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4</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4</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4</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4</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Midamble length (chips)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rPr>
            </w:pPr>
            <w:r>
              <w:rPr>
                <w:b/>
                <w:lang w:eastAsia="zh-CN"/>
              </w:rPr>
              <w:t>Bits/slot</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176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352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704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352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670</w:t>
            </w:r>
          </w:p>
        </w:tc>
        <w:tc>
          <w:tcPr>
            <w:tcW w:w="837" w:type="dxa"/>
            <w:tcBorders>
              <w:top w:val="thinThickSmallGap" w:sz="12" w:space="0" w:color="000000"/>
              <w:bottom w:val="thinThickSmallGap" w:sz="12" w:space="0" w:color="000000"/>
            </w:tcBorders>
          </w:tcPr>
          <w:p>
            <w:pPr>
              <w:pStyle w:val="TAC"/>
              <w:rPr>
                <w:lang w:eastAsia="zh-CN"/>
              </w:rPr>
            </w:pPr>
            <w:r>
              <w:rPr>
                <w:lang w:eastAsia="zh-CN"/>
              </w:rPr>
              <w:t>352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636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352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602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352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568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352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pPr>
            <w:r>
              <w:rPr>
                <w:lang w:eastAsia="zh-CN"/>
              </w:rPr>
              <w:t>53</w:t>
            </w:r>
            <w:r>
              <w:rPr>
                <w:lang w:eastAsia="zh-CN"/>
              </w:rPr>
              <w:t>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rPr>
            </w:pPr>
            <w:r>
              <w:rPr>
                <w:b/>
              </w:rPr>
              <w:t>N</w:t>
            </w:r>
            <w:r>
              <w:rPr>
                <w:b/>
                <w:vertAlign w:val="subscript"/>
              </w:rPr>
              <w:t xml:space="preserve">Data/Slot </w:t>
            </w:r>
            <w:r>
              <w:rPr>
                <w:b/>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40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80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352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704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318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636</w:t>
            </w:r>
          </w:p>
        </w:tc>
        <w:tc>
          <w:tcPr>
            <w:tcW w:w="837" w:type="dxa"/>
            <w:tcBorders>
              <w:top w:val="thinThickSmallGap" w:sz="12" w:space="0" w:color="000000"/>
              <w:bottom w:val="thinThickSmallGap" w:sz="12" w:space="0" w:color="000000"/>
            </w:tcBorders>
          </w:tcPr>
          <w:p>
            <w:pPr>
              <w:pStyle w:val="TAC"/>
              <w:rPr>
                <w:lang w:eastAsia="zh-CN"/>
              </w:rPr>
            </w:pPr>
            <w:r>
              <w:rPr>
                <w:lang w:eastAsia="zh-CN"/>
              </w:rPr>
              <w:t>284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568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250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500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432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182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364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b/>
              </w:rPr>
              <w:t>N</w:t>
            </w:r>
            <w:r>
              <w:rPr>
                <w:b/>
                <w:vertAlign w:val="subscript"/>
              </w:rPr>
              <w:t>data/data field(1)</w:t>
            </w:r>
            <w:r>
              <w:rPr>
                <w:b/>
              </w:rPr>
              <w:t xml:space="preserve"> (bits)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48</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176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352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320</w:t>
            </w:r>
          </w:p>
        </w:tc>
        <w:tc>
          <w:tcPr>
            <w:tcW w:w="837" w:type="dxa"/>
            <w:tcBorders>
              <w:top w:val="thinThickSmallGap" w:sz="12" w:space="0" w:color="000000"/>
              <w:bottom w:val="thinThickSmallGap" w:sz="12"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288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128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256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112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224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96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192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TPC3</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TPC4</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TPC5</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TPC6</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TPC7</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TPC8</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b/>
                <w:b/>
                <w:lang w:eastAsia="zh-CN"/>
              </w:rPr>
            </w:pPr>
            <w:r>
              <w:rPr>
                <w:b/>
              </w:rPr>
              <w:t>N</w:t>
            </w:r>
            <w:r>
              <w:rPr>
                <w:b/>
                <w:vertAlign w:val="subscript"/>
              </w:rPr>
              <w:t>data/data field(2)</w:t>
            </w:r>
            <w:r>
              <w:rPr>
                <w:b/>
              </w:rPr>
              <w:t xml:space="preserve"> (bits)</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32</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176</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352</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158</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316</w:t>
            </w:r>
          </w:p>
        </w:tc>
        <w:tc>
          <w:tcPr>
            <w:tcW w:w="837" w:type="dxa"/>
            <w:tcBorders>
              <w:top w:val="thinThickSmallGap" w:sz="12" w:space="0" w:color="000000"/>
              <w:bottom w:val="thickThinSmallGap" w:sz="24" w:space="0" w:color="000000"/>
            </w:tcBorders>
          </w:tcPr>
          <w:p>
            <w:pPr>
              <w:pStyle w:val="TAC"/>
              <w:rPr>
                <w:lang w:eastAsia="zh-CN"/>
              </w:rPr>
            </w:pPr>
            <w:r>
              <w:rPr>
                <w:lang w:eastAsia="zh-CN"/>
              </w:rPr>
              <w:t>140</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280</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122</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244</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104</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208</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86</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172</w:t>
            </w:r>
          </w:p>
        </w:tc>
      </w:tr>
    </w:tbl>
    <w:p>
      <w:pPr>
        <w:pStyle w:val="TH"/>
        <w:rPr>
          <w:lang w:eastAsia="zh-CN"/>
        </w:rPr>
      </w:pPr>
      <w:r>
        <w:rPr>
          <w:lang w:eastAsia="zh-CN"/>
        </w:rPr>
      </w:r>
    </w:p>
    <w:tbl>
      <w:tblPr>
        <w:tblW w:w="14128" w:type="dxa"/>
        <w:jc w:val="center"/>
        <w:tblInd w:w="0" w:type="dxa"/>
        <w:tblLayout w:type="fixed"/>
        <w:tblCellMar>
          <w:top w:w="0" w:type="dxa"/>
          <w:left w:w="108" w:type="dxa"/>
          <w:bottom w:w="0" w:type="dxa"/>
          <w:right w:w="108" w:type="dxa"/>
        </w:tblCellMar>
      </w:tblPr>
      <w:tblGrid>
        <w:gridCol w:w="1640"/>
        <w:gridCol w:w="837"/>
        <w:gridCol w:w="947"/>
        <w:gridCol w:w="837"/>
        <w:gridCol w:w="947"/>
        <w:gridCol w:w="837"/>
        <w:gridCol w:w="947"/>
        <w:gridCol w:w="837"/>
        <w:gridCol w:w="947"/>
        <w:gridCol w:w="837"/>
        <w:gridCol w:w="947"/>
        <w:gridCol w:w="837"/>
        <w:gridCol w:w="947"/>
        <w:gridCol w:w="837"/>
        <w:gridCol w:w="947"/>
      </w:tblGrid>
      <w:tr>
        <w:trPr>
          <w:tblHeader w:val="true"/>
        </w:trPr>
        <w:tc>
          <w:tcPr>
            <w:tcW w:w="1640"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lang w:eastAsia="zh-CN"/>
              </w:rPr>
            </w:pPr>
            <w:r>
              <w:rPr/>
              <w:t>Slot Format</w:t>
            </w:r>
          </w:p>
          <w:p>
            <w:pPr>
              <w:pStyle w:val="TAH"/>
              <w:rPr/>
            </w:pPr>
            <w:r>
              <w:rPr/>
              <w:t>#</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28</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29</w:t>
            </w:r>
          </w:p>
          <w:p>
            <w:pPr>
              <w:pStyle w:val="TAH"/>
              <w:rPr>
                <w:b w:val="false"/>
                <w:b w:val="false"/>
                <w:szCs w:val="18"/>
                <w:lang w:eastAsia="zh-CN"/>
              </w:rPr>
            </w:pPr>
            <w:r>
              <w:rPr>
                <w:b w:val="false"/>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30</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31</w:t>
            </w:r>
          </w:p>
          <w:p>
            <w:pPr>
              <w:pStyle w:val="TAH"/>
              <w:rPr>
                <w:b w:val="false"/>
                <w:b w:val="false"/>
                <w:lang w:eastAsia="zh-CN"/>
              </w:rPr>
            </w:pPr>
            <w:r>
              <w:rPr>
                <w:b w:val="false"/>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32</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szCs w:val="18"/>
                <w:lang w:eastAsia="zh-CN"/>
              </w:rPr>
            </w:pPr>
            <w:r>
              <w:rPr>
                <w:b w:val="false"/>
                <w:szCs w:val="18"/>
                <w:lang w:eastAsia="zh-CN"/>
              </w:rPr>
              <w:t>33</w:t>
            </w:r>
          </w:p>
          <w:p>
            <w:pPr>
              <w:pStyle w:val="TAH"/>
              <w:rPr>
                <w:b w:val="false"/>
                <w:b w:val="false"/>
                <w:lang w:eastAsia="zh-CN"/>
              </w:rPr>
            </w:pPr>
            <w:r>
              <w:rPr>
                <w:b w:val="false"/>
                <w:szCs w:val="18"/>
                <w:lang w:eastAsia="zh-CN"/>
              </w:rPr>
              <w:t>(16QAM)</w:t>
            </w:r>
          </w:p>
        </w:tc>
        <w:tc>
          <w:tcPr>
            <w:tcW w:w="837" w:type="dxa"/>
            <w:tcBorders>
              <w:top w:val="thickThinSmallGap" w:sz="24" w:space="0" w:color="000000"/>
              <w:bottom w:val="thinThickSmallGap" w:sz="18" w:space="0" w:color="000000"/>
            </w:tcBorders>
          </w:tcPr>
          <w:p>
            <w:pPr>
              <w:pStyle w:val="TAH"/>
              <w:rPr>
                <w:b w:val="false"/>
                <w:b w:val="false"/>
                <w:lang w:eastAsia="zh-CN"/>
              </w:rPr>
            </w:pPr>
            <w:r>
              <w:rPr>
                <w:b w:val="false"/>
                <w:lang w:eastAsia="zh-CN"/>
              </w:rPr>
              <w:t>34</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35</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36</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37</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38</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39</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40</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41</w:t>
            </w:r>
          </w:p>
          <w:p>
            <w:pPr>
              <w:pStyle w:val="TAH"/>
              <w:rPr>
                <w:b w:val="false"/>
                <w:b w:val="false"/>
                <w:lang w:eastAsia="zh-CN"/>
              </w:rPr>
            </w:pPr>
            <w:r>
              <w:rPr>
                <w:b w:val="false"/>
                <w:lang w:eastAsia="zh-CN"/>
              </w:rPr>
              <w:t>(16QAM)</w:t>
            </w:r>
          </w:p>
        </w:tc>
      </w:tr>
      <w:tr>
        <w:trPr/>
        <w:tc>
          <w:tcPr>
            <w:tcW w:w="1640"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Spreading Factor</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4</w:t>
            </w:r>
          </w:p>
        </w:tc>
        <w:tc>
          <w:tcPr>
            <w:tcW w:w="837" w:type="dxa"/>
            <w:tcBorders>
              <w:top w:val="thinThickSmallGap" w:sz="18" w:space="0" w:color="000000"/>
              <w:bottom w:val="thinThickSmallGap" w:sz="12" w:space="0" w:color="000000"/>
            </w:tcBorders>
          </w:tcPr>
          <w:p>
            <w:pPr>
              <w:pStyle w:val="TAC"/>
              <w:rPr>
                <w:lang w:eastAsia="zh-CN"/>
              </w:rPr>
            </w:pPr>
            <w:r>
              <w:rPr>
                <w:lang w:eastAsia="zh-CN"/>
              </w:rPr>
              <w:t>2</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Midamble length (chips)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rPr>
            </w:pPr>
            <w:r>
              <w:rPr>
                <w:b/>
                <w:lang w:eastAsia="zh-CN"/>
              </w:rPr>
              <w:t>Bits/slot</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352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500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352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466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352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432</w:t>
            </w:r>
          </w:p>
        </w:tc>
        <w:tc>
          <w:tcPr>
            <w:tcW w:w="837" w:type="dxa"/>
            <w:tcBorders>
              <w:top w:val="thinThickSmallGap" w:sz="12" w:space="0" w:color="000000"/>
              <w:bottom w:val="thinThickSmallGap" w:sz="12" w:space="0" w:color="000000"/>
            </w:tcBorders>
          </w:tcPr>
          <w:p>
            <w:pPr>
              <w:pStyle w:val="TAC"/>
              <w:rPr>
                <w:lang w:eastAsia="zh-CN"/>
              </w:rPr>
            </w:pPr>
            <w:r>
              <w:rPr>
                <w:lang w:eastAsia="zh-CN"/>
              </w:rPr>
              <w:t>704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1408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704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1374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704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pPr>
            <w:r>
              <w:rPr>
                <w:lang w:eastAsia="zh-CN"/>
              </w:rPr>
              <w:t>1</w:t>
            </w:r>
            <w:r>
              <w:rPr>
                <w:lang w:eastAsia="zh-CN"/>
              </w:rPr>
              <w:t>340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704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pPr>
            <w:r>
              <w:rPr>
                <w:lang w:eastAsia="zh-CN"/>
              </w:rPr>
              <w:t>1</w:t>
            </w:r>
            <w:r>
              <w:rPr>
                <w:lang w:eastAsia="zh-CN"/>
              </w:rPr>
              <w:t>306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b/>
              </w:rPr>
              <w:t>N</w:t>
            </w:r>
            <w:r>
              <w:rPr>
                <w:b/>
                <w:vertAlign w:val="subscript"/>
              </w:rPr>
              <w:t xml:space="preserve">Data/Slot </w:t>
            </w:r>
            <w:r>
              <w:rPr>
                <w:b/>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296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114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228</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80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160</w:t>
            </w:r>
          </w:p>
        </w:tc>
        <w:tc>
          <w:tcPr>
            <w:tcW w:w="837" w:type="dxa"/>
            <w:tcBorders>
              <w:top w:val="thinThickSmallGap" w:sz="12" w:space="0" w:color="000000"/>
              <w:bottom w:val="thinThickSmallGap" w:sz="12" w:space="0" w:color="000000"/>
            </w:tcBorders>
          </w:tcPr>
          <w:p>
            <w:pPr>
              <w:pStyle w:val="TAC"/>
              <w:rPr>
                <w:lang w:eastAsia="zh-CN"/>
              </w:rPr>
            </w:pPr>
            <w:r>
              <w:rPr>
                <w:lang w:eastAsia="zh-CN"/>
              </w:rPr>
              <w:t>704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1408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670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1340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636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1272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602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1204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b/>
              </w:rPr>
              <w:t>N</w:t>
            </w:r>
            <w:r>
              <w:rPr>
                <w:b/>
                <w:vertAlign w:val="subscript"/>
              </w:rPr>
              <w:t>data/data field(1)</w:t>
            </w:r>
            <w:r>
              <w:rPr>
                <w:b/>
              </w:rPr>
              <w:t xml:space="preserve"> (bits)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80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64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128</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48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96</w:t>
            </w:r>
          </w:p>
        </w:tc>
        <w:tc>
          <w:tcPr>
            <w:tcW w:w="837" w:type="dxa"/>
            <w:tcBorders>
              <w:top w:val="thinThickSmallGap" w:sz="12" w:space="0" w:color="000000"/>
              <w:bottom w:val="thinThickSmallGap" w:sz="12" w:space="0" w:color="000000"/>
            </w:tcBorders>
          </w:tcPr>
          <w:p>
            <w:pPr>
              <w:pStyle w:val="TAC"/>
              <w:rPr>
                <w:lang w:eastAsia="zh-CN"/>
              </w:rPr>
            </w:pPr>
            <w:r>
              <w:rPr>
                <w:lang w:eastAsia="zh-CN"/>
              </w:rPr>
              <w:t>352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704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336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672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320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640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304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608</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TPC3</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TPC4</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TPC5</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TPC6</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TPC7</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TPC8</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b/>
                <w:b/>
                <w:lang w:eastAsia="zh-CN"/>
              </w:rPr>
            </w:pPr>
            <w:r>
              <w:rPr>
                <w:b/>
              </w:rPr>
              <w:t>N</w:t>
            </w:r>
            <w:r>
              <w:rPr>
                <w:b/>
                <w:vertAlign w:val="subscript"/>
              </w:rPr>
              <w:t>data/data field(2)</w:t>
            </w:r>
            <w:r>
              <w:rPr>
                <w:b/>
              </w:rPr>
              <w:t xml:space="preserve"> (bits)</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68</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136</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50</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100</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32</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64</w:t>
            </w:r>
          </w:p>
        </w:tc>
        <w:tc>
          <w:tcPr>
            <w:tcW w:w="837" w:type="dxa"/>
            <w:tcBorders>
              <w:top w:val="thinThickSmallGap" w:sz="12" w:space="0" w:color="000000"/>
              <w:bottom w:val="thickThinSmallGap" w:sz="24" w:space="0" w:color="000000"/>
            </w:tcBorders>
          </w:tcPr>
          <w:p>
            <w:pPr>
              <w:pStyle w:val="TAC"/>
              <w:rPr>
                <w:lang w:eastAsia="zh-CN"/>
              </w:rPr>
            </w:pPr>
            <w:r>
              <w:rPr>
                <w:lang w:eastAsia="zh-CN"/>
              </w:rPr>
              <w:t>352</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704</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334</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668</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316</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632</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298</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596</w:t>
            </w:r>
          </w:p>
        </w:tc>
      </w:tr>
    </w:tbl>
    <w:p>
      <w:pPr>
        <w:pStyle w:val="TH"/>
        <w:rPr>
          <w:lang w:eastAsia="zh-CN"/>
        </w:rPr>
      </w:pPr>
      <w:r>
        <w:rPr>
          <w:lang w:eastAsia="zh-CN"/>
        </w:rPr>
      </w:r>
    </w:p>
    <w:tbl>
      <w:tblPr>
        <w:tblW w:w="14128" w:type="dxa"/>
        <w:jc w:val="center"/>
        <w:tblInd w:w="0" w:type="dxa"/>
        <w:tblLayout w:type="fixed"/>
        <w:tblCellMar>
          <w:top w:w="0" w:type="dxa"/>
          <w:left w:w="108" w:type="dxa"/>
          <w:bottom w:w="0" w:type="dxa"/>
          <w:right w:w="108" w:type="dxa"/>
        </w:tblCellMar>
      </w:tblPr>
      <w:tblGrid>
        <w:gridCol w:w="1640"/>
        <w:gridCol w:w="837"/>
        <w:gridCol w:w="947"/>
        <w:gridCol w:w="837"/>
        <w:gridCol w:w="947"/>
        <w:gridCol w:w="837"/>
        <w:gridCol w:w="947"/>
        <w:gridCol w:w="837"/>
        <w:gridCol w:w="947"/>
        <w:gridCol w:w="837"/>
        <w:gridCol w:w="947"/>
        <w:gridCol w:w="837"/>
        <w:gridCol w:w="947"/>
        <w:gridCol w:w="837"/>
        <w:gridCol w:w="947"/>
      </w:tblGrid>
      <w:tr>
        <w:trPr>
          <w:tblHeader w:val="true"/>
        </w:trPr>
        <w:tc>
          <w:tcPr>
            <w:tcW w:w="1640"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lang w:eastAsia="zh-CN"/>
              </w:rPr>
            </w:pPr>
            <w:r>
              <w:rPr/>
              <w:t>Slot Format</w:t>
            </w:r>
          </w:p>
          <w:p>
            <w:pPr>
              <w:pStyle w:val="TAH"/>
              <w:rPr/>
            </w:pPr>
            <w:r>
              <w:rPr/>
              <w:t>#</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42</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43</w:t>
            </w:r>
          </w:p>
          <w:p>
            <w:pPr>
              <w:pStyle w:val="TAH"/>
              <w:rPr>
                <w:b w:val="false"/>
                <w:b w:val="false"/>
                <w:szCs w:val="18"/>
                <w:lang w:eastAsia="zh-CN"/>
              </w:rPr>
            </w:pPr>
            <w:r>
              <w:rPr>
                <w:b w:val="false"/>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44</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45</w:t>
            </w:r>
          </w:p>
          <w:p>
            <w:pPr>
              <w:pStyle w:val="TAH"/>
              <w:rPr>
                <w:b w:val="false"/>
                <w:b w:val="false"/>
                <w:lang w:eastAsia="zh-CN"/>
              </w:rPr>
            </w:pPr>
            <w:r>
              <w:rPr>
                <w:b w:val="false"/>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46</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szCs w:val="18"/>
                <w:lang w:eastAsia="zh-CN"/>
              </w:rPr>
            </w:pPr>
            <w:r>
              <w:rPr>
                <w:b w:val="false"/>
                <w:szCs w:val="18"/>
                <w:lang w:eastAsia="zh-CN"/>
              </w:rPr>
              <w:t>47</w:t>
            </w:r>
          </w:p>
          <w:p>
            <w:pPr>
              <w:pStyle w:val="TAH"/>
              <w:rPr>
                <w:b w:val="false"/>
                <w:b w:val="false"/>
                <w:lang w:eastAsia="zh-CN"/>
              </w:rPr>
            </w:pPr>
            <w:r>
              <w:rPr>
                <w:b w:val="false"/>
                <w:szCs w:val="18"/>
                <w:lang w:eastAsia="zh-CN"/>
              </w:rPr>
              <w:t>(16QAM)</w:t>
            </w:r>
          </w:p>
        </w:tc>
        <w:tc>
          <w:tcPr>
            <w:tcW w:w="837" w:type="dxa"/>
            <w:tcBorders>
              <w:top w:val="thickThinSmallGap" w:sz="24" w:space="0" w:color="000000"/>
              <w:bottom w:val="thinThickSmallGap" w:sz="18" w:space="0" w:color="000000"/>
            </w:tcBorders>
          </w:tcPr>
          <w:p>
            <w:pPr>
              <w:pStyle w:val="TAH"/>
              <w:rPr>
                <w:b w:val="false"/>
                <w:b w:val="false"/>
                <w:lang w:eastAsia="zh-CN"/>
              </w:rPr>
            </w:pPr>
            <w:r>
              <w:rPr>
                <w:b w:val="false"/>
                <w:lang w:eastAsia="zh-CN"/>
              </w:rPr>
              <w:t>48</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49</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50</w:t>
            </w:r>
          </w:p>
          <w:p>
            <w:pPr>
              <w:pStyle w:val="TAH"/>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51</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52</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53</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54</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55</w:t>
            </w:r>
          </w:p>
          <w:p>
            <w:pPr>
              <w:pStyle w:val="TAH"/>
              <w:rPr>
                <w:b w:val="false"/>
                <w:b w:val="false"/>
                <w:lang w:eastAsia="zh-CN"/>
              </w:rPr>
            </w:pPr>
            <w:r>
              <w:rPr>
                <w:b w:val="false"/>
                <w:lang w:eastAsia="zh-CN"/>
              </w:rPr>
              <w:t>(16QAM)</w:t>
            </w:r>
          </w:p>
        </w:tc>
      </w:tr>
      <w:tr>
        <w:trPr/>
        <w:tc>
          <w:tcPr>
            <w:tcW w:w="1640"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Spreading Factor</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8" w:space="0" w:color="000000"/>
              <w:bottom w:val="thinThickSmallGap" w:sz="12" w:space="0" w:color="000000"/>
            </w:tcBorders>
          </w:tcPr>
          <w:p>
            <w:pPr>
              <w:pStyle w:val="TAC"/>
              <w:rPr>
                <w:lang w:eastAsia="zh-CN"/>
              </w:rPr>
            </w:pPr>
            <w:r>
              <w:rPr>
                <w:lang w:eastAsia="zh-CN"/>
              </w:rPr>
              <w:t>2</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Midamble length (chips)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rPr>
            </w:pPr>
            <w:r>
              <w:rPr>
                <w:b/>
                <w:lang w:eastAsia="zh-CN"/>
              </w:rPr>
              <w:t>Bits/slot</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704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1272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704</w:t>
            </w:r>
          </w:p>
        </w:tc>
        <w:tc>
          <w:tcPr>
            <w:tcW w:w="947" w:type="dxa"/>
            <w:tcBorders>
              <w:top w:val="thinThickSmallGap" w:sz="12" w:space="0" w:color="000000"/>
              <w:bottom w:val="thinThickSmallGap" w:sz="12" w:space="0" w:color="000000"/>
              <w:right w:val="thinThickSmallGap" w:sz="12" w:space="0" w:color="000000"/>
            </w:tcBorders>
          </w:tcPr>
          <w:p>
            <w:pPr>
              <w:pStyle w:val="TAC"/>
              <w:rPr/>
            </w:pPr>
            <w:r>
              <w:rPr>
                <w:lang w:eastAsia="zh-CN"/>
              </w:rPr>
              <w:t>1</w:t>
            </w:r>
            <w:r>
              <w:rPr>
                <w:lang w:eastAsia="zh-CN"/>
              </w:rPr>
              <w:t>238</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704</w:t>
            </w:r>
          </w:p>
        </w:tc>
        <w:tc>
          <w:tcPr>
            <w:tcW w:w="947" w:type="dxa"/>
            <w:tcBorders>
              <w:top w:val="thinThickSmallGap" w:sz="12" w:space="0" w:color="000000"/>
              <w:bottom w:val="thinThickSmallGap" w:sz="12" w:space="0" w:color="000000"/>
              <w:right w:val="thinThickSmallGap" w:sz="12" w:space="0" w:color="000000"/>
            </w:tcBorders>
          </w:tcPr>
          <w:p>
            <w:pPr>
              <w:pStyle w:val="TAC"/>
              <w:rPr/>
            </w:pPr>
            <w:r>
              <w:rPr>
                <w:lang w:eastAsia="zh-CN"/>
              </w:rPr>
              <w:t>1</w:t>
            </w:r>
            <w:r>
              <w:rPr>
                <w:lang w:eastAsia="zh-CN"/>
              </w:rPr>
              <w:t>204</w:t>
            </w:r>
          </w:p>
        </w:tc>
        <w:tc>
          <w:tcPr>
            <w:tcW w:w="837" w:type="dxa"/>
            <w:tcBorders>
              <w:top w:val="thinThickSmallGap" w:sz="12" w:space="0" w:color="000000"/>
              <w:bottom w:val="thinThickSmallGap" w:sz="12" w:space="0" w:color="000000"/>
            </w:tcBorders>
          </w:tcPr>
          <w:p>
            <w:pPr>
              <w:pStyle w:val="TAC"/>
              <w:rPr>
                <w:lang w:eastAsia="zh-CN"/>
              </w:rPr>
            </w:pPr>
            <w:r>
              <w:rPr>
                <w:lang w:eastAsia="zh-CN"/>
              </w:rPr>
              <w:t>704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pPr>
            <w:r>
              <w:rPr>
                <w:lang w:eastAsia="zh-CN"/>
              </w:rPr>
              <w:t>1</w:t>
            </w:r>
            <w:r>
              <w:rPr>
                <w:lang w:eastAsia="zh-CN"/>
              </w:rPr>
              <w:t>170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704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pPr>
            <w:r>
              <w:rPr>
                <w:lang w:eastAsia="zh-CN"/>
              </w:rPr>
              <w:t>1</w:t>
            </w:r>
            <w:r>
              <w:rPr>
                <w:lang w:eastAsia="zh-CN"/>
              </w:rPr>
              <w:t>136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1408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2816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1408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pPr>
            <w:r>
              <w:rPr>
                <w:lang w:eastAsia="zh-CN"/>
              </w:rPr>
              <w:t>2</w:t>
            </w:r>
            <w:r>
              <w:rPr>
                <w:lang w:eastAsia="zh-CN"/>
              </w:rPr>
              <w:t>782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b/>
              </w:rPr>
              <w:t>N</w:t>
            </w:r>
            <w:r>
              <w:rPr>
                <w:b/>
                <w:vertAlign w:val="subscript"/>
              </w:rPr>
              <w:t xml:space="preserve">Data/Slot </w:t>
            </w:r>
            <w:r>
              <w:rPr>
                <w:b/>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568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1136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534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1068</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500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1000</w:t>
            </w:r>
          </w:p>
        </w:tc>
        <w:tc>
          <w:tcPr>
            <w:tcW w:w="837" w:type="dxa"/>
            <w:tcBorders>
              <w:top w:val="thinThickSmallGap" w:sz="12" w:space="0" w:color="000000"/>
              <w:bottom w:val="thinThickSmallGap" w:sz="12" w:space="0" w:color="000000"/>
            </w:tcBorders>
          </w:tcPr>
          <w:p>
            <w:pPr>
              <w:pStyle w:val="TAC"/>
              <w:rPr>
                <w:lang w:eastAsia="zh-CN"/>
              </w:rPr>
            </w:pPr>
            <w:r>
              <w:rPr>
                <w:lang w:eastAsia="zh-CN"/>
              </w:rPr>
              <w:t>466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932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432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864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1408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2816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1374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2748</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b/>
              </w:rPr>
              <w:t>N</w:t>
            </w:r>
            <w:r>
              <w:rPr>
                <w:b/>
                <w:vertAlign w:val="subscript"/>
              </w:rPr>
              <w:t>data/data field(1)</w:t>
            </w:r>
            <w:r>
              <w:rPr>
                <w:b/>
              </w:rPr>
              <w:t xml:space="preserve"> (bits)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288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576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272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544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256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512</w:t>
            </w:r>
          </w:p>
        </w:tc>
        <w:tc>
          <w:tcPr>
            <w:tcW w:w="837" w:type="dxa"/>
            <w:tcBorders>
              <w:top w:val="thinThickSmallGap" w:sz="12" w:space="0" w:color="000000"/>
              <w:bottom w:val="thinThickSmallGap" w:sz="12" w:space="0" w:color="000000"/>
            </w:tcBorders>
          </w:tcPr>
          <w:p>
            <w:pPr>
              <w:pStyle w:val="TAC"/>
              <w:rPr>
                <w:lang w:eastAsia="zh-CN"/>
              </w:rPr>
            </w:pPr>
            <w:r>
              <w:rPr>
                <w:lang w:eastAsia="zh-CN"/>
              </w:rPr>
              <w:t>240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480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224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448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704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1408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688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1376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TPC3</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TPC4</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TPC5</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TPC6</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TPC7</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TPC8</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r>
      <w:tr>
        <w:trPr/>
        <w:tc>
          <w:tcPr>
            <w:tcW w:w="1640"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b/>
                <w:b/>
                <w:lang w:eastAsia="zh-CN"/>
              </w:rPr>
            </w:pPr>
            <w:r>
              <w:rPr>
                <w:b/>
              </w:rPr>
              <w:t>N</w:t>
            </w:r>
            <w:r>
              <w:rPr>
                <w:b/>
                <w:vertAlign w:val="subscript"/>
              </w:rPr>
              <w:t>data/data field(2)</w:t>
            </w:r>
            <w:r>
              <w:rPr>
                <w:b/>
              </w:rPr>
              <w:t xml:space="preserve"> (bits)</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280</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560</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262</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524</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244</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488</w:t>
            </w:r>
          </w:p>
        </w:tc>
        <w:tc>
          <w:tcPr>
            <w:tcW w:w="837" w:type="dxa"/>
            <w:tcBorders>
              <w:top w:val="thinThickSmallGap" w:sz="12" w:space="0" w:color="000000"/>
              <w:bottom w:val="thickThinSmallGap" w:sz="24" w:space="0" w:color="000000"/>
            </w:tcBorders>
          </w:tcPr>
          <w:p>
            <w:pPr>
              <w:pStyle w:val="TAC"/>
              <w:rPr>
                <w:lang w:eastAsia="zh-CN"/>
              </w:rPr>
            </w:pPr>
            <w:r>
              <w:rPr>
                <w:lang w:eastAsia="zh-CN"/>
              </w:rPr>
              <w:t>226</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452</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208</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416</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704</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1408</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686</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1372</w:t>
            </w:r>
          </w:p>
        </w:tc>
      </w:tr>
    </w:tbl>
    <w:p>
      <w:pPr>
        <w:pStyle w:val="TH"/>
        <w:rPr>
          <w:lang w:eastAsia="zh-CN"/>
        </w:rPr>
      </w:pPr>
      <w:r>
        <w:rPr>
          <w:lang w:eastAsia="zh-CN"/>
        </w:rPr>
      </w:r>
    </w:p>
    <w:tbl>
      <w:tblPr>
        <w:tblW w:w="14128" w:type="dxa"/>
        <w:jc w:val="center"/>
        <w:tblInd w:w="0" w:type="dxa"/>
        <w:tblLayout w:type="fixed"/>
        <w:tblCellMar>
          <w:top w:w="0" w:type="dxa"/>
          <w:left w:w="108" w:type="dxa"/>
          <w:bottom w:w="0" w:type="dxa"/>
          <w:right w:w="108" w:type="dxa"/>
        </w:tblCellMar>
      </w:tblPr>
      <w:tblGrid>
        <w:gridCol w:w="1640"/>
        <w:gridCol w:w="837"/>
        <w:gridCol w:w="947"/>
        <w:gridCol w:w="837"/>
        <w:gridCol w:w="947"/>
        <w:gridCol w:w="837"/>
        <w:gridCol w:w="947"/>
        <w:gridCol w:w="837"/>
        <w:gridCol w:w="947"/>
        <w:gridCol w:w="837"/>
        <w:gridCol w:w="947"/>
        <w:gridCol w:w="837"/>
        <w:gridCol w:w="947"/>
        <w:gridCol w:w="837"/>
        <w:gridCol w:w="947"/>
      </w:tblGrid>
      <w:tr>
        <w:trPr>
          <w:tblHeader w:val="true"/>
        </w:trPr>
        <w:tc>
          <w:tcPr>
            <w:tcW w:w="1640"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lang w:eastAsia="zh-CN"/>
              </w:rPr>
            </w:pPr>
            <w:r>
              <w:rPr/>
              <w:t>Slot Format</w:t>
            </w:r>
          </w:p>
          <w:p>
            <w:pPr>
              <w:pStyle w:val="TAH"/>
              <w:rPr/>
            </w:pPr>
            <w:r>
              <w:rPr/>
              <w:t>#</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56</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57</w:t>
            </w:r>
          </w:p>
          <w:p>
            <w:pPr>
              <w:pStyle w:val="TAH"/>
              <w:rPr>
                <w:b w:val="false"/>
                <w:b w:val="false"/>
                <w:szCs w:val="18"/>
                <w:lang w:eastAsia="zh-CN"/>
              </w:rPr>
            </w:pPr>
            <w:r>
              <w:rPr>
                <w:b w:val="false"/>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58</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59</w:t>
            </w:r>
          </w:p>
          <w:p>
            <w:pPr>
              <w:pStyle w:val="TAH"/>
              <w:rPr>
                <w:b w:val="false"/>
                <w:b w:val="false"/>
                <w:lang w:eastAsia="zh-CN"/>
              </w:rPr>
            </w:pPr>
            <w:r>
              <w:rPr>
                <w:b w:val="false"/>
                <w:lang w:eastAsia="zh-CN"/>
              </w:rPr>
              <w:t>(16QAM)</w:t>
            </w:r>
          </w:p>
        </w:tc>
        <w:tc>
          <w:tcPr>
            <w:tcW w:w="837" w:type="dxa"/>
            <w:tcBorders>
              <w:top w:val="thickThinSmallGap" w:sz="24" w:space="0" w:color="000000"/>
              <w:bottom w:val="thinThickSmallGap" w:sz="18" w:space="0" w:color="000000"/>
              <w:right w:val="thinThickSmallGap" w:sz="12" w:space="0" w:color="000000"/>
            </w:tcBorders>
          </w:tcPr>
          <w:p>
            <w:pPr>
              <w:pStyle w:val="TAH"/>
              <w:rPr>
                <w:b w:val="false"/>
                <w:b w:val="false"/>
                <w:lang w:eastAsia="zh-CN"/>
              </w:rPr>
            </w:pPr>
            <w:r>
              <w:rPr>
                <w:b w:val="false"/>
                <w:lang w:eastAsia="zh-CN"/>
              </w:rPr>
              <w:t>60</w:t>
            </w:r>
          </w:p>
          <w:p>
            <w:pPr>
              <w:pStyle w:val="TAH"/>
              <w:rPr>
                <w:b w:val="false"/>
                <w:b w:val="false"/>
                <w:lang w:eastAsia="zh-CN"/>
              </w:rPr>
            </w:pPr>
            <w:r>
              <w:rPr>
                <w:b w:val="false"/>
                <w:lang w:eastAsia="zh-CN"/>
              </w:rPr>
              <w:t>(QPSK)</w:t>
            </w:r>
          </w:p>
        </w:tc>
        <w:tc>
          <w:tcPr>
            <w:tcW w:w="947" w:type="dxa"/>
            <w:tcBorders>
              <w:top w:val="thickThinSmallGap" w:sz="24" w:space="0" w:color="000000"/>
              <w:bottom w:val="thinThickSmallGap" w:sz="18" w:space="0" w:color="000000"/>
              <w:right w:val="thinThickSmallGap" w:sz="12" w:space="0" w:color="000000"/>
            </w:tcBorders>
          </w:tcPr>
          <w:p>
            <w:pPr>
              <w:pStyle w:val="TAH"/>
              <w:rPr>
                <w:b w:val="false"/>
                <w:b w:val="false"/>
                <w:szCs w:val="18"/>
                <w:lang w:eastAsia="zh-CN"/>
              </w:rPr>
            </w:pPr>
            <w:r>
              <w:rPr>
                <w:b w:val="false"/>
                <w:szCs w:val="18"/>
                <w:lang w:eastAsia="zh-CN"/>
              </w:rPr>
              <w:t>61</w:t>
            </w:r>
          </w:p>
          <w:p>
            <w:pPr>
              <w:pStyle w:val="TAH"/>
              <w:rPr>
                <w:b w:val="false"/>
                <w:b w:val="false"/>
                <w:lang w:eastAsia="zh-CN"/>
              </w:rPr>
            </w:pPr>
            <w:r>
              <w:rPr>
                <w:b w:val="false"/>
                <w:szCs w:val="18"/>
                <w:lang w:eastAsia="zh-CN"/>
              </w:rPr>
              <w:t>(16QAM)</w:t>
            </w:r>
          </w:p>
        </w:tc>
        <w:tc>
          <w:tcPr>
            <w:tcW w:w="837" w:type="dxa"/>
            <w:tcBorders>
              <w:top w:val="thickThinSmallGap" w:sz="24" w:space="0" w:color="000000"/>
              <w:bottom w:val="thinThickSmallGap" w:sz="18" w:space="0" w:color="000000"/>
            </w:tcBorders>
          </w:tcPr>
          <w:p>
            <w:pPr>
              <w:pStyle w:val="TAH"/>
              <w:rPr>
                <w:b w:val="false"/>
                <w:b w:val="false"/>
                <w:lang w:eastAsia="zh-CN"/>
              </w:rPr>
            </w:pPr>
            <w:r>
              <w:rPr>
                <w:b w:val="false"/>
                <w:lang w:eastAsia="zh-CN"/>
              </w:rPr>
              <w:t>62</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63</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64</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65</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66</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67</w:t>
            </w:r>
          </w:p>
          <w:p>
            <w:pPr>
              <w:pStyle w:val="TAH"/>
              <w:rPr>
                <w:b w:val="false"/>
                <w:b w:val="false"/>
                <w:lang w:eastAsia="zh-CN"/>
              </w:rPr>
            </w:pPr>
            <w:r>
              <w:rPr>
                <w:b w:val="false"/>
                <w:lang w:eastAsia="zh-CN"/>
              </w:rPr>
              <w:t>(16QAM)</w:t>
            </w:r>
          </w:p>
        </w:tc>
        <w:tc>
          <w:tcPr>
            <w:tcW w:w="83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68</w:t>
            </w:r>
          </w:p>
          <w:p>
            <w:pPr>
              <w:pStyle w:val="TAH"/>
              <w:rPr>
                <w:b w:val="false"/>
                <w:b w:val="false"/>
                <w:lang w:eastAsia="zh-CN"/>
              </w:rPr>
            </w:pPr>
            <w:r>
              <w:rPr>
                <w:b w:val="false"/>
                <w:lang w:eastAsia="zh-CN"/>
              </w:rPr>
              <w:t>(QPSK)</w:t>
            </w:r>
          </w:p>
        </w:tc>
        <w:tc>
          <w:tcPr>
            <w:tcW w:w="947" w:type="dxa"/>
            <w:tcBorders>
              <w:top w:val="thickThinSmallGap" w:sz="24" w:space="0" w:color="000000"/>
              <w:left w:val="double" w:sz="4" w:space="0" w:color="000000"/>
              <w:bottom w:val="thinThickSmallGap" w:sz="18" w:space="0" w:color="000000"/>
              <w:right w:val="double" w:sz="4" w:space="0" w:color="000000"/>
            </w:tcBorders>
          </w:tcPr>
          <w:p>
            <w:pPr>
              <w:pStyle w:val="TAH"/>
              <w:rPr>
                <w:b w:val="false"/>
                <w:b w:val="false"/>
                <w:lang w:eastAsia="zh-CN"/>
              </w:rPr>
            </w:pPr>
            <w:r>
              <w:rPr>
                <w:b w:val="false"/>
                <w:lang w:eastAsia="zh-CN"/>
              </w:rPr>
              <w:t>69</w:t>
            </w:r>
          </w:p>
          <w:p>
            <w:pPr>
              <w:pStyle w:val="TAH"/>
              <w:rPr>
                <w:b w:val="false"/>
                <w:b w:val="false"/>
                <w:lang w:eastAsia="zh-CN"/>
              </w:rPr>
            </w:pPr>
            <w:r>
              <w:rPr>
                <w:b w:val="false"/>
                <w:lang w:eastAsia="zh-CN"/>
              </w:rPr>
              <w:t>(16QAM)</w:t>
            </w:r>
          </w:p>
        </w:tc>
      </w:tr>
      <w:tr>
        <w:trPr/>
        <w:tc>
          <w:tcPr>
            <w:tcW w:w="1640"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Spreading Factor</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w:t>
            </w:r>
          </w:p>
        </w:tc>
        <w:tc>
          <w:tcPr>
            <w:tcW w:w="83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w:t>
            </w:r>
          </w:p>
        </w:tc>
        <w:tc>
          <w:tcPr>
            <w:tcW w:w="947"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1</w:t>
            </w:r>
          </w:p>
        </w:tc>
        <w:tc>
          <w:tcPr>
            <w:tcW w:w="837" w:type="dxa"/>
            <w:tcBorders>
              <w:top w:val="thinThickSmallGap" w:sz="18" w:space="0" w:color="000000"/>
              <w:bottom w:val="thinThickSmallGap" w:sz="12" w:space="0" w:color="000000"/>
            </w:tcBorders>
          </w:tcPr>
          <w:p>
            <w:pPr>
              <w:pStyle w:val="TAC"/>
              <w:rPr>
                <w:lang w:eastAsia="zh-CN"/>
              </w:rPr>
            </w:pPr>
            <w:r>
              <w:rPr>
                <w:lang w:eastAsia="zh-CN"/>
              </w:rPr>
              <w:t>1</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c>
          <w:tcPr>
            <w:tcW w:w="83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c>
          <w:tcPr>
            <w:tcW w:w="947" w:type="dxa"/>
            <w:tcBorders>
              <w:top w:val="thinThickSmallGap" w:sz="18" w:space="0" w:color="000000"/>
              <w:left w:val="double" w:sz="4" w:space="0" w:color="000000"/>
              <w:bottom w:val="thinThickSmallGap" w:sz="12" w:space="0" w:color="000000"/>
              <w:right w:val="double" w:sz="4" w:space="0" w:color="000000"/>
            </w:tcBorders>
          </w:tcPr>
          <w:p>
            <w:pPr>
              <w:pStyle w:val="TAC"/>
              <w:rPr>
                <w:lang w:eastAsia="zh-CN"/>
              </w:rPr>
            </w:pPr>
            <w:r>
              <w:rPr>
                <w:lang w:eastAsia="zh-CN"/>
              </w:rPr>
              <w:t>1</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rPr>
              <w:t>Midamble length (chips)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837" w:type="dxa"/>
            <w:tcBorders>
              <w:top w:val="thinThickSmallGap" w:sz="12" w:space="0" w:color="000000"/>
              <w:bottom w:val="thinThickSmallGap" w:sz="12"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rPr>
            </w:pPr>
            <w:r>
              <w:rPr>
                <w:b/>
                <w:lang w:eastAsia="zh-CN"/>
              </w:rPr>
              <w:t>Bits/slot</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1408</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2748</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1408</w:t>
            </w:r>
          </w:p>
        </w:tc>
        <w:tc>
          <w:tcPr>
            <w:tcW w:w="947" w:type="dxa"/>
            <w:tcBorders>
              <w:top w:val="thinThickSmallGap" w:sz="12" w:space="0" w:color="000000"/>
              <w:bottom w:val="thinThickSmallGap" w:sz="12" w:space="0" w:color="000000"/>
              <w:right w:val="thinThickSmallGap" w:sz="12" w:space="0" w:color="000000"/>
            </w:tcBorders>
          </w:tcPr>
          <w:p>
            <w:pPr>
              <w:pStyle w:val="TAC"/>
              <w:rPr/>
            </w:pPr>
            <w:r>
              <w:rPr>
                <w:lang w:eastAsia="zh-CN"/>
              </w:rPr>
              <w:t>2</w:t>
            </w:r>
            <w:r>
              <w:rPr>
                <w:lang w:eastAsia="zh-CN"/>
              </w:rPr>
              <w:t>714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1408</w:t>
            </w:r>
          </w:p>
        </w:tc>
        <w:tc>
          <w:tcPr>
            <w:tcW w:w="947" w:type="dxa"/>
            <w:tcBorders>
              <w:top w:val="thinThickSmallGap" w:sz="12" w:space="0" w:color="000000"/>
              <w:bottom w:val="thinThickSmallGap" w:sz="12" w:space="0" w:color="000000"/>
              <w:right w:val="thinThickSmallGap" w:sz="12" w:space="0" w:color="000000"/>
            </w:tcBorders>
          </w:tcPr>
          <w:p>
            <w:pPr>
              <w:pStyle w:val="TAC"/>
              <w:rPr/>
            </w:pPr>
            <w:r>
              <w:rPr>
                <w:lang w:eastAsia="zh-CN"/>
              </w:rPr>
              <w:t>2</w:t>
            </w:r>
            <w:r>
              <w:rPr>
                <w:lang w:eastAsia="zh-CN"/>
              </w:rPr>
              <w:t>680</w:t>
            </w:r>
          </w:p>
        </w:tc>
        <w:tc>
          <w:tcPr>
            <w:tcW w:w="837" w:type="dxa"/>
            <w:tcBorders>
              <w:top w:val="thinThickSmallGap" w:sz="12" w:space="0" w:color="000000"/>
              <w:bottom w:val="thinThickSmallGap" w:sz="12" w:space="0" w:color="000000"/>
            </w:tcBorders>
          </w:tcPr>
          <w:p>
            <w:pPr>
              <w:pStyle w:val="TAC"/>
              <w:rPr>
                <w:lang w:eastAsia="zh-CN"/>
              </w:rPr>
            </w:pPr>
            <w:r>
              <w:rPr>
                <w:lang w:eastAsia="zh-CN"/>
              </w:rPr>
              <w:t>1408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2646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1408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2612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1408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2578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1408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2544</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b/>
              </w:rPr>
              <w:t>N</w:t>
            </w:r>
            <w:r>
              <w:rPr>
                <w:b/>
                <w:vertAlign w:val="subscript"/>
              </w:rPr>
              <w:t xml:space="preserve">Data/Slot </w:t>
            </w:r>
            <w:r>
              <w:rPr>
                <w:b/>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1340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2680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1306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2612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1272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2544</w:t>
            </w:r>
          </w:p>
        </w:tc>
        <w:tc>
          <w:tcPr>
            <w:tcW w:w="837" w:type="dxa"/>
            <w:tcBorders>
              <w:top w:val="thinThickSmallGap" w:sz="12" w:space="0" w:color="000000"/>
              <w:bottom w:val="thinThickSmallGap" w:sz="12" w:space="0" w:color="000000"/>
            </w:tcBorders>
          </w:tcPr>
          <w:p>
            <w:pPr>
              <w:pStyle w:val="TAC"/>
              <w:rPr>
                <w:lang w:eastAsia="zh-CN"/>
              </w:rPr>
            </w:pPr>
            <w:r>
              <w:rPr>
                <w:lang w:eastAsia="zh-CN"/>
              </w:rPr>
              <w:t>1238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2476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1204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2408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1170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2340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1136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2272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pPr>
            <w:r>
              <w:rPr>
                <w:b/>
              </w:rPr>
              <w:t>N</w:t>
            </w:r>
            <w:r>
              <w:rPr>
                <w:b/>
                <w:vertAlign w:val="subscript"/>
              </w:rPr>
              <w:t>data/data field(1)</w:t>
            </w:r>
            <w:r>
              <w:rPr>
                <w:b/>
              </w:rPr>
              <w:t xml:space="preserve"> (bits)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672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1344</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656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1312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640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1280</w:t>
            </w:r>
          </w:p>
        </w:tc>
        <w:tc>
          <w:tcPr>
            <w:tcW w:w="837" w:type="dxa"/>
            <w:tcBorders>
              <w:top w:val="thinThickSmallGap" w:sz="12" w:space="0" w:color="000000"/>
              <w:bottom w:val="thinThickSmallGap" w:sz="12" w:space="0" w:color="000000"/>
            </w:tcBorders>
          </w:tcPr>
          <w:p>
            <w:pPr>
              <w:pStyle w:val="TAC"/>
              <w:rPr>
                <w:lang w:eastAsia="zh-CN"/>
              </w:rPr>
            </w:pPr>
            <w:r>
              <w:rPr>
                <w:lang w:eastAsia="zh-CN"/>
              </w:rPr>
              <w:t>624</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1248</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608</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1216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592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1184</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576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1152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TPC1</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EUCCH1_part2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EUCCH2_part2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TPC3</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EUCCH3_part2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TPC4</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2</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EUCCH4_part2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16</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TPC5</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EUCCH5_part2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TPC6</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EUCCH6_part2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TPC7</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EUCCH7_part2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TPC8</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2</w:t>
            </w:r>
          </w:p>
        </w:tc>
      </w:tr>
      <w:tr>
        <w:trPr/>
        <w:tc>
          <w:tcPr>
            <w:tcW w:w="1640"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b/>
                <w:b/>
                <w:lang w:eastAsia="zh-CN"/>
              </w:rPr>
            </w:pPr>
            <w:r>
              <w:rPr>
                <w:b/>
                <w:lang w:eastAsia="zh-CN"/>
              </w:rPr>
              <w:t>N</w:t>
            </w:r>
            <w:r>
              <w:rPr>
                <w:b/>
                <w:szCs w:val="18"/>
                <w:vertAlign w:val="subscript"/>
                <w:lang w:eastAsia="zh-CN"/>
              </w:rPr>
              <w:t>EUCCH8_part2</w:t>
            </w:r>
            <w:r>
              <w:rPr>
                <w:b/>
                <w:szCs w:val="18"/>
                <w:lang w:eastAsia="zh-CN"/>
              </w:rPr>
              <w:t>(bits)</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947" w:type="dxa"/>
            <w:tcBorders>
              <w:top w:val="thinThickSmallGap" w:sz="12" w:space="0" w:color="000000"/>
              <w:bottom w:val="thinThickSmallGap" w:sz="12" w:space="0" w:color="000000"/>
              <w:right w:val="thinThickSmallGap" w:sz="12" w:space="0" w:color="000000"/>
            </w:tcBorders>
          </w:tcPr>
          <w:p>
            <w:pPr>
              <w:pStyle w:val="TAC"/>
              <w:rPr>
                <w:lang w:eastAsia="zh-CN"/>
              </w:rPr>
            </w:pPr>
            <w:r>
              <w:rPr>
                <w:lang w:eastAsia="zh-CN"/>
              </w:rPr>
              <w:t>0</w:t>
            </w:r>
          </w:p>
        </w:tc>
        <w:tc>
          <w:tcPr>
            <w:tcW w:w="837" w:type="dxa"/>
            <w:tcBorders>
              <w:top w:val="thinThickSmallGap" w:sz="12" w:space="0" w:color="000000"/>
              <w:bottom w:val="thinThickSmallGap" w:sz="12"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0</w:t>
            </w:r>
          </w:p>
        </w:tc>
        <w:tc>
          <w:tcPr>
            <w:tcW w:w="83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c>
          <w:tcPr>
            <w:tcW w:w="947" w:type="dxa"/>
            <w:tcBorders>
              <w:top w:val="thinThickSmallGap" w:sz="12" w:space="0" w:color="000000"/>
              <w:left w:val="double" w:sz="4" w:space="0" w:color="000000"/>
              <w:bottom w:val="thinThickSmallGap" w:sz="12" w:space="0" w:color="000000"/>
              <w:right w:val="double" w:sz="4" w:space="0" w:color="000000"/>
            </w:tcBorders>
          </w:tcPr>
          <w:p>
            <w:pPr>
              <w:pStyle w:val="TAC"/>
              <w:rPr>
                <w:lang w:eastAsia="zh-CN"/>
              </w:rPr>
            </w:pPr>
            <w:r>
              <w:rPr>
                <w:lang w:eastAsia="zh-CN"/>
              </w:rPr>
              <w:t>16</w:t>
            </w:r>
          </w:p>
        </w:tc>
      </w:tr>
      <w:tr>
        <w:trPr/>
        <w:tc>
          <w:tcPr>
            <w:tcW w:w="1640"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b/>
                <w:b/>
                <w:lang w:eastAsia="zh-CN"/>
              </w:rPr>
            </w:pPr>
            <w:r>
              <w:rPr>
                <w:b/>
              </w:rPr>
              <w:t>N</w:t>
            </w:r>
            <w:r>
              <w:rPr>
                <w:b/>
                <w:vertAlign w:val="subscript"/>
              </w:rPr>
              <w:t>data/data field(2)</w:t>
            </w:r>
            <w:r>
              <w:rPr>
                <w:b/>
              </w:rPr>
              <w:t xml:space="preserve"> (bits)</w:t>
            </w:r>
          </w:p>
        </w:tc>
        <w:tc>
          <w:tcPr>
            <w:tcW w:w="837" w:type="dxa"/>
            <w:tcBorders>
              <w:top w:val="thinThickSmallGap" w:sz="12" w:space="0" w:color="000000"/>
              <w:bottom w:val="thickThinSmallGap" w:sz="24" w:space="0" w:color="000000"/>
              <w:right w:val="thinThickSmallGap" w:sz="12" w:space="0" w:color="000000"/>
            </w:tcBorders>
          </w:tcPr>
          <w:p>
            <w:pPr>
              <w:pStyle w:val="TAC"/>
              <w:rPr/>
            </w:pPr>
            <w:r>
              <w:rPr>
                <w:lang w:eastAsia="zh-CN"/>
              </w:rPr>
              <w:t>668</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1336</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650</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1300</w:t>
            </w:r>
          </w:p>
        </w:tc>
        <w:tc>
          <w:tcPr>
            <w:tcW w:w="83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632</w:t>
            </w:r>
          </w:p>
        </w:tc>
        <w:tc>
          <w:tcPr>
            <w:tcW w:w="947" w:type="dxa"/>
            <w:tcBorders>
              <w:top w:val="thinThickSmallGap" w:sz="12" w:space="0" w:color="000000"/>
              <w:bottom w:val="thickThinSmallGap" w:sz="24" w:space="0" w:color="000000"/>
              <w:right w:val="thinThickSmallGap" w:sz="12" w:space="0" w:color="000000"/>
            </w:tcBorders>
          </w:tcPr>
          <w:p>
            <w:pPr>
              <w:pStyle w:val="TAC"/>
              <w:rPr>
                <w:lang w:eastAsia="zh-CN"/>
              </w:rPr>
            </w:pPr>
            <w:r>
              <w:rPr>
                <w:lang w:eastAsia="zh-CN"/>
              </w:rPr>
              <w:t>1264</w:t>
            </w:r>
          </w:p>
        </w:tc>
        <w:tc>
          <w:tcPr>
            <w:tcW w:w="837" w:type="dxa"/>
            <w:tcBorders>
              <w:top w:val="thinThickSmallGap" w:sz="12" w:space="0" w:color="000000"/>
              <w:bottom w:val="thickThinSmallGap" w:sz="24" w:space="0" w:color="000000"/>
            </w:tcBorders>
          </w:tcPr>
          <w:p>
            <w:pPr>
              <w:pStyle w:val="TAC"/>
              <w:rPr>
                <w:lang w:eastAsia="zh-CN"/>
              </w:rPr>
            </w:pPr>
            <w:r>
              <w:rPr>
                <w:lang w:eastAsia="zh-CN"/>
              </w:rPr>
              <w:t>614</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1228</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596</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1192</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578</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1156</w:t>
            </w:r>
          </w:p>
        </w:tc>
        <w:tc>
          <w:tcPr>
            <w:tcW w:w="83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560</w:t>
            </w:r>
          </w:p>
        </w:tc>
        <w:tc>
          <w:tcPr>
            <w:tcW w:w="947" w:type="dxa"/>
            <w:tcBorders>
              <w:top w:val="thinThickSmallGap" w:sz="12" w:space="0" w:color="000000"/>
              <w:left w:val="double" w:sz="4" w:space="0" w:color="000000"/>
              <w:bottom w:val="thickThinSmallGap" w:sz="24" w:space="0" w:color="000000"/>
              <w:right w:val="double" w:sz="4" w:space="0" w:color="000000"/>
            </w:tcBorders>
          </w:tcPr>
          <w:p>
            <w:pPr>
              <w:pStyle w:val="TAC"/>
              <w:rPr>
                <w:lang w:eastAsia="zh-CN"/>
              </w:rPr>
            </w:pPr>
            <w:r>
              <w:rPr>
                <w:lang w:eastAsia="zh-CN"/>
              </w:rPr>
              <w:t>1120</w:t>
            </w:r>
          </w:p>
        </w:tc>
      </w:tr>
    </w:tbl>
    <w:p>
      <w:pPr>
        <w:sectPr>
          <w:headerReference w:type="default" r:id="rId188"/>
          <w:footerReference w:type="default" r:id="rId189"/>
          <w:type w:val="nextPage"/>
          <w:pgSz w:orient="landscape" w:w="16838" w:h="11906"/>
          <w:pgMar w:left="1134" w:right="1418" w:gutter="0" w:header="851" w:top="1134" w:footer="340" w:bottom="1134"/>
          <w:pgNumType w:fmt="decimal"/>
          <w:formProt w:val="false"/>
          <w:textDirection w:val="lrTb"/>
          <w:docGrid w:type="default" w:linePitch="360" w:charSpace="0"/>
        </w:sectPr>
      </w:pPr>
    </w:p>
    <w:p>
      <w:pPr>
        <w:pStyle w:val="Heading3"/>
        <w:ind w:left="0" w:hanging="0"/>
        <w:rPr/>
      </w:pPr>
      <w:bookmarkStart w:id="271" w:name="__RefHeading___Toc517798953"/>
      <w:bookmarkEnd w:id="271"/>
      <w:r>
        <w:rPr>
          <w:rFonts w:cs="Arial"/>
          <w:kern w:val="2"/>
          <w:szCs w:val="28"/>
          <w:lang w:val="it-IT" w:eastAsia="zh-CN"/>
        </w:rPr>
        <w:t>5</w:t>
      </w:r>
      <w:r>
        <w:rPr>
          <w:rFonts w:cs="Arial"/>
          <w:kern w:val="2"/>
          <w:szCs w:val="28"/>
          <w:lang w:val="it-IT" w:eastAsia="zh-CN"/>
        </w:rPr>
        <w:t>A</w:t>
      </w:r>
      <w:r>
        <w:rPr>
          <w:rFonts w:cs="Arial"/>
          <w:kern w:val="2"/>
          <w:szCs w:val="28"/>
          <w:lang w:val="it-IT" w:eastAsia="zh-CN"/>
        </w:rPr>
        <w:t>.3.1</w:t>
      </w:r>
      <w:r>
        <w:rPr>
          <w:rFonts w:cs="Arial"/>
          <w:kern w:val="2"/>
          <w:szCs w:val="28"/>
          <w:lang w:val="it-IT" w:eastAsia="zh-CN"/>
        </w:rPr>
        <w:t>5</w:t>
      </w:r>
      <w:r>
        <w:rPr>
          <w:szCs w:val="28"/>
          <w:lang w:val="it-IT"/>
        </w:rPr>
        <w:tab/>
        <w:t>E-DCH Random Access Uplink Control Channel (E-RUCCH)</w:t>
      </w:r>
    </w:p>
    <w:p>
      <w:pPr>
        <w:pStyle w:val="Normal"/>
        <w:widowControl w:val="false"/>
        <w:autoSpaceDE w:val="false"/>
        <w:spacing w:before="0" w:after="0"/>
        <w:rPr>
          <w:lang w:val="en-US" w:eastAsia="zh-CN"/>
        </w:rPr>
      </w:pPr>
      <w:r>
        <w:rPr/>
        <w:t xml:space="preserve">The E-RUCCH is used to carry E-DCH-associated uplink control signalling when E-PUCH resources are not available.  </w:t>
      </w:r>
      <w:r>
        <w:rPr>
          <w:lang w:val="en-US" w:eastAsia="zh-CN"/>
        </w:rPr>
        <w:t xml:space="preserve">It shall be mapped to the same random access physical resources defined by UTRAN. </w:t>
      </w:r>
    </w:p>
    <w:p>
      <w:pPr>
        <w:pStyle w:val="Normal"/>
        <w:widowControl w:val="false"/>
        <w:autoSpaceDE w:val="false"/>
        <w:spacing w:before="0" w:after="0"/>
        <w:rPr>
          <w:rFonts w:ascii="SimSun;宋体" w:hAnsi="SimSun;宋体" w:cs="SimSun;宋体"/>
          <w:sz w:val="18"/>
          <w:szCs w:val="18"/>
          <w:lang w:val="en-US" w:eastAsia="zh-CN"/>
        </w:rPr>
      </w:pPr>
      <w:r>
        <w:rPr/>
        <w:t xml:space="preserve">For </w:t>
      </w:r>
      <w:r>
        <w:rPr>
          <w:lang w:eastAsia="zh-CN"/>
        </w:rPr>
        <w:t xml:space="preserve">multi-carrier E-DCH </w:t>
      </w:r>
      <w:r>
        <w:rPr>
          <w:lang w:eastAsia="zh-CN"/>
        </w:rPr>
        <w:t>transmission</w:t>
      </w:r>
      <w:r>
        <w:rPr>
          <w:lang w:eastAsia="zh-CN"/>
        </w:rPr>
        <w:t xml:space="preserve">, each UE is configured with only one carrier for the E-RUCCH transmission. </w:t>
      </w:r>
      <w:r>
        <w:rPr>
          <w:lang w:eastAsia="zh-CN"/>
        </w:rPr>
        <w:t xml:space="preserve">The E-RUCCH on the configured carrier </w:t>
      </w:r>
      <w:r>
        <w:rPr>
          <w:lang w:eastAsia="zh-CN"/>
        </w:rPr>
        <w:t>shall be mapped to the same random access physical resources defined by UTRAN on the same carrier.</w:t>
      </w:r>
    </w:p>
    <w:p>
      <w:pPr>
        <w:pStyle w:val="Heading4"/>
        <w:ind w:left="1418" w:hanging="1418"/>
        <w:rPr>
          <w:lang w:eastAsia="zh-CN"/>
        </w:rPr>
      </w:pPr>
      <w:bookmarkStart w:id="272" w:name="__RefHeading___Toc517798954"/>
      <w:bookmarkEnd w:id="272"/>
      <w:r>
        <w:rPr>
          <w:lang w:eastAsia="zh-CN"/>
        </w:rPr>
        <w:t>5A.3.15.1      E-RUCCH Spreading</w:t>
      </w:r>
    </w:p>
    <w:p>
      <w:pPr>
        <w:pStyle w:val="Normal"/>
        <w:rPr/>
      </w:pPr>
      <w:r>
        <w:rPr>
          <w:lang w:eastAsia="zh-CN"/>
        </w:rPr>
        <w:t xml:space="preserve">The E-RUCCH uses spreading </w:t>
      </w:r>
      <w:r>
        <w:rPr>
          <w:lang w:eastAsia="zh-CN"/>
        </w:rPr>
        <w:t xml:space="preserve">factor SF=16 or SF=8 as described in subclause 5A.2.1. </w:t>
      </w:r>
      <w:r>
        <w:rPr>
          <w:lang w:eastAsia="zh-CN"/>
        </w:rPr>
        <w:t>The set of admissible spreading codes used on the E-RUCCH are based on the spreading codes of PRACH.</w:t>
      </w:r>
    </w:p>
    <w:p>
      <w:pPr>
        <w:pStyle w:val="Heading4"/>
        <w:ind w:left="1418" w:hanging="1418"/>
        <w:rPr>
          <w:lang w:val="de-DE" w:eastAsia="zh-CN"/>
        </w:rPr>
      </w:pPr>
      <w:bookmarkStart w:id="273" w:name="__RefHeading___Toc517798955"/>
      <w:bookmarkEnd w:id="273"/>
      <w:r>
        <w:rPr>
          <w:lang w:val="de-DE" w:eastAsia="zh-CN"/>
        </w:rPr>
        <w:t>5A.3.15.2      E-RUCCH Burst Format</w:t>
      </w:r>
    </w:p>
    <w:p>
      <w:pPr>
        <w:pStyle w:val="Normal"/>
        <w:rPr>
          <w:lang w:eastAsia="zh-CN"/>
        </w:rPr>
      </w:pPr>
      <w:r>
        <w:rPr>
          <w:lang w:eastAsia="zh-CN"/>
        </w:rPr>
        <w:t>The burst format as described in section 5A.2.2 is used for the E-RUCCH.</w:t>
      </w:r>
    </w:p>
    <w:p>
      <w:pPr>
        <w:pStyle w:val="Heading4"/>
        <w:ind w:left="1418" w:hanging="1418"/>
        <w:rPr>
          <w:lang w:eastAsia="zh-CN"/>
        </w:rPr>
      </w:pPr>
      <w:bookmarkStart w:id="274" w:name="__RefHeading___Toc517798956"/>
      <w:bookmarkEnd w:id="274"/>
      <w:r>
        <w:rPr>
          <w:lang w:eastAsia="zh-CN"/>
        </w:rPr>
        <w:t>5A.3.15.3      E-RUCCH Training sequences</w:t>
      </w:r>
    </w:p>
    <w:p>
      <w:pPr>
        <w:pStyle w:val="Normal"/>
        <w:rPr/>
      </w:pPr>
      <w:r>
        <w:rPr>
          <w:lang w:eastAsia="zh-CN"/>
        </w:rPr>
        <w:t>The training sequences, i.e. midambles, as described in subclause 5A.2.3 are used for E-RUCCH.</w:t>
      </w:r>
    </w:p>
    <w:p>
      <w:pPr>
        <w:pStyle w:val="Heading4"/>
        <w:ind w:left="1418" w:hanging="1418"/>
        <w:rPr/>
      </w:pPr>
      <w:bookmarkStart w:id="275" w:name="__RefHeading___Toc517798957"/>
      <w:bookmarkEnd w:id="275"/>
      <w:r>
        <w:rPr>
          <w:lang w:eastAsia="zh-CN"/>
        </w:rPr>
        <w:t>5A.3.15.4</w:t>
      </w:r>
      <w:r>
        <w:rPr>
          <w:lang w:eastAsia="zh-CN"/>
        </w:rPr>
        <w:tab/>
      </w:r>
      <w:r>
        <w:rPr>
          <w:lang w:eastAsia="zh-CN"/>
        </w:rPr>
        <w:t>E-RUCCH timeslot formats</w:t>
      </w:r>
    </w:p>
    <w:p>
      <w:pPr>
        <w:pStyle w:val="Normal"/>
        <w:rPr>
          <w:lang w:eastAsia="zh-CN"/>
        </w:rPr>
      </w:pPr>
      <w:r>
        <w:rPr>
          <w:lang w:eastAsia="zh-CN"/>
        </w:rPr>
        <w:t>The timeslot format depends on the spreading factor of the E-RUCCH:</w:t>
      </w:r>
    </w:p>
    <w:p>
      <w:pPr>
        <w:pStyle w:val="TH"/>
        <w:rPr>
          <w:lang w:eastAsia="zh-CN"/>
        </w:rPr>
      </w:pPr>
      <w:r>
        <w:rPr>
          <w:lang w:eastAsia="zh-CN"/>
        </w:rPr>
      </w:r>
    </w:p>
    <w:tbl>
      <w:tblPr>
        <w:tblW w:w="3381" w:type="dxa"/>
        <w:jc w:val="center"/>
        <w:tblInd w:w="0" w:type="dxa"/>
        <w:tblLayout w:type="fixed"/>
        <w:tblCellMar>
          <w:top w:w="0" w:type="dxa"/>
          <w:left w:w="108" w:type="dxa"/>
          <w:bottom w:w="0" w:type="dxa"/>
          <w:right w:w="108" w:type="dxa"/>
        </w:tblCellMar>
      </w:tblPr>
      <w:tblGrid>
        <w:gridCol w:w="1900"/>
        <w:gridCol w:w="1481"/>
      </w:tblGrid>
      <w:tr>
        <w:trPr/>
        <w:tc>
          <w:tcPr>
            <w:tcW w:w="1900" w:type="dxa"/>
            <w:tcBorders>
              <w:top w:val="single" w:sz="4" w:space="0" w:color="000000"/>
              <w:left w:val="single" w:sz="4" w:space="0" w:color="000000"/>
              <w:bottom w:val="single" w:sz="4" w:space="0" w:color="000000"/>
              <w:right w:val="single" w:sz="4" w:space="0" w:color="000000"/>
            </w:tcBorders>
          </w:tcPr>
          <w:p>
            <w:pPr>
              <w:pStyle w:val="TAH"/>
              <w:rPr/>
            </w:pPr>
            <w:r>
              <w:rPr/>
              <w:t>Spreading Factor</w:t>
            </w:r>
          </w:p>
        </w:tc>
        <w:tc>
          <w:tcPr>
            <w:tcW w:w="1481" w:type="dxa"/>
            <w:tcBorders>
              <w:top w:val="single" w:sz="4" w:space="0" w:color="000000"/>
              <w:left w:val="single" w:sz="4" w:space="0" w:color="000000"/>
              <w:bottom w:val="single" w:sz="4" w:space="0" w:color="000000"/>
              <w:right w:val="single" w:sz="4" w:space="0" w:color="000000"/>
            </w:tcBorders>
          </w:tcPr>
          <w:p>
            <w:pPr>
              <w:pStyle w:val="TAH"/>
              <w:rPr/>
            </w:pPr>
            <w:r>
              <w:rPr/>
              <w:t>Slot Format</w:t>
            </w:r>
          </w:p>
          <w:p>
            <w:pPr>
              <w:pStyle w:val="TAH"/>
              <w:rPr>
                <w:lang w:val="de-DE"/>
              </w:rPr>
            </w:pPr>
            <w:r>
              <w:rPr>
                <w:lang w:val="de-DE"/>
              </w:rPr>
              <w:t>#</w:t>
            </w:r>
          </w:p>
        </w:tc>
      </w:tr>
      <w:tr>
        <w:trPr/>
        <w:tc>
          <w:tcPr>
            <w:tcW w:w="190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16</w:t>
            </w:r>
          </w:p>
        </w:tc>
        <w:tc>
          <w:tcPr>
            <w:tcW w:w="148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0</w:t>
            </w:r>
          </w:p>
        </w:tc>
      </w:tr>
      <w:tr>
        <w:trPr/>
        <w:tc>
          <w:tcPr>
            <w:tcW w:w="190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8</w:t>
            </w:r>
          </w:p>
        </w:tc>
        <w:tc>
          <w:tcPr>
            <w:tcW w:w="148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10</w:t>
            </w:r>
          </w:p>
        </w:tc>
      </w:tr>
    </w:tbl>
    <w:p>
      <w:pPr>
        <w:pStyle w:val="Normal"/>
        <w:rPr>
          <w:lang w:val="it-IT"/>
        </w:rPr>
      </w:pPr>
      <w:r>
        <w:rPr>
          <w:lang w:val="it-IT"/>
        </w:rPr>
      </w:r>
    </w:p>
    <w:p>
      <w:pPr>
        <w:pStyle w:val="Heading3"/>
        <w:rPr/>
      </w:pPr>
      <w:bookmarkStart w:id="276" w:name="__RefHeading___Toc517798958"/>
      <w:bookmarkEnd w:id="276"/>
      <w:r>
        <w:rPr>
          <w:lang w:val="it-IT"/>
        </w:rPr>
        <w:t>5</w:t>
      </w:r>
      <w:r>
        <w:rPr>
          <w:lang w:val="it-IT" w:eastAsia="zh-CN"/>
        </w:rPr>
        <w:t>A</w:t>
      </w:r>
      <w:r>
        <w:rPr>
          <w:lang w:val="it-IT"/>
        </w:rPr>
        <w:t>.3.1</w:t>
      </w:r>
      <w:r>
        <w:rPr>
          <w:lang w:val="it-IT" w:eastAsia="zh-CN"/>
        </w:rPr>
        <w:t>6</w:t>
      </w:r>
      <w:r>
        <w:rPr>
          <w:lang w:val="it-IT"/>
        </w:rPr>
        <w:tab/>
        <w:t>E-DCH Absolute Grant Channel (E-AGCH)</w:t>
      </w:r>
    </w:p>
    <w:p>
      <w:pPr>
        <w:pStyle w:val="Normal"/>
        <w:rPr>
          <w:lang w:eastAsia="zh-CN"/>
        </w:rPr>
      </w:pPr>
      <w:r>
        <w:rPr/>
        <w:t>The E-DCH Absolute Grant Channel (E-AGCH)</w:t>
      </w:r>
      <w:r>
        <w:rPr>
          <w:lang w:eastAsia="zh-CN"/>
        </w:rPr>
        <w:t xml:space="preserve"> on one carrier</w:t>
      </w:r>
      <w:r>
        <w:rPr/>
        <w:t xml:space="preserve"> is a downlink physical channel carrying the uplink E-DCH absolute grant control information</w:t>
      </w:r>
      <w:r>
        <w:rPr>
          <w:lang w:eastAsia="zh-CN"/>
        </w:rPr>
        <w:t xml:space="preserve"> of the same carrier</w:t>
      </w:r>
      <w:r>
        <w:rPr/>
        <w:t xml:space="preserve">. </w:t>
      </w:r>
      <w:r>
        <w:rPr/>
        <w:t xml:space="preserve">The E-AGCH </w:t>
      </w:r>
      <w:r>
        <w:rPr>
          <w:lang w:eastAsia="zh-CN"/>
        </w:rPr>
        <w:t xml:space="preserve">on one carrier </w:t>
      </w:r>
      <w:r>
        <w:rPr/>
        <w:t>uses two separate physical channels (E-AGCH1 and E-AGCH2). The term E-AGCH refers to the ensemble of these physical channels.</w:t>
      </w:r>
      <w:r>
        <w:rPr>
          <w:lang w:eastAsia="zh-CN"/>
        </w:rPr>
        <w:t xml:space="preserve"> The detailed description of the E-AGCH on one carrier is given below.</w:t>
      </w:r>
    </w:p>
    <w:p>
      <w:pPr>
        <w:pStyle w:val="Heading4"/>
        <w:ind w:left="1418" w:hanging="1418"/>
        <w:rPr/>
      </w:pPr>
      <w:bookmarkStart w:id="277" w:name="__RefHeading___Toc517798959"/>
      <w:bookmarkEnd w:id="277"/>
      <w:r>
        <w:rPr/>
        <w:t>5</w:t>
      </w:r>
      <w:r>
        <w:rPr>
          <w:lang w:eastAsia="zh-CN"/>
        </w:rPr>
        <w:t>A</w:t>
      </w:r>
      <w:r>
        <w:rPr/>
        <w:t>.3.1</w:t>
      </w:r>
      <w:r>
        <w:rPr>
          <w:lang w:eastAsia="zh-CN"/>
        </w:rPr>
        <w:t>6</w:t>
      </w:r>
      <w:r>
        <w:rPr/>
        <w:t>.1</w:t>
        <w:tab/>
        <w:t>E-AGCH Spreading</w:t>
      </w:r>
    </w:p>
    <w:p>
      <w:pPr>
        <w:pStyle w:val="Normal"/>
        <w:rPr/>
      </w:pPr>
      <w:r>
        <w:rPr>
          <w:lang w:eastAsia="zh-CN"/>
        </w:rPr>
        <w:t xml:space="preserve">Spreading of the E-AGCH is common </w:t>
      </w:r>
      <w:r>
        <w:rPr>
          <w:lang w:eastAsia="zh-CN"/>
        </w:rPr>
        <w:t>with</w:t>
      </w:r>
      <w:r>
        <w:rPr>
          <w:lang w:eastAsia="zh-CN"/>
        </w:rPr>
        <w:t xml:space="preserve"> 3.84Mcps TDD, cf. [5.3.15.1 E-AGCH Spreading].</w:t>
      </w:r>
    </w:p>
    <w:p>
      <w:pPr>
        <w:pStyle w:val="Heading4"/>
        <w:ind w:left="1418" w:hanging="1418"/>
        <w:rPr>
          <w:lang w:eastAsia="zh-CN"/>
        </w:rPr>
      </w:pPr>
      <w:bookmarkStart w:id="278" w:name="__RefHeading___Toc517798960"/>
      <w:bookmarkEnd w:id="278"/>
      <w:r>
        <w:rPr/>
        <w:t>5</w:t>
      </w:r>
      <w:r>
        <w:rPr>
          <w:lang w:eastAsia="zh-CN"/>
        </w:rPr>
        <w:t>A</w:t>
      </w:r>
      <w:r>
        <w:rPr/>
        <w:t>.3.1</w:t>
      </w:r>
      <w:r>
        <w:rPr>
          <w:lang w:eastAsia="zh-CN"/>
        </w:rPr>
        <w:t>6</w:t>
      </w:r>
      <w:r>
        <w:rPr/>
        <w:t>.2</w:t>
        <w:tab/>
        <w:t>E-AGCH Burst Types</w:t>
      </w:r>
    </w:p>
    <w:p>
      <w:pPr>
        <w:pStyle w:val="Normal"/>
        <w:rPr/>
      </w:pPr>
      <w:r>
        <w:rPr>
          <w:rFonts w:cs="Arial"/>
          <w:kern w:val="2"/>
          <w:sz w:val="22"/>
          <w:lang w:val="en-US" w:eastAsia="zh-CN"/>
        </w:rPr>
        <w:t>The burst structures for E-AGCH1 and E-AGCH2 are shown in figure 18Q and 18R.</w:t>
      </w:r>
    </w:p>
    <w:p>
      <w:pPr>
        <w:pStyle w:val="TH"/>
        <w:rPr>
          <w:lang w:eastAsia="zh-CN"/>
        </w:rPr>
      </w:pPr>
      <w:r>
        <w:rPr/>
        <w:drawing>
          <wp:inline distT="0" distB="0" distL="0" distR="0">
            <wp:extent cx="5295265" cy="1277620"/>
            <wp:effectExtent l="0" t="0" r="0" b="0"/>
            <wp:docPr id="151"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31" descr=""/>
                    <pic:cNvPicPr>
                      <a:picLocks noChangeAspect="1" noChangeArrowheads="1"/>
                    </pic:cNvPicPr>
                  </pic:nvPicPr>
                  <pic:blipFill>
                    <a:blip r:embed="rId190"/>
                    <a:srcRect l="-6" t="-26" r="-6" b="-26"/>
                    <a:stretch>
                      <a:fillRect/>
                    </a:stretch>
                  </pic:blipFill>
                  <pic:spPr bwMode="auto">
                    <a:xfrm>
                      <a:off x="0" y="0"/>
                      <a:ext cx="5295265" cy="1277620"/>
                    </a:xfrm>
                    <a:prstGeom prst="rect">
                      <a:avLst/>
                    </a:prstGeom>
                  </pic:spPr>
                </pic:pic>
              </a:graphicData>
            </a:graphic>
          </wp:inline>
        </w:drawing>
      </w:r>
    </w:p>
    <w:p>
      <w:pPr>
        <w:pStyle w:val="TF"/>
        <w:rPr>
          <w:lang w:eastAsia="zh-CN"/>
        </w:rPr>
      </w:pPr>
      <w:r>
        <w:rPr>
          <w:lang w:eastAsia="zh-CN"/>
        </w:rPr>
        <w:t xml:space="preserve">Figure 18Q: E-AGCH1 burst </w:t>
      </w:r>
      <w:r>
        <w:rPr>
          <w:lang w:eastAsia="zh-CN"/>
        </w:rPr>
        <w:t>structure</w:t>
      </w:r>
    </w:p>
    <w:p>
      <w:pPr>
        <w:pStyle w:val="TH"/>
        <w:rPr>
          <w:lang w:eastAsia="zh-CN"/>
        </w:rPr>
      </w:pPr>
      <w:r>
        <w:rPr/>
        <w:drawing>
          <wp:inline distT="0" distB="0" distL="0" distR="0">
            <wp:extent cx="5172075" cy="647700"/>
            <wp:effectExtent l="0" t="0" r="0" b="0"/>
            <wp:docPr id="152"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32" descr=""/>
                    <pic:cNvPicPr>
                      <a:picLocks noChangeAspect="1" noChangeArrowheads="1"/>
                    </pic:cNvPicPr>
                  </pic:nvPicPr>
                  <pic:blipFill>
                    <a:blip r:embed="rId191"/>
                    <a:srcRect l="-7" t="-56" r="-7" b="-56"/>
                    <a:stretch>
                      <a:fillRect/>
                    </a:stretch>
                  </pic:blipFill>
                  <pic:spPr bwMode="auto">
                    <a:xfrm>
                      <a:off x="0" y="0"/>
                      <a:ext cx="5172075" cy="647700"/>
                    </a:xfrm>
                    <a:prstGeom prst="rect">
                      <a:avLst/>
                    </a:prstGeom>
                  </pic:spPr>
                </pic:pic>
              </a:graphicData>
            </a:graphic>
          </wp:inline>
        </w:drawing>
      </w:r>
    </w:p>
    <w:p>
      <w:pPr>
        <w:pStyle w:val="TF"/>
        <w:rPr>
          <w:rFonts w:cs="Arial"/>
          <w:kern w:val="2"/>
          <w:sz w:val="22"/>
          <w:lang w:val="en-US" w:eastAsia="zh-CN"/>
        </w:rPr>
      </w:pPr>
      <w:r>
        <w:rPr>
          <w:lang w:eastAsia="zh-CN"/>
        </w:rPr>
        <w:t>Figure 18R: E-AGCH2 burst structure</w:t>
      </w:r>
    </w:p>
    <w:p>
      <w:pPr>
        <w:pStyle w:val="Heading4"/>
        <w:ind w:left="1418" w:hanging="1418"/>
        <w:rPr/>
      </w:pPr>
      <w:bookmarkStart w:id="279" w:name="__RefHeading___Toc517798961"/>
      <w:bookmarkEnd w:id="279"/>
      <w:r>
        <w:rPr/>
        <w:t>5</w:t>
      </w:r>
      <w:r>
        <w:rPr>
          <w:lang w:eastAsia="zh-CN"/>
        </w:rPr>
        <w:t>A</w:t>
      </w:r>
      <w:r>
        <w:rPr/>
        <w:t>.3.1</w:t>
      </w:r>
      <w:r>
        <w:rPr>
          <w:lang w:eastAsia="zh-CN"/>
        </w:rPr>
        <w:t>6</w:t>
      </w:r>
      <w:r>
        <w:rPr/>
        <w:t>.3</w:t>
        <w:tab/>
        <w:t>E-AGCH Training Sequences</w:t>
      </w:r>
    </w:p>
    <w:p>
      <w:pPr>
        <w:pStyle w:val="Normal"/>
        <w:rPr/>
      </w:pPr>
      <w:r>
        <w:rPr/>
        <w:t>The training sequences as described in subclause 5</w:t>
      </w:r>
      <w:r>
        <w:rPr>
          <w:lang w:eastAsia="zh-CN"/>
        </w:rPr>
        <w:t>A</w:t>
      </w:r>
      <w:r>
        <w:rPr/>
        <w:t>.2.3 are used for the E-AGCH.</w:t>
      </w:r>
    </w:p>
    <w:p>
      <w:pPr>
        <w:pStyle w:val="Heading4"/>
        <w:ind w:left="1418" w:hanging="1418"/>
        <w:rPr/>
      </w:pPr>
      <w:bookmarkStart w:id="280" w:name="__RefHeading___Toc517798962"/>
      <w:bookmarkEnd w:id="280"/>
      <w:r>
        <w:rPr/>
        <w:t>5</w:t>
      </w:r>
      <w:r>
        <w:rPr>
          <w:lang w:eastAsia="zh-CN"/>
        </w:rPr>
        <w:t>A</w:t>
      </w:r>
      <w:r>
        <w:rPr/>
        <w:t>.3.1</w:t>
      </w:r>
      <w:r>
        <w:rPr>
          <w:lang w:eastAsia="zh-CN"/>
        </w:rPr>
        <w:t>6</w:t>
      </w:r>
      <w:r>
        <w:rPr/>
        <w:t>.4</w:t>
        <w:tab/>
        <w:t>E-AGCH timeslot formats</w:t>
      </w:r>
    </w:p>
    <w:p>
      <w:pPr>
        <w:pStyle w:val="Normal"/>
        <w:rPr>
          <w:lang w:eastAsia="zh-CN"/>
        </w:rPr>
      </w:pPr>
      <w:r>
        <w:rPr/>
        <w:t>E-AGCH1 shall use time slot format #5 and E-AGCH2 shall use time slot format #0 from table 8</w:t>
      </w:r>
      <w:r>
        <w:rPr>
          <w:lang w:eastAsia="zh-CN"/>
        </w:rPr>
        <w:t>F, see section 5A.2.2.4.1.1, i.e.</w:t>
      </w:r>
      <w:r>
        <w:rPr/>
        <w:t xml:space="preserve"> E-AGCH shall carry TPC and SS for E-PUCH power control and synchronization but no TFCI.</w:t>
      </w:r>
    </w:p>
    <w:p>
      <w:pPr>
        <w:pStyle w:val="TH"/>
        <w:rPr/>
      </w:pPr>
      <w:r>
        <w:rPr>
          <w:lang w:eastAsia="zh-CN"/>
        </w:rPr>
        <w:t>Table 8KD: Timeslot for</w:t>
      </w:r>
      <w:r>
        <w:rPr/>
        <w:t>mats for the E-AGCH</w:t>
      </w:r>
    </w:p>
    <w:tbl>
      <w:tblPr>
        <w:tblW w:w="10054" w:type="dxa"/>
        <w:jc w:val="left"/>
        <w:tblInd w:w="-153" w:type="dxa"/>
        <w:tblLayout w:type="fixed"/>
        <w:tblCellMar>
          <w:top w:w="0" w:type="dxa"/>
          <w:left w:w="108" w:type="dxa"/>
          <w:bottom w:w="0" w:type="dxa"/>
          <w:right w:w="108" w:type="dxa"/>
        </w:tblCellMar>
      </w:tblPr>
      <w:tblGrid>
        <w:gridCol w:w="1029"/>
        <w:gridCol w:w="1100"/>
        <w:gridCol w:w="1080"/>
        <w:gridCol w:w="1260"/>
        <w:gridCol w:w="1080"/>
        <w:gridCol w:w="1260"/>
        <w:gridCol w:w="1072"/>
        <w:gridCol w:w="1067"/>
        <w:gridCol w:w="1106"/>
      </w:tblGrid>
      <w:tr>
        <w:trPr>
          <w:tblHeader w:val="true"/>
        </w:trPr>
        <w:tc>
          <w:tcPr>
            <w:tcW w:w="1029" w:type="dxa"/>
            <w:tcBorders>
              <w:top w:val="thickThinSmallGap" w:sz="24" w:space="0" w:color="000000"/>
              <w:left w:val="thickThinSmallGap" w:sz="24" w:space="0" w:color="000000"/>
              <w:bottom w:val="thinThickSmallGap" w:sz="18" w:space="0" w:color="000000"/>
              <w:right w:val="thinThickSmallGap" w:sz="18" w:space="0" w:color="000000"/>
            </w:tcBorders>
          </w:tcPr>
          <w:p>
            <w:pPr>
              <w:pStyle w:val="TAH"/>
              <w:rPr/>
            </w:pPr>
            <w:r>
              <w:rPr/>
              <w:t>Slot Format</w:t>
            </w:r>
          </w:p>
          <w:p>
            <w:pPr>
              <w:pStyle w:val="TAH"/>
              <w:rPr/>
            </w:pPr>
            <w:r>
              <w:rPr/>
              <w:t>#</w:t>
            </w:r>
          </w:p>
        </w:tc>
        <w:tc>
          <w:tcPr>
            <w:tcW w:w="110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Spreading Factor</w:t>
            </w:r>
          </w:p>
        </w:tc>
        <w:tc>
          <w:tcPr>
            <w:tcW w:w="108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vertAlign w:val="subscript"/>
              </w:rPr>
            </w:pPr>
            <w:r>
              <w:rPr/>
              <w:t>Midamble length (chips)</w:t>
            </w:r>
          </w:p>
        </w:tc>
        <w:tc>
          <w:tcPr>
            <w:tcW w:w="126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TFCI code word</w:t>
            </w:r>
            <w:r>
              <w:rPr/>
              <w:t xml:space="preserve"> (bits)</w:t>
            </w:r>
          </w:p>
        </w:tc>
        <w:tc>
          <w:tcPr>
            <w:tcW w:w="108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lang w:eastAsia="zh-CN"/>
              </w:rPr>
              <w:t>Nss&amp;</w:t>
            </w:r>
            <w:r>
              <w:rPr/>
              <w:t>N</w:t>
            </w:r>
            <w:r>
              <w:rPr>
                <w:vertAlign w:val="subscript"/>
              </w:rPr>
              <w:t>TPC</w:t>
            </w:r>
            <w:r>
              <w:rPr/>
              <w:t xml:space="preserve"> (bits)</w:t>
            </w:r>
          </w:p>
        </w:tc>
        <w:tc>
          <w:tcPr>
            <w:tcW w:w="126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Bits/slot</w:t>
            </w:r>
          </w:p>
        </w:tc>
        <w:tc>
          <w:tcPr>
            <w:tcW w:w="1072"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 xml:space="preserve">Data/Slot </w:t>
            </w:r>
            <w:r>
              <w:rPr/>
              <w:t>(bits)</w:t>
            </w:r>
          </w:p>
        </w:tc>
        <w:tc>
          <w:tcPr>
            <w:tcW w:w="1067"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data/data field (1)</w:t>
            </w:r>
            <w:r>
              <w:rPr/>
              <w:t xml:space="preserve"> (bits)</w:t>
            </w:r>
          </w:p>
        </w:tc>
        <w:tc>
          <w:tcPr>
            <w:tcW w:w="1106" w:type="dxa"/>
            <w:tcBorders>
              <w:top w:val="thickThinSmallGap" w:sz="24" w:space="0" w:color="000000"/>
              <w:left w:val="thinThickSmallGap" w:sz="18" w:space="0" w:color="000000"/>
              <w:bottom w:val="thinThickSmallGap" w:sz="18" w:space="0" w:color="000000"/>
              <w:right w:val="thickThinSmallGap" w:sz="24" w:space="0" w:color="000000"/>
            </w:tcBorders>
          </w:tcPr>
          <w:p>
            <w:pPr>
              <w:pStyle w:val="TAH"/>
              <w:rPr/>
            </w:pPr>
            <w:r>
              <w:rPr/>
              <w:t>N</w:t>
            </w:r>
            <w:r>
              <w:rPr>
                <w:vertAlign w:val="subscript"/>
              </w:rPr>
              <w:t>data/data field (2)</w:t>
            </w:r>
            <w:r>
              <w:rPr/>
              <w:t xml:space="preserve"> (bits)</w:t>
            </w:r>
          </w:p>
        </w:tc>
      </w:tr>
      <w:tr>
        <w:trPr/>
        <w:tc>
          <w:tcPr>
            <w:tcW w:w="1029"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0</w:t>
            </w:r>
          </w:p>
        </w:tc>
        <w:tc>
          <w:tcPr>
            <w:tcW w:w="110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16</w:t>
            </w:r>
          </w:p>
        </w:tc>
        <w:tc>
          <w:tcPr>
            <w:tcW w:w="108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126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0</w:t>
            </w:r>
          </w:p>
        </w:tc>
        <w:tc>
          <w:tcPr>
            <w:tcW w:w="108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lang w:eastAsia="zh-CN"/>
              </w:rPr>
            </w:pPr>
            <w:r>
              <w:rPr>
                <w:lang w:eastAsia="zh-CN"/>
              </w:rPr>
              <w:t>0&amp;0</w:t>
            </w:r>
          </w:p>
        </w:tc>
        <w:tc>
          <w:tcPr>
            <w:tcW w:w="126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lang w:eastAsia="zh-CN"/>
              </w:rPr>
            </w:pPr>
            <w:r>
              <w:rPr>
                <w:lang w:eastAsia="zh-CN"/>
              </w:rPr>
              <w:t>88</w:t>
            </w:r>
          </w:p>
        </w:tc>
        <w:tc>
          <w:tcPr>
            <w:tcW w:w="1072"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lang w:eastAsia="zh-CN"/>
              </w:rPr>
            </w:pPr>
            <w:r>
              <w:rPr>
                <w:lang w:eastAsia="zh-CN"/>
              </w:rPr>
              <w:t>88</w:t>
            </w:r>
          </w:p>
        </w:tc>
        <w:tc>
          <w:tcPr>
            <w:tcW w:w="1067"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lang w:eastAsia="zh-CN"/>
              </w:rPr>
            </w:pPr>
            <w:r>
              <w:rPr>
                <w:lang w:eastAsia="zh-CN"/>
              </w:rPr>
              <w:t>44</w:t>
            </w:r>
          </w:p>
        </w:tc>
        <w:tc>
          <w:tcPr>
            <w:tcW w:w="1106" w:type="dxa"/>
            <w:tcBorders>
              <w:top w:val="thinThickSmallGap" w:sz="18" w:space="0" w:color="000000"/>
              <w:left w:val="thinThickSmallGap" w:sz="12" w:space="0" w:color="000000"/>
              <w:bottom w:val="thinThickSmallGap" w:sz="12" w:space="0" w:color="000000"/>
              <w:right w:val="thickThinSmallGap" w:sz="24" w:space="0" w:color="000000"/>
            </w:tcBorders>
          </w:tcPr>
          <w:p>
            <w:pPr>
              <w:pStyle w:val="TAC"/>
              <w:rPr>
                <w:lang w:eastAsia="zh-CN"/>
              </w:rPr>
            </w:pPr>
            <w:r>
              <w:rPr>
                <w:lang w:eastAsia="zh-CN"/>
              </w:rPr>
              <w:t>44</w:t>
            </w:r>
          </w:p>
        </w:tc>
      </w:tr>
      <w:tr>
        <w:trPr/>
        <w:tc>
          <w:tcPr>
            <w:tcW w:w="1029"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TAC"/>
              <w:rPr>
                <w:lang w:eastAsia="zh-CN"/>
              </w:rPr>
            </w:pPr>
            <w:r>
              <w:rPr>
                <w:lang w:eastAsia="zh-CN"/>
              </w:rPr>
              <w:t>5</w:t>
            </w:r>
          </w:p>
        </w:tc>
        <w:tc>
          <w:tcPr>
            <w:tcW w:w="1100"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TAC"/>
              <w:rPr/>
            </w:pPr>
            <w:r>
              <w:rPr/>
              <w:t>16</w:t>
            </w:r>
          </w:p>
        </w:tc>
        <w:tc>
          <w:tcPr>
            <w:tcW w:w="1080"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TAC"/>
              <w:rPr>
                <w:lang w:eastAsia="zh-CN"/>
              </w:rPr>
            </w:pPr>
            <w:r>
              <w:rPr>
                <w:lang w:eastAsia="zh-CN"/>
              </w:rPr>
              <w:t>144</w:t>
            </w:r>
          </w:p>
        </w:tc>
        <w:tc>
          <w:tcPr>
            <w:tcW w:w="1260"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TAC"/>
              <w:rPr/>
            </w:pPr>
            <w:r>
              <w:rPr/>
              <w:t>0</w:t>
            </w:r>
          </w:p>
        </w:tc>
        <w:tc>
          <w:tcPr>
            <w:tcW w:w="1080"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TAC"/>
              <w:rPr/>
            </w:pPr>
            <w:r>
              <w:rPr/>
              <w:t>2</w:t>
            </w:r>
            <w:r>
              <w:rPr>
                <w:lang w:eastAsia="zh-CN"/>
              </w:rPr>
              <w:t>&amp;2</w:t>
            </w:r>
          </w:p>
        </w:tc>
        <w:tc>
          <w:tcPr>
            <w:tcW w:w="1260"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TAC"/>
              <w:rPr>
                <w:lang w:eastAsia="zh-CN"/>
              </w:rPr>
            </w:pPr>
            <w:r>
              <w:rPr>
                <w:lang w:eastAsia="zh-CN"/>
              </w:rPr>
              <w:t>88</w:t>
            </w:r>
          </w:p>
        </w:tc>
        <w:tc>
          <w:tcPr>
            <w:tcW w:w="107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TAC"/>
              <w:rPr>
                <w:lang w:eastAsia="zh-CN"/>
              </w:rPr>
            </w:pPr>
            <w:r>
              <w:rPr>
                <w:lang w:eastAsia="zh-CN"/>
              </w:rPr>
              <w:t>84</w:t>
            </w:r>
          </w:p>
        </w:tc>
        <w:tc>
          <w:tcPr>
            <w:tcW w:w="106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TAC"/>
              <w:rPr>
                <w:lang w:eastAsia="zh-CN"/>
              </w:rPr>
            </w:pPr>
            <w:r>
              <w:rPr>
                <w:lang w:eastAsia="zh-CN"/>
              </w:rPr>
              <w:t>44</w:t>
            </w:r>
          </w:p>
        </w:tc>
        <w:tc>
          <w:tcPr>
            <w:tcW w:w="1106"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TAC"/>
              <w:rPr>
                <w:lang w:eastAsia="zh-CN"/>
              </w:rPr>
            </w:pPr>
            <w:r>
              <w:rPr>
                <w:lang w:eastAsia="zh-CN"/>
              </w:rPr>
              <w:t>40</w:t>
            </w:r>
          </w:p>
        </w:tc>
      </w:tr>
    </w:tbl>
    <w:p>
      <w:pPr>
        <w:pStyle w:val="Normal"/>
        <w:rPr/>
      </w:pPr>
      <w:r>
        <w:rPr/>
      </w:r>
    </w:p>
    <w:p>
      <w:pPr>
        <w:pStyle w:val="Heading3"/>
        <w:rPr/>
      </w:pPr>
      <w:bookmarkStart w:id="281" w:name="__RefHeading___Toc517798963"/>
      <w:bookmarkEnd w:id="281"/>
      <w:r>
        <w:rPr/>
        <w:t>5</w:t>
      </w:r>
      <w:r>
        <w:rPr>
          <w:lang w:eastAsia="zh-CN"/>
        </w:rPr>
        <w:t>A</w:t>
      </w:r>
      <w:r>
        <w:rPr/>
        <w:t>.3.1</w:t>
      </w:r>
      <w:r>
        <w:rPr>
          <w:lang w:eastAsia="zh-CN"/>
        </w:rPr>
        <w:t>7</w:t>
      </w:r>
      <w:r>
        <w:rPr/>
        <w:tab/>
        <w:t>E-DCH Hybrid ARQ Acknowledgement Indicator Channel (E-HICH)</w:t>
      </w:r>
    </w:p>
    <w:p>
      <w:pPr>
        <w:pStyle w:val="Normal"/>
        <w:rPr>
          <w:lang w:eastAsia="zh-CN"/>
        </w:rPr>
      </w:pPr>
      <w:r>
        <w:rPr/>
        <w:t>The E-DCH HARQ Acknowledgement indicator channel (E-HICH)</w:t>
      </w:r>
      <w:r>
        <w:rPr>
          <w:lang w:eastAsia="zh-CN"/>
        </w:rPr>
        <w:t xml:space="preserve"> on one carrier</w:t>
      </w:r>
      <w:r>
        <w:rPr/>
        <w:t xml:space="preserve"> is defined in terms of a SF16 downlink physical channel and a signature sequence</w:t>
      </w:r>
      <w:r>
        <w:rPr>
          <w:lang w:eastAsia="zh-CN"/>
        </w:rPr>
        <w:t xml:space="preserve"> on the same carrier</w:t>
      </w:r>
      <w:r>
        <w:rPr/>
        <w:t xml:space="preserve">.  </w:t>
      </w:r>
    </w:p>
    <w:p>
      <w:pPr>
        <w:pStyle w:val="Normal"/>
        <w:rPr/>
      </w:pPr>
      <w:r>
        <w:rPr>
          <w:rFonts w:eastAsia="Times New Roman"/>
        </w:rPr>
        <w:t xml:space="preserve"> </w:t>
      </w:r>
      <w:r>
        <w:rPr/>
        <w:t>The E-HICH</w:t>
      </w:r>
      <w:r>
        <w:rPr>
          <w:lang w:eastAsia="zh-CN"/>
        </w:rPr>
        <w:t xml:space="preserve"> on one carrier</w:t>
      </w:r>
      <w:r>
        <w:rPr/>
        <w:t xml:space="preserve"> carries one or multiple</w:t>
      </w:r>
      <w:r>
        <w:rPr>
          <w:lang w:eastAsia="zh-CN"/>
        </w:rPr>
        <w:t xml:space="preserve"> users</w:t>
      </w:r>
      <w:r>
        <w:rPr>
          <w:lang w:eastAsia="zh-CN"/>
        </w:rPr>
        <w:t>'</w:t>
      </w:r>
      <w:r>
        <w:rPr/>
        <w:t xml:space="preserve"> acknowledgement indicator</w:t>
      </w:r>
      <w:r>
        <w:rPr>
          <w:lang w:eastAsia="zh-CN"/>
        </w:rPr>
        <w:t xml:space="preserve"> on the same carrier</w:t>
      </w:r>
      <w:r>
        <w:rPr/>
        <w:t xml:space="preserve">. </w:t>
      </w:r>
      <w:r>
        <w:rPr>
          <w:lang w:eastAsia="zh-CN"/>
        </w:rPr>
        <w:t>The detailed description of the E-HICH on one carrier is given below.</w:t>
      </w:r>
    </w:p>
    <w:p>
      <w:pPr>
        <w:pStyle w:val="Normal"/>
        <w:rPr/>
      </w:pPr>
      <w:r>
        <w:rPr/>
        <w:t>Figure 1</w:t>
      </w:r>
      <w:r>
        <w:rPr>
          <w:lang w:eastAsia="zh-CN"/>
        </w:rPr>
        <w:t>8S</w:t>
      </w:r>
      <w:r>
        <w:rPr/>
        <w:t xml:space="preserve"> illustrates the structure of the E-HICH</w:t>
      </w:r>
      <w:r>
        <w:rPr>
          <w:lang w:eastAsia="zh-CN"/>
        </w:rPr>
        <w:t xml:space="preserve"> on one carrier</w:t>
      </w:r>
      <w:r>
        <w:rPr/>
        <w:t xml:space="preserve">. </w:t>
      </w:r>
      <w:r>
        <w:rPr>
          <w:lang w:eastAsia="zh-CN"/>
        </w:rPr>
        <w:t>The E-HICH contains 8 spare bit locations. The spare bit values are undefined. The power of each user</w:t>
      </w:r>
      <w:r>
        <w:rPr>
          <w:lang w:eastAsia="zh-CN"/>
        </w:rPr>
        <w:t>'</w:t>
      </w:r>
      <w:r>
        <w:rPr>
          <w:lang w:eastAsia="zh-CN"/>
        </w:rPr>
        <w:t>s acknowledgement indicator may be set independently by the Node-B.</w:t>
      </w:r>
      <w:r>
        <w:rPr/>
        <w:t xml:space="preserve"> The number of E-HICHs in a cell is configured by the system.</w:t>
      </w:r>
      <w:r>
        <w:rPr>
          <w:lang w:eastAsia="zh-CN"/>
        </w:rPr>
        <w:t xml:space="preserve"> </w:t>
      </w:r>
    </w:p>
    <w:p>
      <w:pPr>
        <w:pStyle w:val="Normal"/>
        <w:rPr/>
      </w:pPr>
      <w:r>
        <w:rPr>
          <w:lang w:eastAsia="zh-CN"/>
        </w:rPr>
        <w:t>The acknowledgement indicators for the E-PUCH semi-persistent scheduling operation can be transmitted on the same E-HICH carrying indicators for scheduled traffic or the E-HICH carrying indicators for non-scheduled traffic.</w:t>
      </w:r>
    </w:p>
    <w:p>
      <w:pPr>
        <w:pStyle w:val="Normal"/>
        <w:rPr>
          <w:lang w:eastAsia="zh-CN"/>
        </w:rPr>
      </w:pPr>
      <w:r>
        <w:rPr>
          <w:lang w:eastAsia="zh-CN"/>
        </w:rPr>
      </w:r>
    </w:p>
    <w:p>
      <w:pPr>
        <w:pStyle w:val="TH"/>
        <w:rPr>
          <w:lang w:eastAsia="zh-CN"/>
        </w:rPr>
      </w:pPr>
      <w:r>
        <w:rPr/>
        <w:drawing>
          <wp:inline distT="0" distB="0" distL="0" distR="0">
            <wp:extent cx="6003290" cy="1727835"/>
            <wp:effectExtent l="0" t="0" r="0" b="0"/>
            <wp:docPr id="153"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33" descr=""/>
                    <pic:cNvPicPr>
                      <a:picLocks noChangeAspect="1" noChangeArrowheads="1"/>
                    </pic:cNvPicPr>
                  </pic:nvPicPr>
                  <pic:blipFill>
                    <a:blip r:embed="rId192"/>
                    <a:srcRect l="-6" t="-21" r="-6" b="-21"/>
                    <a:stretch>
                      <a:fillRect/>
                    </a:stretch>
                  </pic:blipFill>
                  <pic:spPr bwMode="auto">
                    <a:xfrm>
                      <a:off x="0" y="0"/>
                      <a:ext cx="6003290" cy="1727835"/>
                    </a:xfrm>
                    <a:prstGeom prst="rect">
                      <a:avLst/>
                    </a:prstGeom>
                  </pic:spPr>
                </pic:pic>
              </a:graphicData>
            </a:graphic>
          </wp:inline>
        </w:drawing>
      </w:r>
    </w:p>
    <w:p>
      <w:pPr>
        <w:pStyle w:val="TF"/>
        <w:rPr>
          <w:lang w:eastAsia="zh-CN"/>
        </w:rPr>
      </w:pPr>
      <w:r>
        <w:rPr>
          <w:lang w:eastAsia="zh-CN"/>
        </w:rPr>
        <w:t>Figure 18S:  E-HICH Structure</w:t>
      </w:r>
    </w:p>
    <w:p>
      <w:pPr>
        <w:pStyle w:val="Normal"/>
        <w:rPr/>
      </w:pPr>
      <w:r>
        <w:rPr>
          <w:lang w:eastAsia="zh-CN"/>
        </w:rPr>
        <w:t>For Scheduled transmissions, at most four E-HICHs can be configured for one user</w:t>
      </w:r>
      <w:r>
        <w:rPr>
          <w:lang w:eastAsia="zh-CN"/>
        </w:rPr>
        <w:t>'</w:t>
      </w:r>
      <w:r>
        <w:rPr>
          <w:lang w:eastAsia="zh-CN"/>
        </w:rPr>
        <w:t>s scheduled transmission. Which E-HICH is used to convey the HARQ acknowledgment indicator is indicated by the 2-bit E-HICH indicator on E-AGCH. A single E-HICH may carry one or multiple HARQ acknowledgement indicator(s) which are decided by the Node-B.</w:t>
      </w:r>
    </w:p>
    <w:p>
      <w:pPr>
        <w:pStyle w:val="Normal"/>
        <w:rPr/>
      </w:pPr>
      <w:r>
        <w:rPr>
          <w:lang w:eastAsia="zh-CN"/>
        </w:rPr>
        <w:t xml:space="preserve">For Non-Scheduled transmissions, E-HICHs carry not only the HARQ acknowledgement indicators but also TPC and SS commands. The 80 signature sequences are divided into 20 groups while each group includes 4 sequences. Every non-scheduled user is assigned only one group which are signalled by higher layer. Among the 4 sequences, the first one is used to indicate ACK/NACK, and the other three are used to indicate the TPC/SS commands. The three sequences and their three reverse sequences are the six possible sequences used to indicate the TPC/SS combination state. The reverse sequence is constructed by reverse every bit of the sequence from 0 to 1 or from 1 to 0. The mapping between the index and the TPC/SS command </w:t>
      </w:r>
      <w:r>
        <w:rPr>
          <w:lang w:eastAsia="zh-CN"/>
        </w:rPr>
        <w:t xml:space="preserve">is shown in table </w:t>
      </w:r>
      <w:r>
        <w:rPr>
          <w:lang w:eastAsia="zh-CN"/>
        </w:rPr>
        <w:t xml:space="preserve">8KE </w:t>
      </w:r>
      <w:r>
        <w:rPr>
          <w:lang w:eastAsia="zh-CN"/>
        </w:rPr>
        <w:t xml:space="preserve">. </w:t>
      </w:r>
      <w:r>
        <w:rPr>
          <w:lang w:eastAsia="zh-CN"/>
        </w:rPr>
        <w:t>The index is calculated according to the equation: index=2*A+B, (A=0,1,2; B=0,1). A is the relative index of the selected sequence among the three assigned sequences and B equals to 1 when the reverse sequence is chosen, otherwise, B equals to 0. The power of the sequence used for TPC/SS indication can be set differently from the one used to indicate ACK/NACK.</w:t>
      </w:r>
    </w:p>
    <w:p>
      <w:pPr>
        <w:pStyle w:val="TH"/>
        <w:rPr/>
      </w:pPr>
      <w:r>
        <w:rPr/>
        <w:t>Table 8KE: Mapping between the index and TPC/SS command</w:t>
      </w:r>
    </w:p>
    <w:tbl>
      <w:tblPr>
        <w:tblW w:w="5443" w:type="dxa"/>
        <w:jc w:val="center"/>
        <w:tblInd w:w="0" w:type="dxa"/>
        <w:tblLayout w:type="fixed"/>
        <w:tblCellMar>
          <w:top w:w="0" w:type="dxa"/>
          <w:left w:w="70" w:type="dxa"/>
          <w:bottom w:w="0" w:type="dxa"/>
          <w:right w:w="70" w:type="dxa"/>
        </w:tblCellMar>
      </w:tblPr>
      <w:tblGrid>
        <w:gridCol w:w="2401"/>
        <w:gridCol w:w="1581"/>
        <w:gridCol w:w="1461"/>
      </w:tblGrid>
      <w:tr>
        <w:trPr/>
        <w:tc>
          <w:tcPr>
            <w:tcW w:w="2401" w:type="dxa"/>
            <w:tcBorders>
              <w:top w:val="single" w:sz="6" w:space="0" w:color="000000"/>
              <w:left w:val="single" w:sz="6" w:space="0" w:color="000000"/>
              <w:bottom w:val="single" w:sz="6" w:space="0" w:color="000000"/>
              <w:right w:val="single" w:sz="6" w:space="0" w:color="000000"/>
            </w:tcBorders>
          </w:tcPr>
          <w:p>
            <w:pPr>
              <w:pStyle w:val="TAH"/>
              <w:rPr>
                <w:lang w:eastAsia="zh-CN"/>
              </w:rPr>
            </w:pPr>
            <w:r>
              <w:rPr>
                <w:lang w:eastAsia="zh-CN"/>
              </w:rPr>
              <w:t>index</w:t>
            </w:r>
          </w:p>
        </w:tc>
        <w:tc>
          <w:tcPr>
            <w:tcW w:w="1581" w:type="dxa"/>
            <w:tcBorders>
              <w:top w:val="single" w:sz="6" w:space="0" w:color="000000"/>
              <w:left w:val="single" w:sz="6" w:space="0" w:color="000000"/>
              <w:bottom w:val="single" w:sz="6" w:space="0" w:color="000000"/>
              <w:right w:val="single" w:sz="6" w:space="0" w:color="000000"/>
            </w:tcBorders>
          </w:tcPr>
          <w:p>
            <w:pPr>
              <w:pStyle w:val="TAH"/>
              <w:rPr/>
            </w:pPr>
            <w:r>
              <w:rPr/>
              <w:t>TPC command</w:t>
            </w:r>
          </w:p>
        </w:tc>
        <w:tc>
          <w:tcPr>
            <w:tcW w:w="1461" w:type="dxa"/>
            <w:tcBorders>
              <w:top w:val="single" w:sz="6" w:space="0" w:color="000000"/>
              <w:left w:val="single" w:sz="6" w:space="0" w:color="000000"/>
              <w:bottom w:val="single" w:sz="6" w:space="0" w:color="000000"/>
              <w:right w:val="single" w:sz="6" w:space="0" w:color="000000"/>
            </w:tcBorders>
          </w:tcPr>
          <w:p>
            <w:pPr>
              <w:pStyle w:val="TAH"/>
              <w:rPr/>
            </w:pPr>
            <w:r>
              <w:rPr/>
              <w:t>SS command</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0</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1</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2</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3</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4</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'Do Nothing'</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5</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'Do Nothing'</w:t>
            </w:r>
          </w:p>
        </w:tc>
      </w:tr>
    </w:tbl>
    <w:p>
      <w:pPr>
        <w:pStyle w:val="Normal"/>
        <w:rPr>
          <w:lang w:eastAsia="zh-CN"/>
        </w:rPr>
      </w:pPr>
      <w:r>
        <w:rPr>
          <w:lang w:eastAsia="zh-CN"/>
        </w:rPr>
      </w:r>
    </w:p>
    <w:p>
      <w:pPr>
        <w:pStyle w:val="Normal"/>
        <w:rPr>
          <w:lang w:eastAsia="zh-CN"/>
        </w:rPr>
      </w:pPr>
      <w:r>
        <w:rPr>
          <w:lang w:eastAsia="zh-CN"/>
        </w:rPr>
        <w:t xml:space="preserve">For the E-DCH semi-persistent scheduling operation, E-HICHs carry not only the HARQ acknowledgement indicators but also TPC and SS commands. Each user is also assigned one signature sequence group including 4 sequences whose usage is completely complying </w:t>
      </w:r>
      <w:r>
        <w:rPr>
          <w:lang w:eastAsia="zh-CN"/>
        </w:rPr>
        <w:t>with</w:t>
      </w:r>
      <w:r>
        <w:rPr>
          <w:lang w:eastAsia="zh-CN"/>
        </w:rPr>
        <w:t xml:space="preserve"> the definition in non-scheduled transmissions.</w:t>
      </w:r>
    </w:p>
    <w:p>
      <w:pPr>
        <w:pStyle w:val="Normal"/>
        <w:rPr>
          <w:lang w:eastAsia="zh-CN"/>
        </w:rPr>
      </w:pPr>
      <w:r>
        <w:rPr/>
        <w:t xml:space="preserve">The acknowledgement indicator for an E-DCH transmission in TTI </w:t>
      </w:r>
      <w:r>
        <w:rPr/>
        <w:t>"</w:t>
      </w:r>
      <w:r>
        <w:rPr/>
        <w:t>N</w:t>
      </w:r>
      <w:r>
        <w:rPr/>
        <w:t>"</w:t>
      </w:r>
      <w:r>
        <w:rPr/>
        <w:t xml:space="preserve"> is carried by the E-HICH in TTI </w:t>
      </w:r>
      <w:r>
        <w:rPr/>
        <w:t>"</w:t>
      </w:r>
      <w:r>
        <w:rPr/>
        <w:t>N+[T</w:t>
      </w:r>
      <w:r>
        <w:rPr>
          <w:szCs w:val="22"/>
          <w:vertAlign w:val="subscript"/>
        </w:rPr>
        <w:t>A</w:t>
      </w:r>
      <w:r>
        <w:rPr/>
        <w:t>]"</w:t>
      </w:r>
      <w:r>
        <w:rPr/>
        <w:t>(T</w:t>
      </w:r>
      <w:r>
        <w:rPr>
          <w:szCs w:val="22"/>
          <w:vertAlign w:val="subscript"/>
        </w:rPr>
        <w:t>A</w:t>
      </w:r>
      <w:r>
        <w:rPr/>
        <w:t xml:space="preserve"> is determined according to the value of n</w:t>
      </w:r>
      <w:r>
        <w:rPr>
          <w:szCs w:val="22"/>
          <w:vertAlign w:val="subscript"/>
        </w:rPr>
        <w:t>E-HICH</w:t>
      </w:r>
      <w:r>
        <w:rPr/>
        <w:t>). The E-HICH is thus synchronously related to those E-DCH transmissions for which it carries acknowledgement information.</w:t>
      </w:r>
    </w:p>
    <w:p>
      <w:pPr>
        <w:pStyle w:val="Heading4"/>
        <w:ind w:left="1418" w:hanging="1418"/>
        <w:rPr/>
      </w:pPr>
      <w:bookmarkStart w:id="282" w:name="__RefHeading___Toc517798964"/>
      <w:bookmarkEnd w:id="282"/>
      <w:r>
        <w:rPr/>
        <w:t>5</w:t>
      </w:r>
      <w:r>
        <w:rPr>
          <w:lang w:eastAsia="zh-CN"/>
        </w:rPr>
        <w:t>A</w:t>
      </w:r>
      <w:r>
        <w:rPr/>
        <w:t>.3.1</w:t>
      </w:r>
      <w:r>
        <w:rPr>
          <w:lang w:eastAsia="zh-CN"/>
        </w:rPr>
        <w:t>7</w:t>
      </w:r>
      <w:r>
        <w:rPr/>
        <w:t>.1</w:t>
        <w:tab/>
        <w:t>E-HICH Spreading</w:t>
      </w:r>
    </w:p>
    <w:p>
      <w:pPr>
        <w:pStyle w:val="Normal"/>
        <w:rPr/>
      </w:pPr>
      <w:r>
        <w:rPr>
          <w:lang w:eastAsia="zh-CN"/>
        </w:rPr>
        <w:t>Multiple users</w:t>
      </w:r>
      <w:r>
        <w:rPr>
          <w:lang w:eastAsia="zh-CN"/>
        </w:rPr>
        <w:t>'</w:t>
      </w:r>
      <w:r>
        <w:rPr>
          <w:lang w:eastAsia="zh-CN"/>
        </w:rPr>
        <w:t xml:space="preserve"> s</w:t>
      </w:r>
      <w:r>
        <w:rPr/>
        <w:t xml:space="preserve">ignature sequences (including </w:t>
      </w:r>
      <w:r>
        <w:rPr>
          <w:lang w:eastAsia="zh-CN"/>
        </w:rPr>
        <w:t xml:space="preserve">the </w:t>
      </w:r>
      <w:r>
        <w:rPr/>
        <w:t>inserted spare bits) shar</w:t>
      </w:r>
      <w:r>
        <w:rPr>
          <w:lang w:eastAsia="zh-CN"/>
        </w:rPr>
        <w:t>ing</w:t>
      </w:r>
      <w:r>
        <w:rPr/>
        <w:t xml:space="preserve"> the same channelisation code are combined and spread using spreading factor SF=16 as described in [8].</w:t>
      </w:r>
    </w:p>
    <w:p>
      <w:pPr>
        <w:pStyle w:val="Heading4"/>
        <w:ind w:left="1418" w:hanging="1418"/>
        <w:rPr/>
      </w:pPr>
      <w:bookmarkStart w:id="283" w:name="__RefHeading___Toc517798965"/>
      <w:bookmarkEnd w:id="283"/>
      <w:r>
        <w:rPr>
          <w:lang w:val="de-DE"/>
        </w:rPr>
        <w:t>5</w:t>
      </w:r>
      <w:r>
        <w:rPr>
          <w:lang w:val="de-DE" w:eastAsia="zh-CN"/>
        </w:rPr>
        <w:t>A</w:t>
      </w:r>
      <w:r>
        <w:rPr>
          <w:lang w:val="de-DE"/>
        </w:rPr>
        <w:t>.3.1</w:t>
      </w:r>
      <w:r>
        <w:rPr>
          <w:lang w:val="de-DE" w:eastAsia="zh-CN"/>
        </w:rPr>
        <w:t>7</w:t>
      </w:r>
      <w:r>
        <w:rPr>
          <w:lang w:val="de-DE"/>
        </w:rPr>
        <w:t>.2</w:t>
        <w:tab/>
        <w:t>E-HICH Burst Types</w:t>
      </w:r>
    </w:p>
    <w:p>
      <w:pPr>
        <w:pStyle w:val="Normal"/>
        <w:rPr>
          <w:rFonts w:cs="Arial"/>
          <w:kern w:val="2"/>
          <w:lang w:val="en-US" w:eastAsia="zh-CN"/>
        </w:rPr>
      </w:pPr>
      <w:r>
        <w:rPr>
          <w:rFonts w:cs="Arial"/>
          <w:kern w:val="2"/>
          <w:lang w:val="en-US" w:eastAsia="zh-CN"/>
        </w:rPr>
        <w:t>The burst structures for E-HICH are shown in figure 18D.</w:t>
      </w:r>
    </w:p>
    <w:p>
      <w:pPr>
        <w:pStyle w:val="Heading4"/>
        <w:ind w:left="1418" w:hanging="1418"/>
        <w:rPr/>
      </w:pPr>
      <w:bookmarkStart w:id="284" w:name="__RefHeading___Toc517798966"/>
      <w:bookmarkEnd w:id="284"/>
      <w:r>
        <w:rPr/>
        <w:t>5</w:t>
      </w:r>
      <w:r>
        <w:rPr>
          <w:lang w:eastAsia="zh-CN"/>
        </w:rPr>
        <w:t>A</w:t>
      </w:r>
      <w:r>
        <w:rPr/>
        <w:t>.3.1</w:t>
      </w:r>
      <w:r>
        <w:rPr>
          <w:lang w:eastAsia="zh-CN"/>
        </w:rPr>
        <w:t>7</w:t>
      </w:r>
      <w:r>
        <w:rPr/>
        <w:t>.3</w:t>
        <w:tab/>
        <w:t>E-HICH Training Sequences</w:t>
      </w:r>
    </w:p>
    <w:p>
      <w:pPr>
        <w:pStyle w:val="Normal"/>
        <w:rPr/>
      </w:pPr>
      <w:r>
        <w:rPr/>
        <w:t>The training sequences as described in subclause 5</w:t>
      </w:r>
      <w:r>
        <w:rPr>
          <w:lang w:eastAsia="zh-CN"/>
        </w:rPr>
        <w:t>A</w:t>
      </w:r>
      <w:r>
        <w:rPr/>
        <w:t xml:space="preserve">.2.3 </w:t>
      </w:r>
      <w:r>
        <w:rPr>
          <w:lang w:eastAsia="zh-CN"/>
        </w:rPr>
        <w:t>are</w:t>
      </w:r>
      <w:r>
        <w:rPr/>
        <w:t xml:space="preserve"> used for the E-</w:t>
      </w:r>
      <w:r>
        <w:rPr>
          <w:lang w:eastAsia="zh-CN"/>
        </w:rPr>
        <w:t>HICH</w:t>
      </w:r>
      <w:r>
        <w:rPr/>
        <w:t>.</w:t>
      </w:r>
    </w:p>
    <w:p>
      <w:pPr>
        <w:pStyle w:val="Heading4"/>
        <w:ind w:left="1418" w:hanging="1418"/>
        <w:rPr/>
      </w:pPr>
      <w:bookmarkStart w:id="285" w:name="__RefHeading___Toc517798967"/>
      <w:bookmarkEnd w:id="285"/>
      <w:r>
        <w:rPr/>
        <w:t>5</w:t>
      </w:r>
      <w:r>
        <w:rPr>
          <w:lang w:eastAsia="zh-CN"/>
        </w:rPr>
        <w:t>A</w:t>
      </w:r>
      <w:r>
        <w:rPr/>
        <w:t>.3.1</w:t>
      </w:r>
      <w:r>
        <w:rPr>
          <w:lang w:eastAsia="zh-CN"/>
        </w:rPr>
        <w:t>7</w:t>
      </w:r>
      <w:r>
        <w:rPr/>
        <w:t>.4</w:t>
        <w:tab/>
        <w:t>E-</w:t>
      </w:r>
      <w:r>
        <w:rPr>
          <w:lang w:eastAsia="zh-CN"/>
        </w:rPr>
        <w:t>HICH</w:t>
      </w:r>
      <w:r>
        <w:rPr/>
        <w:t xml:space="preserve"> timeslot formats</w:t>
      </w:r>
    </w:p>
    <w:p>
      <w:pPr>
        <w:pStyle w:val="Normal"/>
        <w:rPr>
          <w:lang w:eastAsia="zh-CN"/>
        </w:rPr>
      </w:pPr>
      <w:r>
        <w:rPr/>
        <w:t>E-</w:t>
      </w:r>
      <w:r>
        <w:rPr>
          <w:lang w:eastAsia="zh-CN"/>
        </w:rPr>
        <w:t>HICH</w:t>
      </w:r>
      <w:r>
        <w:rPr/>
        <w:t xml:space="preserve"> shall use time slot format #</w:t>
      </w:r>
      <w:r>
        <w:rPr>
          <w:lang w:eastAsia="zh-CN"/>
        </w:rPr>
        <w:t>0</w:t>
      </w:r>
      <w:r>
        <w:rPr/>
        <w:t xml:space="preserve"> from table 8</w:t>
      </w:r>
      <w:r>
        <w:rPr>
          <w:lang w:eastAsia="zh-CN"/>
        </w:rPr>
        <w:t>F.</w:t>
      </w:r>
    </w:p>
    <w:p>
      <w:pPr>
        <w:pStyle w:val="Normal"/>
        <w:rPr>
          <w:lang w:eastAsia="zh-CN"/>
        </w:rPr>
      </w:pPr>
      <w:r>
        <w:rPr>
          <w:lang w:eastAsia="zh-CN"/>
        </w:rPr>
      </w:r>
    </w:p>
    <w:p>
      <w:pPr>
        <w:pStyle w:val="Heading3"/>
        <w:rPr/>
      </w:pPr>
      <w:bookmarkStart w:id="286" w:name="__RefHeading___Toc517798968"/>
      <w:bookmarkEnd w:id="286"/>
      <w:r>
        <w:rPr/>
        <w:t>5</w:t>
      </w:r>
      <w:r>
        <w:rPr>
          <w:lang w:eastAsia="zh-CN"/>
        </w:rPr>
        <w:t>A</w:t>
      </w:r>
      <w:r>
        <w:rPr/>
        <w:t>.3.1</w:t>
      </w:r>
      <w:r>
        <w:rPr>
          <w:lang w:eastAsia="zh-CN"/>
        </w:rPr>
        <w:t>8</w:t>
      </w:r>
      <w:r>
        <w:rPr/>
        <w:tab/>
      </w:r>
      <w:r>
        <w:rPr>
          <w:lang w:eastAsia="zh-CN"/>
        </w:rPr>
        <w:t>Standalone midamble</w:t>
      </w:r>
      <w:r>
        <w:rPr/>
        <w:t xml:space="preserve"> </w:t>
      </w:r>
      <w:r>
        <w:rPr>
          <w:lang w:eastAsia="zh-CN"/>
        </w:rPr>
        <w:t>c</w:t>
      </w:r>
      <w:r>
        <w:rPr/>
        <w:t>hannel</w:t>
      </w:r>
    </w:p>
    <w:p>
      <w:pPr>
        <w:pStyle w:val="Heading4"/>
        <w:ind w:left="1418" w:hanging="1418"/>
        <w:rPr/>
      </w:pPr>
      <w:bookmarkStart w:id="287" w:name="__RefHeading___Toc517798969"/>
      <w:bookmarkEnd w:id="287"/>
      <w:r>
        <w:rPr/>
        <w:t>5</w:t>
      </w:r>
      <w:r>
        <w:rPr>
          <w:lang w:eastAsia="zh-CN"/>
        </w:rPr>
        <w:t>A</w:t>
      </w:r>
      <w:r>
        <w:rPr/>
        <w:t>.3.1</w:t>
      </w:r>
      <w:r>
        <w:rPr>
          <w:lang w:eastAsia="zh-CN"/>
        </w:rPr>
        <w:t>8</w:t>
      </w:r>
      <w:r>
        <w:rPr/>
        <w:t>.</w:t>
      </w:r>
      <w:r>
        <w:rPr>
          <w:lang w:eastAsia="zh-CN"/>
        </w:rPr>
        <w:t>1</w:t>
      </w:r>
      <w:r>
        <w:rPr/>
        <w:tab/>
      </w:r>
      <w:r>
        <w:rPr>
          <w:lang w:eastAsia="zh-CN"/>
        </w:rPr>
        <w:t>Standalone midamble</w:t>
      </w:r>
      <w:r>
        <w:rPr/>
        <w:t xml:space="preserve"> </w:t>
      </w:r>
      <w:r>
        <w:rPr>
          <w:lang w:eastAsia="zh-CN"/>
        </w:rPr>
        <w:t>c</w:t>
      </w:r>
      <w:r>
        <w:rPr/>
        <w:t xml:space="preserve">hannel Burst </w:t>
      </w:r>
      <w:r>
        <w:rPr>
          <w:lang w:eastAsia="zh-CN"/>
        </w:rPr>
        <w:t>Format</w:t>
      </w:r>
    </w:p>
    <w:p>
      <w:pPr>
        <w:pStyle w:val="Normal"/>
        <w:rPr/>
      </w:pPr>
      <w:r>
        <w:rPr/>
        <w:t xml:space="preserve">A </w:t>
      </w:r>
      <w:r>
        <w:rPr>
          <w:lang w:eastAsia="zh-CN"/>
        </w:rPr>
        <w:t xml:space="preserve">standalone midamble </w:t>
      </w:r>
      <w:r>
        <w:rPr/>
        <w:t xml:space="preserve"> </w:t>
      </w:r>
      <w:r>
        <w:rPr>
          <w:lang w:eastAsia="zh-CN"/>
        </w:rPr>
        <w:t>c</w:t>
      </w:r>
      <w:r>
        <w:rPr/>
        <w:t>hannel traffic burst consists of a midamble of 144 chips</w:t>
      </w:r>
      <w:r>
        <w:rPr>
          <w:lang w:eastAsia="zh-CN"/>
        </w:rPr>
        <w:t xml:space="preserve"> only</w:t>
      </w:r>
      <w:r>
        <w:rPr/>
        <w:t>. The burst format is shown in Figure 18</w:t>
      </w:r>
      <w:r>
        <w:rPr>
          <w:lang w:eastAsia="zh-CN"/>
        </w:rPr>
        <w:t>T</w:t>
      </w:r>
      <w:r>
        <w:rPr/>
        <w:t xml:space="preserve">. The contents of the traffic burst fields </w:t>
      </w:r>
      <w:r>
        <w:rPr>
          <w:lang w:eastAsia="zh-CN"/>
        </w:rPr>
        <w:t>are</w:t>
      </w:r>
      <w:r>
        <w:rPr/>
        <w:t xml:space="preserve"> described in table 8</w:t>
      </w:r>
      <w:r>
        <w:rPr>
          <w:lang w:eastAsia="zh-CN"/>
        </w:rPr>
        <w:t>KF</w:t>
      </w:r>
      <w:r>
        <w:rPr/>
        <w:t>.</w:t>
      </w:r>
    </w:p>
    <w:p>
      <w:pPr>
        <w:pStyle w:val="TH"/>
        <w:rPr/>
      </w:pPr>
      <w:r>
        <w:rPr/>
        <w:t>Table 8</w:t>
      </w:r>
      <w:r>
        <w:rPr>
          <w:lang w:eastAsia="zh-CN"/>
        </w:rPr>
        <w:t>KF</w:t>
      </w:r>
      <w:r>
        <w:rPr/>
        <w:t xml:space="preserve">: The contents of the </w:t>
      </w:r>
      <w:r>
        <w:rPr>
          <w:lang w:eastAsia="zh-CN"/>
        </w:rPr>
        <w:t>standalone midamble</w:t>
      </w:r>
      <w:r>
        <w:rPr/>
        <w:t xml:space="preserve"> </w:t>
      </w:r>
      <w:r>
        <w:rPr>
          <w:lang w:eastAsia="zh-CN"/>
        </w:rPr>
        <w:t>c</w:t>
      </w:r>
      <w:r>
        <w:rPr/>
        <w:t>hannel traffic burst format fields</w:t>
      </w:r>
    </w:p>
    <w:tbl>
      <w:tblPr>
        <w:tblW w:w="5364" w:type="dxa"/>
        <w:jc w:val="center"/>
        <w:tblInd w:w="0" w:type="dxa"/>
        <w:tblLayout w:type="fixed"/>
        <w:tblCellMar>
          <w:top w:w="0" w:type="dxa"/>
          <w:left w:w="71" w:type="dxa"/>
          <w:bottom w:w="0" w:type="dxa"/>
          <w:right w:w="71" w:type="dxa"/>
        </w:tblCellMar>
      </w:tblPr>
      <w:tblGrid>
        <w:gridCol w:w="1559"/>
        <w:gridCol w:w="2127"/>
        <w:gridCol w:w="1678"/>
      </w:tblGrid>
      <w:tr>
        <w:trPr/>
        <w:tc>
          <w:tcPr>
            <w:tcW w:w="1559" w:type="dxa"/>
            <w:tcBorders>
              <w:top w:val="single" w:sz="12" w:space="0" w:color="000000"/>
              <w:left w:val="single" w:sz="12" w:space="0" w:color="000000"/>
              <w:bottom w:val="single" w:sz="6" w:space="0" w:color="000000"/>
              <w:right w:val="single" w:sz="6" w:space="0" w:color="000000"/>
            </w:tcBorders>
          </w:tcPr>
          <w:p>
            <w:pPr>
              <w:pStyle w:val="TAH"/>
              <w:rPr/>
            </w:pPr>
            <w:r>
              <w:rPr/>
              <w:t>Chip number (CN)</w:t>
            </w:r>
          </w:p>
        </w:tc>
        <w:tc>
          <w:tcPr>
            <w:tcW w:w="2127" w:type="dxa"/>
            <w:tcBorders>
              <w:top w:val="single" w:sz="12" w:space="0" w:color="000000"/>
              <w:left w:val="single" w:sz="6" w:space="0" w:color="000000"/>
              <w:bottom w:val="single" w:sz="6" w:space="0" w:color="000000"/>
              <w:right w:val="single" w:sz="6" w:space="0" w:color="000000"/>
            </w:tcBorders>
          </w:tcPr>
          <w:p>
            <w:pPr>
              <w:pStyle w:val="TAH"/>
              <w:rPr/>
            </w:pPr>
            <w:r>
              <w:rPr/>
              <w:t>Length of field in chips</w:t>
            </w:r>
          </w:p>
        </w:tc>
        <w:tc>
          <w:tcPr>
            <w:tcW w:w="1678" w:type="dxa"/>
            <w:tcBorders>
              <w:top w:val="single" w:sz="12" w:space="0" w:color="000000"/>
              <w:left w:val="single" w:sz="6" w:space="0" w:color="000000"/>
              <w:bottom w:val="single" w:sz="6" w:space="0" w:color="000000"/>
              <w:right w:val="single" w:sz="12" w:space="0" w:color="000000"/>
            </w:tcBorders>
          </w:tcPr>
          <w:p>
            <w:pPr>
              <w:pStyle w:val="TAH"/>
              <w:rPr/>
            </w:pPr>
            <w:r>
              <w:rPr/>
              <w:t>Contents of field</w:t>
            </w:r>
          </w:p>
        </w:tc>
      </w:tr>
      <w:tr>
        <w:trPr/>
        <w:tc>
          <w:tcPr>
            <w:tcW w:w="1559" w:type="dxa"/>
            <w:tcBorders>
              <w:left w:val="single" w:sz="12" w:space="0" w:color="000000"/>
              <w:right w:val="single" w:sz="6" w:space="0" w:color="000000"/>
            </w:tcBorders>
          </w:tcPr>
          <w:p>
            <w:pPr>
              <w:pStyle w:val="TAC"/>
              <w:rPr/>
            </w:pPr>
            <w:r>
              <w:rPr/>
              <w:t xml:space="preserve">0-351 </w:t>
            </w:r>
          </w:p>
        </w:tc>
        <w:tc>
          <w:tcPr>
            <w:tcW w:w="2127" w:type="dxa"/>
            <w:tcBorders>
              <w:left w:val="single" w:sz="6" w:space="0" w:color="000000"/>
              <w:right w:val="single" w:sz="6" w:space="0" w:color="000000"/>
            </w:tcBorders>
          </w:tcPr>
          <w:p>
            <w:pPr>
              <w:pStyle w:val="TAC"/>
              <w:rPr/>
            </w:pPr>
            <w:r>
              <w:rPr/>
              <w:t xml:space="preserve">352 </w:t>
            </w:r>
          </w:p>
        </w:tc>
        <w:tc>
          <w:tcPr>
            <w:tcW w:w="1678" w:type="dxa"/>
            <w:tcBorders>
              <w:left w:val="single" w:sz="6" w:space="0" w:color="000000"/>
              <w:right w:val="single" w:sz="12" w:space="0" w:color="000000"/>
            </w:tcBorders>
          </w:tcPr>
          <w:p>
            <w:pPr>
              <w:pStyle w:val="TAC"/>
              <w:rPr>
                <w:lang w:eastAsia="zh-CN"/>
              </w:rPr>
            </w:pPr>
            <w:r>
              <w:rPr>
                <w:lang w:eastAsia="zh-CN"/>
              </w:rPr>
              <w:t>NULL</w:t>
            </w:r>
          </w:p>
        </w:tc>
      </w:tr>
      <w:tr>
        <w:trPr/>
        <w:tc>
          <w:tcPr>
            <w:tcW w:w="1559" w:type="dxa"/>
            <w:tcBorders>
              <w:left w:val="single" w:sz="12" w:space="0" w:color="000000"/>
              <w:right w:val="single" w:sz="6" w:space="0" w:color="000000"/>
            </w:tcBorders>
          </w:tcPr>
          <w:p>
            <w:pPr>
              <w:pStyle w:val="TAC"/>
              <w:rPr/>
            </w:pPr>
            <w:r>
              <w:rPr/>
              <w:t xml:space="preserve">352-495 </w:t>
            </w:r>
          </w:p>
        </w:tc>
        <w:tc>
          <w:tcPr>
            <w:tcW w:w="2127" w:type="dxa"/>
            <w:tcBorders>
              <w:left w:val="single" w:sz="6" w:space="0" w:color="000000"/>
              <w:right w:val="single" w:sz="6" w:space="0" w:color="000000"/>
            </w:tcBorders>
          </w:tcPr>
          <w:p>
            <w:pPr>
              <w:pStyle w:val="TAC"/>
              <w:rPr/>
            </w:pPr>
            <w:r>
              <w:rPr/>
              <w:t xml:space="preserve">144 </w:t>
            </w:r>
          </w:p>
        </w:tc>
        <w:tc>
          <w:tcPr>
            <w:tcW w:w="1678" w:type="dxa"/>
            <w:tcBorders>
              <w:left w:val="single" w:sz="6" w:space="0" w:color="000000"/>
              <w:right w:val="single" w:sz="12" w:space="0" w:color="000000"/>
            </w:tcBorders>
          </w:tcPr>
          <w:p>
            <w:pPr>
              <w:pStyle w:val="TAC"/>
              <w:rPr/>
            </w:pPr>
            <w:r>
              <w:rPr/>
              <w:t>Midamble</w:t>
            </w:r>
          </w:p>
        </w:tc>
      </w:tr>
      <w:tr>
        <w:trPr/>
        <w:tc>
          <w:tcPr>
            <w:tcW w:w="1559" w:type="dxa"/>
            <w:tcBorders>
              <w:left w:val="single" w:sz="12" w:space="0" w:color="000000"/>
              <w:bottom w:val="single" w:sz="12" w:space="0" w:color="000000"/>
              <w:right w:val="single" w:sz="6" w:space="0" w:color="000000"/>
            </w:tcBorders>
          </w:tcPr>
          <w:p>
            <w:pPr>
              <w:pStyle w:val="TAC"/>
              <w:rPr/>
            </w:pPr>
            <w:r>
              <w:rPr/>
              <w:t>496-8</w:t>
            </w:r>
            <w:r>
              <w:rPr>
                <w:lang w:eastAsia="zh-CN"/>
              </w:rPr>
              <w:t>63</w:t>
            </w:r>
            <w:r>
              <w:rPr/>
              <w:t xml:space="preserve"> </w:t>
            </w:r>
          </w:p>
        </w:tc>
        <w:tc>
          <w:tcPr>
            <w:tcW w:w="2127" w:type="dxa"/>
            <w:tcBorders>
              <w:left w:val="single" w:sz="6" w:space="0" w:color="000000"/>
              <w:bottom w:val="single" w:sz="12" w:space="0" w:color="000000"/>
              <w:right w:val="single" w:sz="6" w:space="0" w:color="000000"/>
            </w:tcBorders>
          </w:tcPr>
          <w:p>
            <w:pPr>
              <w:pStyle w:val="TAC"/>
              <w:rPr/>
            </w:pPr>
            <w:r>
              <w:rPr/>
              <w:t>3</w:t>
            </w:r>
            <w:r>
              <w:rPr>
                <w:lang w:eastAsia="zh-CN"/>
              </w:rPr>
              <w:t>68</w:t>
            </w:r>
            <w:r>
              <w:rPr/>
              <w:t xml:space="preserve"> </w:t>
            </w:r>
          </w:p>
        </w:tc>
        <w:tc>
          <w:tcPr>
            <w:tcW w:w="1678" w:type="dxa"/>
            <w:tcBorders>
              <w:left w:val="single" w:sz="6" w:space="0" w:color="000000"/>
              <w:bottom w:val="single" w:sz="12" w:space="0" w:color="000000"/>
              <w:right w:val="single" w:sz="12" w:space="0" w:color="000000"/>
            </w:tcBorders>
          </w:tcPr>
          <w:p>
            <w:pPr>
              <w:pStyle w:val="TAC"/>
              <w:rPr>
                <w:lang w:eastAsia="zh-CN"/>
              </w:rPr>
            </w:pPr>
            <w:r>
              <w:rPr>
                <w:lang w:eastAsia="zh-CN"/>
              </w:rPr>
              <w:t>NULL</w:t>
            </w:r>
          </w:p>
        </w:tc>
      </w:tr>
    </w:tbl>
    <w:p>
      <w:pPr>
        <w:pStyle w:val="Normal"/>
        <w:rPr/>
      </w:pPr>
      <w:r>
        <w:rPr/>
      </w:r>
    </w:p>
    <w:p>
      <w:pPr>
        <w:pStyle w:val="TH"/>
        <w:rPr>
          <w:lang w:eastAsia="zh-CN"/>
        </w:rPr>
      </w:pPr>
      <w:r>
        <w:rPr/>
        <w:object w:dxaOrig="10943" w:dyaOrig="1672">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410.9pt;height:63.2pt" filled="f" o:ole="">
            <v:imagedata r:id="rId194" o:title=""/>
          </v:shape>
          <o:OLEObject Type="Embed" ProgID="" ShapeID="ole_rId193" DrawAspect="Content" ObjectID="_1902677264" r:id="rId193"/>
        </w:object>
      </w:r>
    </w:p>
    <w:p>
      <w:pPr>
        <w:pStyle w:val="Normal"/>
        <w:jc w:val="center"/>
        <w:rPr>
          <w:rFonts w:cs="Arial"/>
          <w:kern w:val="2"/>
          <w:lang w:val="en-US" w:eastAsia="zh-CN"/>
        </w:rPr>
      </w:pPr>
      <w:r>
        <w:rPr/>
        <w:t>Figure 18</w:t>
      </w:r>
      <w:r>
        <w:rPr>
          <w:lang w:eastAsia="zh-CN"/>
        </w:rPr>
        <w:t>T</w:t>
      </w:r>
      <w:r>
        <w:rPr>
          <w:b/>
        </w:rPr>
        <w:t xml:space="preserve">: </w:t>
      </w:r>
      <w:r>
        <w:rPr/>
        <w:t>Burst structure of the</w:t>
      </w:r>
      <w:r>
        <w:rPr>
          <w:lang w:eastAsia="zh-CN"/>
        </w:rPr>
        <w:t xml:space="preserve"> standalone midamble </w:t>
      </w:r>
      <w:r>
        <w:rPr/>
        <w:t xml:space="preserve"> </w:t>
      </w:r>
      <w:r>
        <w:rPr>
          <w:lang w:eastAsia="zh-CN"/>
        </w:rPr>
        <w:t>c</w:t>
      </w:r>
      <w:r>
        <w:rPr/>
        <w:t>hannel traffic burst format</w:t>
      </w:r>
    </w:p>
    <w:p>
      <w:pPr>
        <w:pStyle w:val="Heading4"/>
        <w:ind w:left="1418" w:hanging="1418"/>
        <w:rPr/>
      </w:pPr>
      <w:bookmarkStart w:id="288" w:name="__RefHeading___Toc517798970"/>
      <w:bookmarkEnd w:id="288"/>
      <w:r>
        <w:rPr/>
        <w:t>5</w:t>
      </w:r>
      <w:r>
        <w:rPr>
          <w:lang w:eastAsia="zh-CN"/>
        </w:rPr>
        <w:t>A</w:t>
      </w:r>
      <w:r>
        <w:rPr/>
        <w:t>.3.1</w:t>
      </w:r>
      <w:r>
        <w:rPr>
          <w:lang w:eastAsia="zh-CN"/>
        </w:rPr>
        <w:t>8</w:t>
      </w:r>
      <w:r>
        <w:rPr/>
        <w:t>.3</w:t>
        <w:tab/>
      </w:r>
      <w:r>
        <w:rPr>
          <w:lang w:eastAsia="zh-CN"/>
        </w:rPr>
        <w:t>Standalone midamble</w:t>
      </w:r>
      <w:r>
        <w:rPr/>
        <w:t xml:space="preserve"> </w:t>
      </w:r>
      <w:r>
        <w:rPr>
          <w:lang w:eastAsia="zh-CN"/>
        </w:rPr>
        <w:t>c</w:t>
      </w:r>
      <w:r>
        <w:rPr/>
        <w:t>hannel Training Sequences</w:t>
      </w:r>
    </w:p>
    <w:p>
      <w:pPr>
        <w:pStyle w:val="Normal"/>
        <w:rPr/>
      </w:pPr>
      <w:r>
        <w:rPr/>
        <w:t>The training sequences as described in subclause 5</w:t>
      </w:r>
      <w:r>
        <w:rPr>
          <w:lang w:eastAsia="zh-CN"/>
        </w:rPr>
        <w:t>A</w:t>
      </w:r>
      <w:r>
        <w:rPr/>
        <w:t xml:space="preserve">.2.3 </w:t>
      </w:r>
      <w:r>
        <w:rPr>
          <w:lang w:eastAsia="zh-CN"/>
        </w:rPr>
        <w:t>are</w:t>
      </w:r>
      <w:r>
        <w:rPr/>
        <w:t xml:space="preserve"> used for the </w:t>
      </w:r>
      <w:r>
        <w:rPr>
          <w:lang w:eastAsia="zh-CN"/>
        </w:rPr>
        <w:t xml:space="preserve">standalone midamble </w:t>
      </w:r>
      <w:r>
        <w:rPr/>
        <w:t xml:space="preserve"> </w:t>
      </w:r>
      <w:r>
        <w:rPr>
          <w:lang w:eastAsia="zh-CN"/>
        </w:rPr>
        <w:t>c</w:t>
      </w:r>
      <w:r>
        <w:rPr/>
        <w:t>hannel.</w:t>
      </w:r>
    </w:p>
    <w:p>
      <w:pPr>
        <w:pStyle w:val="Heading4"/>
        <w:ind w:left="1418" w:hanging="1418"/>
        <w:rPr/>
      </w:pPr>
      <w:bookmarkStart w:id="289" w:name="__RefHeading___Toc517798971"/>
      <w:bookmarkEnd w:id="289"/>
      <w:r>
        <w:rPr/>
        <w:t>5</w:t>
      </w:r>
      <w:r>
        <w:rPr>
          <w:lang w:eastAsia="zh-CN"/>
        </w:rPr>
        <w:t>A</w:t>
      </w:r>
      <w:r>
        <w:rPr/>
        <w:t>.3.1</w:t>
      </w:r>
      <w:r>
        <w:rPr>
          <w:lang w:eastAsia="zh-CN"/>
        </w:rPr>
        <w:t>8</w:t>
      </w:r>
      <w:r>
        <w:rPr/>
        <w:t>.4</w:t>
        <w:tab/>
      </w:r>
      <w:r>
        <w:rPr>
          <w:lang w:eastAsia="zh-CN"/>
        </w:rPr>
        <w:t>Standalone midamble</w:t>
      </w:r>
      <w:r>
        <w:rPr/>
        <w:t xml:space="preserve"> </w:t>
      </w:r>
      <w:r>
        <w:rPr>
          <w:lang w:eastAsia="zh-CN"/>
        </w:rPr>
        <w:t>c</w:t>
      </w:r>
      <w:r>
        <w:rPr/>
        <w:t>hannel timeslot formats</w:t>
      </w:r>
    </w:p>
    <w:p>
      <w:pPr>
        <w:pStyle w:val="Normal"/>
        <w:rPr/>
      </w:pPr>
      <w:r>
        <w:rPr>
          <w:lang w:eastAsia="zh-CN"/>
        </w:rPr>
        <w:t>The t</w:t>
      </w:r>
      <w:r>
        <w:rPr/>
        <w:t>imeslot format</w:t>
      </w:r>
      <w:r>
        <w:rPr>
          <w:lang w:eastAsia="zh-CN"/>
        </w:rPr>
        <w:t>s</w:t>
      </w:r>
      <w:r>
        <w:rPr/>
        <w:t xml:space="preserve"> </w:t>
      </w:r>
      <w:r>
        <w:rPr>
          <w:lang w:eastAsia="zh-CN"/>
        </w:rPr>
        <w:t xml:space="preserve">for the standalone midamble  channel are shown in </w:t>
      </w:r>
      <w:r>
        <w:rPr/>
        <w:t>table 8</w:t>
      </w:r>
      <w:r>
        <w:rPr>
          <w:lang w:eastAsia="zh-CN"/>
        </w:rPr>
        <w:t>KG.</w:t>
      </w:r>
    </w:p>
    <w:p>
      <w:pPr>
        <w:pStyle w:val="TH"/>
        <w:rPr/>
      </w:pPr>
      <w:r>
        <w:rPr>
          <w:lang w:eastAsia="zh-CN"/>
        </w:rPr>
        <w:t xml:space="preserve">Table 8KG: Timeslot formats </w:t>
      </w:r>
      <w:r>
        <w:rPr/>
        <w:t>for the standalone midamble  channel</w:t>
      </w:r>
    </w:p>
    <w:tbl>
      <w:tblPr>
        <w:tblW w:w="7858" w:type="dxa"/>
        <w:jc w:val="center"/>
        <w:tblInd w:w="0" w:type="dxa"/>
        <w:tblLayout w:type="fixed"/>
        <w:tblCellMar>
          <w:top w:w="0" w:type="dxa"/>
          <w:left w:w="108" w:type="dxa"/>
          <w:bottom w:w="0" w:type="dxa"/>
          <w:right w:w="108" w:type="dxa"/>
        </w:tblCellMar>
      </w:tblPr>
      <w:tblGrid>
        <w:gridCol w:w="890"/>
        <w:gridCol w:w="1077"/>
        <w:gridCol w:w="839"/>
        <w:gridCol w:w="1134"/>
        <w:gridCol w:w="936"/>
        <w:gridCol w:w="890"/>
        <w:gridCol w:w="1083"/>
        <w:gridCol w:w="1009"/>
      </w:tblGrid>
      <w:tr>
        <w:trPr>
          <w:tblHeader w:val="true"/>
        </w:trPr>
        <w:tc>
          <w:tcPr>
            <w:tcW w:w="890" w:type="dxa"/>
            <w:tcBorders>
              <w:top w:val="thickThinSmallGap" w:sz="24" w:space="0" w:color="000000"/>
              <w:left w:val="thickThinSmallGap" w:sz="24" w:space="0" w:color="000000"/>
              <w:bottom w:val="thinThickSmallGap" w:sz="18" w:space="0" w:color="000000"/>
              <w:right w:val="thinThickSmallGap" w:sz="12" w:space="0" w:color="000000"/>
            </w:tcBorders>
          </w:tcPr>
          <w:p>
            <w:pPr>
              <w:pStyle w:val="TAH"/>
              <w:rPr/>
            </w:pPr>
            <w:r>
              <w:rPr/>
              <w:t>Slot Format</w:t>
            </w:r>
          </w:p>
          <w:p>
            <w:pPr>
              <w:pStyle w:val="TAH"/>
              <w:rPr/>
            </w:pPr>
            <w:r>
              <w:rPr/>
              <w:t>#</w:t>
            </w:r>
          </w:p>
        </w:tc>
        <w:tc>
          <w:tcPr>
            <w:tcW w:w="1077" w:type="dxa"/>
            <w:tcBorders>
              <w:top w:val="thickThinSmallGap" w:sz="24" w:space="0" w:color="000000"/>
              <w:bottom w:val="thinThickSmallGap" w:sz="18" w:space="0" w:color="000000"/>
              <w:right w:val="thinThickSmallGap" w:sz="12" w:space="0" w:color="000000"/>
            </w:tcBorders>
          </w:tcPr>
          <w:p>
            <w:pPr>
              <w:pStyle w:val="TAH"/>
              <w:rPr>
                <w:vertAlign w:val="subscript"/>
              </w:rPr>
            </w:pPr>
            <w:r>
              <w:rPr/>
              <w:t>Midamble length (chips)</w:t>
            </w:r>
          </w:p>
        </w:tc>
        <w:tc>
          <w:tcPr>
            <w:tcW w:w="839"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TFCI code word </w:t>
            </w:r>
            <w:r>
              <w:rPr/>
              <w:t>(bits)</w:t>
            </w:r>
          </w:p>
        </w:tc>
        <w:tc>
          <w:tcPr>
            <w:tcW w:w="1134"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SS </w:t>
            </w:r>
            <w:r>
              <w:rPr/>
              <w:t>&amp; N</w:t>
            </w:r>
            <w:r>
              <w:rPr>
                <w:vertAlign w:val="subscript"/>
              </w:rPr>
              <w:t>TPC</w:t>
            </w:r>
          </w:p>
          <w:p>
            <w:pPr>
              <w:pStyle w:val="TAH"/>
              <w:rPr/>
            </w:pPr>
            <w:r>
              <w:rPr/>
              <w:t>(bits)</w:t>
            </w:r>
          </w:p>
        </w:tc>
        <w:tc>
          <w:tcPr>
            <w:tcW w:w="936" w:type="dxa"/>
            <w:tcBorders>
              <w:top w:val="thickThinSmallGap" w:sz="24" w:space="0" w:color="000000"/>
              <w:bottom w:val="thinThickSmallGap" w:sz="18" w:space="0" w:color="000000"/>
              <w:right w:val="thinThickSmallGap" w:sz="12" w:space="0" w:color="000000"/>
            </w:tcBorders>
          </w:tcPr>
          <w:p>
            <w:pPr>
              <w:pStyle w:val="TAH"/>
              <w:rPr/>
            </w:pPr>
            <w:r>
              <w:rPr/>
              <w:t>Bits/slot</w:t>
            </w:r>
          </w:p>
        </w:tc>
        <w:tc>
          <w:tcPr>
            <w:tcW w:w="890" w:type="dxa"/>
            <w:tcBorders>
              <w:top w:val="thickThinSmallGap" w:sz="24" w:space="0" w:color="000000"/>
              <w:bottom w:val="thinThickSmallGap" w:sz="18" w:space="0" w:color="000000"/>
              <w:right w:val="thinThickSmallGap" w:sz="12" w:space="0" w:color="000000"/>
            </w:tcBorders>
          </w:tcPr>
          <w:p>
            <w:pPr>
              <w:pStyle w:val="TAH"/>
              <w:rPr/>
            </w:pPr>
            <w:r>
              <w:rPr/>
              <w:t>N</w:t>
            </w:r>
            <w:r>
              <w:rPr>
                <w:vertAlign w:val="subscript"/>
              </w:rPr>
              <w:t xml:space="preserve">Data/Slot </w:t>
            </w:r>
            <w:r>
              <w:rPr/>
              <w:t>(bits)</w:t>
            </w:r>
          </w:p>
        </w:tc>
        <w:tc>
          <w:tcPr>
            <w:tcW w:w="1083" w:type="dxa"/>
            <w:tcBorders>
              <w:top w:val="thickThinSmallGap" w:sz="24" w:space="0" w:color="000000"/>
              <w:bottom w:val="thinThickSmallGap" w:sz="18" w:space="0" w:color="000000"/>
            </w:tcBorders>
          </w:tcPr>
          <w:p>
            <w:pPr>
              <w:pStyle w:val="TAH"/>
              <w:rPr/>
            </w:pPr>
            <w:r>
              <w:rPr/>
              <w:t>N</w:t>
            </w:r>
            <w:r>
              <w:rPr>
                <w:vertAlign w:val="subscript"/>
              </w:rPr>
              <w:t>data/data field(1)</w:t>
            </w:r>
            <w:r>
              <w:rPr/>
              <w:t xml:space="preserve"> (bits)</w:t>
            </w:r>
          </w:p>
        </w:tc>
        <w:tc>
          <w:tcPr>
            <w:tcW w:w="1009" w:type="dxa"/>
            <w:tcBorders>
              <w:top w:val="thickThinSmallGap" w:sz="24" w:space="0" w:color="000000"/>
              <w:left w:val="double" w:sz="4" w:space="0" w:color="000000"/>
              <w:bottom w:val="thinThickSmallGap" w:sz="18" w:space="0" w:color="000000"/>
              <w:right w:val="thickThinSmallGap" w:sz="24" w:space="0" w:color="000000"/>
            </w:tcBorders>
          </w:tcPr>
          <w:p>
            <w:pPr>
              <w:pStyle w:val="TAH"/>
              <w:rPr/>
            </w:pPr>
            <w:r>
              <w:rPr/>
              <w:t>N</w:t>
            </w:r>
            <w:r>
              <w:rPr>
                <w:vertAlign w:val="subscript"/>
              </w:rPr>
              <w:t>data/data field(2)</w:t>
            </w:r>
            <w:r>
              <w:rPr/>
              <w:t xml:space="preserve"> (bits)</w:t>
            </w:r>
          </w:p>
        </w:tc>
      </w:tr>
      <w:tr>
        <w:trPr/>
        <w:tc>
          <w:tcPr>
            <w:tcW w:w="890"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0</w:t>
            </w:r>
          </w:p>
        </w:tc>
        <w:tc>
          <w:tcPr>
            <w:tcW w:w="1077" w:type="dxa"/>
            <w:tcBorders>
              <w:top w:val="thinThickSmallGap" w:sz="18" w:space="0" w:color="000000"/>
              <w:bottom w:val="thinThickSmallGap" w:sz="12" w:space="0" w:color="000000"/>
              <w:right w:val="thinThickSmallGap" w:sz="12" w:space="0" w:color="000000"/>
            </w:tcBorders>
          </w:tcPr>
          <w:p>
            <w:pPr>
              <w:pStyle w:val="TAC"/>
              <w:rPr/>
            </w:pPr>
            <w:r>
              <w:rPr/>
              <w:t>144</w:t>
            </w:r>
          </w:p>
        </w:tc>
        <w:tc>
          <w:tcPr>
            <w:tcW w:w="839" w:type="dxa"/>
            <w:tcBorders>
              <w:top w:val="thinThickSmallGap" w:sz="18" w:space="0" w:color="000000"/>
              <w:bottom w:val="thinThickSmallGap" w:sz="12" w:space="0" w:color="000000"/>
              <w:right w:val="thinThickSmallGap" w:sz="12" w:space="0" w:color="000000"/>
            </w:tcBorders>
          </w:tcPr>
          <w:p>
            <w:pPr>
              <w:pStyle w:val="TAC"/>
              <w:rPr/>
            </w:pPr>
            <w:r>
              <w:rPr/>
              <w:t>0</w:t>
            </w:r>
          </w:p>
        </w:tc>
        <w:tc>
          <w:tcPr>
            <w:tcW w:w="1134" w:type="dxa"/>
            <w:tcBorders>
              <w:top w:val="thinThickSmallGap" w:sz="18" w:space="0" w:color="000000"/>
              <w:bottom w:val="thinThickSmallGap" w:sz="12" w:space="0" w:color="000000"/>
              <w:right w:val="thinThickSmallGap" w:sz="12" w:space="0" w:color="000000"/>
            </w:tcBorders>
          </w:tcPr>
          <w:p>
            <w:pPr>
              <w:pStyle w:val="TAC"/>
              <w:rPr/>
            </w:pPr>
            <w:r>
              <w:rPr/>
              <w:t>0 &amp; 0</w:t>
            </w:r>
          </w:p>
        </w:tc>
        <w:tc>
          <w:tcPr>
            <w:tcW w:w="936"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0</w:t>
            </w:r>
          </w:p>
        </w:tc>
        <w:tc>
          <w:tcPr>
            <w:tcW w:w="890" w:type="dxa"/>
            <w:tcBorders>
              <w:top w:val="thinThickSmallGap" w:sz="18" w:space="0" w:color="000000"/>
              <w:bottom w:val="thinThickSmallGap" w:sz="12" w:space="0" w:color="000000"/>
              <w:right w:val="thinThickSmallGap" w:sz="12" w:space="0" w:color="000000"/>
            </w:tcBorders>
          </w:tcPr>
          <w:p>
            <w:pPr>
              <w:pStyle w:val="TAC"/>
              <w:rPr>
                <w:lang w:eastAsia="zh-CN"/>
              </w:rPr>
            </w:pPr>
            <w:r>
              <w:rPr>
                <w:lang w:eastAsia="zh-CN"/>
              </w:rPr>
              <w:t>0</w:t>
            </w:r>
          </w:p>
        </w:tc>
        <w:tc>
          <w:tcPr>
            <w:tcW w:w="1083" w:type="dxa"/>
            <w:tcBorders>
              <w:top w:val="thinThickSmallGap" w:sz="18" w:space="0" w:color="000000"/>
              <w:bottom w:val="thinThickSmallGap" w:sz="12" w:space="0" w:color="000000"/>
            </w:tcBorders>
          </w:tcPr>
          <w:p>
            <w:pPr>
              <w:pStyle w:val="TAC"/>
              <w:rPr>
                <w:lang w:eastAsia="zh-CN"/>
              </w:rPr>
            </w:pPr>
            <w:r>
              <w:rPr>
                <w:lang w:eastAsia="zh-CN"/>
              </w:rPr>
              <w:t>0</w:t>
            </w:r>
          </w:p>
        </w:tc>
        <w:tc>
          <w:tcPr>
            <w:tcW w:w="1009" w:type="dxa"/>
            <w:tcBorders>
              <w:top w:val="thinThickSmallGap" w:sz="18" w:space="0" w:color="000000"/>
              <w:left w:val="double" w:sz="4" w:space="0" w:color="000000"/>
              <w:bottom w:val="thinThickSmallGap" w:sz="12" w:space="0" w:color="000000"/>
              <w:right w:val="thickThinSmallGap" w:sz="24" w:space="0" w:color="000000"/>
            </w:tcBorders>
          </w:tcPr>
          <w:p>
            <w:pPr>
              <w:pStyle w:val="TAC"/>
              <w:rPr>
                <w:lang w:eastAsia="zh-CN"/>
              </w:rPr>
            </w:pPr>
            <w:r>
              <w:rPr>
                <w:lang w:eastAsia="zh-CN"/>
              </w:rPr>
              <w:t>0</w:t>
            </w:r>
          </w:p>
        </w:tc>
      </w:tr>
    </w:tbl>
    <w:p>
      <w:pPr>
        <w:pStyle w:val="Normal"/>
        <w:rPr>
          <w:lang w:val="en-US" w:eastAsia="en-US"/>
        </w:rPr>
      </w:pPr>
      <w:r>
        <w:rPr>
          <w:lang w:val="en-US" w:eastAsia="en-US"/>
        </w:rPr>
      </w:r>
    </w:p>
    <w:p>
      <w:pPr>
        <w:pStyle w:val="Normal"/>
        <w:rPr>
          <w:lang w:val="en-US" w:eastAsia="zh-CN"/>
        </w:rPr>
      </w:pPr>
      <w:r>
        <w:rPr>
          <w:lang w:val="en-US" w:eastAsia="zh-CN"/>
        </w:rPr>
      </w:r>
    </w:p>
    <w:p>
      <w:pPr>
        <w:pStyle w:val="Heading2"/>
        <w:rPr/>
      </w:pPr>
      <w:bookmarkStart w:id="290" w:name="__RefHeading___Toc517798972"/>
      <w:bookmarkEnd w:id="290"/>
      <w:r>
        <w:rPr/>
        <w:t>5A.4</w:t>
        <w:tab/>
        <w:t>Transmit Diversity for DL Physical Channels</w:t>
      </w:r>
    </w:p>
    <w:p>
      <w:pPr>
        <w:pStyle w:val="Normal"/>
        <w:keepNext w:val="true"/>
        <w:rPr/>
      </w:pPr>
      <w:r>
        <w:rPr/>
        <w:t>Table 8L summarizes the different transmit diversity schemes for different downlink physical channel types in 1.28Mcps TDD that are described in [9].</w:t>
      </w:r>
    </w:p>
    <w:p>
      <w:pPr>
        <w:pStyle w:val="TH"/>
        <w:rPr/>
      </w:pPr>
      <w:r>
        <w:rPr/>
        <w:t>Table 8L: Application of Tx diversity schemes on downlink physical channel types in 1.28Mcps TDD</w:t>
        <w:br/>
        <w:t>"X" – can be applied, "–" – must not be applied</w:t>
      </w:r>
    </w:p>
    <w:tbl>
      <w:tblPr>
        <w:tblW w:w="8101" w:type="dxa"/>
        <w:jc w:val="center"/>
        <w:tblInd w:w="0" w:type="dxa"/>
        <w:tblLayout w:type="fixed"/>
        <w:tblCellMar>
          <w:top w:w="0" w:type="dxa"/>
          <w:left w:w="108" w:type="dxa"/>
          <w:bottom w:w="0" w:type="dxa"/>
          <w:right w:w="108" w:type="dxa"/>
        </w:tblCellMar>
      </w:tblPr>
      <w:tblGrid>
        <w:gridCol w:w="2343"/>
        <w:gridCol w:w="1701"/>
        <w:gridCol w:w="1701"/>
        <w:gridCol w:w="2356"/>
      </w:tblGrid>
      <w:tr>
        <w:trPr/>
        <w:tc>
          <w:tcPr>
            <w:tcW w:w="2343" w:type="dxa"/>
            <w:tcBorders>
              <w:top w:val="single" w:sz="12" w:space="0" w:color="000000"/>
              <w:left w:val="single" w:sz="12" w:space="0" w:color="000000"/>
              <w:right w:val="single" w:sz="8" w:space="0" w:color="000000"/>
            </w:tcBorders>
          </w:tcPr>
          <w:p>
            <w:pPr>
              <w:pStyle w:val="TAH"/>
              <w:rPr/>
            </w:pPr>
            <w:r>
              <w:rPr/>
              <w:t>Physical channel type</w:t>
            </w:r>
          </w:p>
        </w:tc>
        <w:tc>
          <w:tcPr>
            <w:tcW w:w="3402" w:type="dxa"/>
            <w:gridSpan w:val="2"/>
            <w:tcBorders>
              <w:top w:val="single" w:sz="12" w:space="0" w:color="000000"/>
              <w:bottom w:val="single" w:sz="8" w:space="0" w:color="000000"/>
              <w:right w:val="single" w:sz="8" w:space="0" w:color="000000"/>
            </w:tcBorders>
          </w:tcPr>
          <w:p>
            <w:pPr>
              <w:pStyle w:val="TAH"/>
              <w:rPr>
                <w:lang w:val="nl-NL"/>
              </w:rPr>
            </w:pPr>
            <w:r>
              <w:rPr>
                <w:lang w:val="nl-NL"/>
              </w:rPr>
              <w:t>Open loop TxDiversity</w:t>
            </w:r>
          </w:p>
        </w:tc>
        <w:tc>
          <w:tcPr>
            <w:tcW w:w="2356" w:type="dxa"/>
            <w:tcBorders>
              <w:top w:val="single" w:sz="12" w:space="0" w:color="000000"/>
              <w:left w:val="single" w:sz="8" w:space="0" w:color="000000"/>
              <w:right w:val="single" w:sz="12" w:space="0" w:color="000000"/>
            </w:tcBorders>
          </w:tcPr>
          <w:p>
            <w:pPr>
              <w:pStyle w:val="TAH"/>
              <w:rPr/>
            </w:pPr>
            <w:r>
              <w:rPr/>
              <w:t>Closed loop TxDiversity</w:t>
            </w:r>
          </w:p>
        </w:tc>
      </w:tr>
      <w:tr>
        <w:trPr/>
        <w:tc>
          <w:tcPr>
            <w:tcW w:w="2343" w:type="dxa"/>
            <w:tcBorders>
              <w:left w:val="single" w:sz="12" w:space="0" w:color="000000"/>
              <w:bottom w:val="single" w:sz="12" w:space="0" w:color="000000"/>
              <w:right w:val="single" w:sz="8" w:space="0" w:color="000000"/>
            </w:tcBorders>
          </w:tcPr>
          <w:p>
            <w:pPr>
              <w:pStyle w:val="TAL"/>
              <w:snapToGrid w:val="false"/>
              <w:rPr>
                <w:b/>
                <w:b/>
              </w:rPr>
            </w:pPr>
            <w:r>
              <w:rPr>
                <w:b/>
              </w:rPr>
            </w:r>
          </w:p>
        </w:tc>
        <w:tc>
          <w:tcPr>
            <w:tcW w:w="1701" w:type="dxa"/>
            <w:tcBorders>
              <w:bottom w:val="single" w:sz="12" w:space="0" w:color="000000"/>
              <w:right w:val="single" w:sz="8" w:space="0" w:color="000000"/>
            </w:tcBorders>
          </w:tcPr>
          <w:p>
            <w:pPr>
              <w:pStyle w:val="TAH"/>
              <w:rPr/>
            </w:pPr>
            <w:r>
              <w:rPr/>
              <w:t>TSTD</w:t>
            </w:r>
          </w:p>
        </w:tc>
        <w:tc>
          <w:tcPr>
            <w:tcW w:w="1701" w:type="dxa"/>
            <w:tcBorders>
              <w:left w:val="single" w:sz="8" w:space="0" w:color="000000"/>
              <w:bottom w:val="single" w:sz="12" w:space="0" w:color="000000"/>
              <w:right w:val="single" w:sz="8" w:space="0" w:color="000000"/>
            </w:tcBorders>
          </w:tcPr>
          <w:p>
            <w:pPr>
              <w:pStyle w:val="TAH"/>
              <w:rPr/>
            </w:pPr>
            <w:r>
              <w:rPr/>
              <w:t>SCTD</w:t>
            </w:r>
          </w:p>
        </w:tc>
        <w:tc>
          <w:tcPr>
            <w:tcW w:w="2356" w:type="dxa"/>
            <w:tcBorders>
              <w:left w:val="single" w:sz="8" w:space="0" w:color="000000"/>
              <w:bottom w:val="single" w:sz="12" w:space="0" w:color="000000"/>
              <w:right w:val="single" w:sz="12" w:space="0" w:color="000000"/>
            </w:tcBorders>
          </w:tcPr>
          <w:p>
            <w:pPr>
              <w:pStyle w:val="TAH"/>
              <w:snapToGrid w:val="false"/>
              <w:jc w:val="left"/>
              <w:rPr/>
            </w:pPr>
            <w:r>
              <w:rPr/>
            </w:r>
          </w:p>
        </w:tc>
      </w:tr>
      <w:tr>
        <w:trPr/>
        <w:tc>
          <w:tcPr>
            <w:tcW w:w="2343" w:type="dxa"/>
            <w:tcBorders>
              <w:top w:val="single" w:sz="8" w:space="0" w:color="000000"/>
              <w:left w:val="single" w:sz="12" w:space="0" w:color="000000"/>
              <w:bottom w:val="single" w:sz="6" w:space="0" w:color="000000"/>
              <w:right w:val="single" w:sz="8" w:space="0" w:color="000000"/>
            </w:tcBorders>
          </w:tcPr>
          <w:p>
            <w:pPr>
              <w:pStyle w:val="TAL"/>
              <w:rPr/>
            </w:pPr>
            <w:r>
              <w:rPr/>
              <w:t>P-CCPCH</w:t>
            </w:r>
          </w:p>
        </w:tc>
        <w:tc>
          <w:tcPr>
            <w:tcW w:w="1701" w:type="dxa"/>
            <w:tcBorders>
              <w:top w:val="single" w:sz="8" w:space="0" w:color="000000"/>
              <w:bottom w:val="single" w:sz="6" w:space="0" w:color="000000"/>
              <w:right w:val="single" w:sz="8" w:space="0" w:color="000000"/>
            </w:tcBorders>
          </w:tcPr>
          <w:p>
            <w:pPr>
              <w:pStyle w:val="TAC"/>
              <w:rPr>
                <w:rFonts w:eastAsia="BatangChe"/>
                <w:lang w:eastAsia="ko-KR"/>
              </w:rPr>
            </w:pPr>
            <w:r>
              <w:rPr>
                <w:rFonts w:eastAsia="BatangChe"/>
                <w:lang w:eastAsia="ko-KR"/>
              </w:rPr>
              <w:t>X</w:t>
            </w:r>
            <w:r>
              <w:rPr/>
              <w:t>(†)</w:t>
            </w:r>
          </w:p>
        </w:tc>
        <w:tc>
          <w:tcPr>
            <w:tcW w:w="1701" w:type="dxa"/>
            <w:tcBorders>
              <w:top w:val="single" w:sz="8"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8" w:space="0" w:color="000000"/>
              <w:left w:val="single" w:sz="8" w:space="0" w:color="000000"/>
              <w:bottom w:val="single" w:sz="6" w:space="0" w:color="000000"/>
              <w:right w:val="single" w:sz="12" w:space="0" w:color="000000"/>
            </w:tcBorders>
          </w:tcPr>
          <w:p>
            <w:pPr>
              <w:pStyle w:val="TAC"/>
              <w:rPr/>
            </w:pPr>
            <w:r>
              <w:rPr/>
              <w:t>–</w:t>
            </w:r>
          </w:p>
        </w:tc>
      </w:tr>
      <w:tr>
        <w:trPr/>
        <w:tc>
          <w:tcPr>
            <w:tcW w:w="2343" w:type="dxa"/>
            <w:tcBorders>
              <w:top w:val="single" w:sz="8" w:space="0" w:color="000000"/>
              <w:left w:val="single" w:sz="12" w:space="0" w:color="000000"/>
              <w:bottom w:val="single" w:sz="6" w:space="0" w:color="000000"/>
              <w:right w:val="single" w:sz="8" w:space="0" w:color="000000"/>
            </w:tcBorders>
          </w:tcPr>
          <w:p>
            <w:pPr>
              <w:pStyle w:val="TAL"/>
              <w:rPr/>
            </w:pPr>
            <w:r>
              <w:rPr/>
              <w:t>S-CCPCH</w:t>
            </w:r>
          </w:p>
        </w:tc>
        <w:tc>
          <w:tcPr>
            <w:tcW w:w="1701" w:type="dxa"/>
            <w:tcBorders>
              <w:top w:val="single" w:sz="8" w:space="0" w:color="000000"/>
              <w:bottom w:val="single" w:sz="6" w:space="0" w:color="000000"/>
              <w:right w:val="single" w:sz="8" w:space="0" w:color="000000"/>
            </w:tcBorders>
          </w:tcPr>
          <w:p>
            <w:pPr>
              <w:pStyle w:val="TAC"/>
              <w:rPr>
                <w:rFonts w:eastAsia="BatangChe"/>
                <w:lang w:eastAsia="ko-KR"/>
              </w:rPr>
            </w:pPr>
            <w:r>
              <w:rPr>
                <w:rFonts w:eastAsia="BatangChe"/>
                <w:lang w:eastAsia="ko-KR"/>
              </w:rPr>
              <w:t>X</w:t>
            </w:r>
            <w:r>
              <w:rPr/>
              <w:t>(†)</w:t>
            </w:r>
          </w:p>
        </w:tc>
        <w:tc>
          <w:tcPr>
            <w:tcW w:w="1701" w:type="dxa"/>
            <w:tcBorders>
              <w:top w:val="single" w:sz="8"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8" w:space="0" w:color="000000"/>
              <w:left w:val="single" w:sz="8" w:space="0" w:color="000000"/>
              <w:bottom w:val="single" w:sz="6" w:space="0" w:color="000000"/>
              <w:right w:val="single" w:sz="12" w:space="0" w:color="000000"/>
            </w:tcBorders>
          </w:tcPr>
          <w:p>
            <w:pPr>
              <w:pStyle w:val="TAC"/>
              <w:rPr/>
            </w:pPr>
            <w:r>
              <w:rPr/>
              <w:t>–</w:t>
            </w:r>
          </w:p>
        </w:tc>
      </w:tr>
      <w:tr>
        <w:trPr/>
        <w:tc>
          <w:tcPr>
            <w:tcW w:w="2343" w:type="dxa"/>
            <w:tcBorders>
              <w:top w:val="single" w:sz="6" w:space="0" w:color="000000"/>
              <w:left w:val="single" w:sz="12" w:space="0" w:color="000000"/>
              <w:right w:val="single" w:sz="8" w:space="0" w:color="000000"/>
            </w:tcBorders>
          </w:tcPr>
          <w:p>
            <w:pPr>
              <w:pStyle w:val="TAL"/>
              <w:rPr/>
            </w:pPr>
            <w:r>
              <w:rPr/>
              <w:t>DwPCH</w:t>
            </w:r>
          </w:p>
        </w:tc>
        <w:tc>
          <w:tcPr>
            <w:tcW w:w="1701" w:type="dxa"/>
            <w:tcBorders>
              <w:top w:val="single" w:sz="6" w:space="0" w:color="000000"/>
              <w:right w:val="single" w:sz="8" w:space="0" w:color="000000"/>
            </w:tcBorders>
          </w:tcPr>
          <w:p>
            <w:pPr>
              <w:pStyle w:val="TAC"/>
              <w:rPr/>
            </w:pPr>
            <w:r>
              <w:rPr/>
              <w:t>X</w:t>
            </w:r>
          </w:p>
        </w:tc>
        <w:tc>
          <w:tcPr>
            <w:tcW w:w="1701" w:type="dxa"/>
            <w:tcBorders>
              <w:top w:val="single" w:sz="6" w:space="0" w:color="000000"/>
              <w:left w:val="single" w:sz="8" w:space="0" w:color="000000"/>
              <w:right w:val="single" w:sz="8" w:space="0" w:color="000000"/>
            </w:tcBorders>
          </w:tcPr>
          <w:p>
            <w:pPr>
              <w:pStyle w:val="TAC"/>
              <w:rPr/>
            </w:pPr>
            <w:r>
              <w:rPr/>
              <w:t>–</w:t>
            </w:r>
          </w:p>
        </w:tc>
        <w:tc>
          <w:tcPr>
            <w:tcW w:w="2356" w:type="dxa"/>
            <w:tcBorders>
              <w:top w:val="single" w:sz="6" w:space="0" w:color="000000"/>
              <w:left w:val="single" w:sz="8" w:space="0" w:color="000000"/>
              <w:right w:val="single" w:sz="12" w:space="0" w:color="000000"/>
            </w:tcBorders>
          </w:tcPr>
          <w:p>
            <w:pPr>
              <w:pStyle w:val="TAC"/>
              <w:rPr/>
            </w:pPr>
            <w:r>
              <w:rPr/>
              <w:t>–</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DPCH</w:t>
            </w:r>
          </w:p>
        </w:tc>
        <w:tc>
          <w:tcPr>
            <w:tcW w:w="1701" w:type="dxa"/>
            <w:tcBorders>
              <w:top w:val="single" w:sz="6" w:space="0" w:color="000000"/>
              <w:bottom w:val="single" w:sz="6" w:space="0" w:color="000000"/>
              <w:right w:val="single" w:sz="8" w:space="0" w:color="000000"/>
            </w:tcBorders>
          </w:tcPr>
          <w:p>
            <w:pPr>
              <w:pStyle w:val="TAC"/>
              <w:rPr>
                <w:rFonts w:eastAsia="BatangChe"/>
                <w:lang w:val="de-DE" w:eastAsia="ko-KR"/>
              </w:rPr>
            </w:pPr>
            <w:r>
              <w:rPr>
                <w:rFonts w:eastAsia="BatangChe"/>
                <w:lang w:val="de-DE" w:eastAsia="ko-KR"/>
              </w:rPr>
              <w:t>X</w:t>
            </w:r>
          </w:p>
        </w:tc>
        <w:tc>
          <w:tcPr>
            <w:tcW w:w="1701"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w:t>
            </w:r>
          </w:p>
        </w:tc>
        <w:tc>
          <w:tcPr>
            <w:tcW w:w="2356" w:type="dxa"/>
            <w:tcBorders>
              <w:top w:val="single" w:sz="6" w:space="0" w:color="000000"/>
              <w:left w:val="single" w:sz="8" w:space="0" w:color="000000"/>
              <w:bottom w:val="single" w:sz="6" w:space="0" w:color="000000"/>
              <w:right w:val="single" w:sz="12" w:space="0" w:color="000000"/>
            </w:tcBorders>
          </w:tcPr>
          <w:p>
            <w:pPr>
              <w:pStyle w:val="TAC"/>
              <w:rPr>
                <w:lang w:val="de-DE"/>
              </w:rPr>
            </w:pPr>
            <w:r>
              <w:rPr>
                <w:lang w:val="de-DE"/>
              </w:rPr>
              <w:t>X</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PDSCH</w:t>
            </w:r>
          </w:p>
        </w:tc>
        <w:tc>
          <w:tcPr>
            <w:tcW w:w="1701" w:type="dxa"/>
            <w:tcBorders>
              <w:top w:val="single" w:sz="6" w:space="0" w:color="000000"/>
              <w:bottom w:val="single" w:sz="6" w:space="0" w:color="000000"/>
              <w:right w:val="single" w:sz="8" w:space="0" w:color="000000"/>
            </w:tcBorders>
          </w:tcPr>
          <w:p>
            <w:pPr>
              <w:pStyle w:val="TAC"/>
              <w:rPr>
                <w:rFonts w:eastAsia="BatangChe"/>
                <w:lang w:val="de-DE" w:eastAsia="ko-KR"/>
              </w:rPr>
            </w:pPr>
            <w:r>
              <w:rPr>
                <w:rFonts w:eastAsia="BatangChe"/>
                <w:lang w:val="de-DE" w:eastAsia="ko-KR"/>
              </w:rPr>
              <w:t>X</w:t>
            </w:r>
          </w:p>
        </w:tc>
        <w:tc>
          <w:tcPr>
            <w:tcW w:w="1701"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lang w:val="de-DE"/>
              </w:rPr>
            </w:pPr>
            <w:r>
              <w:rPr>
                <w:lang w:val="de-DE"/>
              </w:rPr>
              <w:t>X</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PICH</w:t>
            </w:r>
          </w:p>
        </w:tc>
        <w:tc>
          <w:tcPr>
            <w:tcW w:w="1701" w:type="dxa"/>
            <w:tcBorders>
              <w:top w:val="single" w:sz="6" w:space="0" w:color="000000"/>
              <w:bottom w:val="single" w:sz="6" w:space="0" w:color="000000"/>
              <w:right w:val="single" w:sz="8" w:space="0" w:color="000000"/>
            </w:tcBorders>
          </w:tcPr>
          <w:p>
            <w:pPr>
              <w:pStyle w:val="TAC"/>
              <w:rPr>
                <w:rFonts w:eastAsia="BatangChe"/>
                <w:lang w:val="de-DE" w:eastAsia="ko-KR"/>
              </w:rPr>
            </w:pPr>
            <w:r>
              <w:rPr>
                <w:rFonts w:eastAsia="BatangChe"/>
                <w:lang w:val="de-DE" w:eastAsia="ko-KR"/>
              </w:rPr>
              <w:t>X</w:t>
            </w:r>
          </w:p>
        </w:tc>
        <w:tc>
          <w:tcPr>
            <w:tcW w:w="1701"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lang w:val="de-DE"/>
              </w:rPr>
            </w:pPr>
            <w:r>
              <w:rPr>
                <w:lang w:val="de-DE"/>
              </w:rPr>
              <w:t>-</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lang w:val="de-DE"/>
              </w:rPr>
              <w:t>MICH</w:t>
            </w:r>
          </w:p>
        </w:tc>
        <w:tc>
          <w:tcPr>
            <w:tcW w:w="1701" w:type="dxa"/>
            <w:tcBorders>
              <w:top w:val="single" w:sz="6" w:space="0" w:color="000000"/>
              <w:bottom w:val="single" w:sz="6" w:space="0" w:color="000000"/>
              <w:right w:val="single" w:sz="8" w:space="0" w:color="000000"/>
            </w:tcBorders>
          </w:tcPr>
          <w:p>
            <w:pPr>
              <w:pStyle w:val="TAC"/>
              <w:rPr>
                <w:rFonts w:eastAsia="BatangChe"/>
                <w:lang w:eastAsia="ko-KR"/>
              </w:rPr>
            </w:pPr>
            <w:r>
              <w:rPr>
                <w:rFonts w:eastAsia="BatangChe"/>
                <w:lang w:eastAsia="ko-KR"/>
              </w:rPr>
              <w:t>X</w:t>
            </w:r>
            <w: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PLCCH</w:t>
            </w:r>
          </w:p>
        </w:tc>
        <w:tc>
          <w:tcPr>
            <w:tcW w:w="1701" w:type="dxa"/>
            <w:tcBorders>
              <w:top w:val="single" w:sz="6" w:space="0" w:color="000000"/>
              <w:bottom w:val="single" w:sz="6" w:space="0" w:color="000000"/>
              <w:right w:val="single" w:sz="8" w:space="0" w:color="000000"/>
            </w:tcBorders>
          </w:tcPr>
          <w:p>
            <w:pPr>
              <w:pStyle w:val="TAC"/>
              <w:rPr>
                <w:rFonts w:eastAsia="BatangChe"/>
                <w:lang w:eastAsia="ko-KR"/>
              </w:rPr>
            </w:pPr>
            <w:r>
              <w:rPr>
                <w:rFonts w:eastAsia="BatangChe"/>
                <w:lang w:eastAsia="ko-KR"/>
              </w:rPr>
              <w:t>X</w:t>
            </w:r>
          </w:p>
        </w:tc>
        <w:tc>
          <w:tcPr>
            <w:tcW w:w="1701" w:type="dxa"/>
            <w:tcBorders>
              <w:top w:val="single" w:sz="6" w:space="0" w:color="000000"/>
              <w:left w:val="single" w:sz="8" w:space="0" w:color="000000"/>
              <w:bottom w:val="single" w:sz="6" w:space="0" w:color="000000"/>
              <w:right w:val="single" w:sz="8" w:space="0" w:color="000000"/>
            </w:tcBorders>
          </w:tcPr>
          <w:p>
            <w:pPr>
              <w:pStyle w:val="TAC"/>
              <w:rPr>
                <w:rFonts w:eastAsia="BatangChe"/>
                <w:lang w:eastAsia="ko-KR"/>
              </w:rPr>
            </w:pPr>
            <w:r>
              <w:rPr>
                <w:rFonts w:eastAsia="BatangChe"/>
                <w:lang w:eastAsia="ko-KR"/>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HS-SCCH</w:t>
            </w:r>
          </w:p>
        </w:tc>
        <w:tc>
          <w:tcPr>
            <w:tcW w:w="1701" w:type="dxa"/>
            <w:tcBorders>
              <w:top w:val="single" w:sz="6" w:space="0" w:color="000000"/>
              <w:bottom w:val="single" w:sz="6" w:space="0" w:color="000000"/>
              <w:right w:val="single" w:sz="8" w:space="0" w:color="000000"/>
            </w:tcBorders>
          </w:tcPr>
          <w:p>
            <w:pPr>
              <w:pStyle w:val="TAC"/>
              <w:rPr>
                <w:rFonts w:eastAsia="BatangChe"/>
                <w:lang w:eastAsia="ko-KR"/>
              </w:rPr>
            </w:pPr>
            <w:r>
              <w:rPr>
                <w:rFonts w:eastAsia="BatangChe"/>
                <w:lang w:eastAsia="ko-K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X</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HS-PDSCH (UE not in MIMO mode)</w:t>
            </w:r>
          </w:p>
        </w:tc>
        <w:tc>
          <w:tcPr>
            <w:tcW w:w="1701" w:type="dxa"/>
            <w:tcBorders>
              <w:top w:val="single" w:sz="6" w:space="0" w:color="000000"/>
              <w:bottom w:val="single" w:sz="6" w:space="0" w:color="000000"/>
              <w:right w:val="single" w:sz="8" w:space="0" w:color="000000"/>
            </w:tcBorders>
          </w:tcPr>
          <w:p>
            <w:pPr>
              <w:pStyle w:val="TAC"/>
              <w:rPr>
                <w:rFonts w:eastAsia="BatangChe"/>
                <w:lang w:eastAsia="ko-KR"/>
              </w:rPr>
            </w:pPr>
            <w:r>
              <w:rPr>
                <w:rFonts w:eastAsia="BatangChe"/>
                <w:lang w:eastAsia="ko-KR"/>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pPr>
            <w:r>
              <w:rPr/>
              <w:t>-</w:t>
            </w:r>
          </w:p>
        </w:tc>
        <w:tc>
          <w:tcPr>
            <w:tcW w:w="2356" w:type="dxa"/>
            <w:tcBorders>
              <w:top w:val="single" w:sz="6" w:space="0" w:color="000000"/>
              <w:left w:val="single" w:sz="8" w:space="0" w:color="000000"/>
              <w:bottom w:val="single" w:sz="6" w:space="0" w:color="000000"/>
              <w:right w:val="single" w:sz="12" w:space="0" w:color="000000"/>
            </w:tcBorders>
          </w:tcPr>
          <w:p>
            <w:pPr>
              <w:pStyle w:val="TAC"/>
              <w:rPr/>
            </w:pPr>
            <w:r>
              <w:rPr/>
              <w:t>X</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pPr>
            <w:r>
              <w:rPr/>
              <w:t>HS-PDSCH (UE in MIMO mode)</w:t>
            </w:r>
          </w:p>
        </w:tc>
        <w:tc>
          <w:tcPr>
            <w:tcW w:w="1701" w:type="dxa"/>
            <w:tcBorders>
              <w:top w:val="single" w:sz="6" w:space="0" w:color="000000"/>
              <w:bottom w:val="single" w:sz="6" w:space="0" w:color="000000"/>
              <w:right w:val="single" w:sz="8" w:space="0" w:color="000000"/>
            </w:tcBorders>
          </w:tcPr>
          <w:p>
            <w:pPr>
              <w:pStyle w:val="TAC"/>
              <w:rPr>
                <w:lang w:val="de-DE"/>
              </w:rPr>
            </w:pPr>
            <w:r>
              <w:rPr>
                <w:lang w:val="de-DE"/>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w:t>
            </w:r>
          </w:p>
        </w:tc>
        <w:tc>
          <w:tcPr>
            <w:tcW w:w="2356" w:type="dxa"/>
            <w:tcBorders>
              <w:top w:val="single" w:sz="6" w:space="0" w:color="000000"/>
              <w:left w:val="single" w:sz="8" w:space="0" w:color="000000"/>
              <w:bottom w:val="single" w:sz="6" w:space="0" w:color="000000"/>
              <w:right w:val="single" w:sz="12" w:space="0" w:color="000000"/>
            </w:tcBorders>
          </w:tcPr>
          <w:p>
            <w:pPr>
              <w:pStyle w:val="TAC"/>
              <w:rPr>
                <w:lang w:val="de-DE"/>
              </w:rPr>
            </w:pPr>
            <w:r>
              <w:rPr>
                <w:lang w:val="de-DE"/>
              </w:rPr>
              <w:t>–</w:t>
            </w:r>
          </w:p>
        </w:tc>
      </w:tr>
      <w:tr>
        <w:trPr/>
        <w:tc>
          <w:tcPr>
            <w:tcW w:w="2343"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E-AGCH</w:t>
            </w:r>
          </w:p>
        </w:tc>
        <w:tc>
          <w:tcPr>
            <w:tcW w:w="1701" w:type="dxa"/>
            <w:tcBorders>
              <w:top w:val="single" w:sz="6" w:space="0" w:color="000000"/>
              <w:bottom w:val="single" w:sz="6" w:space="0" w:color="000000"/>
              <w:right w:val="single" w:sz="8" w:space="0" w:color="000000"/>
            </w:tcBorders>
          </w:tcPr>
          <w:p>
            <w:pPr>
              <w:pStyle w:val="TAC"/>
              <w:rPr>
                <w:rFonts w:eastAsia="BatangChe"/>
                <w:lang w:val="de-DE" w:eastAsia="ko-KR"/>
              </w:rPr>
            </w:pPr>
            <w:r>
              <w:rPr>
                <w:lang w:val="de-DE"/>
              </w:rPr>
              <w:t>--</w:t>
            </w:r>
          </w:p>
        </w:tc>
        <w:tc>
          <w:tcPr>
            <w:tcW w:w="1701"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X</w:t>
            </w:r>
          </w:p>
        </w:tc>
        <w:tc>
          <w:tcPr>
            <w:tcW w:w="2356" w:type="dxa"/>
            <w:tcBorders>
              <w:top w:val="single" w:sz="6" w:space="0" w:color="000000"/>
              <w:left w:val="single" w:sz="8" w:space="0" w:color="000000"/>
              <w:bottom w:val="single" w:sz="6" w:space="0" w:color="000000"/>
              <w:right w:val="single" w:sz="12" w:space="0" w:color="000000"/>
            </w:tcBorders>
          </w:tcPr>
          <w:p>
            <w:pPr>
              <w:pStyle w:val="TAC"/>
              <w:rPr>
                <w:lang w:val="de-DE"/>
              </w:rPr>
            </w:pPr>
            <w:r>
              <w:rPr>
                <w:lang w:val="de-DE"/>
              </w:rPr>
              <w:t>X</w:t>
            </w:r>
          </w:p>
        </w:tc>
      </w:tr>
      <w:tr>
        <w:trPr/>
        <w:tc>
          <w:tcPr>
            <w:tcW w:w="2343" w:type="dxa"/>
            <w:tcBorders>
              <w:top w:val="single" w:sz="6" w:space="0" w:color="000000"/>
              <w:left w:val="single" w:sz="12" w:space="0" w:color="000000"/>
              <w:bottom w:val="single" w:sz="12" w:space="0" w:color="000000"/>
              <w:right w:val="single" w:sz="8" w:space="0" w:color="000000"/>
            </w:tcBorders>
          </w:tcPr>
          <w:p>
            <w:pPr>
              <w:pStyle w:val="TAL"/>
              <w:rPr>
                <w:lang w:val="de-DE" w:eastAsia="zh-CN"/>
              </w:rPr>
            </w:pPr>
            <w:r>
              <w:rPr>
                <w:lang w:val="de-DE" w:eastAsia="zh-CN"/>
              </w:rPr>
              <w:t>E-HICH</w:t>
            </w:r>
          </w:p>
        </w:tc>
        <w:tc>
          <w:tcPr>
            <w:tcW w:w="1701" w:type="dxa"/>
            <w:tcBorders>
              <w:top w:val="single" w:sz="6" w:space="0" w:color="000000"/>
              <w:bottom w:val="single" w:sz="12" w:space="0" w:color="000000"/>
              <w:right w:val="single" w:sz="8" w:space="0" w:color="000000"/>
            </w:tcBorders>
          </w:tcPr>
          <w:p>
            <w:pPr>
              <w:pStyle w:val="TAC"/>
              <w:rPr/>
            </w:pPr>
            <w:r>
              <w:rPr/>
              <w:t>--</w:t>
            </w:r>
          </w:p>
        </w:tc>
        <w:tc>
          <w:tcPr>
            <w:tcW w:w="1701" w:type="dxa"/>
            <w:tcBorders>
              <w:top w:val="single" w:sz="6" w:space="0" w:color="000000"/>
              <w:left w:val="single" w:sz="8" w:space="0" w:color="000000"/>
              <w:bottom w:val="single" w:sz="12" w:space="0" w:color="000000"/>
              <w:right w:val="single" w:sz="8" w:space="0" w:color="000000"/>
            </w:tcBorders>
          </w:tcPr>
          <w:p>
            <w:pPr>
              <w:pStyle w:val="TAC"/>
              <w:rPr/>
            </w:pPr>
            <w:r>
              <w:rPr/>
              <w:t>X</w:t>
            </w:r>
          </w:p>
        </w:tc>
        <w:tc>
          <w:tcPr>
            <w:tcW w:w="2356" w:type="dxa"/>
            <w:tcBorders>
              <w:top w:val="single" w:sz="6" w:space="0" w:color="000000"/>
              <w:left w:val="single" w:sz="8" w:space="0" w:color="000000"/>
              <w:bottom w:val="single" w:sz="12" w:space="0" w:color="000000"/>
              <w:right w:val="single" w:sz="12" w:space="0" w:color="000000"/>
            </w:tcBorders>
          </w:tcPr>
          <w:p>
            <w:pPr>
              <w:pStyle w:val="TAC"/>
              <w:rPr/>
            </w:pPr>
            <w:r>
              <w:rPr/>
              <w:t>--</w:t>
            </w:r>
          </w:p>
        </w:tc>
      </w:tr>
    </w:tbl>
    <w:p>
      <w:pPr>
        <w:pStyle w:val="FP"/>
        <w:rPr/>
      </w:pPr>
      <w:r>
        <w:rPr/>
      </w:r>
    </w:p>
    <w:p>
      <w:pPr>
        <w:pStyle w:val="FP"/>
        <w:rPr/>
      </w:pPr>
      <w:r>
        <w:rPr/>
        <w:t>(*) Note: SCTD may only be applied to physical channels when they are allocated to beacon locations.</w:t>
      </w:r>
    </w:p>
    <w:p>
      <w:pPr>
        <w:pStyle w:val="FP"/>
        <w:rPr/>
      </w:pPr>
      <w:r>
        <w:rPr/>
        <w:t>(†) Note: that when the entire carrier is dedicated to MBSFN operation</w:t>
      </w:r>
      <w:r>
        <w:rPr>
          <w:lang w:eastAsia="zh-CN"/>
        </w:rPr>
        <w:t xml:space="preserve">, TSTD and </w:t>
      </w:r>
      <w:r>
        <w:rPr/>
        <w:t xml:space="preserve"> SCTD shall not be applied.</w:t>
      </w:r>
    </w:p>
    <w:p>
      <w:pPr>
        <w:pStyle w:val="Normal"/>
        <w:rPr/>
      </w:pPr>
      <w:r>
        <w:rPr/>
      </w:r>
    </w:p>
    <w:p>
      <w:pPr>
        <w:pStyle w:val="Heading2"/>
        <w:rPr/>
      </w:pPr>
      <w:bookmarkStart w:id="291" w:name="__RefHeading___Toc517798973"/>
      <w:bookmarkEnd w:id="291"/>
      <w:r>
        <w:rPr/>
        <w:t>5A.5</w:t>
        <w:tab/>
        <w:t xml:space="preserve">Beacon </w:t>
      </w:r>
      <w:r>
        <w:rPr>
          <w:bCs/>
        </w:rPr>
        <w:t xml:space="preserve">characteristics </w:t>
      </w:r>
      <w:r>
        <w:rPr/>
        <w:t>of physical channels</w:t>
      </w:r>
    </w:p>
    <w:p>
      <w:pPr>
        <w:pStyle w:val="Normal"/>
        <w:rPr/>
      </w:pPr>
      <w:r>
        <w:rPr/>
        <w:t>For the purpose of measurements, common physical channels that are allocated to particular locations (time slot, code) shall have particular physical characteristics, called beacon characteristics. Physical channels with beacon characteristics are called beacon channels. The location of the beacon channels is called beacon location. The beacon channels shall provide the beacon function, i.e. a reference power level at the beacon location, regularly existing in each subframe. Thus, beacon channels must be present in each subframe.</w:t>
      </w:r>
    </w:p>
    <w:p>
      <w:pPr>
        <w:pStyle w:val="Heading3"/>
        <w:rPr/>
      </w:pPr>
      <w:bookmarkStart w:id="292" w:name="__RefHeading___Toc517798974"/>
      <w:bookmarkEnd w:id="292"/>
      <w:r>
        <w:rPr/>
        <w:t>5A.5.1</w:t>
        <w:tab/>
        <w:t>Location of beacon channels</w:t>
      </w:r>
    </w:p>
    <w:p>
      <w:pPr>
        <w:pStyle w:val="Normal"/>
        <w:rPr/>
      </w:pPr>
      <w:r>
        <w:rPr/>
        <w:t>The beacon location is described as follows:</w:t>
      </w:r>
    </w:p>
    <w:p>
      <w:pPr>
        <w:pStyle w:val="Normal"/>
        <w:rPr/>
      </w:pPr>
      <w:r>
        <w:rPr/>
        <w:t xml:space="preserve">The beacon function shall be provided by the physical channels that are allocated to channelisation code </w:t>
      </w:r>
      <w:r>
        <w:rPr>
          <w:sz w:val="21"/>
        </w:rPr>
        <w:drawing>
          <wp:inline distT="0" distB="0" distL="0" distR="0">
            <wp:extent cx="330200" cy="254000"/>
            <wp:effectExtent l="0" t="0" r="0" b="0"/>
            <wp:docPr id="154"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34" descr=""/>
                    <pic:cNvPicPr>
                      <a:picLocks noChangeAspect="1" noChangeArrowheads="1"/>
                    </pic:cNvPicPr>
                  </pic:nvPicPr>
                  <pic:blipFill>
                    <a:blip r:embed="rId195"/>
                    <a:srcRect l="-109" t="-142" r="-109" b="-142"/>
                    <a:stretch>
                      <a:fillRect/>
                    </a:stretch>
                  </pic:blipFill>
                  <pic:spPr bwMode="auto">
                    <a:xfrm>
                      <a:off x="0" y="0"/>
                      <a:ext cx="330200" cy="254000"/>
                    </a:xfrm>
                    <a:prstGeom prst="rect">
                      <a:avLst/>
                    </a:prstGeom>
                  </pic:spPr>
                </pic:pic>
              </a:graphicData>
            </a:graphic>
          </wp:inline>
        </w:drawing>
      </w:r>
      <w:r>
        <w:rPr/>
        <w:t xml:space="preserve"> and </w:t>
      </w:r>
      <w:r>
        <w:rPr>
          <w:sz w:val="21"/>
        </w:rPr>
        <w:drawing>
          <wp:inline distT="0" distB="0" distL="0" distR="0">
            <wp:extent cx="355600" cy="254000"/>
            <wp:effectExtent l="0" t="0" r="0" b="0"/>
            <wp:docPr id="155"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35" descr=""/>
                    <pic:cNvPicPr>
                      <a:picLocks noChangeAspect="1" noChangeArrowheads="1"/>
                    </pic:cNvPicPr>
                  </pic:nvPicPr>
                  <pic:blipFill>
                    <a:blip r:embed="rId196"/>
                    <a:srcRect l="-101" t="-142" r="-101" b="-142"/>
                    <a:stretch>
                      <a:fillRect/>
                    </a:stretch>
                  </pic:blipFill>
                  <pic:spPr bwMode="auto">
                    <a:xfrm>
                      <a:off x="0" y="0"/>
                      <a:ext cx="355600" cy="254000"/>
                    </a:xfrm>
                    <a:prstGeom prst="rect">
                      <a:avLst/>
                    </a:prstGeom>
                  </pic:spPr>
                </pic:pic>
              </a:graphicData>
            </a:graphic>
          </wp:inline>
        </w:drawing>
      </w:r>
      <w:r>
        <w:rPr/>
        <w:t>in Timeslot#0.</w:t>
      </w:r>
    </w:p>
    <w:p>
      <w:pPr>
        <w:pStyle w:val="Normal"/>
        <w:rPr/>
      </w:pPr>
      <w:r>
        <w:rPr/>
        <w:t xml:space="preserve">Note that by this definition the P-CCPCH always has beacon characteristics. </w:t>
      </w:r>
      <w:r>
        <w:rPr>
          <w:lang w:eastAsia="zh-CN"/>
        </w:rPr>
        <w:t>In a multi-frequency cell beacon channels are always transmitted on the primary frequency.</w:t>
      </w:r>
    </w:p>
    <w:p>
      <w:pPr>
        <w:pStyle w:val="Heading3"/>
        <w:rPr/>
      </w:pPr>
      <w:bookmarkStart w:id="293" w:name="__RefHeading___Toc517798975"/>
      <w:bookmarkEnd w:id="293"/>
      <w:r>
        <w:rPr/>
        <w:t>5A.5.2</w:t>
        <w:tab/>
        <w:t>Physical characteristics of the beacon function</w:t>
      </w:r>
    </w:p>
    <w:p>
      <w:pPr>
        <w:pStyle w:val="Normal"/>
        <w:rPr/>
      </w:pPr>
      <w:r>
        <w:rPr/>
        <w:t xml:space="preserve">The beacon channels shall have the following physical characteristics. </w:t>
      </w:r>
    </w:p>
    <w:p>
      <w:pPr>
        <w:pStyle w:val="Normal"/>
        <w:rPr/>
      </w:pPr>
      <w:r>
        <w:rPr/>
        <w:t>They:</w:t>
      </w:r>
    </w:p>
    <w:p>
      <w:pPr>
        <w:pStyle w:val="B2"/>
        <w:rPr/>
      </w:pPr>
      <w:r>
        <w:rPr/>
        <w:t>-</w:t>
        <w:tab/>
        <w:t>are transmitted with reference power;</w:t>
      </w:r>
    </w:p>
    <w:p>
      <w:pPr>
        <w:pStyle w:val="B2"/>
        <w:rPr/>
      </w:pPr>
      <w:r>
        <w:rPr/>
        <w:t>-</w:t>
        <w:tab/>
        <w:t>are transmitted without beamforming;</w:t>
      </w:r>
    </w:p>
    <w:p>
      <w:pPr>
        <w:pStyle w:val="B2"/>
        <w:rPr/>
      </w:pPr>
      <w:r>
        <w:rPr/>
        <w:t>-</w:t>
        <w:tab/>
        <w:t>use midamble m</w:t>
      </w:r>
      <w:r>
        <w:rPr>
          <w:vertAlign w:val="superscript"/>
        </w:rPr>
        <w:t>(1)</w:t>
      </w:r>
      <w:r>
        <w:rPr/>
        <w:t xml:space="preserve"> and m</w:t>
      </w:r>
      <w:r>
        <w:rPr>
          <w:vertAlign w:val="superscript"/>
        </w:rPr>
        <w:t>(2)</w:t>
      </w:r>
      <w:r>
        <w:rPr/>
        <w:t xml:space="preserve"> exclusively in this time slot</w:t>
      </w:r>
    </w:p>
    <w:p>
      <w:pPr>
        <w:pStyle w:val="Normal"/>
        <w:rPr/>
      </w:pPr>
      <w:r>
        <w:rPr/>
        <w:t>The reference power corresponds to the sum of the power allocated to both midambles m</w:t>
      </w:r>
      <w:r>
        <w:rPr>
          <w:vertAlign w:val="superscript"/>
        </w:rPr>
        <w:t>(1)</w:t>
      </w:r>
      <w:r>
        <w:rPr/>
        <w:t xml:space="preserve"> and m</w:t>
      </w:r>
      <w:r>
        <w:rPr>
          <w:vertAlign w:val="superscript"/>
        </w:rPr>
        <w:t>(2)</w:t>
      </w:r>
      <w:r>
        <w:rPr/>
        <w:t>. Two possibilities exist:</w:t>
      </w:r>
    </w:p>
    <w:p>
      <w:pPr>
        <w:pStyle w:val="B2"/>
        <w:rPr/>
      </w:pPr>
      <w:r>
        <w:rPr/>
        <w:t>-</w:t>
        <w:tab/>
        <w:t>If SCTD antenna diversity is not applied to beacon channels, all the reference power of any beacon channel is allocated to m</w:t>
      </w:r>
      <w:r>
        <w:rPr>
          <w:vertAlign w:val="superscript"/>
        </w:rPr>
        <w:t>(1)</w:t>
      </w:r>
      <w:r>
        <w:rPr/>
        <w:t>.</w:t>
      </w:r>
    </w:p>
    <w:p>
      <w:pPr>
        <w:pStyle w:val="B2"/>
        <w:rPr/>
      </w:pPr>
      <w:r>
        <w:rPr/>
        <w:t>-</w:t>
        <w:tab/>
        <w:t>If SCTD antenna diversity is applied to beacon channels, for any beacon channel midambles m</w:t>
      </w:r>
      <w:r>
        <w:rPr>
          <w:vertAlign w:val="superscript"/>
        </w:rPr>
        <w:t>(1)</w:t>
      </w:r>
      <w:r>
        <w:rPr/>
        <w:t xml:space="preserve"> and m</w:t>
      </w:r>
      <w:r>
        <w:rPr>
          <w:vertAlign w:val="superscript"/>
        </w:rPr>
        <w:t xml:space="preserve">(2) </w:t>
      </w:r>
      <w:r>
        <w:rPr/>
        <w:t>are each allocated half of the reference power.</w:t>
      </w:r>
    </w:p>
    <w:p>
      <w:pPr>
        <w:pStyle w:val="Heading2"/>
        <w:rPr/>
      </w:pPr>
      <w:bookmarkStart w:id="294" w:name="__RefHeading___Toc517798976"/>
      <w:bookmarkEnd w:id="294"/>
      <w:r>
        <w:rPr/>
        <w:t>5A</w:t>
      </w:r>
      <w:r>
        <w:rPr>
          <w:rFonts w:eastAsia="£Í£Ó Ã÷³¯;Arial Unicode MS"/>
        </w:rPr>
        <w:t>.6</w:t>
      </w:r>
      <w:r>
        <w:rPr/>
        <w:tab/>
        <w:t>Midamble Allocation for Physical Channels</w:t>
      </w:r>
    </w:p>
    <w:p>
      <w:pPr>
        <w:pStyle w:val="Normal"/>
        <w:rPr>
          <w:lang w:eastAsia="zh-CN"/>
        </w:rPr>
      </w:pPr>
      <w:r>
        <w:rPr/>
        <w:t xml:space="preserve">Midambles are part of the physical channel configuration which is performed by higher layers. </w:t>
      </w:r>
      <w:r>
        <w:rPr>
          <w:lang w:eastAsia="zh-CN"/>
        </w:rPr>
        <w:t>Four</w:t>
      </w:r>
      <w:r>
        <w:rPr/>
        <w:t xml:space="preserve"> different midamble allocation schemes exist:</w:t>
      </w:r>
    </w:p>
    <w:p>
      <w:pPr>
        <w:pStyle w:val="B1"/>
        <w:rPr/>
      </w:pPr>
      <w:r>
        <w:rPr/>
        <w:t>-</w:t>
        <w:tab/>
        <w:t>UE specific midamble allocation: A UE specific midamble for DL or UL is explicitly assigned by higher layers.</w:t>
      </w:r>
    </w:p>
    <w:p>
      <w:pPr>
        <w:pStyle w:val="B1"/>
        <w:rPr/>
      </w:pPr>
      <w:r>
        <w:rPr/>
        <w:t>-</w:t>
        <w:tab/>
        <w:t>Default midamble allocation: The midamble for DL or UL is allocated by layer 1 depending on the associated channelisation code.</w:t>
      </w:r>
    </w:p>
    <w:p>
      <w:pPr>
        <w:pStyle w:val="B1"/>
        <w:rPr>
          <w:lang w:eastAsia="zh-CN"/>
        </w:rPr>
      </w:pPr>
      <w:r>
        <w:rPr/>
        <w:t>-</w:t>
        <w:tab/>
        <w:t>Common midamble allocation: The midamble for the DL is allocated by layer 1 depending on the number of channelisation codes currently being present in the DL time slot.</w:t>
      </w:r>
    </w:p>
    <w:p>
      <w:pPr>
        <w:pStyle w:val="B1"/>
        <w:rPr/>
      </w:pPr>
      <w:r>
        <w:rPr/>
        <w:t xml:space="preserve">- </w:t>
      </w:r>
      <w:r>
        <w:rPr>
          <w:lang w:eastAsia="zh-CN"/>
        </w:rPr>
        <w:t xml:space="preserve">    </w:t>
      </w:r>
      <w:r>
        <w:rPr/>
        <w:t>Speical Default midamble allocation:</w:t>
      </w:r>
      <w:r>
        <w:rPr/>
        <w:t xml:space="preserve"> The midamble for DL or UL is </w:t>
      </w:r>
      <w:r>
        <w:rPr>
          <w:lang w:eastAsia="zh-CN"/>
        </w:rPr>
        <w:t xml:space="preserve">also </w:t>
      </w:r>
      <w:r>
        <w:rPr/>
        <w:t>allocated by layer 1 depending on the associated channelisation code</w:t>
      </w:r>
      <w:r>
        <w:rPr>
          <w:lang w:eastAsia="zh-CN"/>
        </w:rPr>
        <w:t xml:space="preserve"> while the association is different from default midamble allocation.</w:t>
      </w:r>
    </w:p>
    <w:p>
      <w:pPr>
        <w:pStyle w:val="Normal"/>
        <w:rPr>
          <w:lang w:eastAsia="zh-CN"/>
        </w:rPr>
      </w:pPr>
      <w:r>
        <w:rPr/>
        <w:t xml:space="preserve">If a midamble is not explicitly assigned and the use of the common midamble allocation scheme is not signalled by higher layers, the midamble shall be allocated by layer 1, based on default </w:t>
      </w:r>
      <w:r>
        <w:rPr>
          <w:lang w:eastAsia="zh-CN"/>
        </w:rPr>
        <w:t xml:space="preserve">or </w:t>
      </w:r>
      <w:r>
        <w:rPr>
          <w:lang w:eastAsia="zh-CN"/>
        </w:rPr>
        <w:t>special</w:t>
      </w:r>
      <w:r>
        <w:rPr>
          <w:lang w:eastAsia="zh-CN"/>
        </w:rPr>
        <w:t xml:space="preserve"> default </w:t>
      </w:r>
      <w:r>
        <w:rPr/>
        <w:t xml:space="preserve">midamble allocation scheme. This default </w:t>
      </w:r>
      <w:r>
        <w:rPr>
          <w:lang w:eastAsia="zh-CN"/>
        </w:rPr>
        <w:t xml:space="preserve">or special default </w:t>
      </w:r>
      <w:r>
        <w:rPr/>
        <w:t>midamble allocation scheme is given by a fixed association between midambles and channelisation codes, and shall be applied individually to all channelisation codes within one time slot. Different associations apply for different burst types and cell configurations with respect to the maximum number of midambles.</w:t>
      </w:r>
    </w:p>
    <w:p>
      <w:pPr>
        <w:pStyle w:val="Normal"/>
        <w:rPr/>
      </w:pPr>
      <w:r>
        <w:rPr/>
        <w:t>The associations between channelisation codes and midambles for the default, special default and common midamble allocation differ from the 3.84 Mcps TDD option. The associations are given in Annex AA.2 [Association between Midambles and channelisation Codes for default midamble allocation], Annex AA.3 [Association between Midambles and channelisation Codes for special default midamble allocation]] and BA [Signalling of the number of channelisation codes for the DL common midamble case for 1.28Mcps TDD] respectively</w:t>
      </w:r>
      <w:r>
        <w:rPr>
          <w:lang w:eastAsia="zh-CN"/>
        </w:rPr>
        <w:t>.</w:t>
      </w:r>
    </w:p>
    <w:p>
      <w:pPr>
        <w:pStyle w:val="Normal"/>
        <w:rPr/>
      </w:pPr>
      <w:r>
        <w:rPr>
          <w:lang w:eastAsia="zh-CN"/>
        </w:rPr>
        <w:t>However, f</w:t>
      </w:r>
      <w:r>
        <w:rPr/>
        <w:t xml:space="preserve">or timeslots employing MBSFN operation </w:t>
      </w:r>
      <w:r>
        <w:rPr>
          <w:lang w:eastAsia="zh-CN"/>
        </w:rPr>
        <w:t>there is no sin</w:t>
      </w:r>
      <w:r>
        <w:rPr/>
        <w:t>gle midamble</w:t>
      </w:r>
      <w:r>
        <w:rPr>
          <w:lang w:eastAsia="zh-CN"/>
        </w:rPr>
        <w:t xml:space="preserve"> </w:t>
      </w:r>
      <w:r>
        <w:rPr>
          <w:lang w:eastAsia="zh-CN"/>
        </w:rPr>
        <w:t>restriction</w:t>
      </w:r>
      <w:r>
        <w:rPr>
          <w:lang w:eastAsia="zh-CN"/>
        </w:rPr>
        <w:t xml:space="preserve"> per MBSFN </w:t>
      </w:r>
      <w:r>
        <w:rPr>
          <w:lang w:eastAsia="zh-CN"/>
        </w:rPr>
        <w:t>timeslot</w:t>
      </w:r>
      <w:r>
        <w:rPr/>
        <w:t>, i.e. K</w:t>
      </w:r>
      <w:r>
        <w:rPr>
          <w:vertAlign w:val="subscript"/>
        </w:rPr>
        <w:t>Cell</w:t>
      </w:r>
      <w:r>
        <w:rPr/>
        <w:t>≥1</w:t>
      </w:r>
      <w:r>
        <w:rPr>
          <w:lang w:eastAsia="zh-CN"/>
        </w:rPr>
        <w:t xml:space="preserve">, whilst this does not undermine the specification that </w:t>
      </w:r>
      <w:r>
        <w:rPr/>
        <w:t>all physical channels in such timeslots employ the same midamble</w:t>
      </w:r>
      <w:r>
        <w:rPr>
          <w:lang w:eastAsia="zh-CN"/>
        </w:rPr>
        <w:t>(s)</w:t>
      </w:r>
      <w:r>
        <w:rPr/>
        <w:t xml:space="preserve"> and thus default and common midamble allocation amount to the same allocation strategies.</w:t>
      </w:r>
    </w:p>
    <w:p>
      <w:pPr>
        <w:pStyle w:val="Heading3"/>
        <w:rPr/>
      </w:pPr>
      <w:bookmarkStart w:id="295" w:name="__RefHeading___Toc517798977"/>
      <w:bookmarkEnd w:id="295"/>
      <w:r>
        <w:rPr/>
        <w:t>5A.6.1</w:t>
        <w:tab/>
        <w:t>Midamble Allocation for DL Physical Channels</w:t>
      </w:r>
    </w:p>
    <w:p>
      <w:pPr>
        <w:pStyle w:val="Normal"/>
        <w:rPr/>
      </w:pPr>
      <w:r>
        <w:rPr/>
        <w:t>Beacon channels shall always use the reserved midambles m</w:t>
      </w:r>
      <w:r>
        <w:rPr>
          <w:vertAlign w:val="superscript"/>
        </w:rPr>
        <w:t>(1)</w:t>
      </w:r>
      <w:r>
        <w:rPr/>
        <w:t xml:space="preserve"> and m</w:t>
      </w:r>
      <w:r>
        <w:rPr>
          <w:vertAlign w:val="superscript"/>
        </w:rPr>
        <w:t>(2)</w:t>
      </w:r>
      <w:r>
        <w:rPr/>
        <w:t>, see 5A.5. For the other DL physical channels that are located in timeslot #0, midambles shall be allocated based on the default midamble allocation scheme, using the association for K=8 midambles. For all other DL physical channels, the midamble is explicitly assigned by higher layers or allocated by layer 1.</w:t>
      </w:r>
    </w:p>
    <w:p>
      <w:pPr>
        <w:pStyle w:val="Heading4"/>
        <w:ind w:left="1418" w:hanging="1418"/>
        <w:rPr/>
      </w:pPr>
      <w:bookmarkStart w:id="296" w:name="__RefHeading___Toc517798978"/>
      <w:bookmarkEnd w:id="296"/>
      <w:r>
        <w:rPr/>
        <w:t>5A.6.1.1</w:t>
        <w:tab/>
        <w:t>Midamble Allocation by signalling from higher layers</w:t>
      </w:r>
    </w:p>
    <w:p>
      <w:pPr>
        <w:pStyle w:val="Normal"/>
        <w:rPr/>
      </w:pPr>
      <w:r>
        <w:rPr/>
        <w:t>The midamble allocation by signalling is the same like in the 3.84 Mcps TDD cf. [5.6.1.1 Midamble allocation by signalling from higher layers]</w:t>
      </w:r>
    </w:p>
    <w:p>
      <w:pPr>
        <w:pStyle w:val="Heading4"/>
        <w:ind w:left="1418" w:hanging="1418"/>
        <w:rPr/>
      </w:pPr>
      <w:bookmarkStart w:id="297" w:name="__RefHeading___Toc517798979"/>
      <w:bookmarkEnd w:id="297"/>
      <w:r>
        <w:rPr/>
        <w:t>5A.6.1.2</w:t>
        <w:tab/>
        <w:t>Midamble Allocation by layer 1</w:t>
      </w:r>
    </w:p>
    <w:p>
      <w:pPr>
        <w:pStyle w:val="Heading5"/>
        <w:ind w:left="1701" w:hanging="1701"/>
        <w:rPr/>
      </w:pPr>
      <w:bookmarkStart w:id="298" w:name="__RefHeading___Toc517798980"/>
      <w:bookmarkEnd w:id="298"/>
      <w:r>
        <w:rPr/>
        <w:t>5A.6.1.2.1</w:t>
        <w:tab/>
        <w:t>Default midamble</w:t>
      </w:r>
    </w:p>
    <w:p>
      <w:pPr>
        <w:pStyle w:val="Normal"/>
        <w:rPr/>
      </w:pPr>
      <w:r>
        <w:rPr/>
        <w:t>The default midamble allocation by layer 1 is the same like in the 3.84 Mcps TDD cf. [5.6.1.2.1 Default midamble]. The associations between midambles and channelisation codes are given in Annex AA.2 [Association between Midambles and channelisation Codes for default midamble allocation].</w:t>
      </w:r>
    </w:p>
    <w:p>
      <w:pPr>
        <w:pStyle w:val="Normal"/>
        <w:rPr/>
      </w:pPr>
      <w:r>
        <w:rPr/>
        <w:t>If the variable E_DCH_SPS_STATUS = TRUE then two E-HICHs associated with the same midamble shift in the same timeslot can be configured.</w:t>
      </w:r>
    </w:p>
    <w:p>
      <w:pPr>
        <w:pStyle w:val="Heading5"/>
        <w:ind w:left="1701" w:hanging="1701"/>
        <w:rPr/>
      </w:pPr>
      <w:bookmarkStart w:id="299" w:name="__RefHeading___Toc517798981"/>
      <w:bookmarkEnd w:id="299"/>
      <w:r>
        <w:rPr/>
        <w:t>5A.6.1.2.2</w:t>
        <w:tab/>
        <w:t>Common Midamble</w:t>
      </w:r>
    </w:p>
    <w:p>
      <w:pPr>
        <w:pStyle w:val="Normal"/>
        <w:rPr/>
      </w:pPr>
      <w:r>
        <w:rPr/>
        <w:t>The common midamble allocation by layer 1 is the same like in the 3.84 Mcps TDD cf. [5.6.1.2.2 Common midamble]. The respective associations are given in Annex BA [Signalling of the number of channelisation codes for the DL common midamble case for 1.28 Mcps TDD].</w:t>
      </w:r>
    </w:p>
    <w:p>
      <w:pPr>
        <w:pStyle w:val="Heading5"/>
        <w:ind w:left="1701" w:hanging="1701"/>
        <w:rPr/>
      </w:pPr>
      <w:bookmarkStart w:id="300" w:name="__RefHeading___Toc517798982"/>
      <w:bookmarkEnd w:id="300"/>
      <w:r>
        <w:rPr/>
        <w:t>5A.6.1.2.</w:t>
      </w:r>
      <w:r>
        <w:rPr>
          <w:lang w:eastAsia="zh-CN"/>
        </w:rPr>
        <w:t>3</w:t>
      </w:r>
      <w:r>
        <w:rPr/>
        <w:tab/>
      </w:r>
      <w:r>
        <w:rPr>
          <w:lang w:eastAsia="zh-CN"/>
        </w:rPr>
        <w:t xml:space="preserve">Special </w:t>
      </w:r>
      <w:r>
        <w:rPr/>
        <w:t>Default Midamble</w:t>
      </w:r>
    </w:p>
    <w:p>
      <w:pPr>
        <w:pStyle w:val="Normal"/>
        <w:rPr>
          <w:lang w:eastAsia="zh-CN"/>
        </w:rPr>
      </w:pPr>
      <w:r>
        <w:rPr>
          <w:lang w:eastAsia="zh-CN"/>
        </w:rPr>
        <w:t>F</w:t>
      </w:r>
      <w:r>
        <w:rPr>
          <w:lang w:eastAsia="zh-CN"/>
        </w:rPr>
        <w:t xml:space="preserve">or </w:t>
      </w:r>
      <w:r>
        <w:rPr>
          <w:lang w:eastAsia="zh-CN"/>
        </w:rPr>
        <w:t>MIMO</w:t>
      </w:r>
      <w:r>
        <w:rPr>
          <w:lang w:eastAsia="zh-CN"/>
        </w:rPr>
        <w:t xml:space="preserve"> dual stream transmission</w:t>
      </w:r>
      <w:r>
        <w:rPr>
          <w:lang w:eastAsia="zh-CN"/>
        </w:rPr>
        <w:t>, t</w:t>
      </w:r>
      <w:r>
        <w:rPr>
          <w:lang w:eastAsia="zh-CN"/>
        </w:rPr>
        <w:t>here are two patterns</w:t>
      </w:r>
      <w:r>
        <w:rPr>
          <w:lang w:eastAsia="zh-CN"/>
        </w:rPr>
        <w:t xml:space="preserve"> (pattern 1 and pattern 2)</w:t>
      </w:r>
      <w:r>
        <w:rPr>
          <w:lang w:eastAsia="zh-CN"/>
        </w:rPr>
        <w:t xml:space="preserve"> of the association between midambles and channelisation codes for special default midamble allocation scheme for each </w:t>
      </w:r>
      <w:r>
        <w:rPr/>
        <w:t>cell configurations with respect to the maximum number of midambles</w:t>
      </w:r>
      <w:r>
        <w:rPr>
          <w:lang w:eastAsia="zh-CN"/>
        </w:rPr>
        <w:t xml:space="preserve">. </w:t>
      </w:r>
    </w:p>
    <w:p>
      <w:pPr>
        <w:pStyle w:val="Normal"/>
        <w:rPr>
          <w:lang w:eastAsia="zh-CN"/>
        </w:rPr>
      </w:pPr>
      <w:r>
        <w:rPr>
          <w:lang w:eastAsia="zh-CN"/>
        </w:rPr>
        <w:t xml:space="preserve">For MU-MIMO </w:t>
      </w:r>
      <w:r>
        <w:rPr>
          <w:lang w:eastAsia="zh-CN"/>
        </w:rPr>
        <w:t>transmission</w:t>
      </w:r>
      <w:r>
        <w:rPr>
          <w:lang w:eastAsia="zh-CN"/>
        </w:rPr>
        <w:t xml:space="preserve">, there are four patterns (pattern 1A, pattern 1B, pattern 2A and pattern 2B) </w:t>
      </w:r>
      <w:r>
        <w:rPr>
          <w:lang w:eastAsia="zh-CN"/>
        </w:rPr>
        <w:t xml:space="preserve">of the association between midambles and channelisation codes for special default midamble allocation scheme for each </w:t>
      </w:r>
      <w:r>
        <w:rPr/>
        <w:t>cell configurations with respect to the maximum number of midambles</w:t>
      </w:r>
      <w:r>
        <w:rPr>
          <w:lang w:eastAsia="zh-CN"/>
        </w:rPr>
        <w:t xml:space="preserve">. </w:t>
      </w:r>
    </w:p>
    <w:p>
      <w:pPr>
        <w:pStyle w:val="Normal"/>
        <w:rPr>
          <w:lang w:eastAsia="zh-CN"/>
        </w:rPr>
      </w:pPr>
      <w:r>
        <w:rPr>
          <w:lang w:eastAsia="zh-CN"/>
        </w:rPr>
        <w:t xml:space="preserve">If the UE is configured in MIMO or MU-MIMO mode and the </w:t>
      </w:r>
      <w:r>
        <w:rPr>
          <w:lang w:eastAsia="zh-CN"/>
        </w:rPr>
        <w:t xml:space="preserve">default </w:t>
      </w:r>
      <w:r>
        <w:rPr>
          <w:lang w:eastAsia="zh-CN"/>
        </w:rPr>
        <w:t xml:space="preserve">midamble allocation scheme is signalled to the UE by higher layers, the default or special default midamble allocation scheme can be used. Whether the default or special default midamble allocation scheme is used is signalled to the UE by the related </w:t>
      </w:r>
      <w:r>
        <w:rPr>
          <w:lang w:eastAsia="zh-CN"/>
        </w:rPr>
        <w:t>physica</w:t>
      </w:r>
      <w:r>
        <w:rPr>
          <w:lang w:eastAsia="zh-CN"/>
        </w:rPr>
        <w:t>l channe in</w:t>
      </w:r>
      <w:r>
        <w:rPr>
          <w:lang w:eastAsia="zh-CN"/>
        </w:rPr>
        <w:t xml:space="preserve"> </w:t>
      </w:r>
      <w:r>
        <w:rPr>
          <w:lang w:eastAsia="zh-CN"/>
        </w:rPr>
        <w:t xml:space="preserve">[7]. The association </w:t>
      </w:r>
      <w:r>
        <w:rPr/>
        <w:t>between midambles and channelisation codes</w:t>
      </w:r>
      <w:r>
        <w:rPr>
          <w:lang w:eastAsia="zh-CN"/>
        </w:rPr>
        <w:t xml:space="preserve"> for the special default midamble allocation scheme for both MIMO dual stream transmission and MU-MIMO transmission</w:t>
      </w:r>
      <w:r>
        <w:rPr/>
        <w:t xml:space="preserve"> are given in Annex </w:t>
      </w:r>
      <w:r>
        <w:rPr>
          <w:lang w:eastAsia="zh-CN"/>
        </w:rPr>
        <w:t xml:space="preserve">AA.3 </w:t>
      </w:r>
      <w:r>
        <w:rPr/>
        <w:t>[Association between Midambles and channelisation Codes</w:t>
      </w:r>
      <w:r>
        <w:rPr>
          <w:lang w:eastAsia="zh-CN"/>
        </w:rPr>
        <w:t xml:space="preserve"> for special default midamble allocation</w:t>
      </w:r>
      <w:r>
        <w:rPr/>
        <w:t>].</w:t>
      </w:r>
    </w:p>
    <w:p>
      <w:pPr>
        <w:pStyle w:val="Normal"/>
        <w:rPr>
          <w:lang w:eastAsia="zh-CN"/>
        </w:rPr>
      </w:pPr>
      <w:r>
        <w:rPr>
          <w:lang w:eastAsia="zh-CN"/>
        </w:rPr>
      </w:r>
    </w:p>
    <w:p>
      <w:pPr>
        <w:pStyle w:val="Heading3"/>
        <w:rPr/>
      </w:pPr>
      <w:bookmarkStart w:id="301" w:name="__RefHeading___Toc517798983"/>
      <w:bookmarkEnd w:id="301"/>
      <w:r>
        <w:rPr/>
        <w:t>5A.6.2</w:t>
        <w:tab/>
        <w:t>Midamble Allocation for UL Physical Channels</w:t>
      </w:r>
    </w:p>
    <w:p>
      <w:pPr>
        <w:pStyle w:val="Normal"/>
        <w:rPr/>
      </w:pPr>
      <w:r>
        <w:rPr/>
        <w:t>The midamble allocation for UL Physical Channels is the same as in the 3.84 Mcps TDD cf. [5.6.2 Midamble allocation for UL Physical Channels]</w:t>
      </w:r>
    </w:p>
    <w:p>
      <w:pPr>
        <w:pStyle w:val="Heading2"/>
        <w:rPr/>
      </w:pPr>
      <w:bookmarkStart w:id="302" w:name="__RefHeading___Toc517798984"/>
      <w:bookmarkEnd w:id="302"/>
      <w:r>
        <w:rPr/>
        <w:t>5A.7</w:t>
        <w:tab/>
        <w:t>Midamble Transmit Power</w:t>
      </w:r>
    </w:p>
    <w:p>
      <w:pPr>
        <w:pStyle w:val="Normal"/>
        <w:rPr/>
      </w:pPr>
      <w:r>
        <w:rPr>
          <w:lang w:eastAsia="zh-CN"/>
        </w:rPr>
        <w:t>When standalone midamble channel is not transmitted,</w:t>
      </w:r>
      <w:r>
        <w:rPr>
          <w:lang w:eastAsia="zh-CN"/>
        </w:rPr>
        <w:t>t</w:t>
      </w:r>
      <w:r>
        <w:rPr/>
        <w:t>he setting of the midamble transmit power is done as in the 3.84 Mcps TDD option cf. 5.7 'Midamble Transmit Power'</w:t>
      </w:r>
    </w:p>
    <w:p>
      <w:pPr>
        <w:pStyle w:val="Heading2"/>
        <w:rPr/>
      </w:pPr>
      <w:bookmarkStart w:id="303" w:name="__RefHeading___Toc517798985"/>
      <w:bookmarkEnd w:id="303"/>
      <w:r>
        <w:rPr/>
        <w:t>5</w:t>
      </w:r>
      <w:r>
        <w:rPr>
          <w:lang w:eastAsia="zh-CN"/>
        </w:rPr>
        <w:t>A</w:t>
      </w:r>
      <w:r>
        <w:rPr/>
        <w:t>.7</w:t>
      </w:r>
      <w:r>
        <w:rPr>
          <w:lang w:eastAsia="zh-CN"/>
        </w:rPr>
        <w:t>a</w:t>
      </w:r>
      <w:r>
        <w:rPr/>
        <w:tab/>
      </w:r>
      <w:r>
        <w:rPr>
          <w:lang w:eastAsia="zh-CN"/>
        </w:rPr>
        <w:t>Pre</w:t>
      </w:r>
      <w:r>
        <w:rPr/>
        <w:t>amble Allocation</w:t>
      </w:r>
      <w:r>
        <w:rPr>
          <w:lang w:eastAsia="zh-CN"/>
        </w:rPr>
        <w:t xml:space="preserve"> and Pre</w:t>
      </w:r>
      <w:r>
        <w:rPr/>
        <w:t>amble Transmit Power</w:t>
      </w:r>
    </w:p>
    <w:p>
      <w:pPr>
        <w:pStyle w:val="Normal"/>
        <w:rPr>
          <w:lang w:eastAsia="zh-CN"/>
        </w:rPr>
      </w:pPr>
      <w:r>
        <w:rPr/>
        <w:t>When</w:t>
      </w:r>
      <w:r>
        <w:rPr/>
        <w:t xml:space="preserve"> the entire carrier is dedicated to MBSFN</w:t>
      </w:r>
      <w:r>
        <w:rPr/>
        <w:t>,</w:t>
      </w:r>
      <w:r>
        <w:rPr>
          <w:lang w:eastAsia="zh-CN"/>
        </w:rPr>
        <w:t xml:space="preserve"> for all timeslots</w:t>
      </w:r>
      <w:r>
        <w:rPr/>
        <w:t xml:space="preserve"> employing MBSFN operation</w:t>
      </w:r>
      <w:r>
        <w:rPr>
          <w:lang w:eastAsia="zh-CN"/>
        </w:rPr>
        <w:t xml:space="preserve">, </w:t>
      </w:r>
      <w:r>
        <w:rPr/>
        <w:t xml:space="preserve">only a single </w:t>
      </w:r>
      <w:r>
        <w:rPr>
          <w:lang w:eastAsia="zh-CN"/>
        </w:rPr>
        <w:t>pre</w:t>
      </w:r>
      <w:r>
        <w:rPr/>
        <w:t>amble</w:t>
      </w:r>
      <w:r>
        <w:rPr>
          <w:lang w:eastAsia="zh-CN"/>
        </w:rPr>
        <w:t xml:space="preserve"> is needed</w:t>
      </w:r>
      <w:r>
        <w:rPr/>
        <w:t>, i.e. K</w:t>
      </w:r>
      <w:r>
        <w:rPr>
          <w:vertAlign w:val="subscript"/>
        </w:rPr>
        <w:t>Cell</w:t>
      </w:r>
      <w:r>
        <w:rPr/>
        <w:t xml:space="preserve">=1, then all physical channels in such timeslots employ the same </w:t>
      </w:r>
      <w:r>
        <w:rPr>
          <w:lang w:eastAsia="zh-CN"/>
        </w:rPr>
        <w:t>pre</w:t>
      </w:r>
      <w:r>
        <w:rPr/>
        <w:t xml:space="preserve">amble </w:t>
      </w:r>
      <w:r>
        <w:rPr>
          <w:lang w:eastAsia="zh-CN"/>
        </w:rPr>
        <w:t xml:space="preserve">with </w:t>
      </w:r>
      <w:r>
        <w:rPr/>
        <w:t>the same allocation strategies.</w:t>
      </w:r>
    </w:p>
    <w:p>
      <w:pPr>
        <w:pStyle w:val="Normal"/>
        <w:rPr>
          <w:lang w:eastAsia="zh-CN"/>
        </w:rPr>
      </w:pPr>
      <w:r>
        <w:rPr/>
        <w:t xml:space="preserve">There shall be no offset between the sum of the powers allocated to all </w:t>
      </w:r>
      <w:r>
        <w:rPr>
          <w:lang w:eastAsia="zh-CN"/>
        </w:rPr>
        <w:t>pre</w:t>
      </w:r>
      <w:r>
        <w:rPr/>
        <w:t>ambles in a timeslot and the sum of the powers allocated to the data symbol fields. The transmit power within a timeslot is hence constant.</w:t>
      </w:r>
    </w:p>
    <w:p>
      <w:pPr>
        <w:pStyle w:val="Normal"/>
        <w:rPr>
          <w:lang w:eastAsia="zh-CN"/>
        </w:rPr>
      </w:pPr>
      <w:r>
        <w:rPr>
          <w:lang w:eastAsia="zh-CN"/>
        </w:rPr>
      </w:r>
    </w:p>
    <w:p>
      <w:pPr>
        <w:pStyle w:val="Heading1"/>
        <w:ind w:left="1134" w:hanging="1134"/>
        <w:rPr/>
      </w:pPr>
      <w:bookmarkStart w:id="304" w:name="__RefHeading___Toc517798986"/>
      <w:bookmarkEnd w:id="304"/>
      <w:r>
        <w:rPr/>
        <w:t>5B</w:t>
        <w:tab/>
        <w:t>Physical channels for the 7.68 Mcps option</w:t>
      </w:r>
    </w:p>
    <w:p>
      <w:pPr>
        <w:pStyle w:val="Heading2"/>
        <w:rPr/>
      </w:pPr>
      <w:bookmarkStart w:id="305" w:name="__RefHeading___Toc517798987"/>
      <w:bookmarkEnd w:id="305"/>
      <w:r>
        <w:rPr/>
        <w:t>5B.1</w:t>
        <w:tab/>
        <w:t>General</w:t>
      </w:r>
    </w:p>
    <w:p>
      <w:pPr>
        <w:pStyle w:val="Normal"/>
        <w:rPr/>
      </w:pPr>
      <w:r>
        <w:rPr>
          <w:rFonts w:eastAsia="’†ƒSƒVƒbƒNBBB (Prop);Arial Unicode MS"/>
        </w:rPr>
        <w:t xml:space="preserve">All physical channels take a three-layer structure </w:t>
      </w:r>
      <w:r>
        <w:rPr>
          <w:rFonts w:eastAsia="’†ƒSƒVƒbƒNBBB (Prop);Arial Unicode MS"/>
          <w:lang w:eastAsia="ja-JP"/>
        </w:rPr>
        <w:t xml:space="preserve">with </w:t>
      </w:r>
      <w:r>
        <w:rPr>
          <w:rFonts w:eastAsia="’†ƒSƒVƒbƒNBBB (Prop);Arial Unicode MS"/>
        </w:rPr>
        <w:t xml:space="preserve">respect to timeslots, radio frames and system frame numbering (SFN). Depending on the </w:t>
      </w:r>
      <w:r>
        <w:rPr>
          <w:rFonts w:eastAsia="’†ƒSƒVƒbƒNBBB (Prop);Arial Unicode MS"/>
        </w:rPr>
        <w:t>resource allocation, the configuration of radio frames or timeslots becomes different.</w:t>
      </w:r>
      <w:r>
        <w:rPr>
          <w:rFonts w:eastAsia="’†ƒSƒVƒbƒNBBB (Prop);Arial Unicode MS"/>
        </w:rPr>
        <w:t xml:space="preserve"> All physical channels need a guard period in every timeslot. </w:t>
      </w:r>
      <w:r>
        <w:rPr/>
        <w:t>The time slots are used in the sense of a TDMA component to separate different user signals in the time domain.</w:t>
      </w:r>
      <w:r>
        <w:rPr>
          <w:rFonts w:eastAsia="’†ƒSƒVƒbƒNBBB (Prop);Arial Unicode MS"/>
        </w:rPr>
        <w:t xml:space="preserve"> The physical channel signal format is presented in </w:t>
      </w:r>
      <w:r>
        <w:rPr/>
        <w:t>figure 18AA</w:t>
      </w:r>
      <w:r>
        <w:rPr>
          <w:rFonts w:eastAsia="’†ƒSƒVƒbƒNBBB (Prop);Arial Unicode MS"/>
        </w:rPr>
        <w:t>.</w:t>
      </w:r>
    </w:p>
    <w:p>
      <w:pPr>
        <w:pStyle w:val="Normal"/>
        <w:rPr/>
      </w:pPr>
      <w:r>
        <w:rPr/>
        <w:t>A physical channel in the 7.68Mcps TDD option is a burst, which is transmitted in a particular timeslot within allocated Radio Frames. The allocation can be continuous, i.e. the time slot in every frame is allocated to the physical channel or discontinuous, i.e. the time slot in a subset of all frames is allocated only. A burst is the combination of two data parts, a midamble part and a guard period. The duration of a burst is one time slot. Several bursts can be transmitted at the same time from one transmitter. In this case, the data parts must use different OVSF channelisation codes, but the same scrambling code. The midamble parts are either identically or differently shifted versions of a cell-specific basic midamble code, see section 5B.3.3.  Note when in MBSFN operation, a midamble is not necessarily cell-specific.</w:t>
      </w:r>
    </w:p>
    <w:p>
      <w:pPr>
        <w:pStyle w:val="TH"/>
        <w:rPr>
          <w:b w:val="false"/>
          <w:b w:val="false"/>
          <w:sz w:val="18"/>
        </w:rPr>
      </w:pPr>
      <w:r>
        <w:rPr/>
        <w:drawing>
          <wp:inline distT="0" distB="0" distL="0" distR="0">
            <wp:extent cx="6466840" cy="1600200"/>
            <wp:effectExtent l="0" t="0" r="0" b="0"/>
            <wp:docPr id="156"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36" descr=""/>
                    <pic:cNvPicPr>
                      <a:picLocks noChangeAspect="1" noChangeArrowheads="1"/>
                    </pic:cNvPicPr>
                  </pic:nvPicPr>
                  <pic:blipFill>
                    <a:blip r:embed="rId197"/>
                    <a:srcRect l="-6" t="-22" r="-6" b="-22"/>
                    <a:stretch>
                      <a:fillRect/>
                    </a:stretch>
                  </pic:blipFill>
                  <pic:spPr bwMode="auto">
                    <a:xfrm>
                      <a:off x="0" y="0"/>
                      <a:ext cx="6466840" cy="1600200"/>
                    </a:xfrm>
                    <a:prstGeom prst="rect">
                      <a:avLst/>
                    </a:prstGeom>
                  </pic:spPr>
                </pic:pic>
              </a:graphicData>
            </a:graphic>
          </wp:inline>
        </w:drawing>
      </w:r>
    </w:p>
    <w:p>
      <w:pPr>
        <w:pStyle w:val="TF"/>
        <w:rPr/>
      </w:pPr>
      <w:r>
        <w:rPr/>
        <w:t xml:space="preserve">Figure 18AA: Physical </w:t>
      </w:r>
      <w:r>
        <w:rPr/>
        <w:t>channel signal format</w:t>
      </w:r>
    </w:p>
    <w:p>
      <w:pPr>
        <w:pStyle w:val="Normal"/>
        <w:rPr/>
      </w:pPr>
      <w:r>
        <w:rPr/>
        <w:t xml:space="preserve">The data part of the burst is spread with a combination of channelisation code and scrambling code. </w:t>
      </w:r>
      <w:r>
        <w:rPr>
          <w:rFonts w:eastAsia="MS Mincho;ＭＳ 明朝"/>
          <w:lang w:eastAsia="ja-JP"/>
        </w:rPr>
        <w:t>The</w:t>
      </w:r>
      <w:r>
        <w:rPr/>
        <w:t xml:space="preserve"> channelisation code is an OVSF code, that can have a spreading factor of 1, 2, 4, 8, 16 or 32. The data rate of the physical channel depends on the used spreading factor of the used OVSF code.</w:t>
      </w:r>
    </w:p>
    <w:p>
      <w:pPr>
        <w:pStyle w:val="Normal"/>
        <w:rPr/>
      </w:pPr>
      <w:r>
        <w:rPr/>
        <w:t>The midamble part of the burst can contain two different types of midambles: a short one of length 512 chips, or a long one of length 1024 chips. The data rate of the physical channel depends on the used midamble length.  Additionally, when in MBSFN operation a midamble of length 640 chips is used.</w:t>
      </w:r>
    </w:p>
    <w:p>
      <w:pPr>
        <w:pStyle w:val="Normal"/>
        <w:rPr/>
      </w:pPr>
      <w:r>
        <w:rPr/>
        <w:t>So a physical channel is defined by frequency, timeslot, channelisation code, burst type</w:t>
      </w:r>
      <w:r>
        <w:rPr>
          <w:rFonts w:eastAsia="MS Mincho;ＭＳ 明朝"/>
          <w:lang w:eastAsia="ja-JP"/>
        </w:rPr>
        <w:t xml:space="preserve"> </w:t>
      </w:r>
      <w:r>
        <w:rPr/>
        <w:t>and Radio Frame allocation. The scrambling code and the basic midamble code are broadcast and may be constant within a cell</w:t>
      </w:r>
      <w:r>
        <w:rPr>
          <w:caps/>
        </w:rPr>
        <w:t xml:space="preserve">. </w:t>
      </w:r>
      <w:r>
        <w:rPr/>
        <w:t>When a physical channel is established, a start frame is given. The physical channels can either be of infinite duration, or of a duration defined by allocation.</w:t>
      </w:r>
    </w:p>
    <w:p>
      <w:pPr>
        <w:pStyle w:val="Heading2"/>
        <w:rPr/>
      </w:pPr>
      <w:bookmarkStart w:id="306" w:name="__RefHeading___Toc517798988"/>
      <w:bookmarkEnd w:id="306"/>
      <w:r>
        <w:rPr/>
        <w:t>5B.2</w:t>
        <w:tab/>
        <w:t>Frame structure</w:t>
      </w:r>
    </w:p>
    <w:p>
      <w:pPr>
        <w:pStyle w:val="Normal"/>
        <w:rPr/>
      </w:pPr>
      <w:r>
        <w:rPr/>
        <w:t>The TDMA frame has a duration of 10 ms and is subdivided into 15 time slots (TS) of 5120*T</w:t>
      </w:r>
      <w:r>
        <w:rPr>
          <w:vertAlign w:val="subscript"/>
        </w:rPr>
        <w:t>c</w:t>
      </w:r>
      <w:r>
        <w:rPr/>
        <w:t xml:space="preserve"> duration each. A time slot corresponds to 5120 chips. The physical content of the time slots are the bursts of corresponding length as described in subclause 5B.3.2.</w:t>
      </w:r>
    </w:p>
    <w:p>
      <w:pPr>
        <w:pStyle w:val="Normal"/>
        <w:rPr/>
      </w:pPr>
      <w:r>
        <w:rPr/>
        <w:t>Each 10 ms frame consists of 15 time slots, each allocated to either the uplink or the downlink (figure 18AB). With such a flexibility, the TDD mode can be adapted to different environments and deployment scenarios. In any configuration at least one time slot has to be allocated for the downlink and at least one time slot has to be allocated for the uplink with the exception of no uplink timeslots when the entire carrier is dedicated to MBSFN.</w:t>
      </w:r>
    </w:p>
    <w:p>
      <w:pPr>
        <w:pStyle w:val="TH"/>
        <w:rPr>
          <w:b w:val="false"/>
          <w:b w:val="false"/>
          <w:sz w:val="18"/>
        </w:rPr>
      </w:pPr>
      <w:r>
        <w:rPr/>
        <w:object w:dxaOrig="10184" w:dyaOrig="2746">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509.2pt;height:137.3pt" filled="f" o:ole="">
            <v:imagedata r:id="rId199" o:title=""/>
          </v:shape>
          <o:OLEObject Type="Embed" ProgID="" ShapeID="ole_rId198" DrawAspect="Content" ObjectID="_83120027" r:id="rId198"/>
        </w:object>
      </w:r>
    </w:p>
    <w:p>
      <w:pPr>
        <w:pStyle w:val="TF"/>
        <w:rPr/>
      </w:pPr>
      <w:r>
        <w:rPr/>
        <w:t>Figure 18AB: The TDD frame structure</w:t>
      </w:r>
    </w:p>
    <w:p>
      <w:pPr>
        <w:pStyle w:val="Normal"/>
        <w:rPr/>
      </w:pPr>
      <w:r>
        <w:rPr/>
        <w:t>Examples for multiple and single switching point configurations as well as for symmetric and asymmetric UL/DL allocations are given in figure 3.</w:t>
      </w:r>
    </w:p>
    <w:p>
      <w:pPr>
        <w:pStyle w:val="Heading2"/>
        <w:rPr/>
      </w:pPr>
      <w:bookmarkStart w:id="307" w:name="__RefHeading___Toc517798989"/>
      <w:bookmarkEnd w:id="307"/>
      <w:r>
        <w:rPr/>
        <w:t>5B.3</w:t>
        <w:tab/>
        <w:t>Dedicated physical channel (DPCH)</w:t>
      </w:r>
    </w:p>
    <w:p>
      <w:pPr>
        <w:pStyle w:val="Normal"/>
        <w:rPr/>
      </w:pPr>
      <w:r>
        <w:rPr/>
        <w:t>The DCH as described in subclause 4.1.1 is mapped onto the dedicated physical channel.</w:t>
      </w:r>
      <w:r>
        <w:rPr/>
        <w:t xml:space="preserve"> </w:t>
      </w:r>
    </w:p>
    <w:p>
      <w:pPr>
        <w:pStyle w:val="Heading3"/>
        <w:rPr>
          <w:rFonts w:eastAsia="MS Mincho;ＭＳ 明朝"/>
          <w:lang w:eastAsia="ja-JP"/>
        </w:rPr>
      </w:pPr>
      <w:bookmarkStart w:id="308" w:name="__RefHeading___Toc517798990"/>
      <w:bookmarkEnd w:id="308"/>
      <w:r>
        <w:rPr/>
        <w:t>5B.3.1</w:t>
        <w:tab/>
        <w:t>Spreading</w:t>
      </w:r>
    </w:p>
    <w:p>
      <w:pPr>
        <w:pStyle w:val="Normal"/>
        <w:keepNext w:val="true"/>
        <w:keepLines/>
        <w:rPr/>
      </w:pPr>
      <w:r>
        <w:rPr/>
        <w:t>Spreading is applied to the data part of the physical channels and consists of two operations. The first is the channelisation operation, which transforms every data symbol into a number of chips, thus increasing the bandwidth of the signal. The number of chips per data symbol is called the Spreading Factor (SF). The second operation is the scrambling operation, where a scrambling code is applied to the spread signal. Details on channelisation and scrambling operation can be found in [8].</w:t>
      </w:r>
    </w:p>
    <w:p>
      <w:pPr>
        <w:pStyle w:val="Heading4"/>
        <w:ind w:left="1418" w:hanging="1418"/>
        <w:rPr/>
      </w:pPr>
      <w:bookmarkStart w:id="309" w:name="__RefHeading___Toc517798991"/>
      <w:bookmarkEnd w:id="309"/>
      <w:r>
        <w:rPr/>
        <w:t>5B.3.1.1</w:t>
        <w:tab/>
        <w:t>Spreading for Downlink Physical Channels</w:t>
      </w:r>
    </w:p>
    <w:p>
      <w:pPr>
        <w:pStyle w:val="Normal"/>
        <w:rPr/>
      </w:pPr>
      <w:r>
        <w:rPr/>
        <w:t>Downlink physical channels shall use SF=32 or SF=1.</w:t>
      </w:r>
    </w:p>
    <w:p>
      <w:pPr>
        <w:pStyle w:val="Normal"/>
        <w:rPr/>
      </w:pPr>
      <w:r>
        <w:rPr/>
        <w:t xml:space="preserve">Multiple parallel physical channels can be used to support higher data rates. Within a timeslot,  parallel physical channels shall be transmitted using different channelisation codes, see [8]. These codes with SF =32 are generated as described in [8]. </w:t>
      </w:r>
    </w:p>
    <w:p>
      <w:pPr>
        <w:pStyle w:val="Heading4"/>
        <w:ind w:left="1418" w:hanging="1418"/>
        <w:rPr/>
      </w:pPr>
      <w:bookmarkStart w:id="310" w:name="__RefHeading___Toc517798992"/>
      <w:bookmarkEnd w:id="310"/>
      <w:r>
        <w:rPr/>
        <w:t>5B.3.1.2</w:t>
        <w:tab/>
        <w:t>Spreading for Uplink Physical Channels</w:t>
      </w:r>
    </w:p>
    <w:p>
      <w:pPr>
        <w:pStyle w:val="Normal"/>
        <w:rPr/>
      </w:pPr>
      <w:r>
        <w:rPr/>
        <w:t xml:space="preserve">The range of spreading factors that may be used for uplink physical channels shall range from 32 down to 1. </w:t>
      </w:r>
      <w:r>
        <w:rPr>
          <w:lang w:eastAsia="de-DE"/>
        </w:rPr>
        <w:t>For each physical channel an individual minimum spreading factor SF</w:t>
      </w:r>
      <w:r>
        <w:rPr>
          <w:vertAlign w:val="subscript"/>
          <w:lang w:eastAsia="de-DE"/>
        </w:rPr>
        <w:t>min</w:t>
      </w:r>
      <w:r>
        <w:rPr>
          <w:lang w:eastAsia="de-DE"/>
        </w:rPr>
        <w:t xml:space="preserve"> is transmitted by means of the higher layers. There are two options that are indicated by UTRAN:</w:t>
      </w:r>
    </w:p>
    <w:p>
      <w:pPr>
        <w:pStyle w:val="B1"/>
        <w:rPr/>
      </w:pPr>
      <w:r>
        <w:rPr>
          <w:lang w:eastAsia="de-DE"/>
        </w:rPr>
        <w:t>1.</w:t>
        <w:tab/>
        <w:t>The UE shall use the spreading factor SF</w:t>
      </w:r>
      <w:r>
        <w:rPr>
          <w:vertAlign w:val="subscript"/>
          <w:lang w:eastAsia="de-DE"/>
        </w:rPr>
        <w:t>min</w:t>
      </w:r>
      <w:r>
        <w:rPr>
          <w:lang w:eastAsia="de-DE"/>
        </w:rPr>
        <w:t>, independent of the current TFC.</w:t>
      </w:r>
    </w:p>
    <w:p>
      <w:pPr>
        <w:pStyle w:val="B1"/>
        <w:rPr>
          <w:lang w:eastAsia="de-DE"/>
        </w:rPr>
      </w:pPr>
      <w:r>
        <w:rPr>
          <w:lang w:eastAsia="de-DE"/>
        </w:rPr>
        <w:t>2.</w:t>
        <w:tab/>
        <w:t>The UE shall autonomously increase the spreading factor depending on the current TFC.</w:t>
      </w:r>
    </w:p>
    <w:p>
      <w:pPr>
        <w:pStyle w:val="Normal"/>
        <w:rPr/>
      </w:pPr>
      <w:r>
        <w:rPr/>
        <w:t>If the UE autonomously changes the SF, it shall always vary the channelisation code along the branch with the higher code numbering of the allowed OVSF sub tree, as depicted in [8]. In the event that code hopping is configured by higher layers, the allowed OVSF sub-tree is that subtended by the effective allocated OVSF code after the hop sequence has been applied to the allocated OVSF code (see [9]).</w:t>
      </w:r>
    </w:p>
    <w:p>
      <w:pPr>
        <w:pStyle w:val="Normal"/>
        <w:rPr>
          <w:rFonts w:eastAsia="MS Mincho;ＭＳ 明朝"/>
          <w:lang w:eastAsia="ja-JP"/>
        </w:rPr>
      </w:pPr>
      <w:r>
        <w:rPr/>
        <w:t>For multicode transmission a UE shall use a maximum of two physical channels per timeslot simultaneously. These two parallel physical channels shall be transmitted using different channelisation codes, see [8].</w:t>
      </w:r>
    </w:p>
    <w:p>
      <w:pPr>
        <w:pStyle w:val="Heading3"/>
        <w:rPr/>
      </w:pPr>
      <w:bookmarkStart w:id="311" w:name="__RefHeading___Toc517798993"/>
      <w:bookmarkEnd w:id="311"/>
      <w:r>
        <w:rPr/>
        <w:t>5B.3.2</w:t>
        <w:tab/>
        <w:t>Burst Types</w:t>
      </w:r>
    </w:p>
    <w:p>
      <w:pPr>
        <w:pStyle w:val="Normal"/>
        <w:rPr/>
      </w:pPr>
      <w:r>
        <w:rPr/>
        <w:t>Four types of bursts are defined. All of them consist of two data symbol fields, a midamble and a guard period, the lengths of which are different for the individual burst types. Thus, the number of data symbols in a burst depends on the SF and the burst type, as depicted in table 8AA.</w:t>
      </w:r>
    </w:p>
    <w:p>
      <w:pPr>
        <w:pStyle w:val="TH"/>
        <w:rPr/>
      </w:pPr>
      <w:r>
        <w:rPr/>
        <w:t>Table 8AA: Number of data symbols (N) for burst type 1, 2, 3 and 4</w:t>
      </w:r>
    </w:p>
    <w:tbl>
      <w:tblPr>
        <w:tblW w:w="10138" w:type="dxa"/>
        <w:jc w:val="center"/>
        <w:tblInd w:w="0" w:type="dxa"/>
        <w:tblLayout w:type="fixed"/>
        <w:tblCellMar>
          <w:top w:w="0" w:type="dxa"/>
          <w:left w:w="108" w:type="dxa"/>
          <w:bottom w:w="0" w:type="dxa"/>
          <w:right w:w="108" w:type="dxa"/>
        </w:tblCellMar>
      </w:tblPr>
      <w:tblGrid>
        <w:gridCol w:w="2126"/>
        <w:gridCol w:w="2003"/>
        <w:gridCol w:w="2003"/>
        <w:gridCol w:w="2003"/>
        <w:gridCol w:w="2003"/>
      </w:tblGrid>
      <w:tr>
        <w:trPr/>
        <w:tc>
          <w:tcPr>
            <w:tcW w:w="2126" w:type="dxa"/>
            <w:tcBorders>
              <w:top w:val="single" w:sz="6" w:space="0" w:color="000000"/>
              <w:left w:val="single" w:sz="6" w:space="0" w:color="000000"/>
              <w:bottom w:val="single" w:sz="6" w:space="0" w:color="000000"/>
              <w:right w:val="single" w:sz="6" w:space="0" w:color="000000"/>
            </w:tcBorders>
          </w:tcPr>
          <w:p>
            <w:pPr>
              <w:pStyle w:val="TAH"/>
              <w:rPr/>
            </w:pPr>
            <w:r>
              <w:rPr/>
              <w:t>Spreading factor (SF)</w:t>
            </w:r>
          </w:p>
        </w:tc>
        <w:tc>
          <w:tcPr>
            <w:tcW w:w="2003" w:type="dxa"/>
            <w:tcBorders>
              <w:top w:val="single" w:sz="6" w:space="0" w:color="000000"/>
              <w:left w:val="single" w:sz="6" w:space="0" w:color="000000"/>
              <w:bottom w:val="single" w:sz="6" w:space="0" w:color="000000"/>
              <w:right w:val="single" w:sz="6" w:space="0" w:color="000000"/>
            </w:tcBorders>
          </w:tcPr>
          <w:p>
            <w:pPr>
              <w:pStyle w:val="TAH"/>
              <w:rPr>
                <w:lang w:val="nl-NL"/>
              </w:rPr>
            </w:pPr>
            <w:r>
              <w:rPr>
                <w:lang w:val="nl-NL"/>
              </w:rPr>
              <w:t>Burst Type 1</w:t>
            </w:r>
          </w:p>
        </w:tc>
        <w:tc>
          <w:tcPr>
            <w:tcW w:w="2003" w:type="dxa"/>
            <w:tcBorders>
              <w:top w:val="single" w:sz="6" w:space="0" w:color="000000"/>
              <w:left w:val="single" w:sz="6" w:space="0" w:color="000000"/>
              <w:bottom w:val="single" w:sz="6" w:space="0" w:color="000000"/>
              <w:right w:val="single" w:sz="6" w:space="0" w:color="000000"/>
            </w:tcBorders>
          </w:tcPr>
          <w:p>
            <w:pPr>
              <w:pStyle w:val="TAH"/>
              <w:rPr>
                <w:lang w:val="nl-NL"/>
              </w:rPr>
            </w:pPr>
            <w:r>
              <w:rPr>
                <w:lang w:val="nl-NL"/>
              </w:rPr>
              <w:t>Burst Type 2</w:t>
            </w:r>
          </w:p>
        </w:tc>
        <w:tc>
          <w:tcPr>
            <w:tcW w:w="2003" w:type="dxa"/>
            <w:tcBorders>
              <w:top w:val="single" w:sz="6" w:space="0" w:color="000000"/>
              <w:left w:val="single" w:sz="6" w:space="0" w:color="000000"/>
              <w:bottom w:val="single" w:sz="6" w:space="0" w:color="000000"/>
              <w:right w:val="single" w:sz="6" w:space="0" w:color="000000"/>
            </w:tcBorders>
          </w:tcPr>
          <w:p>
            <w:pPr>
              <w:pStyle w:val="TAH"/>
              <w:rPr>
                <w:lang w:val="nl-NL"/>
              </w:rPr>
            </w:pPr>
            <w:r>
              <w:rPr>
                <w:lang w:val="nl-NL"/>
              </w:rPr>
              <w:t>Burst Type 3</w:t>
            </w:r>
          </w:p>
        </w:tc>
        <w:tc>
          <w:tcPr>
            <w:tcW w:w="2003" w:type="dxa"/>
            <w:tcBorders>
              <w:top w:val="single" w:sz="6" w:space="0" w:color="000000"/>
              <w:left w:val="single" w:sz="6" w:space="0" w:color="000000"/>
              <w:bottom w:val="single" w:sz="6" w:space="0" w:color="000000"/>
              <w:right w:val="single" w:sz="6" w:space="0" w:color="000000"/>
            </w:tcBorders>
          </w:tcPr>
          <w:p>
            <w:pPr>
              <w:pStyle w:val="TAH"/>
              <w:rPr>
                <w:lang w:val="nl-NL"/>
              </w:rPr>
            </w:pPr>
            <w:r>
              <w:rPr>
                <w:lang w:val="nl-NL"/>
              </w:rPr>
              <w:t>Burst Type 4</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3904</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4416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3712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4224</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1952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2208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1856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976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1104</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928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488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552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464</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244</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276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232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c>
          <w:tcPr>
            <w:tcW w:w="2126" w:type="dxa"/>
            <w:tcBorders>
              <w:top w:val="single" w:sz="6" w:space="0" w:color="000000"/>
              <w:left w:val="single" w:sz="6" w:space="0" w:color="000000"/>
              <w:bottom w:val="single" w:sz="6" w:space="0" w:color="000000"/>
              <w:right w:val="single" w:sz="6" w:space="0" w:color="000000"/>
            </w:tcBorders>
          </w:tcPr>
          <w:p>
            <w:pPr>
              <w:pStyle w:val="TAC"/>
              <w:rPr/>
            </w:pPr>
            <w:r>
              <w:rPr/>
              <w:t>32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138</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116</w:t>
            </w:r>
          </w:p>
        </w:tc>
        <w:tc>
          <w:tcPr>
            <w:tcW w:w="2003" w:type="dxa"/>
            <w:tcBorders>
              <w:top w:val="single" w:sz="6" w:space="0" w:color="000000"/>
              <w:left w:val="single" w:sz="6" w:space="0" w:color="000000"/>
              <w:bottom w:val="single" w:sz="6" w:space="0" w:color="000000"/>
              <w:right w:val="single" w:sz="6" w:space="0" w:color="000000"/>
            </w:tcBorders>
          </w:tcPr>
          <w:p>
            <w:pPr>
              <w:pStyle w:val="TAC"/>
              <w:rPr/>
            </w:pPr>
            <w:r>
              <w:rPr/>
              <w:t>132</w:t>
            </w:r>
          </w:p>
        </w:tc>
      </w:tr>
    </w:tbl>
    <w:p>
      <w:pPr>
        <w:pStyle w:val="Normal"/>
        <w:rPr/>
      </w:pPr>
      <w:r>
        <w:rPr/>
      </w:r>
    </w:p>
    <w:p>
      <w:pPr>
        <w:pStyle w:val="Normal"/>
        <w:rPr/>
      </w:pPr>
      <w:r>
        <w:rPr/>
        <w:t>The support of burst types 1, 2 and 3 is mandatory for UEs supporting transmit and receive functions.  UEs supporting transmit and receive functions and also MBSFN operation must additionally support burst type 4.  UEs with receive only capability need only support burst type 4.. The three different bursts defined here are well suited for different applications, as described in the following sections.</w:t>
      </w:r>
    </w:p>
    <w:p>
      <w:pPr>
        <w:pStyle w:val="Normal"/>
        <w:rPr/>
      </w:pPr>
      <w:r>
        <w:rPr/>
      </w:r>
    </w:p>
    <w:p>
      <w:pPr>
        <w:pStyle w:val="Heading4"/>
        <w:ind w:left="1418" w:hanging="1418"/>
        <w:rPr>
          <w:lang w:val="nl-NL"/>
        </w:rPr>
      </w:pPr>
      <w:bookmarkStart w:id="312" w:name="__RefHeading___Toc517798994"/>
      <w:bookmarkEnd w:id="312"/>
      <w:r>
        <w:rPr>
          <w:lang w:val="nl-NL"/>
        </w:rPr>
        <w:t>5B.3.2.1</w:t>
        <w:tab/>
        <w:t>Burst Type 1</w:t>
      </w:r>
    </w:p>
    <w:p>
      <w:pPr>
        <w:pStyle w:val="Normal"/>
        <w:rPr/>
      </w:pPr>
      <w:r>
        <w:rPr/>
        <w:t>Burst type 1 can be used for uplink and downlink. Due to its longer midamble field this burst type supports the construction of a larger number of training sequences. The maximum number of training sequences depends on the cell configuration. For burst type 1 this number may be 4, 8, or 16.</w:t>
      </w:r>
    </w:p>
    <w:p>
      <w:pPr>
        <w:pStyle w:val="Normal"/>
        <w:rPr/>
      </w:pPr>
      <w:r>
        <w:rPr/>
        <w:t>The data fields of burst type 1 are 1952 chips long. The corresponding number of symbols depends on the spreading factor, as indicated in table 8AA above. The midamble of burst type 1 has a length of 1024 chips. The guard period for the burst type 1 is 192 chip periods long. Burst type 1 is shown in Figure 18AC. The contents of the burst fields are described in table 8AB.</w:t>
      </w:r>
    </w:p>
    <w:p>
      <w:pPr>
        <w:pStyle w:val="TH"/>
        <w:rPr/>
      </w:pPr>
      <w:r>
        <w:rPr/>
        <w:t>Table 8AB: The contents of burst type 1 fields</w:t>
      </w:r>
    </w:p>
    <w:tbl>
      <w:tblPr>
        <w:tblW w:w="9972" w:type="dxa"/>
        <w:jc w:val="left"/>
        <w:tblInd w:w="-16" w:type="dxa"/>
        <w:tblLayout w:type="fixed"/>
        <w:tblCellMar>
          <w:top w:w="0" w:type="dxa"/>
          <w:left w:w="71" w:type="dxa"/>
          <w:bottom w:w="0" w:type="dxa"/>
          <w:right w:w="71" w:type="dxa"/>
        </w:tblCellMar>
      </w:tblPr>
      <w:tblGrid>
        <w:gridCol w:w="1870"/>
        <w:gridCol w:w="2230"/>
        <w:gridCol w:w="2470"/>
        <w:gridCol w:w="1724"/>
        <w:gridCol w:w="1678"/>
      </w:tblGrid>
      <w:tr>
        <w:trPr/>
        <w:tc>
          <w:tcPr>
            <w:tcW w:w="1870" w:type="dxa"/>
            <w:tcBorders>
              <w:top w:val="single" w:sz="12" w:space="0" w:color="000000"/>
              <w:left w:val="single" w:sz="12" w:space="0" w:color="000000"/>
              <w:bottom w:val="single" w:sz="6" w:space="0" w:color="000000"/>
              <w:right w:val="single" w:sz="6" w:space="0" w:color="000000"/>
            </w:tcBorders>
          </w:tcPr>
          <w:p>
            <w:pPr>
              <w:pStyle w:val="TAH"/>
              <w:rPr/>
            </w:pPr>
            <w:r>
              <w:rPr/>
              <w:t>Chip number (CN)</w:t>
            </w:r>
          </w:p>
        </w:tc>
        <w:tc>
          <w:tcPr>
            <w:tcW w:w="2230" w:type="dxa"/>
            <w:tcBorders>
              <w:top w:val="single" w:sz="12" w:space="0" w:color="000000"/>
              <w:left w:val="single" w:sz="6" w:space="0" w:color="000000"/>
              <w:bottom w:val="single" w:sz="6" w:space="0" w:color="000000"/>
              <w:right w:val="single" w:sz="6" w:space="0" w:color="000000"/>
            </w:tcBorders>
          </w:tcPr>
          <w:p>
            <w:pPr>
              <w:pStyle w:val="TAH"/>
              <w:rPr/>
            </w:pPr>
            <w:r>
              <w:rPr/>
              <w:t>Length of field in chips</w:t>
            </w:r>
          </w:p>
        </w:tc>
        <w:tc>
          <w:tcPr>
            <w:tcW w:w="2470" w:type="dxa"/>
            <w:tcBorders>
              <w:top w:val="single" w:sz="12" w:space="0" w:color="000000"/>
              <w:left w:val="single" w:sz="6" w:space="0" w:color="000000"/>
              <w:bottom w:val="single" w:sz="6" w:space="0" w:color="000000"/>
              <w:right w:val="single" w:sz="6" w:space="0" w:color="000000"/>
            </w:tcBorders>
          </w:tcPr>
          <w:p>
            <w:pPr>
              <w:pStyle w:val="TAH"/>
              <w:rPr/>
            </w:pPr>
            <w:r>
              <w:rPr/>
              <w:t>Length of field in symbols</w:t>
            </w:r>
          </w:p>
        </w:tc>
        <w:tc>
          <w:tcPr>
            <w:tcW w:w="1724" w:type="dxa"/>
            <w:tcBorders>
              <w:top w:val="single" w:sz="12" w:space="0" w:color="000000"/>
              <w:left w:val="single" w:sz="6" w:space="0" w:color="000000"/>
              <w:bottom w:val="single" w:sz="6" w:space="0" w:color="000000"/>
              <w:right w:val="single" w:sz="6" w:space="0" w:color="000000"/>
            </w:tcBorders>
          </w:tcPr>
          <w:p>
            <w:pPr>
              <w:pStyle w:val="TAH"/>
              <w:snapToGrid w:val="false"/>
              <w:rPr/>
            </w:pPr>
            <w:r>
              <w:rPr/>
            </w:r>
          </w:p>
        </w:tc>
        <w:tc>
          <w:tcPr>
            <w:tcW w:w="1678" w:type="dxa"/>
            <w:tcBorders>
              <w:top w:val="single" w:sz="12" w:space="0" w:color="000000"/>
              <w:left w:val="single" w:sz="6" w:space="0" w:color="000000"/>
              <w:bottom w:val="single" w:sz="6" w:space="0" w:color="000000"/>
              <w:right w:val="single" w:sz="12" w:space="0" w:color="000000"/>
            </w:tcBorders>
          </w:tcPr>
          <w:p>
            <w:pPr>
              <w:pStyle w:val="TAH"/>
              <w:rPr/>
            </w:pPr>
            <w:r>
              <w:rPr/>
              <w:t>Contents of field</w:t>
            </w:r>
          </w:p>
        </w:tc>
      </w:tr>
      <w:tr>
        <w:trPr/>
        <w:tc>
          <w:tcPr>
            <w:tcW w:w="1870" w:type="dxa"/>
            <w:tcBorders>
              <w:left w:val="single" w:sz="12" w:space="0" w:color="000000"/>
              <w:right w:val="single" w:sz="6" w:space="0" w:color="000000"/>
            </w:tcBorders>
          </w:tcPr>
          <w:p>
            <w:pPr>
              <w:pStyle w:val="TAC"/>
              <w:rPr/>
            </w:pPr>
            <w:r>
              <w:rPr/>
              <w:t>0-1951</w:t>
            </w:r>
          </w:p>
        </w:tc>
        <w:tc>
          <w:tcPr>
            <w:tcW w:w="2230" w:type="dxa"/>
            <w:tcBorders>
              <w:left w:val="single" w:sz="6" w:space="0" w:color="000000"/>
              <w:right w:val="single" w:sz="6" w:space="0" w:color="000000"/>
            </w:tcBorders>
          </w:tcPr>
          <w:p>
            <w:pPr>
              <w:pStyle w:val="TAC"/>
              <w:rPr/>
            </w:pPr>
            <w:r>
              <w:rPr/>
              <w:t>1952</w:t>
            </w:r>
          </w:p>
        </w:tc>
        <w:tc>
          <w:tcPr>
            <w:tcW w:w="2470" w:type="dxa"/>
            <w:tcBorders>
              <w:left w:val="single" w:sz="6" w:space="0" w:color="000000"/>
              <w:right w:val="single" w:sz="6" w:space="0" w:color="000000"/>
            </w:tcBorders>
          </w:tcPr>
          <w:p>
            <w:pPr>
              <w:pStyle w:val="TAC"/>
              <w:rPr/>
            </w:pPr>
            <w:r>
              <w:rPr/>
              <w:t>Cf table 8AA</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right w:val="single" w:sz="6" w:space="0" w:color="000000"/>
            </w:tcBorders>
          </w:tcPr>
          <w:p>
            <w:pPr>
              <w:pStyle w:val="TAC"/>
              <w:rPr/>
            </w:pPr>
            <w:r>
              <w:rPr/>
              <w:t>1952-2975</w:t>
            </w:r>
          </w:p>
        </w:tc>
        <w:tc>
          <w:tcPr>
            <w:tcW w:w="2230" w:type="dxa"/>
            <w:tcBorders>
              <w:left w:val="single" w:sz="6" w:space="0" w:color="000000"/>
              <w:right w:val="single" w:sz="6" w:space="0" w:color="000000"/>
            </w:tcBorders>
          </w:tcPr>
          <w:p>
            <w:pPr>
              <w:pStyle w:val="TAC"/>
              <w:rPr/>
            </w:pPr>
            <w:r>
              <w:rPr/>
              <w:t>1024</w:t>
            </w:r>
          </w:p>
        </w:tc>
        <w:tc>
          <w:tcPr>
            <w:tcW w:w="2470" w:type="dxa"/>
            <w:tcBorders>
              <w:left w:val="single" w:sz="6" w:space="0" w:color="000000"/>
              <w:right w:val="single" w:sz="6" w:space="0" w:color="000000"/>
            </w:tcBorders>
          </w:tcPr>
          <w:p>
            <w:pPr>
              <w:pStyle w:val="TAC"/>
              <w:rPr/>
            </w:pPr>
            <w:r>
              <w:rPr/>
              <w:t>-</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Midamble</w:t>
            </w:r>
          </w:p>
        </w:tc>
      </w:tr>
      <w:tr>
        <w:trPr/>
        <w:tc>
          <w:tcPr>
            <w:tcW w:w="1870" w:type="dxa"/>
            <w:tcBorders>
              <w:left w:val="single" w:sz="12" w:space="0" w:color="000000"/>
              <w:right w:val="single" w:sz="6" w:space="0" w:color="000000"/>
            </w:tcBorders>
          </w:tcPr>
          <w:p>
            <w:pPr>
              <w:pStyle w:val="TAC"/>
              <w:rPr/>
            </w:pPr>
            <w:r>
              <w:rPr/>
              <w:t>2976-4927</w:t>
            </w:r>
          </w:p>
        </w:tc>
        <w:tc>
          <w:tcPr>
            <w:tcW w:w="2230" w:type="dxa"/>
            <w:tcBorders>
              <w:left w:val="single" w:sz="6" w:space="0" w:color="000000"/>
              <w:right w:val="single" w:sz="6" w:space="0" w:color="000000"/>
            </w:tcBorders>
          </w:tcPr>
          <w:p>
            <w:pPr>
              <w:pStyle w:val="TAC"/>
              <w:rPr/>
            </w:pPr>
            <w:r>
              <w:rPr/>
              <w:t>1952</w:t>
            </w:r>
          </w:p>
        </w:tc>
        <w:tc>
          <w:tcPr>
            <w:tcW w:w="2470" w:type="dxa"/>
            <w:tcBorders>
              <w:left w:val="single" w:sz="6" w:space="0" w:color="000000"/>
              <w:right w:val="single" w:sz="6" w:space="0" w:color="000000"/>
            </w:tcBorders>
          </w:tcPr>
          <w:p>
            <w:pPr>
              <w:pStyle w:val="TAC"/>
              <w:rPr/>
            </w:pPr>
            <w:r>
              <w:rPr/>
              <w:t>Cf table 8AA</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bottom w:val="single" w:sz="12" w:space="0" w:color="000000"/>
              <w:right w:val="single" w:sz="6" w:space="0" w:color="000000"/>
            </w:tcBorders>
          </w:tcPr>
          <w:p>
            <w:pPr>
              <w:pStyle w:val="TAC"/>
              <w:rPr/>
            </w:pPr>
            <w:r>
              <w:rPr/>
              <w:t>4928-5119</w:t>
            </w:r>
          </w:p>
        </w:tc>
        <w:tc>
          <w:tcPr>
            <w:tcW w:w="2230" w:type="dxa"/>
            <w:tcBorders>
              <w:left w:val="single" w:sz="6" w:space="0" w:color="000000"/>
              <w:bottom w:val="single" w:sz="12" w:space="0" w:color="000000"/>
              <w:right w:val="single" w:sz="6" w:space="0" w:color="000000"/>
            </w:tcBorders>
          </w:tcPr>
          <w:p>
            <w:pPr>
              <w:pStyle w:val="TAC"/>
              <w:rPr/>
            </w:pPr>
            <w:r>
              <w:rPr/>
              <w:t>192</w:t>
            </w:r>
          </w:p>
        </w:tc>
        <w:tc>
          <w:tcPr>
            <w:tcW w:w="2470" w:type="dxa"/>
            <w:tcBorders>
              <w:left w:val="single" w:sz="6" w:space="0" w:color="000000"/>
              <w:bottom w:val="single" w:sz="12" w:space="0" w:color="000000"/>
              <w:right w:val="single" w:sz="6" w:space="0" w:color="000000"/>
            </w:tcBorders>
          </w:tcPr>
          <w:p>
            <w:pPr>
              <w:pStyle w:val="TAC"/>
              <w:rPr/>
            </w:pPr>
            <w:r>
              <w:rPr/>
              <w:t>-</w:t>
            </w:r>
          </w:p>
        </w:tc>
        <w:tc>
          <w:tcPr>
            <w:tcW w:w="1724" w:type="dxa"/>
            <w:tcBorders>
              <w:left w:val="single" w:sz="6" w:space="0" w:color="000000"/>
              <w:bottom w:val="single" w:sz="12" w:space="0" w:color="000000"/>
              <w:right w:val="single" w:sz="6" w:space="0" w:color="000000"/>
            </w:tcBorders>
          </w:tcPr>
          <w:p>
            <w:pPr>
              <w:pStyle w:val="TAC"/>
              <w:snapToGrid w:val="false"/>
              <w:rPr/>
            </w:pPr>
            <w:r>
              <w:rPr/>
            </w:r>
          </w:p>
        </w:tc>
        <w:tc>
          <w:tcPr>
            <w:tcW w:w="1678" w:type="dxa"/>
            <w:tcBorders>
              <w:left w:val="single" w:sz="6" w:space="0" w:color="000000"/>
              <w:bottom w:val="single" w:sz="12" w:space="0" w:color="000000"/>
              <w:right w:val="single" w:sz="12" w:space="0" w:color="000000"/>
            </w:tcBorders>
          </w:tcPr>
          <w:p>
            <w:pPr>
              <w:pStyle w:val="TAC"/>
              <w:rPr/>
            </w:pPr>
            <w:r>
              <w:rPr/>
              <w:t>Guard period</w:t>
            </w:r>
          </w:p>
        </w:tc>
      </w:tr>
    </w:tbl>
    <w:p>
      <w:pPr>
        <w:pStyle w:val="Normal"/>
        <w:rPr/>
      </w:pPr>
      <w:r>
        <w:rPr/>
      </w:r>
    </w:p>
    <w:p>
      <w:pPr>
        <w:pStyle w:val="TH"/>
        <w:rPr>
          <w:b w:val="false"/>
          <w:b w:val="false"/>
          <w:sz w:val="18"/>
        </w:rPr>
      </w:pPr>
      <w:r>
        <w:rPr/>
        <w:drawing>
          <wp:inline distT="0" distB="0" distL="0" distR="0">
            <wp:extent cx="6286500" cy="914400"/>
            <wp:effectExtent l="0" t="0" r="0" b="0"/>
            <wp:docPr id="157"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37" descr=""/>
                    <pic:cNvPicPr>
                      <a:picLocks noChangeAspect="1" noChangeArrowheads="1"/>
                    </pic:cNvPicPr>
                  </pic:nvPicPr>
                  <pic:blipFill>
                    <a:blip r:embed="rId200"/>
                    <a:srcRect l="-6" t="-39" r="-6" b="-39"/>
                    <a:stretch>
                      <a:fillRect/>
                    </a:stretch>
                  </pic:blipFill>
                  <pic:spPr bwMode="auto">
                    <a:xfrm>
                      <a:off x="0" y="0"/>
                      <a:ext cx="6286500" cy="914400"/>
                    </a:xfrm>
                    <a:prstGeom prst="rect">
                      <a:avLst/>
                    </a:prstGeom>
                  </pic:spPr>
                </pic:pic>
              </a:graphicData>
            </a:graphic>
          </wp:inline>
        </w:drawing>
      </w:r>
    </w:p>
    <w:p>
      <w:pPr>
        <w:pStyle w:val="TF"/>
        <w:rPr/>
      </w:pPr>
      <w:r>
        <w:rPr/>
        <w:t>Figure 18AC: Burst structure of burst type 1. GP denotes the guard period and CP the chip periods</w:t>
      </w:r>
    </w:p>
    <w:p>
      <w:pPr>
        <w:pStyle w:val="Heading4"/>
        <w:ind w:left="1418" w:hanging="1418"/>
        <w:rPr/>
      </w:pPr>
      <w:bookmarkStart w:id="313" w:name="__RefHeading___Toc517798995"/>
      <w:bookmarkEnd w:id="313"/>
      <w:r>
        <w:rPr>
          <w:lang w:val="nl-NL"/>
        </w:rPr>
        <w:t>5B.3.2.2</w:t>
        <w:tab/>
        <w:t>Burst Type 2</w:t>
      </w:r>
    </w:p>
    <w:p>
      <w:pPr>
        <w:pStyle w:val="Normal"/>
        <w:rPr/>
      </w:pPr>
      <w:r>
        <w:rPr/>
        <w:t>Burst type 2 can be used for uplink and downlink. It offers a longer data field than burst type 1 at the cost of a shorter midamble. Due to the shorter midamble field the burst type 2 supports a maximum number of training sequences of 4 or 8 only, depending on the cell configuration.</w:t>
      </w:r>
    </w:p>
    <w:p>
      <w:pPr>
        <w:pStyle w:val="Normal"/>
        <w:rPr/>
      </w:pPr>
      <w:r>
        <w:rPr/>
        <w:t>The data fields of the burst type 2 are 2208 chips long. The corresponding number of symbols depends on the spreading factor, as indicated in table 8AA above. The guard period for the burst type 2 is 192 chip periods long. Burst type 2 is shown in Figure 18AD. The contents of the burst fields are described in table 8AC.</w:t>
      </w:r>
    </w:p>
    <w:p>
      <w:pPr>
        <w:pStyle w:val="TH"/>
        <w:rPr>
          <w:b w:val="false"/>
          <w:b w:val="false"/>
        </w:rPr>
      </w:pPr>
      <w:r>
        <w:rPr>
          <w:b w:val="false"/>
        </w:rPr>
        <w:t>Table 8AC: The contents of burst type 2 fields</w:t>
      </w:r>
    </w:p>
    <w:tbl>
      <w:tblPr>
        <w:tblW w:w="9970" w:type="dxa"/>
        <w:jc w:val="left"/>
        <w:tblInd w:w="-15" w:type="dxa"/>
        <w:tblLayout w:type="fixed"/>
        <w:tblCellMar>
          <w:top w:w="0" w:type="dxa"/>
          <w:left w:w="70" w:type="dxa"/>
          <w:bottom w:w="0" w:type="dxa"/>
          <w:right w:w="70" w:type="dxa"/>
        </w:tblCellMar>
      </w:tblPr>
      <w:tblGrid>
        <w:gridCol w:w="1868"/>
        <w:gridCol w:w="2228"/>
        <w:gridCol w:w="2468"/>
        <w:gridCol w:w="1730"/>
        <w:gridCol w:w="1676"/>
      </w:tblGrid>
      <w:tr>
        <w:trPr/>
        <w:tc>
          <w:tcPr>
            <w:tcW w:w="1868" w:type="dxa"/>
            <w:tcBorders>
              <w:top w:val="single" w:sz="12" w:space="0" w:color="000000"/>
              <w:left w:val="single" w:sz="12" w:space="0" w:color="000000"/>
              <w:bottom w:val="single" w:sz="6" w:space="0" w:color="000000"/>
              <w:right w:val="single" w:sz="6" w:space="0" w:color="000000"/>
            </w:tcBorders>
          </w:tcPr>
          <w:p>
            <w:pPr>
              <w:pStyle w:val="TH"/>
              <w:keepNext w:val="true"/>
              <w:keepLines/>
              <w:spacing w:before="60" w:after="180"/>
              <w:jc w:val="center"/>
              <w:rPr/>
            </w:pPr>
            <w:r>
              <w:rPr/>
              <w:t>Chip number (CN)</w:t>
            </w:r>
          </w:p>
        </w:tc>
        <w:tc>
          <w:tcPr>
            <w:tcW w:w="2228" w:type="dxa"/>
            <w:tcBorders>
              <w:top w:val="single" w:sz="12"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t>Length of field in chips</w:t>
            </w:r>
          </w:p>
        </w:tc>
        <w:tc>
          <w:tcPr>
            <w:tcW w:w="2468" w:type="dxa"/>
            <w:tcBorders>
              <w:top w:val="single" w:sz="12"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t>Length of field in symbols</w:t>
            </w:r>
          </w:p>
        </w:tc>
        <w:tc>
          <w:tcPr>
            <w:tcW w:w="1730" w:type="dxa"/>
            <w:tcBorders>
              <w:top w:val="single" w:sz="12" w:space="0" w:color="000000"/>
              <w:left w:val="single" w:sz="6" w:space="0" w:color="000000"/>
              <w:bottom w:val="single" w:sz="6" w:space="0" w:color="000000"/>
              <w:right w:val="single" w:sz="6" w:space="0" w:color="000000"/>
            </w:tcBorders>
          </w:tcPr>
          <w:p>
            <w:pPr>
              <w:pStyle w:val="TH"/>
              <w:snapToGrid w:val="false"/>
              <w:spacing w:before="60" w:after="180"/>
              <w:rPr/>
            </w:pPr>
            <w:r>
              <w:rPr/>
            </w:r>
          </w:p>
        </w:tc>
        <w:tc>
          <w:tcPr>
            <w:tcW w:w="1676" w:type="dxa"/>
            <w:tcBorders>
              <w:top w:val="single" w:sz="12" w:space="0" w:color="000000"/>
              <w:left w:val="single" w:sz="6" w:space="0" w:color="000000"/>
              <w:bottom w:val="single" w:sz="6" w:space="0" w:color="000000"/>
              <w:right w:val="single" w:sz="12" w:space="0" w:color="000000"/>
            </w:tcBorders>
          </w:tcPr>
          <w:p>
            <w:pPr>
              <w:pStyle w:val="TH"/>
              <w:keepNext w:val="true"/>
              <w:keepLines/>
              <w:spacing w:before="60" w:after="180"/>
              <w:jc w:val="center"/>
              <w:rPr/>
            </w:pPr>
            <w:r>
              <w:rPr/>
              <w:t>Contents of field</w:t>
            </w:r>
          </w:p>
        </w:tc>
      </w:tr>
      <w:tr>
        <w:trPr/>
        <w:tc>
          <w:tcPr>
            <w:tcW w:w="1868" w:type="dxa"/>
            <w:tcBorders>
              <w:left w:val="single" w:sz="12" w:space="0" w:color="000000"/>
              <w:right w:val="single" w:sz="6" w:space="0" w:color="000000"/>
            </w:tcBorders>
          </w:tcPr>
          <w:p>
            <w:pPr>
              <w:pStyle w:val="TAC"/>
              <w:rPr/>
            </w:pPr>
            <w:r>
              <w:rPr/>
              <w:t>0-2207</w:t>
            </w:r>
          </w:p>
        </w:tc>
        <w:tc>
          <w:tcPr>
            <w:tcW w:w="2228" w:type="dxa"/>
            <w:tcBorders>
              <w:left w:val="single" w:sz="6" w:space="0" w:color="000000"/>
              <w:right w:val="single" w:sz="6" w:space="0" w:color="000000"/>
            </w:tcBorders>
          </w:tcPr>
          <w:p>
            <w:pPr>
              <w:pStyle w:val="TAC"/>
              <w:rPr/>
            </w:pPr>
            <w:r>
              <w:rPr/>
              <w:t>2208</w:t>
            </w:r>
          </w:p>
        </w:tc>
        <w:tc>
          <w:tcPr>
            <w:tcW w:w="2468" w:type="dxa"/>
            <w:tcBorders>
              <w:left w:val="single" w:sz="6" w:space="0" w:color="000000"/>
              <w:right w:val="single" w:sz="6" w:space="0" w:color="000000"/>
            </w:tcBorders>
          </w:tcPr>
          <w:p>
            <w:pPr>
              <w:pStyle w:val="TAC"/>
              <w:rPr/>
            </w:pPr>
            <w:r>
              <w:rPr/>
              <w:t>cf table 8AA</w:t>
            </w:r>
          </w:p>
        </w:tc>
        <w:tc>
          <w:tcPr>
            <w:tcW w:w="1730" w:type="dxa"/>
            <w:tcBorders>
              <w:left w:val="single" w:sz="6" w:space="0" w:color="000000"/>
              <w:right w:val="single" w:sz="6" w:space="0" w:color="000000"/>
            </w:tcBorders>
          </w:tcPr>
          <w:p>
            <w:pPr>
              <w:pStyle w:val="TAC"/>
              <w:snapToGrid w:val="false"/>
              <w:rPr/>
            </w:pPr>
            <w:r>
              <w:rPr/>
            </w:r>
          </w:p>
        </w:tc>
        <w:tc>
          <w:tcPr>
            <w:tcW w:w="1676" w:type="dxa"/>
            <w:tcBorders>
              <w:left w:val="single" w:sz="6" w:space="0" w:color="000000"/>
              <w:right w:val="single" w:sz="12" w:space="0" w:color="000000"/>
            </w:tcBorders>
          </w:tcPr>
          <w:p>
            <w:pPr>
              <w:pStyle w:val="TAC"/>
              <w:rPr/>
            </w:pPr>
            <w:r>
              <w:rPr/>
              <w:t>Data symbols</w:t>
            </w:r>
          </w:p>
        </w:tc>
      </w:tr>
      <w:tr>
        <w:trPr/>
        <w:tc>
          <w:tcPr>
            <w:tcW w:w="1868" w:type="dxa"/>
            <w:tcBorders>
              <w:left w:val="single" w:sz="12" w:space="0" w:color="000000"/>
              <w:right w:val="single" w:sz="6" w:space="0" w:color="000000"/>
            </w:tcBorders>
          </w:tcPr>
          <w:p>
            <w:pPr>
              <w:pStyle w:val="TAC"/>
              <w:rPr/>
            </w:pPr>
            <w:r>
              <w:rPr/>
              <w:t>2208-2719</w:t>
            </w:r>
          </w:p>
        </w:tc>
        <w:tc>
          <w:tcPr>
            <w:tcW w:w="2228" w:type="dxa"/>
            <w:tcBorders>
              <w:left w:val="single" w:sz="6" w:space="0" w:color="000000"/>
              <w:right w:val="single" w:sz="6" w:space="0" w:color="000000"/>
            </w:tcBorders>
          </w:tcPr>
          <w:p>
            <w:pPr>
              <w:pStyle w:val="TAC"/>
              <w:rPr/>
            </w:pPr>
            <w:r>
              <w:rPr/>
              <w:t>512</w:t>
            </w:r>
          </w:p>
        </w:tc>
        <w:tc>
          <w:tcPr>
            <w:tcW w:w="2468" w:type="dxa"/>
            <w:tcBorders>
              <w:left w:val="single" w:sz="6" w:space="0" w:color="000000"/>
              <w:right w:val="single" w:sz="6" w:space="0" w:color="000000"/>
            </w:tcBorders>
          </w:tcPr>
          <w:p>
            <w:pPr>
              <w:pStyle w:val="TAC"/>
              <w:rPr/>
            </w:pPr>
            <w:r>
              <w:rPr/>
              <w:t>-</w:t>
            </w:r>
          </w:p>
        </w:tc>
        <w:tc>
          <w:tcPr>
            <w:tcW w:w="1730" w:type="dxa"/>
            <w:tcBorders>
              <w:left w:val="single" w:sz="6" w:space="0" w:color="000000"/>
              <w:right w:val="single" w:sz="6" w:space="0" w:color="000000"/>
            </w:tcBorders>
          </w:tcPr>
          <w:p>
            <w:pPr>
              <w:pStyle w:val="TAC"/>
              <w:snapToGrid w:val="false"/>
              <w:rPr/>
            </w:pPr>
            <w:r>
              <w:rPr/>
            </w:r>
          </w:p>
        </w:tc>
        <w:tc>
          <w:tcPr>
            <w:tcW w:w="1676" w:type="dxa"/>
            <w:tcBorders>
              <w:left w:val="single" w:sz="6" w:space="0" w:color="000000"/>
              <w:right w:val="single" w:sz="12" w:space="0" w:color="000000"/>
            </w:tcBorders>
          </w:tcPr>
          <w:p>
            <w:pPr>
              <w:pStyle w:val="TAC"/>
              <w:rPr/>
            </w:pPr>
            <w:r>
              <w:rPr/>
              <w:t>Midamble</w:t>
            </w:r>
          </w:p>
        </w:tc>
      </w:tr>
      <w:tr>
        <w:trPr/>
        <w:tc>
          <w:tcPr>
            <w:tcW w:w="1868" w:type="dxa"/>
            <w:tcBorders>
              <w:left w:val="single" w:sz="12" w:space="0" w:color="000000"/>
              <w:right w:val="single" w:sz="6" w:space="0" w:color="000000"/>
            </w:tcBorders>
          </w:tcPr>
          <w:p>
            <w:pPr>
              <w:pStyle w:val="TAC"/>
              <w:rPr/>
            </w:pPr>
            <w:r>
              <w:rPr/>
              <w:t>2720-4927</w:t>
            </w:r>
          </w:p>
        </w:tc>
        <w:tc>
          <w:tcPr>
            <w:tcW w:w="2228" w:type="dxa"/>
            <w:tcBorders>
              <w:left w:val="single" w:sz="6" w:space="0" w:color="000000"/>
              <w:right w:val="single" w:sz="6" w:space="0" w:color="000000"/>
            </w:tcBorders>
          </w:tcPr>
          <w:p>
            <w:pPr>
              <w:pStyle w:val="TAC"/>
              <w:rPr/>
            </w:pPr>
            <w:r>
              <w:rPr/>
              <w:t>2208</w:t>
            </w:r>
          </w:p>
        </w:tc>
        <w:tc>
          <w:tcPr>
            <w:tcW w:w="2468" w:type="dxa"/>
            <w:tcBorders>
              <w:left w:val="single" w:sz="6" w:space="0" w:color="000000"/>
              <w:right w:val="single" w:sz="6" w:space="0" w:color="000000"/>
            </w:tcBorders>
          </w:tcPr>
          <w:p>
            <w:pPr>
              <w:pStyle w:val="TAC"/>
              <w:rPr/>
            </w:pPr>
            <w:r>
              <w:rPr/>
              <w:t>cf table 8AA</w:t>
            </w:r>
          </w:p>
        </w:tc>
        <w:tc>
          <w:tcPr>
            <w:tcW w:w="1730" w:type="dxa"/>
            <w:tcBorders>
              <w:left w:val="single" w:sz="6" w:space="0" w:color="000000"/>
              <w:right w:val="single" w:sz="6" w:space="0" w:color="000000"/>
            </w:tcBorders>
          </w:tcPr>
          <w:p>
            <w:pPr>
              <w:pStyle w:val="TAC"/>
              <w:snapToGrid w:val="false"/>
              <w:rPr/>
            </w:pPr>
            <w:r>
              <w:rPr/>
            </w:r>
          </w:p>
        </w:tc>
        <w:tc>
          <w:tcPr>
            <w:tcW w:w="1676" w:type="dxa"/>
            <w:tcBorders>
              <w:left w:val="single" w:sz="6" w:space="0" w:color="000000"/>
              <w:right w:val="single" w:sz="12" w:space="0" w:color="000000"/>
            </w:tcBorders>
          </w:tcPr>
          <w:p>
            <w:pPr>
              <w:pStyle w:val="TAC"/>
              <w:rPr/>
            </w:pPr>
            <w:r>
              <w:rPr/>
              <w:t>Data symbols</w:t>
            </w:r>
          </w:p>
        </w:tc>
      </w:tr>
      <w:tr>
        <w:trPr/>
        <w:tc>
          <w:tcPr>
            <w:tcW w:w="1868" w:type="dxa"/>
            <w:tcBorders>
              <w:left w:val="single" w:sz="12" w:space="0" w:color="000000"/>
              <w:bottom w:val="single" w:sz="12" w:space="0" w:color="000000"/>
              <w:right w:val="single" w:sz="6" w:space="0" w:color="000000"/>
            </w:tcBorders>
          </w:tcPr>
          <w:p>
            <w:pPr>
              <w:pStyle w:val="TAC"/>
              <w:rPr/>
            </w:pPr>
            <w:r>
              <w:rPr/>
              <w:t>4928-5119</w:t>
            </w:r>
          </w:p>
        </w:tc>
        <w:tc>
          <w:tcPr>
            <w:tcW w:w="2228" w:type="dxa"/>
            <w:tcBorders>
              <w:left w:val="single" w:sz="6" w:space="0" w:color="000000"/>
              <w:bottom w:val="single" w:sz="12" w:space="0" w:color="000000"/>
              <w:right w:val="single" w:sz="6" w:space="0" w:color="000000"/>
            </w:tcBorders>
          </w:tcPr>
          <w:p>
            <w:pPr>
              <w:pStyle w:val="TAC"/>
              <w:rPr/>
            </w:pPr>
            <w:r>
              <w:rPr/>
              <w:t>192</w:t>
            </w:r>
          </w:p>
        </w:tc>
        <w:tc>
          <w:tcPr>
            <w:tcW w:w="2468" w:type="dxa"/>
            <w:tcBorders>
              <w:left w:val="single" w:sz="6" w:space="0" w:color="000000"/>
              <w:bottom w:val="single" w:sz="12" w:space="0" w:color="000000"/>
              <w:right w:val="single" w:sz="6" w:space="0" w:color="000000"/>
            </w:tcBorders>
          </w:tcPr>
          <w:p>
            <w:pPr>
              <w:pStyle w:val="TAC"/>
              <w:rPr/>
            </w:pPr>
            <w:r>
              <w:rPr/>
              <w:t>-</w:t>
            </w:r>
          </w:p>
        </w:tc>
        <w:tc>
          <w:tcPr>
            <w:tcW w:w="1730" w:type="dxa"/>
            <w:tcBorders>
              <w:left w:val="single" w:sz="6" w:space="0" w:color="000000"/>
              <w:bottom w:val="single" w:sz="12" w:space="0" w:color="000000"/>
              <w:right w:val="single" w:sz="6" w:space="0" w:color="000000"/>
            </w:tcBorders>
          </w:tcPr>
          <w:p>
            <w:pPr>
              <w:pStyle w:val="TAC"/>
              <w:snapToGrid w:val="false"/>
              <w:rPr/>
            </w:pPr>
            <w:r>
              <w:rPr/>
            </w:r>
          </w:p>
        </w:tc>
        <w:tc>
          <w:tcPr>
            <w:tcW w:w="1676" w:type="dxa"/>
            <w:tcBorders>
              <w:left w:val="single" w:sz="6" w:space="0" w:color="000000"/>
              <w:bottom w:val="single" w:sz="12" w:space="0" w:color="000000"/>
              <w:right w:val="single" w:sz="12" w:space="0" w:color="000000"/>
            </w:tcBorders>
          </w:tcPr>
          <w:p>
            <w:pPr>
              <w:pStyle w:val="TAC"/>
              <w:rPr/>
            </w:pPr>
            <w:r>
              <w:rPr/>
              <w:t>Guard period</w:t>
            </w:r>
          </w:p>
        </w:tc>
      </w:tr>
    </w:tbl>
    <w:p>
      <w:pPr>
        <w:pStyle w:val="Normal"/>
        <w:rPr/>
      </w:pPr>
      <w:r>
        <w:rPr/>
      </w:r>
    </w:p>
    <w:p>
      <w:pPr>
        <w:pStyle w:val="TH"/>
        <w:rPr>
          <w:b w:val="false"/>
          <w:b w:val="false"/>
          <w:sz w:val="18"/>
        </w:rPr>
      </w:pPr>
      <w:r>
        <w:rPr/>
        <w:object w:dxaOrig="10184" w:dyaOrig="1440">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509.2pt;height:72pt" filled="f" o:ole="">
            <v:imagedata r:id="rId202" o:title=""/>
          </v:shape>
          <o:OLEObject Type="Embed" ProgID="" ShapeID="ole_rId201" DrawAspect="Content" ObjectID="_680411051" r:id="rId201"/>
        </w:object>
      </w:r>
    </w:p>
    <w:p>
      <w:pPr>
        <w:pStyle w:val="TF"/>
        <w:rPr/>
      </w:pPr>
      <w:r>
        <w:rPr/>
        <w:t>Figure 18AD: Burst structure of the burst type 2. GP denotes the guard period and CP the chip periods</w:t>
      </w:r>
    </w:p>
    <w:p>
      <w:pPr>
        <w:pStyle w:val="Heading4"/>
        <w:ind w:left="1418" w:hanging="1418"/>
        <w:rPr>
          <w:lang w:val="nl-NL"/>
        </w:rPr>
      </w:pPr>
      <w:bookmarkStart w:id="314" w:name="__RefHeading___Toc517798996"/>
      <w:bookmarkEnd w:id="314"/>
      <w:r>
        <w:rPr>
          <w:lang w:val="nl-NL"/>
        </w:rPr>
        <w:t>5B.3.2.3</w:t>
        <w:tab/>
        <w:t>Burst Type 3</w:t>
      </w:r>
    </w:p>
    <w:p>
      <w:pPr>
        <w:pStyle w:val="Normal"/>
        <w:rPr/>
      </w:pPr>
      <w:r>
        <w:rPr/>
        <w:t>Burst type 3 is used for uplink only. Due to the longer guard period it is suitable for initial access or access to a new cell after handover. It offers the same number of training sequences as burst type 1.</w:t>
      </w:r>
    </w:p>
    <w:p>
      <w:pPr>
        <w:pStyle w:val="Normal"/>
        <w:rPr/>
      </w:pPr>
      <w:r>
        <w:rPr/>
        <w:t>The data fields of the burst type 3 have a length of 1952 chips and 1760 chips, respectively. The corresponding number of symbols depends on the spreading factor, as indicated in table 8AA above. The midamble of burst type 3 has a length of 1024 chips. The guard period for the burst type 3 is 384 chip periods long. Burst type 3 is shown in Figure 18AE. The contents of the burst fields are described in table 8AD.</w:t>
      </w:r>
    </w:p>
    <w:p>
      <w:pPr>
        <w:pStyle w:val="TH"/>
        <w:rPr/>
      </w:pPr>
      <w:r>
        <w:rPr/>
        <w:t>Table 8AD: The contents of burst type 3 fields</w:t>
      </w:r>
    </w:p>
    <w:tbl>
      <w:tblPr>
        <w:tblW w:w="9972" w:type="dxa"/>
        <w:jc w:val="left"/>
        <w:tblInd w:w="-16" w:type="dxa"/>
        <w:tblLayout w:type="fixed"/>
        <w:tblCellMar>
          <w:top w:w="0" w:type="dxa"/>
          <w:left w:w="71" w:type="dxa"/>
          <w:bottom w:w="0" w:type="dxa"/>
          <w:right w:w="71" w:type="dxa"/>
        </w:tblCellMar>
      </w:tblPr>
      <w:tblGrid>
        <w:gridCol w:w="1870"/>
        <w:gridCol w:w="2230"/>
        <w:gridCol w:w="2470"/>
        <w:gridCol w:w="1724"/>
        <w:gridCol w:w="1678"/>
      </w:tblGrid>
      <w:tr>
        <w:trPr/>
        <w:tc>
          <w:tcPr>
            <w:tcW w:w="1870" w:type="dxa"/>
            <w:tcBorders>
              <w:top w:val="single" w:sz="12" w:space="0" w:color="000000"/>
              <w:left w:val="single" w:sz="12" w:space="0" w:color="000000"/>
              <w:bottom w:val="single" w:sz="6" w:space="0" w:color="000000"/>
              <w:right w:val="single" w:sz="6" w:space="0" w:color="000000"/>
            </w:tcBorders>
          </w:tcPr>
          <w:p>
            <w:pPr>
              <w:pStyle w:val="TAH"/>
              <w:rPr/>
            </w:pPr>
            <w:r>
              <w:rPr/>
              <w:t>Chip number (CN)</w:t>
            </w:r>
          </w:p>
        </w:tc>
        <w:tc>
          <w:tcPr>
            <w:tcW w:w="2230" w:type="dxa"/>
            <w:tcBorders>
              <w:top w:val="single" w:sz="12" w:space="0" w:color="000000"/>
              <w:left w:val="single" w:sz="6" w:space="0" w:color="000000"/>
              <w:bottom w:val="single" w:sz="6" w:space="0" w:color="000000"/>
              <w:right w:val="single" w:sz="6" w:space="0" w:color="000000"/>
            </w:tcBorders>
          </w:tcPr>
          <w:p>
            <w:pPr>
              <w:pStyle w:val="TAH"/>
              <w:rPr/>
            </w:pPr>
            <w:r>
              <w:rPr/>
              <w:t>Length of field in chips</w:t>
            </w:r>
          </w:p>
        </w:tc>
        <w:tc>
          <w:tcPr>
            <w:tcW w:w="2470" w:type="dxa"/>
            <w:tcBorders>
              <w:top w:val="single" w:sz="12" w:space="0" w:color="000000"/>
              <w:left w:val="single" w:sz="6" w:space="0" w:color="000000"/>
              <w:bottom w:val="single" w:sz="6" w:space="0" w:color="000000"/>
              <w:right w:val="single" w:sz="6" w:space="0" w:color="000000"/>
            </w:tcBorders>
          </w:tcPr>
          <w:p>
            <w:pPr>
              <w:pStyle w:val="TAH"/>
              <w:rPr/>
            </w:pPr>
            <w:r>
              <w:rPr/>
              <w:t>Length of field in symbols</w:t>
            </w:r>
          </w:p>
        </w:tc>
        <w:tc>
          <w:tcPr>
            <w:tcW w:w="1724" w:type="dxa"/>
            <w:tcBorders>
              <w:top w:val="single" w:sz="12" w:space="0" w:color="000000"/>
              <w:left w:val="single" w:sz="6" w:space="0" w:color="000000"/>
              <w:bottom w:val="single" w:sz="6" w:space="0" w:color="000000"/>
              <w:right w:val="single" w:sz="6" w:space="0" w:color="000000"/>
            </w:tcBorders>
          </w:tcPr>
          <w:p>
            <w:pPr>
              <w:pStyle w:val="TAH"/>
              <w:snapToGrid w:val="false"/>
              <w:rPr/>
            </w:pPr>
            <w:r>
              <w:rPr/>
            </w:r>
          </w:p>
        </w:tc>
        <w:tc>
          <w:tcPr>
            <w:tcW w:w="1678" w:type="dxa"/>
            <w:tcBorders>
              <w:top w:val="single" w:sz="12" w:space="0" w:color="000000"/>
              <w:left w:val="single" w:sz="6" w:space="0" w:color="000000"/>
              <w:bottom w:val="single" w:sz="6" w:space="0" w:color="000000"/>
              <w:right w:val="single" w:sz="12" w:space="0" w:color="000000"/>
            </w:tcBorders>
          </w:tcPr>
          <w:p>
            <w:pPr>
              <w:pStyle w:val="TAH"/>
              <w:rPr/>
            </w:pPr>
            <w:r>
              <w:rPr/>
              <w:t>Contents of field</w:t>
            </w:r>
          </w:p>
        </w:tc>
      </w:tr>
      <w:tr>
        <w:trPr/>
        <w:tc>
          <w:tcPr>
            <w:tcW w:w="1870" w:type="dxa"/>
            <w:tcBorders>
              <w:left w:val="single" w:sz="12" w:space="0" w:color="000000"/>
              <w:right w:val="single" w:sz="6" w:space="0" w:color="000000"/>
            </w:tcBorders>
          </w:tcPr>
          <w:p>
            <w:pPr>
              <w:pStyle w:val="TAC"/>
              <w:rPr/>
            </w:pPr>
            <w:r>
              <w:rPr/>
              <w:t>0-1951</w:t>
            </w:r>
          </w:p>
        </w:tc>
        <w:tc>
          <w:tcPr>
            <w:tcW w:w="2230" w:type="dxa"/>
            <w:tcBorders>
              <w:left w:val="single" w:sz="6" w:space="0" w:color="000000"/>
              <w:right w:val="single" w:sz="6" w:space="0" w:color="000000"/>
            </w:tcBorders>
          </w:tcPr>
          <w:p>
            <w:pPr>
              <w:pStyle w:val="TAC"/>
              <w:rPr/>
            </w:pPr>
            <w:r>
              <w:rPr/>
              <w:t>1952</w:t>
            </w:r>
          </w:p>
        </w:tc>
        <w:tc>
          <w:tcPr>
            <w:tcW w:w="2470" w:type="dxa"/>
            <w:tcBorders>
              <w:left w:val="single" w:sz="6" w:space="0" w:color="000000"/>
              <w:right w:val="single" w:sz="6" w:space="0" w:color="000000"/>
            </w:tcBorders>
          </w:tcPr>
          <w:p>
            <w:pPr>
              <w:pStyle w:val="TAC"/>
              <w:rPr/>
            </w:pPr>
            <w:r>
              <w:rPr/>
              <w:t>Cf table 8AA</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right w:val="single" w:sz="6" w:space="0" w:color="000000"/>
            </w:tcBorders>
          </w:tcPr>
          <w:p>
            <w:pPr>
              <w:pStyle w:val="TAC"/>
              <w:rPr/>
            </w:pPr>
            <w:r>
              <w:rPr/>
              <w:t>1952-2975</w:t>
            </w:r>
          </w:p>
        </w:tc>
        <w:tc>
          <w:tcPr>
            <w:tcW w:w="2230" w:type="dxa"/>
            <w:tcBorders>
              <w:left w:val="single" w:sz="6" w:space="0" w:color="000000"/>
              <w:right w:val="single" w:sz="6" w:space="0" w:color="000000"/>
            </w:tcBorders>
          </w:tcPr>
          <w:p>
            <w:pPr>
              <w:pStyle w:val="TAC"/>
              <w:rPr/>
            </w:pPr>
            <w:r>
              <w:rPr/>
              <w:t>1024</w:t>
            </w:r>
          </w:p>
        </w:tc>
        <w:tc>
          <w:tcPr>
            <w:tcW w:w="2470" w:type="dxa"/>
            <w:tcBorders>
              <w:left w:val="single" w:sz="6" w:space="0" w:color="000000"/>
              <w:right w:val="single" w:sz="6" w:space="0" w:color="000000"/>
            </w:tcBorders>
          </w:tcPr>
          <w:p>
            <w:pPr>
              <w:pStyle w:val="TAC"/>
              <w:rPr/>
            </w:pPr>
            <w:r>
              <w:rPr/>
              <w:t>-</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Midamble</w:t>
            </w:r>
          </w:p>
        </w:tc>
      </w:tr>
      <w:tr>
        <w:trPr/>
        <w:tc>
          <w:tcPr>
            <w:tcW w:w="1870" w:type="dxa"/>
            <w:tcBorders>
              <w:left w:val="single" w:sz="12" w:space="0" w:color="000000"/>
              <w:right w:val="single" w:sz="6" w:space="0" w:color="000000"/>
            </w:tcBorders>
          </w:tcPr>
          <w:p>
            <w:pPr>
              <w:pStyle w:val="TAC"/>
              <w:rPr/>
            </w:pPr>
            <w:r>
              <w:rPr/>
              <w:t>2976-4735</w:t>
            </w:r>
          </w:p>
        </w:tc>
        <w:tc>
          <w:tcPr>
            <w:tcW w:w="2230" w:type="dxa"/>
            <w:tcBorders>
              <w:left w:val="single" w:sz="6" w:space="0" w:color="000000"/>
              <w:right w:val="single" w:sz="6" w:space="0" w:color="000000"/>
            </w:tcBorders>
          </w:tcPr>
          <w:p>
            <w:pPr>
              <w:pStyle w:val="TAC"/>
              <w:rPr/>
            </w:pPr>
            <w:r>
              <w:rPr/>
              <w:t>1760</w:t>
            </w:r>
          </w:p>
        </w:tc>
        <w:tc>
          <w:tcPr>
            <w:tcW w:w="2470" w:type="dxa"/>
            <w:tcBorders>
              <w:left w:val="single" w:sz="6" w:space="0" w:color="000000"/>
              <w:right w:val="single" w:sz="6" w:space="0" w:color="000000"/>
            </w:tcBorders>
          </w:tcPr>
          <w:p>
            <w:pPr>
              <w:pStyle w:val="TAC"/>
              <w:rPr/>
            </w:pPr>
            <w:r>
              <w:rPr/>
              <w:t>Cf table 8AA</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bottom w:val="single" w:sz="12" w:space="0" w:color="000000"/>
              <w:right w:val="single" w:sz="6" w:space="0" w:color="000000"/>
            </w:tcBorders>
          </w:tcPr>
          <w:p>
            <w:pPr>
              <w:pStyle w:val="TAC"/>
              <w:rPr/>
            </w:pPr>
            <w:r>
              <w:rPr/>
              <w:t>4736-5119</w:t>
            </w:r>
          </w:p>
        </w:tc>
        <w:tc>
          <w:tcPr>
            <w:tcW w:w="2230" w:type="dxa"/>
            <w:tcBorders>
              <w:left w:val="single" w:sz="6" w:space="0" w:color="000000"/>
              <w:bottom w:val="single" w:sz="12" w:space="0" w:color="000000"/>
              <w:right w:val="single" w:sz="6" w:space="0" w:color="000000"/>
            </w:tcBorders>
          </w:tcPr>
          <w:p>
            <w:pPr>
              <w:pStyle w:val="TAC"/>
              <w:rPr/>
            </w:pPr>
            <w:r>
              <w:rPr/>
              <w:t>384</w:t>
            </w:r>
          </w:p>
        </w:tc>
        <w:tc>
          <w:tcPr>
            <w:tcW w:w="2470" w:type="dxa"/>
            <w:tcBorders>
              <w:left w:val="single" w:sz="6" w:space="0" w:color="000000"/>
              <w:bottom w:val="single" w:sz="12" w:space="0" w:color="000000"/>
              <w:right w:val="single" w:sz="6" w:space="0" w:color="000000"/>
            </w:tcBorders>
          </w:tcPr>
          <w:p>
            <w:pPr>
              <w:pStyle w:val="TAC"/>
              <w:rPr/>
            </w:pPr>
            <w:r>
              <w:rPr/>
              <w:t>-</w:t>
            </w:r>
          </w:p>
        </w:tc>
        <w:tc>
          <w:tcPr>
            <w:tcW w:w="1724" w:type="dxa"/>
            <w:tcBorders>
              <w:left w:val="single" w:sz="6" w:space="0" w:color="000000"/>
              <w:bottom w:val="single" w:sz="12" w:space="0" w:color="000000"/>
              <w:right w:val="single" w:sz="6" w:space="0" w:color="000000"/>
            </w:tcBorders>
          </w:tcPr>
          <w:p>
            <w:pPr>
              <w:pStyle w:val="TAC"/>
              <w:snapToGrid w:val="false"/>
              <w:rPr/>
            </w:pPr>
            <w:r>
              <w:rPr/>
            </w:r>
          </w:p>
        </w:tc>
        <w:tc>
          <w:tcPr>
            <w:tcW w:w="1678" w:type="dxa"/>
            <w:tcBorders>
              <w:left w:val="single" w:sz="6" w:space="0" w:color="000000"/>
              <w:bottom w:val="single" w:sz="12" w:space="0" w:color="000000"/>
              <w:right w:val="single" w:sz="12" w:space="0" w:color="000000"/>
            </w:tcBorders>
          </w:tcPr>
          <w:p>
            <w:pPr>
              <w:pStyle w:val="TAC"/>
              <w:rPr/>
            </w:pPr>
            <w:r>
              <w:rPr/>
              <w:t>Guard period</w:t>
            </w:r>
          </w:p>
        </w:tc>
      </w:tr>
    </w:tbl>
    <w:p>
      <w:pPr>
        <w:pStyle w:val="Normal"/>
        <w:rPr/>
      </w:pPr>
      <w:r>
        <w:rPr/>
      </w:r>
    </w:p>
    <w:p>
      <w:pPr>
        <w:pStyle w:val="TH"/>
        <w:rPr>
          <w:b w:val="false"/>
          <w:b w:val="false"/>
          <w:sz w:val="18"/>
        </w:rPr>
      </w:pPr>
      <w:r>
        <w:rPr/>
        <w:object w:dxaOrig="9900" w:dyaOrig="144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495pt;height:72pt" filled="f" o:ole="">
            <v:imagedata r:id="rId204" o:title=""/>
          </v:shape>
          <o:OLEObject Type="Embed" ProgID="" ShapeID="ole_rId203" DrawAspect="Content" ObjectID="_2144324919" r:id="rId203"/>
        </w:object>
      </w:r>
    </w:p>
    <w:p>
      <w:pPr>
        <w:pStyle w:val="TF"/>
        <w:rPr/>
      </w:pPr>
      <w:r>
        <w:rPr/>
        <w:t>Figure 18AE: Burst structure of the burst type 3. GP denotes the guard period and CP the chip periods</w:t>
      </w:r>
    </w:p>
    <w:p>
      <w:pPr>
        <w:pStyle w:val="Heading4"/>
        <w:ind w:left="1418" w:hanging="1418"/>
        <w:rPr/>
      </w:pPr>
      <w:bookmarkStart w:id="315" w:name="__RefHeading___Toc517798997"/>
      <w:bookmarkEnd w:id="315"/>
      <w:r>
        <w:rPr/>
        <w:t>5B.3.2.3A</w:t>
        <w:tab/>
        <w:t>Burst Type 4</w:t>
      </w:r>
    </w:p>
    <w:p>
      <w:pPr>
        <w:pStyle w:val="Normal"/>
        <w:rPr/>
      </w:pPr>
      <w:r>
        <w:rPr/>
        <w:t>The burst type 4 is used for downlink MBSFN operation only and supports a single training sequence.</w:t>
      </w:r>
    </w:p>
    <w:p>
      <w:pPr>
        <w:pStyle w:val="Normal"/>
        <w:rPr/>
      </w:pPr>
      <w:r>
        <w:rPr/>
        <w:t>The data fields of the burst type 4 are 2112 chips long.  The corresponding number of symbols is 132 as indicated in table 8AA above. The midamble of burst type 4 has a length of 640 chips. The guard period for the burst type 4 is 256 chip periods long. The burst type 4 is shown in Figure 18AEA. The contents of the burst fields are described in table 8ADA.</w:t>
      </w:r>
    </w:p>
    <w:p>
      <w:pPr>
        <w:pStyle w:val="TH"/>
        <w:rPr/>
      </w:pPr>
      <w:r>
        <w:rPr/>
        <w:t>Table 8ADA: The contents of burst type 4 fields</w:t>
      </w:r>
    </w:p>
    <w:tbl>
      <w:tblPr>
        <w:tblW w:w="9972" w:type="dxa"/>
        <w:jc w:val="left"/>
        <w:tblInd w:w="-16" w:type="dxa"/>
        <w:tblLayout w:type="fixed"/>
        <w:tblCellMar>
          <w:top w:w="0" w:type="dxa"/>
          <w:left w:w="71" w:type="dxa"/>
          <w:bottom w:w="0" w:type="dxa"/>
          <w:right w:w="71" w:type="dxa"/>
        </w:tblCellMar>
      </w:tblPr>
      <w:tblGrid>
        <w:gridCol w:w="1870"/>
        <w:gridCol w:w="2230"/>
        <w:gridCol w:w="2470"/>
        <w:gridCol w:w="1724"/>
        <w:gridCol w:w="1678"/>
      </w:tblGrid>
      <w:tr>
        <w:trPr/>
        <w:tc>
          <w:tcPr>
            <w:tcW w:w="1870" w:type="dxa"/>
            <w:tcBorders>
              <w:top w:val="single" w:sz="12" w:space="0" w:color="000000"/>
              <w:left w:val="single" w:sz="12" w:space="0" w:color="000000"/>
              <w:bottom w:val="single" w:sz="6" w:space="0" w:color="000000"/>
              <w:right w:val="single" w:sz="6" w:space="0" w:color="000000"/>
            </w:tcBorders>
          </w:tcPr>
          <w:p>
            <w:pPr>
              <w:pStyle w:val="TAH"/>
              <w:rPr/>
            </w:pPr>
            <w:r>
              <w:rPr/>
              <w:t>Chip number (CN)</w:t>
            </w:r>
          </w:p>
        </w:tc>
        <w:tc>
          <w:tcPr>
            <w:tcW w:w="2230" w:type="dxa"/>
            <w:tcBorders>
              <w:top w:val="single" w:sz="12" w:space="0" w:color="000000"/>
              <w:left w:val="single" w:sz="6" w:space="0" w:color="000000"/>
              <w:bottom w:val="single" w:sz="6" w:space="0" w:color="000000"/>
              <w:right w:val="single" w:sz="6" w:space="0" w:color="000000"/>
            </w:tcBorders>
          </w:tcPr>
          <w:p>
            <w:pPr>
              <w:pStyle w:val="TAH"/>
              <w:rPr/>
            </w:pPr>
            <w:r>
              <w:rPr/>
              <w:t>Length of field in chips</w:t>
            </w:r>
          </w:p>
        </w:tc>
        <w:tc>
          <w:tcPr>
            <w:tcW w:w="2470" w:type="dxa"/>
            <w:tcBorders>
              <w:top w:val="single" w:sz="12" w:space="0" w:color="000000"/>
              <w:left w:val="single" w:sz="6" w:space="0" w:color="000000"/>
              <w:bottom w:val="single" w:sz="6" w:space="0" w:color="000000"/>
              <w:right w:val="single" w:sz="6" w:space="0" w:color="000000"/>
            </w:tcBorders>
          </w:tcPr>
          <w:p>
            <w:pPr>
              <w:pStyle w:val="TAH"/>
              <w:rPr/>
            </w:pPr>
            <w:r>
              <w:rPr/>
              <w:t>Length of field in symbols</w:t>
            </w:r>
          </w:p>
        </w:tc>
        <w:tc>
          <w:tcPr>
            <w:tcW w:w="1724" w:type="dxa"/>
            <w:tcBorders>
              <w:top w:val="single" w:sz="12" w:space="0" w:color="000000"/>
              <w:left w:val="single" w:sz="6" w:space="0" w:color="000000"/>
              <w:bottom w:val="single" w:sz="6" w:space="0" w:color="000000"/>
              <w:right w:val="single" w:sz="6" w:space="0" w:color="000000"/>
            </w:tcBorders>
          </w:tcPr>
          <w:p>
            <w:pPr>
              <w:pStyle w:val="TAH"/>
              <w:snapToGrid w:val="false"/>
              <w:rPr/>
            </w:pPr>
            <w:r>
              <w:rPr/>
            </w:r>
          </w:p>
        </w:tc>
        <w:tc>
          <w:tcPr>
            <w:tcW w:w="1678" w:type="dxa"/>
            <w:tcBorders>
              <w:top w:val="single" w:sz="12" w:space="0" w:color="000000"/>
              <w:left w:val="single" w:sz="6" w:space="0" w:color="000000"/>
              <w:bottom w:val="single" w:sz="6" w:space="0" w:color="000000"/>
              <w:right w:val="single" w:sz="12" w:space="0" w:color="000000"/>
            </w:tcBorders>
          </w:tcPr>
          <w:p>
            <w:pPr>
              <w:pStyle w:val="TAH"/>
              <w:rPr/>
            </w:pPr>
            <w:r>
              <w:rPr/>
              <w:t>Contents of field</w:t>
            </w:r>
          </w:p>
        </w:tc>
      </w:tr>
      <w:tr>
        <w:trPr/>
        <w:tc>
          <w:tcPr>
            <w:tcW w:w="1870" w:type="dxa"/>
            <w:tcBorders>
              <w:left w:val="single" w:sz="12" w:space="0" w:color="000000"/>
              <w:right w:val="single" w:sz="6" w:space="0" w:color="000000"/>
            </w:tcBorders>
          </w:tcPr>
          <w:p>
            <w:pPr>
              <w:pStyle w:val="TAC"/>
              <w:rPr/>
            </w:pPr>
            <w:r>
              <w:rPr/>
              <w:t>0-2111</w:t>
            </w:r>
          </w:p>
        </w:tc>
        <w:tc>
          <w:tcPr>
            <w:tcW w:w="2230" w:type="dxa"/>
            <w:tcBorders>
              <w:left w:val="single" w:sz="6" w:space="0" w:color="000000"/>
              <w:right w:val="single" w:sz="6" w:space="0" w:color="000000"/>
            </w:tcBorders>
          </w:tcPr>
          <w:p>
            <w:pPr>
              <w:pStyle w:val="TAC"/>
              <w:rPr/>
            </w:pPr>
            <w:r>
              <w:rPr/>
              <w:t>2112</w:t>
            </w:r>
          </w:p>
        </w:tc>
        <w:tc>
          <w:tcPr>
            <w:tcW w:w="2470" w:type="dxa"/>
            <w:tcBorders>
              <w:left w:val="single" w:sz="6" w:space="0" w:color="000000"/>
              <w:right w:val="single" w:sz="6" w:space="0" w:color="000000"/>
            </w:tcBorders>
          </w:tcPr>
          <w:p>
            <w:pPr>
              <w:pStyle w:val="TAC"/>
              <w:rPr/>
            </w:pPr>
            <w:r>
              <w:rPr/>
              <w:t>Cf table 8AA</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right w:val="single" w:sz="6" w:space="0" w:color="000000"/>
            </w:tcBorders>
          </w:tcPr>
          <w:p>
            <w:pPr>
              <w:pStyle w:val="TAC"/>
              <w:rPr/>
            </w:pPr>
            <w:r>
              <w:rPr/>
              <w:t>2112-2751</w:t>
            </w:r>
          </w:p>
        </w:tc>
        <w:tc>
          <w:tcPr>
            <w:tcW w:w="2230" w:type="dxa"/>
            <w:tcBorders>
              <w:left w:val="single" w:sz="6" w:space="0" w:color="000000"/>
              <w:right w:val="single" w:sz="6" w:space="0" w:color="000000"/>
            </w:tcBorders>
          </w:tcPr>
          <w:p>
            <w:pPr>
              <w:pStyle w:val="TAC"/>
              <w:rPr/>
            </w:pPr>
            <w:r>
              <w:rPr/>
              <w:t>640</w:t>
            </w:r>
          </w:p>
        </w:tc>
        <w:tc>
          <w:tcPr>
            <w:tcW w:w="2470" w:type="dxa"/>
            <w:tcBorders>
              <w:left w:val="single" w:sz="6" w:space="0" w:color="000000"/>
              <w:right w:val="single" w:sz="6" w:space="0" w:color="000000"/>
            </w:tcBorders>
          </w:tcPr>
          <w:p>
            <w:pPr>
              <w:pStyle w:val="TAC"/>
              <w:rPr/>
            </w:pPr>
            <w:r>
              <w:rPr/>
              <w:t>-</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Midamble</w:t>
            </w:r>
          </w:p>
        </w:tc>
      </w:tr>
      <w:tr>
        <w:trPr/>
        <w:tc>
          <w:tcPr>
            <w:tcW w:w="1870" w:type="dxa"/>
            <w:tcBorders>
              <w:left w:val="single" w:sz="12" w:space="0" w:color="000000"/>
              <w:right w:val="single" w:sz="6" w:space="0" w:color="000000"/>
            </w:tcBorders>
          </w:tcPr>
          <w:p>
            <w:pPr>
              <w:pStyle w:val="TAC"/>
              <w:rPr/>
            </w:pPr>
            <w:r>
              <w:rPr/>
              <w:t>2752-4863</w:t>
            </w:r>
          </w:p>
        </w:tc>
        <w:tc>
          <w:tcPr>
            <w:tcW w:w="2230" w:type="dxa"/>
            <w:tcBorders>
              <w:left w:val="single" w:sz="6" w:space="0" w:color="000000"/>
              <w:right w:val="single" w:sz="6" w:space="0" w:color="000000"/>
            </w:tcBorders>
          </w:tcPr>
          <w:p>
            <w:pPr>
              <w:pStyle w:val="TAC"/>
              <w:rPr/>
            </w:pPr>
            <w:r>
              <w:rPr/>
              <w:t>2112</w:t>
            </w:r>
          </w:p>
        </w:tc>
        <w:tc>
          <w:tcPr>
            <w:tcW w:w="2470" w:type="dxa"/>
            <w:tcBorders>
              <w:left w:val="single" w:sz="6" w:space="0" w:color="000000"/>
              <w:right w:val="single" w:sz="6" w:space="0" w:color="000000"/>
            </w:tcBorders>
          </w:tcPr>
          <w:p>
            <w:pPr>
              <w:pStyle w:val="TAC"/>
              <w:rPr/>
            </w:pPr>
            <w:r>
              <w:rPr/>
              <w:t>Cf table 8AA</w:t>
            </w:r>
          </w:p>
        </w:tc>
        <w:tc>
          <w:tcPr>
            <w:tcW w:w="1724" w:type="dxa"/>
            <w:tcBorders>
              <w:left w:val="single" w:sz="6" w:space="0" w:color="000000"/>
              <w:right w:val="single" w:sz="6" w:space="0" w:color="000000"/>
            </w:tcBorders>
          </w:tcPr>
          <w:p>
            <w:pPr>
              <w:pStyle w:val="TAC"/>
              <w:snapToGrid w:val="false"/>
              <w:rPr/>
            </w:pPr>
            <w:r>
              <w:rPr/>
            </w:r>
          </w:p>
        </w:tc>
        <w:tc>
          <w:tcPr>
            <w:tcW w:w="1678" w:type="dxa"/>
            <w:tcBorders>
              <w:left w:val="single" w:sz="6" w:space="0" w:color="000000"/>
              <w:right w:val="single" w:sz="12" w:space="0" w:color="000000"/>
            </w:tcBorders>
          </w:tcPr>
          <w:p>
            <w:pPr>
              <w:pStyle w:val="TAC"/>
              <w:rPr/>
            </w:pPr>
            <w:r>
              <w:rPr/>
              <w:t>Data symbols</w:t>
            </w:r>
          </w:p>
        </w:tc>
      </w:tr>
      <w:tr>
        <w:trPr/>
        <w:tc>
          <w:tcPr>
            <w:tcW w:w="1870" w:type="dxa"/>
            <w:tcBorders>
              <w:left w:val="single" w:sz="12" w:space="0" w:color="000000"/>
              <w:bottom w:val="single" w:sz="12" w:space="0" w:color="000000"/>
              <w:right w:val="single" w:sz="6" w:space="0" w:color="000000"/>
            </w:tcBorders>
          </w:tcPr>
          <w:p>
            <w:pPr>
              <w:pStyle w:val="TAC"/>
              <w:rPr/>
            </w:pPr>
            <w:r>
              <w:rPr/>
              <w:t>4864-5119</w:t>
            </w:r>
          </w:p>
        </w:tc>
        <w:tc>
          <w:tcPr>
            <w:tcW w:w="2230" w:type="dxa"/>
            <w:tcBorders>
              <w:left w:val="single" w:sz="6" w:space="0" w:color="000000"/>
              <w:bottom w:val="single" w:sz="12" w:space="0" w:color="000000"/>
              <w:right w:val="single" w:sz="6" w:space="0" w:color="000000"/>
            </w:tcBorders>
          </w:tcPr>
          <w:p>
            <w:pPr>
              <w:pStyle w:val="TAC"/>
              <w:rPr/>
            </w:pPr>
            <w:r>
              <w:rPr/>
              <w:t>256</w:t>
            </w:r>
          </w:p>
        </w:tc>
        <w:tc>
          <w:tcPr>
            <w:tcW w:w="2470" w:type="dxa"/>
            <w:tcBorders>
              <w:left w:val="single" w:sz="6" w:space="0" w:color="000000"/>
              <w:bottom w:val="single" w:sz="12" w:space="0" w:color="000000"/>
              <w:right w:val="single" w:sz="6" w:space="0" w:color="000000"/>
            </w:tcBorders>
          </w:tcPr>
          <w:p>
            <w:pPr>
              <w:pStyle w:val="TAC"/>
              <w:rPr/>
            </w:pPr>
            <w:r>
              <w:rPr/>
              <w:t>-</w:t>
            </w:r>
          </w:p>
        </w:tc>
        <w:tc>
          <w:tcPr>
            <w:tcW w:w="1724" w:type="dxa"/>
            <w:tcBorders>
              <w:left w:val="single" w:sz="6" w:space="0" w:color="000000"/>
              <w:bottom w:val="single" w:sz="12" w:space="0" w:color="000000"/>
              <w:right w:val="single" w:sz="6" w:space="0" w:color="000000"/>
            </w:tcBorders>
          </w:tcPr>
          <w:p>
            <w:pPr>
              <w:pStyle w:val="TAC"/>
              <w:snapToGrid w:val="false"/>
              <w:rPr/>
            </w:pPr>
            <w:r>
              <w:rPr/>
            </w:r>
          </w:p>
        </w:tc>
        <w:tc>
          <w:tcPr>
            <w:tcW w:w="1678" w:type="dxa"/>
            <w:tcBorders>
              <w:left w:val="single" w:sz="6" w:space="0" w:color="000000"/>
              <w:bottom w:val="single" w:sz="12" w:space="0" w:color="000000"/>
              <w:right w:val="single" w:sz="12" w:space="0" w:color="000000"/>
            </w:tcBorders>
          </w:tcPr>
          <w:p>
            <w:pPr>
              <w:pStyle w:val="TAC"/>
              <w:rPr/>
            </w:pPr>
            <w:r>
              <w:rPr/>
              <w:t>Guard period</w:t>
            </w:r>
          </w:p>
        </w:tc>
      </w:tr>
    </w:tbl>
    <w:p>
      <w:pPr>
        <w:pStyle w:val="Normal"/>
        <w:rPr/>
      </w:pPr>
      <w:r>
        <w:rPr/>
      </w:r>
    </w:p>
    <w:p>
      <w:pPr>
        <w:pStyle w:val="TH"/>
        <w:rPr/>
      </w:pPr>
      <w:r>
        <w:rPr/>
        <w:object w:dxaOrig="9360" w:dyaOrig="1170">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468pt;height:58.5pt" filled="f" o:ole="">
            <v:imagedata r:id="rId206" o:title=""/>
          </v:shape>
          <o:OLEObject Type="Embed" ProgID="" ShapeID="ole_rId205" DrawAspect="Content" ObjectID="_1101223527" r:id="rId205"/>
        </w:object>
      </w:r>
    </w:p>
    <w:p>
      <w:pPr>
        <w:pStyle w:val="TF"/>
        <w:rPr/>
      </w:pPr>
      <w:r>
        <w:rPr/>
        <w:t>Figure 18AEA: Burst structure of the burst type 4. GP denotes the guard period and CP the chip periods</w:t>
      </w:r>
    </w:p>
    <w:p>
      <w:pPr>
        <w:pStyle w:val="Heading4"/>
        <w:ind w:left="1418" w:hanging="1418"/>
        <w:rPr/>
      </w:pPr>
      <w:bookmarkStart w:id="316" w:name="__RefHeading___Toc517798998"/>
      <w:bookmarkEnd w:id="316"/>
      <w:r>
        <w:rPr/>
        <w:t>5B.3.2.4</w:t>
        <w:tab/>
        <w:t>Transmission of TFCI</w:t>
      </w:r>
    </w:p>
    <w:p>
      <w:pPr>
        <w:pStyle w:val="Normal"/>
        <w:rPr/>
      </w:pPr>
      <w:r>
        <w:rPr/>
        <w:t>All burst types 1, 2, 3 and 4 provide the possibility for transmission of TFCI.</w:t>
      </w:r>
    </w:p>
    <w:p>
      <w:pPr>
        <w:pStyle w:val="Normal"/>
        <w:rPr>
          <w:rFonts w:eastAsia="MS Mincho;ＭＳ 明朝"/>
          <w:lang w:eastAsia="ja-JP"/>
        </w:rPr>
      </w:pPr>
      <w:r>
        <w:rPr/>
        <w:t>The transmission of TFCI is negotiated at call setup and can be re-negotiated during the call. For each CCTrCH it is indicated by higher layer signalling, which TFCI format is applied, except for the MBSFN FACH where the (16,5) bi-orthogonal code is always used for TFCI when TFCI is applied . Additionally for each allocated timeslot it is</w:t>
      </w:r>
      <w:r>
        <w:rPr>
          <w:rFonts w:eastAsia="MS Mincho;ＭＳ 明朝"/>
          <w:lang w:eastAsia="ja-JP"/>
        </w:rPr>
        <w:t xml:space="preserve"> </w:t>
      </w:r>
      <w:r>
        <w:rPr/>
        <w:t>signalled</w:t>
      </w:r>
      <w:r>
        <w:rPr>
          <w:rFonts w:eastAsia="MS Mincho;ＭＳ 明朝"/>
          <w:lang w:eastAsia="ja-JP"/>
        </w:rPr>
        <w:t xml:space="preserve"> </w:t>
      </w:r>
      <w:r>
        <w:rPr/>
        <w:t>individually whether th</w:t>
      </w:r>
      <w:r>
        <w:rPr>
          <w:rFonts w:eastAsia="MS Mincho;ＭＳ 明朝"/>
          <w:lang w:eastAsia="ja-JP"/>
        </w:rPr>
        <w:t>at</w:t>
      </w:r>
      <w:r>
        <w:rPr/>
        <w:t xml:space="preserve"> timeslot carries the TFCI or not</w:t>
      </w:r>
      <w:r>
        <w:rPr>
          <w:rFonts w:eastAsia="MS Mincho;ＭＳ 明朝"/>
          <w:lang w:eastAsia="ja-JP"/>
        </w:rPr>
        <w:t xml:space="preserve">. The TFCI is always present in the first timeslot in a radio frame for each CCTrCH. </w:t>
      </w:r>
      <w:r>
        <w:rPr/>
        <w:t>If a time slot contains the TFCI, then it is always transmitted using the physical channel with the lowest physical channel sequence number (</w:t>
      </w:r>
      <w:r>
        <w:rPr>
          <w:i/>
        </w:rPr>
        <w:t>p</w:t>
      </w:r>
      <w:r>
        <w:rPr/>
        <w:t>) in that timeslot.  Physical channel sequence numbering is determined by the rate matching function and is described in [7].</w:t>
      </w:r>
    </w:p>
    <w:p>
      <w:pPr>
        <w:pStyle w:val="Normal"/>
        <w:rPr/>
      </w:pPr>
      <w:r>
        <w:rPr>
          <w:rFonts w:eastAsia="MS Mincho;ＭＳ 明朝"/>
          <w:lang w:eastAsia="ja-JP"/>
        </w:rPr>
        <w:t xml:space="preserve">The </w:t>
      </w:r>
      <w:r>
        <w:rPr/>
        <w:t xml:space="preserve">transmission of TFCI is done in the data parts of the respective physical </w:t>
      </w:r>
      <w:r>
        <w:rPr>
          <w:rFonts w:eastAsia="MS Mincho;ＭＳ 明朝"/>
          <w:lang w:eastAsia="ja-JP"/>
        </w:rPr>
        <w:t xml:space="preserve">channel. In DL </w:t>
      </w:r>
      <w:r>
        <w:rPr/>
        <w:t>the TFCI code word bits and data bits are subject to the same spreading procedure as depicted in [8]. In DL, the modulation applied to the TFCI code word bits is the same as that applied to the data symbols. In UL, i</w:t>
      </w:r>
      <w:r>
        <w:rPr>
          <w:rFonts w:eastAsia="MS Mincho;ＭＳ 明朝"/>
          <w:lang w:eastAsia="ja-JP"/>
        </w:rPr>
        <w:t>ndependent of the SF that is applied to the data symbols in the burst, the data in the TFCI field are always spread with SF=32 using the channelisation code in the branch with the highest code numbering of the allowed OVSF sub tree, as depicted in [8]</w:t>
      </w:r>
      <w:r>
        <w:rPr/>
        <w:t>. Hence the midamble structure and length is not changed. The TFCI code word is to be transmitted directly adjacent to the midamble</w:t>
      </w:r>
      <w:r>
        <w:rPr>
          <w:lang w:eastAsia="ja-JP"/>
        </w:rPr>
        <w:t>, possibly after the TPC</w:t>
      </w:r>
      <w:r>
        <w:rPr/>
        <w:t>. Figure 18AF shows the position of the TFCI code word in a traffic burst in downlink.</w:t>
      </w:r>
      <w:r>
        <w:rPr>
          <w:lang w:eastAsia="ja-JP"/>
        </w:rPr>
        <w:t xml:space="preserve"> </w:t>
      </w:r>
      <w:r>
        <w:rPr/>
        <w:t>Figure 18AG</w:t>
      </w:r>
      <w:r>
        <w:rPr>
          <w:lang w:eastAsia="ja-JP"/>
        </w:rPr>
        <w:t xml:space="preserve"> </w:t>
      </w:r>
      <w:r>
        <w:rPr/>
        <w:t>shows the position of the TFCI code word in a traffic burst in uplink.</w:t>
      </w:r>
    </w:p>
    <w:p>
      <w:pPr>
        <w:pStyle w:val="TH"/>
        <w:rPr/>
      </w:pPr>
      <w:r>
        <w:rPr/>
        <w:object w:dxaOrig="9360" w:dyaOrig="2874">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468pt;height:143.7pt" filled="f" o:ole="">
            <v:imagedata r:id="rId208" o:title=""/>
          </v:shape>
          <o:OLEObject Type="Embed" ProgID="" ShapeID="ole_rId207" DrawAspect="Content" ObjectID="_780494629" r:id="rId207"/>
        </w:object>
      </w:r>
    </w:p>
    <w:p>
      <w:pPr>
        <w:pStyle w:val="TF"/>
        <w:rPr>
          <w:rFonts w:cs="Arial"/>
        </w:rPr>
      </w:pPr>
      <w:r>
        <w:rPr>
          <w:rFonts w:cs="Arial"/>
        </w:rPr>
        <w:t>Figure 18AF: Position of the TFCI code word in the traffic burst in case of downlink</w:t>
      </w:r>
    </w:p>
    <w:p>
      <w:pPr>
        <w:pStyle w:val="Normal"/>
        <w:rPr>
          <w:rFonts w:cs="Arial"/>
          <w:lang w:eastAsia="ja-JP"/>
        </w:rPr>
      </w:pPr>
      <w:r>
        <w:rPr>
          <w:rFonts w:cs="Arial"/>
          <w:lang w:eastAsia="ja-JP"/>
        </w:rPr>
      </w:r>
    </w:p>
    <w:p>
      <w:pPr>
        <w:pStyle w:val="TH"/>
        <w:rPr/>
      </w:pPr>
      <w:r>
        <w:rPr/>
        <w:object w:dxaOrig="9360" w:dyaOrig="3038">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468pt;height:151.9pt" filled="f" o:ole="">
            <v:imagedata r:id="rId210" o:title=""/>
          </v:shape>
          <o:OLEObject Type="Embed" ProgID="" ShapeID="ole_rId209" DrawAspect="Content" ObjectID="_254043674" r:id="rId209"/>
        </w:object>
      </w:r>
    </w:p>
    <w:p>
      <w:pPr>
        <w:pStyle w:val="TF"/>
        <w:rPr/>
      </w:pPr>
      <w:r>
        <w:rPr/>
        <w:t>Figure 18AG:</w:t>
      </w:r>
      <w:r>
        <w:rPr>
          <w:lang w:eastAsia="ja-JP"/>
        </w:rPr>
        <w:t xml:space="preserve"> </w:t>
      </w:r>
      <w:r>
        <w:rPr/>
        <w:t>Position of the TFCI code word in the traffic burst in case of uplink</w:t>
      </w:r>
    </w:p>
    <w:p>
      <w:pPr>
        <w:pStyle w:val="Normal"/>
        <w:rPr/>
      </w:pPr>
      <w:r>
        <w:rPr/>
        <w:t xml:space="preserve">Two examples of TFCI transmission in the case of multiple </w:t>
      </w:r>
      <w:r>
        <w:rPr>
          <w:lang w:eastAsia="ja-JP"/>
        </w:rPr>
        <w:t>DPCHs</w:t>
      </w:r>
      <w:r>
        <w:rPr/>
        <w:t xml:space="preserve"> used for a connection are given in the Figure 18AH and Figure 18AI</w:t>
      </w:r>
      <w:r>
        <w:rPr/>
        <w:t xml:space="preserve"> </w:t>
      </w:r>
      <w:r>
        <w:rPr/>
        <w:t>below. Combinations of the two schemes shown are also applicable.</w:t>
      </w:r>
    </w:p>
    <w:p>
      <w:pPr>
        <w:pStyle w:val="TH"/>
        <w:rPr/>
      </w:pPr>
      <w:r>
        <w:rPr/>
        <w:object w:dxaOrig="9360" w:dyaOrig="3516">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468pt;height:175.8pt" filled="f" o:ole="">
            <v:imagedata r:id="rId212" o:title=""/>
          </v:shape>
          <o:OLEObject Type="Embed" ProgID="" ShapeID="ole_rId211" DrawAspect="Content" ObjectID="_581992364" r:id="rId211"/>
        </w:object>
      </w:r>
    </w:p>
    <w:p>
      <w:pPr>
        <w:pStyle w:val="TF"/>
        <w:rPr/>
      </w:pPr>
      <w:r>
        <w:rPr/>
        <w:t>Figure 18AH:</w:t>
      </w:r>
      <w:r>
        <w:rPr/>
        <w:t xml:space="preserve"> </w:t>
      </w:r>
      <w:r>
        <w:rPr/>
        <w:t xml:space="preserve">Example of TFCI transmission with </w:t>
      </w:r>
      <w:r>
        <w:rPr>
          <w:lang w:eastAsia="ja-JP"/>
        </w:rPr>
        <w:t>physical channels</w:t>
      </w:r>
      <w:r>
        <w:rPr/>
        <w:t xml:space="preserve"> multiplexed in code domain</w:t>
      </w:r>
    </w:p>
    <w:p>
      <w:pPr>
        <w:pStyle w:val="Normal"/>
        <w:rPr/>
      </w:pPr>
      <w:r>
        <w:rPr/>
      </w:r>
    </w:p>
    <w:p>
      <w:pPr>
        <w:pStyle w:val="TH"/>
        <w:rPr/>
      </w:pPr>
      <w:r>
        <w:rPr/>
        <w:object w:dxaOrig="9360" w:dyaOrig="2088">
          <v:shapetype id="_x0000_tole_rId213" coordsize="21600,21600" o:spt="ole_rId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 type="_x0000_tole_rId213" style="width:468pt;height:104.4pt" filled="f" o:ole="">
            <v:imagedata r:id="rId214" o:title=""/>
          </v:shape>
          <o:OLEObject Type="Embed" ProgID="" ShapeID="ole_rId213" DrawAspect="Content" ObjectID="_1087964444" r:id="rId213"/>
        </w:object>
      </w:r>
    </w:p>
    <w:p>
      <w:pPr>
        <w:pStyle w:val="TF"/>
        <w:rPr/>
      </w:pPr>
      <w:r>
        <w:rPr/>
        <w:t>Figure 18AI:</w:t>
      </w:r>
      <w:r>
        <w:rPr/>
        <w:t xml:space="preserve"> </w:t>
      </w:r>
      <w:r>
        <w:rPr/>
        <w:t xml:space="preserve">Example of TFCI transmission with </w:t>
      </w:r>
      <w:r>
        <w:rPr>
          <w:lang w:eastAsia="ja-JP"/>
        </w:rPr>
        <w:t>physical channels</w:t>
      </w:r>
      <w:r>
        <w:rPr/>
        <w:t xml:space="preserve"> multiplexed in time domain</w:t>
      </w:r>
    </w:p>
    <w:p>
      <w:pPr>
        <w:pStyle w:val="Heading4"/>
        <w:ind w:left="1418" w:hanging="1418"/>
        <w:rPr/>
      </w:pPr>
      <w:bookmarkStart w:id="317" w:name="__RefHeading___Toc517798999"/>
      <w:bookmarkEnd w:id="317"/>
      <w:r>
        <w:rPr/>
        <w:t>5B.3.2.5</w:t>
        <w:tab/>
        <w:t>Transmission of TPC</w:t>
      </w:r>
    </w:p>
    <w:p>
      <w:pPr>
        <w:pStyle w:val="Normal"/>
        <w:rPr/>
      </w:pPr>
      <w:r>
        <w:rPr/>
        <w:t>Burst types 1, 2 and 3 for dedicated and shared channels provide the possibility for transmission of TPC in uplink.</w:t>
      </w:r>
    </w:p>
    <w:p>
      <w:pPr>
        <w:pStyle w:val="Normal"/>
        <w:rPr/>
      </w:pPr>
      <w:r>
        <w:rPr/>
        <w:t xml:space="preserve">The transmission of TPC is done in the data parts of the traffic burst. </w:t>
      </w:r>
      <w:r>
        <w:rPr>
          <w:rFonts w:eastAsia="MS Mincho;ＭＳ 明朝"/>
          <w:lang w:eastAsia="ja-JP"/>
        </w:rPr>
        <w:t>Independent of the SF that is applied to the data symbols in the burst, the data in the TPC field are always spread with SF=32 using the channelisation code in the branch with the highest code numbering of the allowed OVSF sub tree, as depicted in [8]</w:t>
      </w:r>
      <w:r>
        <w:rPr/>
        <w:t>. Hence the midamble structure and length is not changed. The TPC information is to be transmitted directly after the midamble. Figure 18AJ shows the position of the TPC in a traffic burst.</w:t>
      </w:r>
    </w:p>
    <w:p>
      <w:pPr>
        <w:pStyle w:val="Normal"/>
        <w:rPr/>
      </w:pPr>
      <w:r>
        <w:rPr/>
        <w:t xml:space="preserve">For every user the TPC information shall be transmitted at least once per transmitted frame. If a TFCI is applied for a CCTrCH, TPC shall be transmitted with the same channelization codes and in the same timeslots as the TFCI. If no TFCI is applied for a CCTrCH, TPC shall be transmitted using the physical channel corresponding to physical channel sequence number </w:t>
      </w:r>
      <w:r>
        <w:rPr>
          <w:i/>
        </w:rPr>
        <w:t>p</w:t>
      </w:r>
      <w:r>
        <w:rPr/>
        <w:t>=1. Physical channel sequence numbering is determined by the rate matching function and is described in [7].</w:t>
      </w:r>
    </w:p>
    <w:p>
      <w:pPr>
        <w:pStyle w:val="TH"/>
        <w:rPr/>
      </w:pPr>
      <w:bookmarkStart w:id="318" w:name="_1185634188"/>
      <w:bookmarkEnd w:id="318"/>
      <w:r>
        <w:rPr/>
        <w:object w:dxaOrig="9090" w:dyaOrig="2340">
          <v:shapetype id="_x0000_tole_rId215" coordsize="21600,21600" o:spt="ole_rId2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 type="_x0000_tole_rId215" style="width:454.5pt;height:117pt" filled="f" o:ole="">
            <v:imagedata r:id="rId216" o:title=""/>
          </v:shape>
          <o:OLEObject Type="Embed" ProgID="" ShapeID="ole_rId215" DrawAspect="Content" ObjectID="_1266107395" r:id="rId215"/>
        </w:object>
      </w:r>
    </w:p>
    <w:p>
      <w:pPr>
        <w:pStyle w:val="TF"/>
        <w:rPr/>
      </w:pPr>
      <w:r>
        <w:rPr/>
        <w:t>Figure 18AJ: Position of TPC information in the traffic burst</w:t>
      </w:r>
    </w:p>
    <w:p>
      <w:pPr>
        <w:pStyle w:val="Normal"/>
        <w:rPr/>
      </w:pPr>
      <w:r>
        <w:rPr/>
        <w:t xml:space="preserve">The length of the TPC field is </w:t>
      </w:r>
      <w:r>
        <w:rPr>
          <w:i/>
        </w:rPr>
        <w:t>N</w:t>
      </w:r>
      <w:r>
        <w:rPr>
          <w:i/>
          <w:vertAlign w:val="subscript"/>
        </w:rPr>
        <w:t>TPC</w:t>
      </w:r>
      <w:r>
        <w:rPr/>
        <w:t xml:space="preserve"> bits. The TPC field is formed via repetition encoding a single bit </w:t>
      </w:r>
      <w:r>
        <w:rPr>
          <w:i/>
        </w:rPr>
        <w:t>b</w:t>
      </w:r>
      <w:r>
        <w:rPr>
          <w:i/>
          <w:vertAlign w:val="subscript"/>
        </w:rPr>
        <w:t>TPC</w:t>
      </w:r>
      <w:r>
        <w:rPr/>
        <w:t xml:space="preserve">, </w:t>
      </w:r>
      <w:r>
        <w:rPr>
          <w:i/>
        </w:rPr>
        <w:t>N</w:t>
      </w:r>
      <w:r>
        <w:rPr>
          <w:i/>
          <w:vertAlign w:val="subscript"/>
        </w:rPr>
        <w:t>TPC</w:t>
      </w:r>
      <w:r>
        <w:rPr/>
        <w:t xml:space="preserve"> times.</w:t>
      </w:r>
    </w:p>
    <w:p>
      <w:pPr>
        <w:pStyle w:val="Normal"/>
        <w:rPr/>
      </w:pPr>
      <w:r>
        <w:rPr/>
        <w:t xml:space="preserve">The relationship between </w:t>
      </w:r>
      <w:r>
        <w:rPr>
          <w:i/>
        </w:rPr>
        <w:t>b</w:t>
      </w:r>
      <w:r>
        <w:rPr>
          <w:i/>
          <w:vertAlign w:val="subscript"/>
        </w:rPr>
        <w:t>TPC</w:t>
      </w:r>
      <w:r>
        <w:rPr/>
        <w:t xml:space="preserve"> and the TPC command is shown in table 8AE.</w:t>
      </w:r>
    </w:p>
    <w:p>
      <w:pPr>
        <w:pStyle w:val="TH"/>
        <w:rPr/>
      </w:pPr>
      <w:r>
        <w:rPr/>
        <w:t>Table 8AE: TPC bit pattern</w:t>
      </w:r>
    </w:p>
    <w:tbl>
      <w:tblPr>
        <w:tblW w:w="5427" w:type="dxa"/>
        <w:jc w:val="center"/>
        <w:tblInd w:w="0" w:type="dxa"/>
        <w:tblLayout w:type="fixed"/>
        <w:tblCellMar>
          <w:top w:w="0" w:type="dxa"/>
          <w:left w:w="70" w:type="dxa"/>
          <w:bottom w:w="0" w:type="dxa"/>
          <w:right w:w="70" w:type="dxa"/>
        </w:tblCellMar>
      </w:tblPr>
      <w:tblGrid>
        <w:gridCol w:w="1175"/>
        <w:gridCol w:w="1538"/>
        <w:gridCol w:w="2714"/>
      </w:tblGrid>
      <w:tr>
        <w:trPr/>
        <w:tc>
          <w:tcPr>
            <w:tcW w:w="1175" w:type="dxa"/>
            <w:tcBorders>
              <w:top w:val="single" w:sz="6" w:space="0" w:color="000000"/>
              <w:left w:val="single" w:sz="6" w:space="0" w:color="000000"/>
              <w:bottom w:val="single" w:sz="6" w:space="0" w:color="000000"/>
              <w:right w:val="single" w:sz="6" w:space="0" w:color="000000"/>
            </w:tcBorders>
          </w:tcPr>
          <w:p>
            <w:pPr>
              <w:pStyle w:val="TAH"/>
              <w:rPr/>
            </w:pPr>
            <w:r>
              <w:rPr>
                <w:i/>
              </w:rPr>
              <w:t>b</w:t>
            </w:r>
            <w:r>
              <w:rPr>
                <w:i/>
                <w:vertAlign w:val="subscript"/>
              </w:rPr>
              <w:t>TPC</w:t>
            </w:r>
          </w:p>
        </w:tc>
        <w:tc>
          <w:tcPr>
            <w:tcW w:w="1538" w:type="dxa"/>
            <w:tcBorders>
              <w:top w:val="single" w:sz="6" w:space="0" w:color="000000"/>
              <w:left w:val="single" w:sz="6" w:space="0" w:color="000000"/>
              <w:bottom w:val="single" w:sz="6" w:space="0" w:color="000000"/>
              <w:right w:val="single" w:sz="6" w:space="0" w:color="000000"/>
            </w:tcBorders>
          </w:tcPr>
          <w:p>
            <w:pPr>
              <w:pStyle w:val="TAH"/>
              <w:rPr/>
            </w:pPr>
            <w:r>
              <w:rPr/>
              <w:t>TPC command</w:t>
            </w:r>
          </w:p>
        </w:tc>
        <w:tc>
          <w:tcPr>
            <w:tcW w:w="2714" w:type="dxa"/>
            <w:tcBorders>
              <w:top w:val="single" w:sz="6" w:space="0" w:color="000000"/>
              <w:left w:val="single" w:sz="6" w:space="0" w:color="000000"/>
              <w:bottom w:val="single" w:sz="6" w:space="0" w:color="000000"/>
              <w:right w:val="single" w:sz="6" w:space="0" w:color="000000"/>
            </w:tcBorders>
          </w:tcPr>
          <w:p>
            <w:pPr>
              <w:pStyle w:val="TAH"/>
              <w:jc w:val="left"/>
              <w:rPr/>
            </w:pPr>
            <w:r>
              <w:rPr/>
              <w:t>Meaning</w:t>
            </w:r>
          </w:p>
        </w:tc>
      </w:tr>
      <w:tr>
        <w:trPr/>
        <w:tc>
          <w:tcPr>
            <w:tcW w:w="1175"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1538"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2714" w:type="dxa"/>
            <w:tcBorders>
              <w:top w:val="single" w:sz="6" w:space="0" w:color="000000"/>
              <w:left w:val="single" w:sz="6" w:space="0" w:color="000000"/>
              <w:bottom w:val="single" w:sz="6" w:space="0" w:color="000000"/>
              <w:right w:val="single" w:sz="6" w:space="0" w:color="000000"/>
            </w:tcBorders>
          </w:tcPr>
          <w:p>
            <w:pPr>
              <w:pStyle w:val="TAL"/>
              <w:rPr/>
            </w:pPr>
            <w:r>
              <w:rPr/>
              <w:t>Decrease Tx Power</w:t>
            </w:r>
          </w:p>
        </w:tc>
      </w:tr>
      <w:tr>
        <w:trPr/>
        <w:tc>
          <w:tcPr>
            <w:tcW w:w="1175" w:type="dxa"/>
            <w:tcBorders>
              <w:top w:val="single" w:sz="6" w:space="0" w:color="000000"/>
              <w:left w:val="single" w:sz="6" w:space="0" w:color="000000"/>
              <w:bottom w:val="single" w:sz="6" w:space="0" w:color="000000"/>
              <w:right w:val="single" w:sz="6" w:space="0" w:color="000000"/>
            </w:tcBorders>
          </w:tcPr>
          <w:p>
            <w:pPr>
              <w:pStyle w:val="TAL"/>
              <w:jc w:val="center"/>
              <w:rPr/>
            </w:pPr>
            <w:r>
              <w:rPr/>
              <w:t>1</w:t>
            </w:r>
          </w:p>
        </w:tc>
        <w:tc>
          <w:tcPr>
            <w:tcW w:w="1538"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2714" w:type="dxa"/>
            <w:tcBorders>
              <w:top w:val="single" w:sz="6" w:space="0" w:color="000000"/>
              <w:left w:val="single" w:sz="6" w:space="0" w:color="000000"/>
              <w:bottom w:val="single" w:sz="6" w:space="0" w:color="000000"/>
              <w:right w:val="single" w:sz="6" w:space="0" w:color="000000"/>
            </w:tcBorders>
          </w:tcPr>
          <w:p>
            <w:pPr>
              <w:pStyle w:val="TAL"/>
              <w:rPr/>
            </w:pPr>
            <w:r>
              <w:rPr/>
              <w:t>Increase Tx Power</w:t>
            </w:r>
          </w:p>
        </w:tc>
      </w:tr>
    </w:tbl>
    <w:p>
      <w:pPr>
        <w:pStyle w:val="Normal"/>
        <w:rPr/>
      </w:pPr>
      <w:r>
        <w:rPr/>
      </w:r>
    </w:p>
    <w:p>
      <w:pPr>
        <w:pStyle w:val="Heading4"/>
        <w:ind w:left="1418" w:hanging="1418"/>
        <w:rPr/>
      </w:pPr>
      <w:bookmarkStart w:id="319" w:name="__RefHeading___Toc517799000"/>
      <w:bookmarkEnd w:id="319"/>
      <w:r>
        <w:rPr/>
        <w:t>5B.3.2.6</w:t>
        <w:tab/>
        <w:t>Timeslot formats</w:t>
      </w:r>
    </w:p>
    <w:p>
      <w:pPr>
        <w:pStyle w:val="Heading5"/>
        <w:ind w:left="1701" w:hanging="1701"/>
        <w:rPr/>
      </w:pPr>
      <w:bookmarkStart w:id="320" w:name="__RefHeading___Toc517799001"/>
      <w:bookmarkEnd w:id="320"/>
      <w:r>
        <w:rPr/>
        <w:t>5B.3.2.6.1</w:t>
        <w:tab/>
        <w:t>Downlink timeslot formats</w:t>
      </w:r>
    </w:p>
    <w:p>
      <w:pPr>
        <w:pStyle w:val="Normal"/>
        <w:rPr/>
      </w:pPr>
      <w:r>
        <w:rPr/>
        <w:t>The downlink timeslot format depends on the spreading factor, midamble length and on the number of  TFCI code word bits, as depicted in the table 8AF.  For MBSFN operation the timeslot format also depends upon the symbol modulation scheme used.  Slot formats 20-27 are only applicable to MBSFN operation with burst type 4.</w:t>
      </w:r>
    </w:p>
    <w:p>
      <w:pPr>
        <w:pStyle w:val="TH"/>
        <w:rPr>
          <w:b w:val="false"/>
          <w:b w:val="false"/>
        </w:rPr>
      </w:pPr>
      <w:r>
        <w:rPr>
          <w:b w:val="false"/>
        </w:rPr>
        <w:t>Table 8AF: Time slot formats for the Downlink</w:t>
      </w:r>
    </w:p>
    <w:tbl>
      <w:tblPr>
        <w:tblW w:w="9855" w:type="dxa"/>
        <w:jc w:val="left"/>
        <w:tblInd w:w="-153" w:type="dxa"/>
        <w:tblLayout w:type="fixed"/>
        <w:tblCellMar>
          <w:top w:w="0" w:type="dxa"/>
          <w:left w:w="108" w:type="dxa"/>
          <w:bottom w:w="0" w:type="dxa"/>
          <w:right w:w="108" w:type="dxa"/>
        </w:tblCellMar>
      </w:tblPr>
      <w:tblGrid>
        <w:gridCol w:w="1391"/>
        <w:gridCol w:w="1392"/>
        <w:gridCol w:w="1391"/>
        <w:gridCol w:w="1391"/>
        <w:gridCol w:w="1391"/>
        <w:gridCol w:w="1391"/>
        <w:gridCol w:w="1508"/>
      </w:tblGrid>
      <w:tr>
        <w:trPr>
          <w:tblHeader w:val="true"/>
        </w:trPr>
        <w:tc>
          <w:tcPr>
            <w:tcW w:w="1391"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H"/>
              <w:rPr/>
            </w:pPr>
            <w:r>
              <w:rPr/>
              <w:t>Slot Format</w:t>
            </w:r>
          </w:p>
          <w:p>
            <w:pPr>
              <w:pStyle w:val="TAH"/>
              <w:rPr/>
            </w:pPr>
            <w:r>
              <w:rPr/>
              <w:t>#</w:t>
            </w:r>
          </w:p>
        </w:tc>
        <w:tc>
          <w:tcPr>
            <w:tcW w:w="13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Spreading Factor</w:t>
            </w:r>
          </w:p>
        </w:tc>
        <w:tc>
          <w:tcPr>
            <w:tcW w:w="1391"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vertAlign w:val="subscript"/>
              </w:rPr>
            </w:pPr>
            <w:r>
              <w:rPr/>
              <w:t>Midamble length (chips)</w:t>
            </w:r>
          </w:p>
        </w:tc>
        <w:tc>
          <w:tcPr>
            <w:tcW w:w="1391"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N</w:t>
            </w:r>
            <w:r>
              <w:rPr>
                <w:vertAlign w:val="subscript"/>
              </w:rPr>
              <w:t>TFCI code word</w:t>
            </w:r>
            <w:r>
              <w:rPr/>
              <w:t xml:space="preserve"> (bits)</w:t>
            </w:r>
          </w:p>
        </w:tc>
        <w:tc>
          <w:tcPr>
            <w:tcW w:w="1391"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Bits/slot</w:t>
            </w:r>
          </w:p>
        </w:tc>
        <w:tc>
          <w:tcPr>
            <w:tcW w:w="1391"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N</w:t>
            </w:r>
            <w:r>
              <w:rPr>
                <w:vertAlign w:val="subscript"/>
              </w:rPr>
              <w:t xml:space="preserve">Data/Slot </w:t>
            </w:r>
            <w:r>
              <w:rPr/>
              <w:t>(bits)</w:t>
            </w:r>
          </w:p>
        </w:tc>
        <w:tc>
          <w:tcPr>
            <w:tcW w:w="1508"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TAH"/>
              <w:rPr/>
            </w:pPr>
            <w:r>
              <w:rPr/>
              <w:t>N</w:t>
            </w:r>
            <w:r>
              <w:rPr>
                <w:vertAlign w:val="subscript"/>
              </w:rPr>
              <w:t>data/data field</w:t>
            </w:r>
            <w:r>
              <w:rPr/>
              <w:t xml:space="preserve"> (bits)</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122</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240</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120</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236</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118</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228</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114</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212</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106</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138</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pPr>
            <w:r>
              <w:rPr>
                <w:rFonts w:cs="Arial" w:ascii="Arial" w:hAnsi="Arial"/>
                <w:sz w:val="18"/>
                <w:szCs w:val="18"/>
              </w:rPr>
              <w:t>272</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136</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268</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134</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260</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130</w:t>
            </w:r>
          </w:p>
        </w:tc>
      </w:tr>
      <w:tr>
        <w:trPr/>
        <w:tc>
          <w:tcPr>
            <w:tcW w:w="1391"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w:t>
            </w:r>
          </w:p>
        </w:tc>
        <w:tc>
          <w:tcPr>
            <w:tcW w:w="13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391"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1391"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1508"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122</w:t>
            </w:r>
          </w:p>
        </w:tc>
      </w:tr>
      <w:tr>
        <w:trPr/>
        <w:tc>
          <w:tcPr>
            <w:tcW w:w="1391"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w:t>
            </w:r>
          </w:p>
        </w:tc>
        <w:tc>
          <w:tcPr>
            <w:tcW w:w="13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391"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7808</w:t>
            </w:r>
          </w:p>
        </w:tc>
        <w:tc>
          <w:tcPr>
            <w:tcW w:w="1391"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7808</w:t>
            </w:r>
          </w:p>
        </w:tc>
        <w:tc>
          <w:tcPr>
            <w:tcW w:w="1508"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3904</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7804</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3902</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7800</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3900</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13</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7792</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3896</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14</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7776</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3888</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15</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8832</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4416</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pPr>
            <w:r>
              <w:rPr>
                <w:rFonts w:cs="Arial" w:ascii="Arial" w:hAnsi="Arial"/>
                <w:sz w:val="18"/>
                <w:szCs w:val="18"/>
              </w:rPr>
              <w:t>512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8828</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4414</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17</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8824</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4412</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8816</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4408</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8800</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4400</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20 (QPSK)</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640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264</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132</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 (QPSK)</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640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264</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248</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124</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 (16QAM)</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640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528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528</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264</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 (16QAM)</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640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528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256</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 (QPSK)</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640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pPr>
            <w:r>
              <w:rPr>
                <w:rFonts w:cs="Arial" w:ascii="Arial" w:hAnsi="Arial"/>
                <w:sz w:val="18"/>
                <w:szCs w:val="18"/>
              </w:rPr>
              <w:t>8448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8448</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4224</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25 (QPSK)</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640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8448</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8432</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4216</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 (16QAM)</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640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16896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16896</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8448</w:t>
            </w:r>
          </w:p>
        </w:tc>
      </w:tr>
      <w:tr>
        <w:trPr/>
        <w:tc>
          <w:tcPr>
            <w:tcW w:w="1391"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 (16QAM)</w:t>
            </w:r>
          </w:p>
        </w:tc>
        <w:tc>
          <w:tcPr>
            <w:tcW w:w="13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640</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16896</w:t>
            </w:r>
          </w:p>
        </w:tc>
        <w:tc>
          <w:tcPr>
            <w:tcW w:w="1391"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16880</w:t>
            </w:r>
          </w:p>
        </w:tc>
        <w:tc>
          <w:tcPr>
            <w:tcW w:w="1508"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8440</w:t>
            </w:r>
          </w:p>
        </w:tc>
      </w:tr>
    </w:tbl>
    <w:p>
      <w:pPr>
        <w:pStyle w:val="Normal"/>
        <w:rPr/>
      </w:pPr>
      <w:r>
        <w:rPr/>
      </w:r>
    </w:p>
    <w:p>
      <w:pPr>
        <w:pStyle w:val="Heading5"/>
        <w:ind w:left="1701" w:hanging="1701"/>
        <w:rPr/>
      </w:pPr>
      <w:bookmarkStart w:id="321" w:name="__RefHeading___Toc517799002"/>
      <w:bookmarkEnd w:id="321"/>
      <w:r>
        <w:rPr/>
        <w:t>5B.3.2.6.2</w:t>
        <w:tab/>
        <w:t>Uplink timeslot formats</w:t>
      </w:r>
    </w:p>
    <w:p>
      <w:pPr>
        <w:pStyle w:val="Normal"/>
        <w:rPr/>
      </w:pPr>
      <w:r>
        <w:rPr/>
        <w:t>The uplink timeslot format depends on the spreading factor, midamble length, guard period length and on the number of TFCI code word bits. Due to TPC, different amount of bits are mapped to the two data fields. The timeslot formats are depicted in the table 8AG. Note that slot format #90 shall only be used for HS_SICH.</w:t>
      </w:r>
    </w:p>
    <w:p>
      <w:pPr>
        <w:pStyle w:val="TH"/>
        <w:rPr/>
      </w:pPr>
      <w:r>
        <w:rPr/>
        <w:t>Table 8AG: Time slot formats for the Uplink</w:t>
      </w:r>
    </w:p>
    <w:tbl>
      <w:tblPr>
        <w:tblW w:w="9855" w:type="dxa"/>
        <w:jc w:val="left"/>
        <w:tblInd w:w="-153" w:type="dxa"/>
        <w:tblLayout w:type="fixed"/>
        <w:tblCellMar>
          <w:top w:w="0" w:type="dxa"/>
          <w:left w:w="108" w:type="dxa"/>
          <w:bottom w:w="0" w:type="dxa"/>
          <w:right w:w="108" w:type="dxa"/>
        </w:tblCellMar>
      </w:tblPr>
      <w:tblGrid>
        <w:gridCol w:w="967"/>
        <w:gridCol w:w="1097"/>
        <w:gridCol w:w="1047"/>
        <w:gridCol w:w="963"/>
        <w:gridCol w:w="927"/>
        <w:gridCol w:w="927"/>
        <w:gridCol w:w="992"/>
        <w:gridCol w:w="977"/>
        <w:gridCol w:w="979"/>
        <w:gridCol w:w="979"/>
      </w:tblGrid>
      <w:tr>
        <w:trPr>
          <w:tblHeader w:val="true"/>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TAH"/>
              <w:rPr/>
            </w:pPr>
            <w:r>
              <w:rPr/>
              <w:t>Slot Format</w:t>
            </w:r>
          </w:p>
          <w:p>
            <w:pPr>
              <w:pStyle w:val="TAH"/>
              <w:rPr/>
            </w:pPr>
            <w:r>
              <w:rPr/>
              <w:t>#</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Spreading Factor</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vertAlign w:val="subscript"/>
              </w:rPr>
            </w:pPr>
            <w:r>
              <w:rPr/>
              <w:t>Midamble length (chips)</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Guard Period (chips)</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N</w:t>
            </w:r>
            <w:r>
              <w:rPr>
                <w:vertAlign w:val="subscript"/>
              </w:rPr>
              <w:t>TFCI code word</w:t>
            </w:r>
            <w:r>
              <w:rPr/>
              <w:t xml:space="preserve"> (bits)</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N</w:t>
            </w:r>
            <w:r>
              <w:rPr>
                <w:vertAlign w:val="subscript"/>
              </w:rPr>
              <w:t xml:space="preserve">TPC </w:t>
            </w:r>
            <w:r>
              <w:rPr/>
              <w:t>(bits)</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Bits/slot</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N</w:t>
            </w:r>
            <w:r>
              <w:rPr>
                <w:vertAlign w:val="subscript"/>
              </w:rPr>
              <w:t>Data/Slot</w:t>
            </w:r>
            <w:r>
              <w:rPr/>
              <w:t xml:space="preserve"> (bits)</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TAH"/>
              <w:rPr/>
            </w:pPr>
            <w:r>
              <w:rPr/>
              <w:t>N</w:t>
            </w:r>
            <w:r>
              <w:rPr>
                <w:vertAlign w:val="subscript"/>
              </w:rPr>
              <w:t xml:space="preserve">data/data field(1) </w:t>
            </w:r>
            <w:r>
              <w:rPr/>
              <w:t>(bits)</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TAH"/>
              <w:rPr>
                <w:vertAlign w:val="subscript"/>
              </w:rPr>
            </w:pPr>
            <w:r>
              <w:rPr/>
              <w:t>N</w:t>
            </w:r>
            <w:r>
              <w:rPr>
                <w:vertAlign w:val="subscript"/>
              </w:rPr>
              <w:t>data/data field(2)</w:t>
            </w:r>
            <w:r>
              <w:rPr/>
              <w:t xml:space="preserve"> (bits)</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122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120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118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116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112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138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138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138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136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136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134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134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132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258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130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128</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242</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122</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120</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488</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488</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13</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240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14</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476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236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15</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478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468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pPr>
            <w:r>
              <w:rPr>
                <w:rFonts w:cs="Arial" w:ascii="Arial" w:hAnsi="Arial"/>
                <w:sz w:val="18"/>
                <w:szCs w:val="18"/>
              </w:rPr>
              <w:t>232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470</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452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224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17</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454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420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208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552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552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550</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548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272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20</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546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540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268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542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532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264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534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256</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518</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484</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240</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976</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976</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488</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488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25</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970</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968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480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26</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958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952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472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27</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946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936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472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464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28</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922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904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456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448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29</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874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840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424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416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30</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1104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1104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552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552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31</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1098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1096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552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544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1086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1080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544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536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33</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1074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1064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536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528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34</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1050</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1032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520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35</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1002</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968</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488</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480</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36</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1952</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1952</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976</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976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37</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1938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1936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976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960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1910</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1904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960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944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1882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1872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944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928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40</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1826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1808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912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896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41</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1714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1680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848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832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42</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2208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2208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1104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1104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43</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2194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2192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1104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1088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44</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2166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2160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1088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1072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45</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2138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2128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1072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1056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46</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2082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2064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1040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47</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1970</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1936</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976</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960</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3904</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3904</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1952</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1952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49</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3874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3872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1952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1920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50</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3814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3808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1888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3754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3744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1888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1856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52</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3634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3616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1824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1792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53</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3394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3360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1696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1664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54</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4416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4416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2208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2208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55</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4386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4384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2208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2176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56</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4326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4320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2176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2144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57</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4266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4256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2144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2112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58</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4146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4128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2080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2048</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59</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3906</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3872</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1952</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1920</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59a</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7808</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7808</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3904</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3904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59b</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7746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7744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3904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3840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59c</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7622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7616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3840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3776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59d</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7498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7488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3776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pPr>
            <w:r>
              <w:rPr>
                <w:rFonts w:cs="Arial" w:ascii="Arial" w:hAnsi="Arial"/>
                <w:sz w:val="18"/>
                <w:szCs w:val="18"/>
                <w:lang w:val="de-DE"/>
              </w:rPr>
              <w:t>3712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59e</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7250</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7232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3648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3584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59f</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6754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6720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3392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3328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59g</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8832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8832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4416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4416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59h</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8770</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8768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4416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4352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59i</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8646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8640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4352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4288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59j</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8522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8512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4288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4224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59k</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512</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192</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8274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8256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4160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4096</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lang w:val="nl-NL"/>
              </w:rPr>
            </w:pPr>
            <w:r>
              <w:rPr>
                <w:rFonts w:cs="Arial" w:ascii="Arial" w:hAnsi="Arial"/>
                <w:sz w:val="18"/>
                <w:szCs w:val="18"/>
                <w:lang w:val="nl-NL"/>
              </w:rPr>
              <w:t>59l</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512</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7778</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7744</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3904</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3840</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60</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232</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232</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122</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110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61</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62</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63</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64</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114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100</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65</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pPr>
            <w:r>
              <w:rPr>
                <w:rFonts w:cs="Arial" w:ascii="Arial" w:hAnsi="Arial"/>
                <w:sz w:val="18"/>
                <w:szCs w:val="18"/>
              </w:rPr>
              <w:t>1024</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232</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198</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106</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92</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66</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464</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464</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220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67</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462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460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216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68</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458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452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212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69</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454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444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208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70</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446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428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228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200</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71</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430</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396</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212</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184</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72</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pPr>
            <w:r>
              <w:rPr>
                <w:rFonts w:cs="Arial" w:ascii="Arial" w:hAnsi="Arial"/>
                <w:sz w:val="18"/>
                <w:szCs w:val="18"/>
              </w:rPr>
              <w:t>384</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928</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928</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488</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440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73</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922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920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432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74</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910</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904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480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424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75</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898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472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416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76</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874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856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456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400</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77</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826</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792</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424</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368</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78</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1856</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1856</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976</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880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79</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1842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1840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976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864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80</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1814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1808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960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848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81</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1786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1776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944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832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82</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1730</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1712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912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800</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83</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1618</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1584</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848</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736</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84</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3712</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3712</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1952</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1760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85</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3682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3680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1952</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1728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86</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3622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3616</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1696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87</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3562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3552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1888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1664</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88</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3442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3424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1824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1600</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89</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3202</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3168</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1696</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1472</w:t>
            </w:r>
          </w:p>
        </w:tc>
      </w:tr>
      <w:tr>
        <w:trPr/>
        <w:tc>
          <w:tcPr>
            <w:tcW w:w="967" w:type="dxa"/>
            <w:tcBorders>
              <w:top w:val="thickThinSmallGap" w:sz="24"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89a</w:t>
            </w:r>
          </w:p>
        </w:tc>
        <w:tc>
          <w:tcPr>
            <w:tcW w:w="109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4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92"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7424</w:t>
            </w:r>
          </w:p>
        </w:tc>
        <w:tc>
          <w:tcPr>
            <w:tcW w:w="977"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7424</w:t>
            </w:r>
          </w:p>
        </w:tc>
        <w:tc>
          <w:tcPr>
            <w:tcW w:w="979" w:type="dxa"/>
            <w:tcBorders>
              <w:top w:val="thickThinSmallGap" w:sz="24"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3904</w:t>
            </w:r>
          </w:p>
        </w:tc>
        <w:tc>
          <w:tcPr>
            <w:tcW w:w="979" w:type="dxa"/>
            <w:tcBorders>
              <w:top w:val="thickThinSmallGap" w:sz="24"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3520</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89b</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7362</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7360</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3904</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3456</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89c</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7238</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pPr>
            <w:r>
              <w:rPr>
                <w:rFonts w:cs="Arial" w:ascii="Arial" w:hAnsi="Arial"/>
                <w:sz w:val="18"/>
                <w:szCs w:val="18"/>
                <w:lang w:val="de-DE"/>
              </w:rPr>
              <w:t>7232</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3840</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3392</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89d</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8</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7114</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7104</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3776</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3328</w:t>
            </w:r>
          </w:p>
        </w:tc>
      </w:tr>
      <w:tr>
        <w:trPr/>
        <w:tc>
          <w:tcPr>
            <w:tcW w:w="967" w:type="dxa"/>
            <w:tcBorders>
              <w:top w:val="thinThickSmallGap" w:sz="12" w:space="0" w:color="000000"/>
              <w:left w:val="thickThinSmallGap" w:sz="24"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89e</w:t>
            </w:r>
          </w:p>
        </w:tc>
        <w:tc>
          <w:tcPr>
            <w:tcW w:w="109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w:t>
            </w:r>
          </w:p>
        </w:tc>
        <w:tc>
          <w:tcPr>
            <w:tcW w:w="104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1024</w:t>
            </w:r>
          </w:p>
        </w:tc>
        <w:tc>
          <w:tcPr>
            <w:tcW w:w="963"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384</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16</w:t>
            </w:r>
          </w:p>
        </w:tc>
        <w:tc>
          <w:tcPr>
            <w:tcW w:w="92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2</w:t>
            </w:r>
          </w:p>
        </w:tc>
        <w:tc>
          <w:tcPr>
            <w:tcW w:w="992"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6866</w:t>
            </w:r>
          </w:p>
        </w:tc>
        <w:tc>
          <w:tcPr>
            <w:tcW w:w="977"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6848</w:t>
            </w:r>
          </w:p>
        </w:tc>
        <w:tc>
          <w:tcPr>
            <w:tcW w:w="979" w:type="dxa"/>
            <w:tcBorders>
              <w:top w:val="thinThickSmallGap" w:sz="12" w:space="0" w:color="000000"/>
              <w:left w:val="thinThickSmallGap" w:sz="12" w:space="0" w:color="000000"/>
              <w:bottom w:val="thinThickSmallGap" w:sz="12"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3648</w:t>
            </w:r>
          </w:p>
        </w:tc>
        <w:tc>
          <w:tcPr>
            <w:tcW w:w="979" w:type="dxa"/>
            <w:tcBorders>
              <w:top w:val="thinThickSmallGap" w:sz="12" w:space="0" w:color="000000"/>
              <w:left w:val="thinThickSmallGap" w:sz="12" w:space="0" w:color="000000"/>
              <w:bottom w:val="thinThickSmallGap" w:sz="12" w:space="0" w:color="000000"/>
              <w:right w:val="thickThinSmallGap" w:sz="24"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3200</w:t>
            </w:r>
          </w:p>
        </w:tc>
      </w:tr>
      <w:tr>
        <w:trPr/>
        <w:tc>
          <w:tcPr>
            <w:tcW w:w="967"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lang w:val="de-DE"/>
              </w:rPr>
            </w:pPr>
            <w:r>
              <w:rPr>
                <w:rFonts w:cs="Arial" w:ascii="Arial" w:hAnsi="Arial"/>
                <w:sz w:val="18"/>
                <w:szCs w:val="18"/>
                <w:lang w:val="de-DE"/>
              </w:rPr>
              <w:t>89f</w:t>
            </w:r>
          </w:p>
        </w:tc>
        <w:tc>
          <w:tcPr>
            <w:tcW w:w="109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w:t>
            </w:r>
          </w:p>
        </w:tc>
        <w:tc>
          <w:tcPr>
            <w:tcW w:w="104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384</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92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w:t>
            </w:r>
          </w:p>
        </w:tc>
        <w:tc>
          <w:tcPr>
            <w:tcW w:w="99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6370</w:t>
            </w:r>
          </w:p>
        </w:tc>
        <w:tc>
          <w:tcPr>
            <w:tcW w:w="97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6336</w:t>
            </w:r>
          </w:p>
        </w:tc>
        <w:tc>
          <w:tcPr>
            <w:tcW w:w="979"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3392</w:t>
            </w:r>
          </w:p>
        </w:tc>
        <w:tc>
          <w:tcPr>
            <w:tcW w:w="979"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2944</w:t>
            </w:r>
          </w:p>
        </w:tc>
      </w:tr>
      <w:tr>
        <w:trPr/>
        <w:tc>
          <w:tcPr>
            <w:tcW w:w="967" w:type="dxa"/>
            <w:tcBorders>
              <w:top w:val="thickThinSmallGap" w:sz="24" w:space="0" w:color="000000"/>
              <w:left w:val="thickThinSmallGap" w:sz="24"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90</w:t>
            </w:r>
          </w:p>
        </w:tc>
        <w:tc>
          <w:tcPr>
            <w:tcW w:w="1097" w:type="dxa"/>
            <w:tcBorders>
              <w:top w:val="thickThinSmallGap" w:sz="24"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32</w:t>
            </w:r>
          </w:p>
        </w:tc>
        <w:tc>
          <w:tcPr>
            <w:tcW w:w="1047" w:type="dxa"/>
            <w:tcBorders>
              <w:top w:val="thickThinSmallGap" w:sz="24"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1024</w:t>
            </w:r>
          </w:p>
        </w:tc>
        <w:tc>
          <w:tcPr>
            <w:tcW w:w="963" w:type="dxa"/>
            <w:tcBorders>
              <w:top w:val="thickThinSmallGap" w:sz="24"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192</w:t>
            </w:r>
          </w:p>
        </w:tc>
        <w:tc>
          <w:tcPr>
            <w:tcW w:w="927" w:type="dxa"/>
            <w:tcBorders>
              <w:top w:val="thickThinSmallGap" w:sz="24"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0</w:t>
            </w:r>
          </w:p>
        </w:tc>
        <w:tc>
          <w:tcPr>
            <w:tcW w:w="927" w:type="dxa"/>
            <w:tcBorders>
              <w:top w:val="thickThinSmallGap" w:sz="24"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8</w:t>
            </w:r>
          </w:p>
        </w:tc>
        <w:tc>
          <w:tcPr>
            <w:tcW w:w="992" w:type="dxa"/>
            <w:tcBorders>
              <w:top w:val="thickThinSmallGap" w:sz="24"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244</w:t>
            </w:r>
          </w:p>
        </w:tc>
        <w:tc>
          <w:tcPr>
            <w:tcW w:w="977" w:type="dxa"/>
            <w:tcBorders>
              <w:top w:val="thickThinSmallGap" w:sz="24"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236</w:t>
            </w:r>
          </w:p>
        </w:tc>
        <w:tc>
          <w:tcPr>
            <w:tcW w:w="979" w:type="dxa"/>
            <w:tcBorders>
              <w:top w:val="thickThinSmallGap" w:sz="24" w:space="0" w:color="000000"/>
              <w:left w:val="thinThickSmallGap" w:sz="12" w:space="0" w:color="000000"/>
              <w:bottom w:val="thickThinSmallGap" w:sz="24" w:space="0" w:color="000000"/>
              <w:right w:val="thinThickSmallGap" w:sz="12" w:space="0" w:color="000000"/>
            </w:tcBorders>
          </w:tcPr>
          <w:p>
            <w:pPr>
              <w:pStyle w:val="MainText"/>
              <w:spacing w:before="0" w:after="0"/>
              <w:jc w:val="center"/>
              <w:rPr>
                <w:rFonts w:ascii="Arial" w:hAnsi="Arial" w:cs="Arial"/>
                <w:sz w:val="18"/>
                <w:szCs w:val="18"/>
              </w:rPr>
            </w:pPr>
            <w:r>
              <w:rPr>
                <w:rFonts w:cs="Arial" w:ascii="Arial" w:hAnsi="Arial"/>
                <w:sz w:val="18"/>
                <w:szCs w:val="18"/>
              </w:rPr>
              <w:t>122</w:t>
            </w:r>
          </w:p>
        </w:tc>
        <w:tc>
          <w:tcPr>
            <w:tcW w:w="979" w:type="dxa"/>
            <w:tcBorders>
              <w:top w:val="thickThinSmallGap" w:sz="24" w:space="0" w:color="000000"/>
              <w:left w:val="thinThickSmallGap" w:sz="12" w:space="0" w:color="000000"/>
              <w:bottom w:val="thickThinSmallGap" w:sz="24" w:space="0" w:color="000000"/>
              <w:right w:val="thickThinSmallGap" w:sz="24" w:space="0" w:color="000000"/>
            </w:tcBorders>
          </w:tcPr>
          <w:p>
            <w:pPr>
              <w:pStyle w:val="MainText"/>
              <w:spacing w:before="0" w:after="0"/>
              <w:jc w:val="center"/>
              <w:rPr>
                <w:rFonts w:ascii="Arial" w:hAnsi="Arial" w:cs="Arial"/>
                <w:sz w:val="18"/>
                <w:szCs w:val="18"/>
              </w:rPr>
            </w:pPr>
            <w:r>
              <w:rPr>
                <w:rFonts w:cs="Arial" w:ascii="Arial" w:hAnsi="Arial"/>
                <w:sz w:val="18"/>
                <w:szCs w:val="18"/>
              </w:rPr>
              <w:t>114</w:t>
            </w:r>
          </w:p>
        </w:tc>
      </w:tr>
    </w:tbl>
    <w:p>
      <w:pPr>
        <w:pStyle w:val="Normal"/>
        <w:rPr/>
      </w:pPr>
      <w:r>
        <w:rPr/>
      </w:r>
    </w:p>
    <w:p>
      <w:pPr>
        <w:pStyle w:val="Heading3"/>
        <w:rPr/>
      </w:pPr>
      <w:bookmarkStart w:id="322" w:name="__RefHeading___Toc517799003"/>
      <w:bookmarkEnd w:id="322"/>
      <w:r>
        <w:rPr/>
        <w:t>5B.3.3</w:t>
        <w:tab/>
        <w:t>Training sequences for spread bursts</w:t>
      </w:r>
    </w:p>
    <w:p>
      <w:pPr>
        <w:pStyle w:val="Normal"/>
        <w:rPr>
          <w:lang w:eastAsia="ja-JP"/>
        </w:rPr>
      </w:pPr>
      <w:r>
        <w:rPr/>
        <w:t xml:space="preserve">In this subclause, the training sequences for usage as midambles in burst type 1, 2, 3 and 4 (see subclause 5B.3.2) are defined. The training sequences, i.e. midambles, of different users active in the same cell and same time slot are cyclically shifted versions of one cell-specific single basic midamble code. In the case of MBSFN timeslots there is only a single midamble and this is derived from a single basic midamble code which is not necessarily cell-specific.  The applicable basic midamble codes are given in Annex AB.1, Annex AB.2 and Annex AB.2A. As different basic midamble codes are required for different burst formats, Annex AB.1 shows the basic midamble codes </w:t>
      </w:r>
      <w:r>
        <w:rPr>
          <w:b/>
        </w:rPr>
        <w:t>m</w:t>
      </w:r>
      <w:r>
        <w:rPr>
          <w:vertAlign w:val="subscript"/>
        </w:rPr>
        <w:t>P</w:t>
      </w:r>
      <w:r>
        <w:rPr/>
        <w:t xml:space="preserve"> for burst type 1 and 3, Annex AB.2 shows </w:t>
      </w:r>
      <w:r>
        <w:rPr>
          <w:b/>
        </w:rPr>
        <w:t>m</w:t>
      </w:r>
      <w:r>
        <w:rPr>
          <w:vertAlign w:val="subscript"/>
        </w:rPr>
        <w:t>PS</w:t>
      </w:r>
      <w:r>
        <w:rPr/>
        <w:t xml:space="preserve"> for burst type 2 and Annex AB.2A shows </w:t>
      </w:r>
      <w:r>
        <w:rPr>
          <w:b/>
        </w:rPr>
        <w:t>m</w:t>
      </w:r>
      <w:r>
        <w:rPr>
          <w:vertAlign w:val="subscript"/>
        </w:rPr>
        <w:t>P</w:t>
      </w:r>
      <w:r>
        <w:rPr/>
        <w:t xml:space="preserve"> for burst type 4.  It should be noted that burst type 2 must not be mixed with burst type 1 or 3 in the same timeslot of one cell and furthermore burst type 4 shall not be mixed with any other burst type in the same timeslot of one cell.</w:t>
      </w:r>
    </w:p>
    <w:p>
      <w:pPr>
        <w:pStyle w:val="Normal"/>
        <w:rPr/>
      </w:pPr>
      <w:r>
        <w:rPr/>
        <w:t>The basic midamble codes in Annex AB.1, Annex AB.2 and Annex AB.2A are listed in hexadecimal notation. The binary form of the basic midamble code shall be derived according to table 6 (section 5.2.3).</w:t>
      </w:r>
    </w:p>
    <w:p>
      <w:pPr>
        <w:pStyle w:val="Normal"/>
        <w:rPr/>
      </w:pPr>
      <w:r>
        <w:rPr/>
        <w:t>For each particular basic midamble code, its binary representation can be written as a vector</w:t>
      </w:r>
      <w:r>
        <w:rPr/>
        <w:drawing>
          <wp:inline distT="0" distB="0" distL="0" distR="0">
            <wp:extent cx="241300" cy="215900"/>
            <wp:effectExtent l="0" t="0" r="0" b="0"/>
            <wp:docPr id="158"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38" descr=""/>
                    <pic:cNvPicPr>
                      <a:picLocks noChangeAspect="1" noChangeArrowheads="1"/>
                    </pic:cNvPicPr>
                  </pic:nvPicPr>
                  <pic:blipFill>
                    <a:blip r:embed="rId217"/>
                    <a:srcRect l="-149" t="-167" r="-149" b="-167"/>
                    <a:stretch>
                      <a:fillRect/>
                    </a:stretch>
                  </pic:blipFill>
                  <pic:spPr bwMode="auto">
                    <a:xfrm>
                      <a:off x="0" y="0"/>
                      <a:ext cx="241300" cy="215900"/>
                    </a:xfrm>
                    <a:prstGeom prst="rect">
                      <a:avLst/>
                    </a:prstGeom>
                  </pic:spPr>
                </pic:pic>
              </a:graphicData>
            </a:graphic>
          </wp:inline>
        </w:drawing>
      </w:r>
      <w:r>
        <w:rPr/>
        <w:t>:</w:t>
      </w:r>
    </w:p>
    <w:p>
      <w:pPr>
        <w:pStyle w:val="EQ"/>
        <w:rPr/>
      </w:pPr>
      <w:r>
        <w:rPr>
          <w:lang w:val="en-GB" w:eastAsia="en-US"/>
        </w:rPr>
        <w:tab/>
      </w:r>
      <w:r>
        <w:rPr>
          <w:lang w:val="en-GB" w:eastAsia="en-US"/>
        </w:rPr>
        <w:drawing>
          <wp:inline distT="0" distB="0" distL="0" distR="0">
            <wp:extent cx="1320165" cy="241300"/>
            <wp:effectExtent l="0" t="0" r="0" b="0"/>
            <wp:docPr id="159"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39" descr=""/>
                    <pic:cNvPicPr>
                      <a:picLocks noChangeAspect="1" noChangeArrowheads="1"/>
                    </pic:cNvPicPr>
                  </pic:nvPicPr>
                  <pic:blipFill>
                    <a:blip r:embed="rId218"/>
                    <a:srcRect l="-27" t="-149" r="-27" b="-149"/>
                    <a:stretch>
                      <a:fillRect/>
                    </a:stretch>
                  </pic:blipFill>
                  <pic:spPr bwMode="auto">
                    <a:xfrm>
                      <a:off x="0" y="0"/>
                      <a:ext cx="1320165" cy="241300"/>
                    </a:xfrm>
                    <a:prstGeom prst="rect">
                      <a:avLst/>
                    </a:prstGeom>
                  </pic:spPr>
                </pic:pic>
              </a:graphicData>
            </a:graphic>
          </wp:inline>
        </w:drawing>
      </w:r>
      <w:r>
        <w:rPr>
          <w:lang w:val="en-GB" w:eastAsia="en-US"/>
        </w:rPr>
        <w:tab/>
        <w:t>(1)</w:t>
      </w:r>
    </w:p>
    <w:p>
      <w:pPr>
        <w:pStyle w:val="Normal"/>
        <w:rPr/>
      </w:pPr>
      <w:r>
        <w:rPr/>
        <w:t>According to Annex AB.1, the size of this vector</w:t>
      </w:r>
      <w:r>
        <w:rPr>
          <w:b/>
        </w:rPr>
        <w:t xml:space="preserve"> </w:t>
      </w:r>
      <w:r>
        <w:rPr/>
        <w:drawing>
          <wp:inline distT="0" distB="0" distL="0" distR="0">
            <wp:extent cx="241300" cy="215900"/>
            <wp:effectExtent l="0" t="0" r="0" b="0"/>
            <wp:docPr id="160"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40" descr=""/>
                    <pic:cNvPicPr>
                      <a:picLocks noChangeAspect="1" noChangeArrowheads="1"/>
                    </pic:cNvPicPr>
                  </pic:nvPicPr>
                  <pic:blipFill>
                    <a:blip r:embed="rId219"/>
                    <a:srcRect l="-149" t="-167" r="-149" b="-167"/>
                    <a:stretch>
                      <a:fillRect/>
                    </a:stretch>
                  </pic:blipFill>
                  <pic:spPr bwMode="auto">
                    <a:xfrm>
                      <a:off x="0" y="0"/>
                      <a:ext cx="241300" cy="215900"/>
                    </a:xfrm>
                    <a:prstGeom prst="rect">
                      <a:avLst/>
                    </a:prstGeom>
                  </pic:spPr>
                </pic:pic>
              </a:graphicData>
            </a:graphic>
          </wp:inline>
        </w:drawing>
      </w:r>
      <w:r>
        <w:rPr/>
        <w:t xml:space="preserve"> is P=912 for burst type 1 and 3. According to Annex AB.2, the size of this vector</w:t>
      </w:r>
      <w:r>
        <w:rPr>
          <w:b/>
        </w:rPr>
        <w:t xml:space="preserve"> </w:t>
      </w:r>
      <w:r>
        <w:rPr/>
        <w:drawing>
          <wp:inline distT="0" distB="0" distL="0" distR="0">
            <wp:extent cx="241300" cy="215900"/>
            <wp:effectExtent l="0" t="0" r="0" b="0"/>
            <wp:docPr id="161"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41" descr=""/>
                    <pic:cNvPicPr>
                      <a:picLocks noChangeAspect="1" noChangeArrowheads="1"/>
                    </pic:cNvPicPr>
                  </pic:nvPicPr>
                  <pic:blipFill>
                    <a:blip r:embed="rId220"/>
                    <a:srcRect l="-149" t="-167" r="-149" b="-167"/>
                    <a:stretch>
                      <a:fillRect/>
                    </a:stretch>
                  </pic:blipFill>
                  <pic:spPr bwMode="auto">
                    <a:xfrm>
                      <a:off x="0" y="0"/>
                      <a:ext cx="241300" cy="215900"/>
                    </a:xfrm>
                    <a:prstGeom prst="rect">
                      <a:avLst/>
                    </a:prstGeom>
                  </pic:spPr>
                </pic:pic>
              </a:graphicData>
            </a:graphic>
          </wp:inline>
        </w:drawing>
      </w:r>
      <w:r>
        <w:rPr/>
        <w:t xml:space="preserve"> is P=456 for burst type 2. According to Annex AB.2A, the size of vector </w:t>
      </w:r>
      <w:r>
        <w:rPr/>
        <w:drawing>
          <wp:inline distT="0" distB="0" distL="0" distR="0">
            <wp:extent cx="241300" cy="215900"/>
            <wp:effectExtent l="0" t="0" r="0" b="0"/>
            <wp:docPr id="162"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42" descr=""/>
                    <pic:cNvPicPr>
                      <a:picLocks noChangeAspect="1" noChangeArrowheads="1"/>
                    </pic:cNvPicPr>
                  </pic:nvPicPr>
                  <pic:blipFill>
                    <a:blip r:embed="rId221"/>
                    <a:srcRect l="-149" t="-167" r="-149" b="-167"/>
                    <a:stretch>
                      <a:fillRect/>
                    </a:stretch>
                  </pic:blipFill>
                  <pic:spPr bwMode="auto">
                    <a:xfrm>
                      <a:off x="0" y="0"/>
                      <a:ext cx="241300" cy="215900"/>
                    </a:xfrm>
                    <a:prstGeom prst="rect">
                      <a:avLst/>
                    </a:prstGeom>
                  </pic:spPr>
                </pic:pic>
              </a:graphicData>
            </a:graphic>
          </wp:inline>
        </w:drawing>
      </w:r>
      <w:r>
        <w:rPr/>
        <w:t xml:space="preserve"> is P=384 for burst type 4. As QPSK modulation is used, the training sequences are transformed into a complex form, denoted as the complex vector</w:t>
      </w:r>
      <w:r>
        <w:rPr/>
        <w:drawing>
          <wp:inline distT="0" distB="0" distL="0" distR="0">
            <wp:extent cx="241300" cy="215900"/>
            <wp:effectExtent l="0" t="0" r="0" b="0"/>
            <wp:docPr id="163"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43" descr=""/>
                    <pic:cNvPicPr>
                      <a:picLocks noChangeAspect="1" noChangeArrowheads="1"/>
                    </pic:cNvPicPr>
                  </pic:nvPicPr>
                  <pic:blipFill>
                    <a:blip r:embed="rId222"/>
                    <a:srcRect l="-149" t="-167" r="-149" b="-167"/>
                    <a:stretch>
                      <a:fillRect/>
                    </a:stretch>
                  </pic:blipFill>
                  <pic:spPr bwMode="auto">
                    <a:xfrm>
                      <a:off x="0" y="0"/>
                      <a:ext cx="241300" cy="215900"/>
                    </a:xfrm>
                    <a:prstGeom prst="rect">
                      <a:avLst/>
                    </a:prstGeom>
                  </pic:spPr>
                </pic:pic>
              </a:graphicData>
            </a:graphic>
          </wp:inline>
        </w:drawing>
      </w:r>
      <w:r>
        <w:rPr/>
        <w:t>:</w:t>
      </w:r>
    </w:p>
    <w:p>
      <w:pPr>
        <w:pStyle w:val="EQ"/>
        <w:rPr/>
      </w:pPr>
      <w:r>
        <w:rPr>
          <w:lang w:val="en-GB" w:eastAsia="en-US"/>
        </w:rPr>
        <w:tab/>
      </w:r>
      <w:r>
        <w:rPr>
          <w:lang w:val="en-GB" w:eastAsia="en-US"/>
        </w:rPr>
        <w:drawing>
          <wp:inline distT="0" distB="0" distL="0" distR="0">
            <wp:extent cx="1346200" cy="241300"/>
            <wp:effectExtent l="0" t="0" r="0" b="0"/>
            <wp:docPr id="164"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44" descr=""/>
                    <pic:cNvPicPr>
                      <a:picLocks noChangeAspect="1" noChangeArrowheads="1"/>
                    </pic:cNvPicPr>
                  </pic:nvPicPr>
                  <pic:blipFill>
                    <a:blip r:embed="rId223"/>
                    <a:srcRect l="-27" t="-149" r="-27" b="-149"/>
                    <a:stretch>
                      <a:fillRect/>
                    </a:stretch>
                  </pic:blipFill>
                  <pic:spPr bwMode="auto">
                    <a:xfrm>
                      <a:off x="0" y="0"/>
                      <a:ext cx="1346200" cy="241300"/>
                    </a:xfrm>
                    <a:prstGeom prst="rect">
                      <a:avLst/>
                    </a:prstGeom>
                  </pic:spPr>
                </pic:pic>
              </a:graphicData>
            </a:graphic>
          </wp:inline>
        </w:drawing>
      </w:r>
      <w:r>
        <w:rPr>
          <w:lang w:val="en-GB" w:eastAsia="en-US"/>
        </w:rPr>
        <w:tab/>
        <w:t>(2)</w:t>
      </w:r>
    </w:p>
    <w:p>
      <w:pPr>
        <w:pStyle w:val="Normal"/>
        <w:tabs>
          <w:tab w:val="clear" w:pos="284"/>
          <w:tab w:val="center" w:pos="4500" w:leader="none"/>
          <w:tab w:val="right" w:pos="9000" w:leader="none"/>
        </w:tabs>
        <w:rPr/>
      </w:pPr>
      <w:r>
        <w:rPr/>
        <w:t xml:space="preserve">The elements </w:t>
      </w:r>
      <w:r>
        <w:rPr/>
        <w:drawing>
          <wp:inline distT="0" distB="0" distL="0" distR="0">
            <wp:extent cx="190500" cy="228600"/>
            <wp:effectExtent l="0" t="0" r="0" b="0"/>
            <wp:docPr id="165"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45" descr=""/>
                    <pic:cNvPicPr>
                      <a:picLocks noChangeAspect="1" noChangeArrowheads="1"/>
                    </pic:cNvPicPr>
                  </pic:nvPicPr>
                  <pic:blipFill>
                    <a:blip r:embed="rId224"/>
                    <a:srcRect l="-189" t="-157" r="-189" b="-157"/>
                    <a:stretch>
                      <a:fillRect/>
                    </a:stretch>
                  </pic:blipFill>
                  <pic:spPr bwMode="auto">
                    <a:xfrm>
                      <a:off x="0" y="0"/>
                      <a:ext cx="190500" cy="228600"/>
                    </a:xfrm>
                    <a:prstGeom prst="rect">
                      <a:avLst/>
                    </a:prstGeom>
                  </pic:spPr>
                </pic:pic>
              </a:graphicData>
            </a:graphic>
          </wp:inline>
        </w:drawing>
      </w:r>
      <w:r>
        <w:rPr/>
        <w:t xml:space="preserve"> of </w:t>
      </w:r>
      <w:r>
        <w:rPr/>
        <w:drawing>
          <wp:inline distT="0" distB="0" distL="0" distR="0">
            <wp:extent cx="241300" cy="215900"/>
            <wp:effectExtent l="0" t="0" r="0" b="0"/>
            <wp:docPr id="166"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46" descr=""/>
                    <pic:cNvPicPr>
                      <a:picLocks noChangeAspect="1" noChangeArrowheads="1"/>
                    </pic:cNvPicPr>
                  </pic:nvPicPr>
                  <pic:blipFill>
                    <a:blip r:embed="rId225"/>
                    <a:srcRect l="-149" t="-167" r="-149" b="-167"/>
                    <a:stretch>
                      <a:fillRect/>
                    </a:stretch>
                  </pic:blipFill>
                  <pic:spPr bwMode="auto">
                    <a:xfrm>
                      <a:off x="0" y="0"/>
                      <a:ext cx="241300" cy="215900"/>
                    </a:xfrm>
                    <a:prstGeom prst="rect">
                      <a:avLst/>
                    </a:prstGeom>
                  </pic:spPr>
                </pic:pic>
              </a:graphicData>
            </a:graphic>
          </wp:inline>
        </w:drawing>
      </w:r>
      <w:r>
        <w:rPr/>
        <w:t xml:space="preserve">are derived from elements </w:t>
      </w:r>
      <w:r>
        <w:rPr/>
        <w:drawing>
          <wp:inline distT="0" distB="0" distL="0" distR="0">
            <wp:extent cx="190500" cy="228600"/>
            <wp:effectExtent l="0" t="0" r="0" b="0"/>
            <wp:docPr id="167"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47" descr=""/>
                    <pic:cNvPicPr>
                      <a:picLocks noChangeAspect="1" noChangeArrowheads="1"/>
                    </pic:cNvPicPr>
                  </pic:nvPicPr>
                  <pic:blipFill>
                    <a:blip r:embed="rId226"/>
                    <a:srcRect l="-189" t="-157" r="-189" b="-157"/>
                    <a:stretch>
                      <a:fillRect/>
                    </a:stretch>
                  </pic:blipFill>
                  <pic:spPr bwMode="auto">
                    <a:xfrm>
                      <a:off x="0" y="0"/>
                      <a:ext cx="190500" cy="228600"/>
                    </a:xfrm>
                    <a:prstGeom prst="rect">
                      <a:avLst/>
                    </a:prstGeom>
                  </pic:spPr>
                </pic:pic>
              </a:graphicData>
            </a:graphic>
          </wp:inline>
        </w:drawing>
      </w:r>
      <w:r>
        <w:rPr/>
        <w:t xml:space="preserve"> of </w:t>
      </w:r>
      <w:r>
        <w:rPr/>
        <w:drawing>
          <wp:inline distT="0" distB="0" distL="0" distR="0">
            <wp:extent cx="241300" cy="215900"/>
            <wp:effectExtent l="0" t="0" r="0" b="0"/>
            <wp:docPr id="168"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48" descr=""/>
                    <pic:cNvPicPr>
                      <a:picLocks noChangeAspect="1" noChangeArrowheads="1"/>
                    </pic:cNvPicPr>
                  </pic:nvPicPr>
                  <pic:blipFill>
                    <a:blip r:embed="rId227"/>
                    <a:srcRect l="-149" t="-167" r="-149" b="-167"/>
                    <a:stretch>
                      <a:fillRect/>
                    </a:stretch>
                  </pic:blipFill>
                  <pic:spPr bwMode="auto">
                    <a:xfrm>
                      <a:off x="0" y="0"/>
                      <a:ext cx="241300" cy="215900"/>
                    </a:xfrm>
                    <a:prstGeom prst="rect">
                      <a:avLst/>
                    </a:prstGeom>
                  </pic:spPr>
                </pic:pic>
              </a:graphicData>
            </a:graphic>
          </wp:inline>
        </w:drawing>
      </w:r>
      <w:r>
        <w:rPr/>
        <w:t xml:space="preserve"> using equation (3):</w:t>
      </w:r>
    </w:p>
    <w:p>
      <w:pPr>
        <w:pStyle w:val="EQ"/>
        <w:rPr/>
      </w:pPr>
      <w:r>
        <w:rPr>
          <w:lang w:val="en-GB" w:eastAsia="en-US"/>
        </w:rPr>
        <w:tab/>
      </w:r>
      <w:r>
        <w:rPr>
          <w:lang w:val="en-GB" w:eastAsia="en-US"/>
        </w:rPr>
        <w:drawing>
          <wp:inline distT="0" distB="0" distL="0" distR="0">
            <wp:extent cx="787400" cy="241300"/>
            <wp:effectExtent l="0" t="0" r="0" b="0"/>
            <wp:docPr id="169"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49" descr=""/>
                    <pic:cNvPicPr>
                      <a:picLocks noChangeAspect="1" noChangeArrowheads="1"/>
                    </pic:cNvPicPr>
                  </pic:nvPicPr>
                  <pic:blipFill>
                    <a:blip r:embed="rId228"/>
                    <a:srcRect l="-46" t="-149" r="-46" b="-149"/>
                    <a:stretch>
                      <a:fillRect/>
                    </a:stretch>
                  </pic:blipFill>
                  <pic:spPr bwMode="auto">
                    <a:xfrm>
                      <a:off x="0" y="0"/>
                      <a:ext cx="787400" cy="241300"/>
                    </a:xfrm>
                    <a:prstGeom prst="rect">
                      <a:avLst/>
                    </a:prstGeom>
                  </pic:spPr>
                </pic:pic>
              </a:graphicData>
            </a:graphic>
          </wp:inline>
        </w:drawing>
      </w:r>
      <w:r>
        <w:rPr>
          <w:lang w:val="en-GB" w:eastAsia="en-US"/>
        </w:rPr>
        <w:t xml:space="preserve"> for all </w:t>
      </w:r>
      <w:r>
        <w:rPr>
          <w:lang w:val="en-GB" w:eastAsia="en-US"/>
        </w:rPr>
        <w:drawing>
          <wp:inline distT="0" distB="0" distL="0" distR="0">
            <wp:extent cx="596900" cy="203200"/>
            <wp:effectExtent l="0" t="0" r="0" b="0"/>
            <wp:docPr id="170"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50" descr=""/>
                    <pic:cNvPicPr>
                      <a:picLocks noChangeAspect="1" noChangeArrowheads="1"/>
                    </pic:cNvPicPr>
                  </pic:nvPicPr>
                  <pic:blipFill>
                    <a:blip r:embed="rId229"/>
                    <a:srcRect l="-60" t="-177" r="-60" b="-177"/>
                    <a:stretch>
                      <a:fillRect/>
                    </a:stretch>
                  </pic:blipFill>
                  <pic:spPr bwMode="auto">
                    <a:xfrm>
                      <a:off x="0" y="0"/>
                      <a:ext cx="596900" cy="203200"/>
                    </a:xfrm>
                    <a:prstGeom prst="rect">
                      <a:avLst/>
                    </a:prstGeom>
                  </pic:spPr>
                </pic:pic>
              </a:graphicData>
            </a:graphic>
          </wp:inline>
        </w:drawing>
      </w:r>
      <w:r>
        <w:rPr>
          <w:lang w:val="en-GB" w:eastAsia="en-US"/>
        </w:rPr>
        <w:tab/>
        <w:t>(3)</w:t>
      </w:r>
    </w:p>
    <w:p>
      <w:pPr>
        <w:pStyle w:val="Normal"/>
        <w:rPr/>
      </w:pPr>
      <w:r>
        <w:rPr/>
        <w:t xml:space="preserve">Hence, the elements </w:t>
      </w:r>
      <w:r>
        <w:rPr/>
        <w:drawing>
          <wp:inline distT="0" distB="0" distL="0" distR="0">
            <wp:extent cx="215900" cy="254000"/>
            <wp:effectExtent l="0" t="0" r="0" b="0"/>
            <wp:docPr id="171"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51" descr=""/>
                    <pic:cNvPicPr>
                      <a:picLocks noChangeAspect="1" noChangeArrowheads="1"/>
                    </pic:cNvPicPr>
                  </pic:nvPicPr>
                  <pic:blipFill>
                    <a:blip r:embed="rId230"/>
                    <a:srcRect l="-167" t="-142" r="-167" b="-142"/>
                    <a:stretch>
                      <a:fillRect/>
                    </a:stretch>
                  </pic:blipFill>
                  <pic:spPr bwMode="auto">
                    <a:xfrm>
                      <a:off x="0" y="0"/>
                      <a:ext cx="215900" cy="254000"/>
                    </a:xfrm>
                    <a:prstGeom prst="rect">
                      <a:avLst/>
                    </a:prstGeom>
                  </pic:spPr>
                </pic:pic>
              </a:graphicData>
            </a:graphic>
          </wp:inline>
        </w:drawing>
      </w:r>
      <w:r>
        <w:rPr/>
        <w:t xml:space="preserve"> of the complex basic midamble code are alternating real and imaginary. </w:t>
      </w:r>
    </w:p>
    <w:p>
      <w:pPr>
        <w:pStyle w:val="Normal"/>
        <w:rPr/>
      </w:pPr>
      <w:r>
        <w:rPr/>
        <w:t xml:space="preserve">To derive the required training sequences (different shifts), this vector </w:t>
      </w:r>
      <w:r>
        <w:rPr/>
        <w:drawing>
          <wp:inline distT="0" distB="0" distL="0" distR="0">
            <wp:extent cx="241300" cy="215900"/>
            <wp:effectExtent l="0" t="0" r="0" b="0"/>
            <wp:docPr id="172"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52" descr=""/>
                    <pic:cNvPicPr>
                      <a:picLocks noChangeAspect="1" noChangeArrowheads="1"/>
                    </pic:cNvPicPr>
                  </pic:nvPicPr>
                  <pic:blipFill>
                    <a:blip r:embed="rId231"/>
                    <a:srcRect l="-149" t="-167" r="-149" b="-167"/>
                    <a:stretch>
                      <a:fillRect/>
                    </a:stretch>
                  </pic:blipFill>
                  <pic:spPr bwMode="auto">
                    <a:xfrm>
                      <a:off x="0" y="0"/>
                      <a:ext cx="241300" cy="215900"/>
                    </a:xfrm>
                    <a:prstGeom prst="rect">
                      <a:avLst/>
                    </a:prstGeom>
                  </pic:spPr>
                </pic:pic>
              </a:graphicData>
            </a:graphic>
          </wp:inline>
        </w:drawing>
      </w:r>
      <w:r>
        <w:rPr/>
        <w:t xml:space="preserve"> is periodically extended to the size:</w:t>
      </w:r>
    </w:p>
    <w:p>
      <w:pPr>
        <w:pStyle w:val="Normal"/>
        <w:tabs>
          <w:tab w:val="clear" w:pos="284"/>
          <w:tab w:val="center" w:pos="4500" w:leader="none"/>
          <w:tab w:val="right" w:pos="9000" w:leader="none"/>
        </w:tabs>
        <w:rPr/>
      </w:pPr>
      <w:r>
        <w:rPr/>
        <w:tab/>
      </w:r>
      <w:r>
        <w:rPr/>
        <w:drawing>
          <wp:inline distT="0" distB="0" distL="0" distR="0">
            <wp:extent cx="1828800" cy="228600"/>
            <wp:effectExtent l="0" t="0" r="0" b="0"/>
            <wp:docPr id="173" name="Imag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53" descr=""/>
                    <pic:cNvPicPr>
                      <a:picLocks noChangeAspect="1" noChangeArrowheads="1"/>
                    </pic:cNvPicPr>
                  </pic:nvPicPr>
                  <pic:blipFill>
                    <a:blip r:embed="rId232"/>
                    <a:srcRect l="-20" t="-157" r="-20" b="-157"/>
                    <a:stretch>
                      <a:fillRect/>
                    </a:stretch>
                  </pic:blipFill>
                  <pic:spPr bwMode="auto">
                    <a:xfrm>
                      <a:off x="0" y="0"/>
                      <a:ext cx="1828800" cy="228600"/>
                    </a:xfrm>
                    <a:prstGeom prst="rect">
                      <a:avLst/>
                    </a:prstGeom>
                  </pic:spPr>
                </pic:pic>
              </a:graphicData>
            </a:graphic>
          </wp:inline>
        </w:drawing>
      </w:r>
      <w:r>
        <w:rPr/>
        <w:tab/>
        <w:t>(4)</w:t>
      </w:r>
    </w:p>
    <w:p>
      <w:pPr>
        <w:pStyle w:val="Normal"/>
        <w:rPr/>
      </w:pPr>
      <w:r>
        <w:rPr/>
        <w:t>Notes on equation (4):</w:t>
      </w:r>
    </w:p>
    <w:p>
      <w:pPr>
        <w:pStyle w:val="B2"/>
        <w:rPr/>
      </w:pPr>
      <w:r>
        <w:rPr/>
        <w:t>-</w:t>
        <w:tab/>
        <w:t>L</w:t>
      </w:r>
      <w:r>
        <w:rPr>
          <w:vertAlign w:val="subscript"/>
        </w:rPr>
        <w:t>m</w:t>
      </w:r>
      <w:r>
        <w:rPr>
          <w:rFonts w:cs="Times" w:ascii="Times" w:hAnsi="Times"/>
        </w:rPr>
        <w:t>:</w:t>
      </w:r>
      <w:r>
        <w:rPr>
          <w:vertAlign w:val="subscript"/>
        </w:rPr>
        <w:tab/>
      </w:r>
      <w:r>
        <w:rPr/>
        <w:t>Midamble length</w:t>
      </w:r>
    </w:p>
    <w:p>
      <w:pPr>
        <w:pStyle w:val="B2"/>
        <w:rPr/>
      </w:pPr>
      <w:r>
        <w:rPr/>
        <w:t>-</w:t>
        <w:tab/>
        <w:t>K':</w:t>
        <w:tab/>
        <w:t>Maximum number of different midamble shifts in a cell, when no intermediate shifts are used. This</w:t>
        <w:tab/>
        <w:t>value depends on the midamble length.</w:t>
      </w:r>
    </w:p>
    <w:p>
      <w:pPr>
        <w:pStyle w:val="B2"/>
        <w:rPr/>
      </w:pPr>
      <w:r>
        <w:rPr/>
        <w:t>-</w:t>
        <w:tab/>
        <w:t>K:</w:t>
        <w:tab/>
        <w:t xml:space="preserve">Maximum number of different midamble shifts in a cell, when intermediate shifts are used, K=2K'. </w:t>
        <w:br/>
        <w:tab/>
        <w:t xml:space="preserve">This value depends on the midamble length. </w:t>
      </w:r>
    </w:p>
    <w:p>
      <w:pPr>
        <w:pStyle w:val="B2"/>
        <w:rPr/>
      </w:pPr>
      <w:r>
        <w:rPr/>
        <w:tab/>
        <w:t>Note that intermediate shifts are not used for burst type 4, i.e. K=K'=1 for burst type 4.</w:t>
      </w:r>
    </w:p>
    <w:p>
      <w:pPr>
        <w:pStyle w:val="B2"/>
        <w:rPr/>
      </w:pPr>
      <w:r>
        <w:rPr/>
        <w:t>-</w:t>
        <w:tab/>
        <w:t>W:</w:t>
        <w:tab/>
        <w:t>Shift between the midambles, when the number of midambles is K'.</w:t>
      </w:r>
    </w:p>
    <w:p>
      <w:pPr>
        <w:pStyle w:val="B2"/>
        <w:rPr/>
      </w:pPr>
      <w:r>
        <w:rPr/>
        <w:t>-</w:t>
        <w:tab/>
      </w:r>
      <w:r>
        <w:rPr>
          <w:rFonts w:eastAsia="Symbol" w:cs="Symbol" w:ascii="Symbol" w:hAnsi="Symbol"/>
        </w:rPr>
        <w:t></w:t>
      </w:r>
      <w:r>
        <w:rPr/>
        <w:t>x</w:t>
      </w:r>
      <w:r>
        <w:rPr>
          <w:rFonts w:eastAsia="Symbol" w:cs="Symbol" w:ascii="Symbol" w:hAnsi="Symbol"/>
        </w:rPr>
        <w:t></w:t>
      </w:r>
      <w:r>
        <w:rPr/>
        <w:t xml:space="preserve"> denotes the largest integer smaller or equal to x</w:t>
      </w:r>
    </w:p>
    <w:p>
      <w:pPr>
        <w:pStyle w:val="Normal"/>
        <w:rPr/>
      </w:pPr>
      <w:r>
        <w:rPr/>
        <w:t>Allowed values for L</w:t>
      </w:r>
      <w:r>
        <w:rPr>
          <w:vertAlign w:val="subscript"/>
        </w:rPr>
        <w:t>m</w:t>
      </w:r>
      <w:r>
        <w:rPr/>
        <w:t>, K' and W are given in Annex AB.1, Annex AB.2 and Annex AB.2A.</w:t>
      </w:r>
    </w:p>
    <w:p>
      <w:pPr>
        <w:pStyle w:val="Normal"/>
        <w:rPr/>
      </w:pPr>
      <w:r>
        <w:rPr/>
        <w:t xml:space="preserve">So we obtain a new vector </w:t>
      </w:r>
      <w:r>
        <w:rPr/>
        <w:drawing>
          <wp:inline distT="0" distB="0" distL="0" distR="0">
            <wp:extent cx="177165" cy="215900"/>
            <wp:effectExtent l="0" t="0" r="0" b="0"/>
            <wp:docPr id="174" name="Imag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54" descr=""/>
                    <pic:cNvPicPr>
                      <a:picLocks noChangeAspect="1" noChangeArrowheads="1"/>
                    </pic:cNvPicPr>
                  </pic:nvPicPr>
                  <pic:blipFill>
                    <a:blip r:embed="rId233"/>
                    <a:srcRect l="-203" t="-167" r="-203" b="-167"/>
                    <a:stretch>
                      <a:fillRect/>
                    </a:stretch>
                  </pic:blipFill>
                  <pic:spPr bwMode="auto">
                    <a:xfrm>
                      <a:off x="0" y="0"/>
                      <a:ext cx="177165" cy="215900"/>
                    </a:xfrm>
                    <a:prstGeom prst="rect">
                      <a:avLst/>
                    </a:prstGeom>
                  </pic:spPr>
                </pic:pic>
              </a:graphicData>
            </a:graphic>
          </wp:inline>
        </w:drawing>
      </w:r>
      <w:r>
        <w:rPr/>
        <w:t xml:space="preserve"> containing the periodic basic midamble sequence:</w:t>
      </w:r>
    </w:p>
    <w:p>
      <w:pPr>
        <w:pStyle w:val="EQ"/>
        <w:rPr/>
      </w:pPr>
      <w:r>
        <w:rPr>
          <w:lang w:val="en-GB" w:eastAsia="en-US"/>
        </w:rPr>
        <w:tab/>
      </w:r>
      <w:r>
        <w:rPr>
          <w:lang w:val="en-GB" w:eastAsia="en-US"/>
        </w:rPr>
        <w:drawing>
          <wp:inline distT="0" distB="0" distL="0" distR="0">
            <wp:extent cx="3098800" cy="241300"/>
            <wp:effectExtent l="0" t="0" r="0" b="0"/>
            <wp:docPr id="175" name="Imag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55" descr=""/>
                    <pic:cNvPicPr>
                      <a:picLocks noChangeAspect="1" noChangeArrowheads="1"/>
                    </pic:cNvPicPr>
                  </pic:nvPicPr>
                  <pic:blipFill>
                    <a:blip r:embed="rId234"/>
                    <a:srcRect l="-12" t="-149" r="-12" b="-149"/>
                    <a:stretch>
                      <a:fillRect/>
                    </a:stretch>
                  </pic:blipFill>
                  <pic:spPr bwMode="auto">
                    <a:xfrm>
                      <a:off x="0" y="0"/>
                      <a:ext cx="3098800" cy="241300"/>
                    </a:xfrm>
                    <a:prstGeom prst="rect">
                      <a:avLst/>
                    </a:prstGeom>
                  </pic:spPr>
                </pic:pic>
              </a:graphicData>
            </a:graphic>
          </wp:inline>
        </w:drawing>
      </w:r>
      <w:r>
        <w:rPr>
          <w:lang w:val="en-GB" w:eastAsia="en-US"/>
        </w:rPr>
        <w:tab/>
        <w:t>(5)</w:t>
      </w:r>
    </w:p>
    <w:p>
      <w:pPr>
        <w:pStyle w:val="Normal"/>
        <w:rPr/>
      </w:pPr>
      <w:r>
        <w:rPr/>
        <w:t xml:space="preserve">The first P elements of this vector </w:t>
      </w:r>
      <w:r>
        <w:rPr/>
        <w:drawing>
          <wp:inline distT="0" distB="0" distL="0" distR="0">
            <wp:extent cx="177165" cy="215900"/>
            <wp:effectExtent l="0" t="0" r="0" b="0"/>
            <wp:docPr id="176" name="Imag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56" descr=""/>
                    <pic:cNvPicPr>
                      <a:picLocks noChangeAspect="1" noChangeArrowheads="1"/>
                    </pic:cNvPicPr>
                  </pic:nvPicPr>
                  <pic:blipFill>
                    <a:blip r:embed="rId235"/>
                    <a:srcRect l="-203" t="-167" r="-203" b="-167"/>
                    <a:stretch>
                      <a:fillRect/>
                    </a:stretch>
                  </pic:blipFill>
                  <pic:spPr bwMode="auto">
                    <a:xfrm>
                      <a:off x="0" y="0"/>
                      <a:ext cx="177165" cy="215900"/>
                    </a:xfrm>
                    <a:prstGeom prst="rect">
                      <a:avLst/>
                    </a:prstGeom>
                  </pic:spPr>
                </pic:pic>
              </a:graphicData>
            </a:graphic>
          </wp:inline>
        </w:drawing>
      </w:r>
      <w:r>
        <w:rPr/>
        <w:t xml:space="preserve"> are the same ones as in vector </w:t>
      </w:r>
      <w:r>
        <w:rPr/>
        <w:drawing>
          <wp:inline distT="0" distB="0" distL="0" distR="0">
            <wp:extent cx="241300" cy="215900"/>
            <wp:effectExtent l="0" t="0" r="0" b="0"/>
            <wp:docPr id="177" name="Imag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57" descr=""/>
                    <pic:cNvPicPr>
                      <a:picLocks noChangeAspect="1" noChangeArrowheads="1"/>
                    </pic:cNvPicPr>
                  </pic:nvPicPr>
                  <pic:blipFill>
                    <a:blip r:embed="rId236"/>
                    <a:srcRect l="-149" t="-167" r="-149" b="-167"/>
                    <a:stretch>
                      <a:fillRect/>
                    </a:stretch>
                  </pic:blipFill>
                  <pic:spPr bwMode="auto">
                    <a:xfrm>
                      <a:off x="0" y="0"/>
                      <a:ext cx="241300" cy="215900"/>
                    </a:xfrm>
                    <a:prstGeom prst="rect">
                      <a:avLst/>
                    </a:prstGeom>
                  </pic:spPr>
                </pic:pic>
              </a:graphicData>
            </a:graphic>
          </wp:inline>
        </w:drawing>
      </w:r>
      <w:r>
        <w:rPr/>
        <w:t>, the following elements repeat the beginning:</w:t>
      </w:r>
    </w:p>
    <w:p>
      <w:pPr>
        <w:pStyle w:val="EQ"/>
        <w:rPr/>
      </w:pPr>
      <w:r>
        <w:rPr>
          <w:lang w:val="en-GB" w:eastAsia="en-US"/>
        </w:rPr>
        <w:tab/>
      </w:r>
      <w:r>
        <w:rPr>
          <w:lang w:val="en-GB" w:eastAsia="en-US"/>
        </w:rPr>
        <w:drawing>
          <wp:inline distT="0" distB="0" distL="0" distR="0">
            <wp:extent cx="634365" cy="228600"/>
            <wp:effectExtent l="0" t="0" r="0" b="0"/>
            <wp:docPr id="178" name="Imag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58" descr=""/>
                    <pic:cNvPicPr>
                      <a:picLocks noChangeAspect="1" noChangeArrowheads="1"/>
                    </pic:cNvPicPr>
                  </pic:nvPicPr>
                  <pic:blipFill>
                    <a:blip r:embed="rId237"/>
                    <a:srcRect l="-57" t="-157" r="-57" b="-157"/>
                    <a:stretch>
                      <a:fillRect/>
                    </a:stretch>
                  </pic:blipFill>
                  <pic:spPr bwMode="auto">
                    <a:xfrm>
                      <a:off x="0" y="0"/>
                      <a:ext cx="634365" cy="228600"/>
                    </a:xfrm>
                    <a:prstGeom prst="rect">
                      <a:avLst/>
                    </a:prstGeom>
                  </pic:spPr>
                </pic:pic>
              </a:graphicData>
            </a:graphic>
          </wp:inline>
        </w:drawing>
      </w:r>
      <w:r>
        <w:rPr>
          <w:lang w:val="en-GB" w:eastAsia="en-US"/>
        </w:rPr>
        <w:t xml:space="preserve"> for the subset </w:t>
      </w:r>
      <w:r>
        <w:rPr>
          <w:lang w:val="en-GB" w:eastAsia="en-US"/>
        </w:rPr>
        <w:drawing>
          <wp:inline distT="0" distB="0" distL="0" distR="0">
            <wp:extent cx="1041400" cy="228600"/>
            <wp:effectExtent l="0" t="0" r="0" b="0"/>
            <wp:docPr id="179" name="Imag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59" descr=""/>
                    <pic:cNvPicPr>
                      <a:picLocks noChangeAspect="1" noChangeArrowheads="1"/>
                    </pic:cNvPicPr>
                  </pic:nvPicPr>
                  <pic:blipFill>
                    <a:blip r:embed="rId238"/>
                    <a:srcRect l="-35" t="-157" r="-35" b="-157"/>
                    <a:stretch>
                      <a:fillRect/>
                    </a:stretch>
                  </pic:blipFill>
                  <pic:spPr bwMode="auto">
                    <a:xfrm>
                      <a:off x="0" y="0"/>
                      <a:ext cx="1041400" cy="228600"/>
                    </a:xfrm>
                    <a:prstGeom prst="rect">
                      <a:avLst/>
                    </a:prstGeom>
                  </pic:spPr>
                </pic:pic>
              </a:graphicData>
            </a:graphic>
          </wp:inline>
        </w:drawing>
      </w:r>
      <w:r>
        <w:rPr>
          <w:lang w:val="en-GB" w:eastAsia="en-US"/>
        </w:rPr>
        <w:tab/>
        <w:t>(6)</w:t>
      </w:r>
    </w:p>
    <w:p>
      <w:pPr>
        <w:pStyle w:val="Normal"/>
        <w:rPr/>
      </w:pPr>
      <w:r>
        <w:rPr/>
        <w:t xml:space="preserve">Using this periodic basic midamble sequence </w:t>
      </w:r>
      <w:r>
        <w:rPr/>
        <w:drawing>
          <wp:inline distT="0" distB="0" distL="0" distR="0">
            <wp:extent cx="177165" cy="215900"/>
            <wp:effectExtent l="0" t="0" r="0" b="0"/>
            <wp:docPr id="180" name="Imag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60" descr=""/>
                    <pic:cNvPicPr>
                      <a:picLocks noChangeAspect="1" noChangeArrowheads="1"/>
                    </pic:cNvPicPr>
                  </pic:nvPicPr>
                  <pic:blipFill>
                    <a:blip r:embed="rId239"/>
                    <a:srcRect l="-203" t="-167" r="-203" b="-167"/>
                    <a:stretch>
                      <a:fillRect/>
                    </a:stretch>
                  </pic:blipFill>
                  <pic:spPr bwMode="auto">
                    <a:xfrm>
                      <a:off x="0" y="0"/>
                      <a:ext cx="177165" cy="215900"/>
                    </a:xfrm>
                    <a:prstGeom prst="rect">
                      <a:avLst/>
                    </a:prstGeom>
                  </pic:spPr>
                </pic:pic>
              </a:graphicData>
            </a:graphic>
          </wp:inline>
        </w:drawing>
      </w:r>
      <w:r>
        <w:rPr/>
        <w:t xml:space="preserve"> for each shift k a midamble </w:t>
      </w:r>
      <w:r>
        <w:rPr/>
        <w:drawing>
          <wp:inline distT="0" distB="0" distL="0" distR="0">
            <wp:extent cx="304800" cy="241300"/>
            <wp:effectExtent l="0" t="0" r="0" b="0"/>
            <wp:docPr id="181" name="Imag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61" descr=""/>
                    <pic:cNvPicPr>
                      <a:picLocks noChangeAspect="1" noChangeArrowheads="1"/>
                    </pic:cNvPicPr>
                  </pic:nvPicPr>
                  <pic:blipFill>
                    <a:blip r:embed="rId240"/>
                    <a:srcRect l="-118" t="-149" r="-118" b="-149"/>
                    <a:stretch>
                      <a:fillRect/>
                    </a:stretch>
                  </pic:blipFill>
                  <pic:spPr bwMode="auto">
                    <a:xfrm>
                      <a:off x="0" y="0"/>
                      <a:ext cx="304800" cy="241300"/>
                    </a:xfrm>
                    <a:prstGeom prst="rect">
                      <a:avLst/>
                    </a:prstGeom>
                  </pic:spPr>
                </pic:pic>
              </a:graphicData>
            </a:graphic>
          </wp:inline>
        </w:drawing>
      </w:r>
      <w:r>
        <w:rPr/>
        <w:t xml:space="preserve"> of length L</w:t>
      </w:r>
      <w:r>
        <w:rPr>
          <w:vertAlign w:val="subscript"/>
        </w:rPr>
        <w:t>m</w:t>
      </w:r>
      <w:r>
        <w:rPr/>
        <w:t xml:space="preserve"> is derived, which can be written as a shift specific vector:</w:t>
      </w:r>
    </w:p>
    <w:p>
      <w:pPr>
        <w:pStyle w:val="EQ"/>
        <w:rPr/>
      </w:pPr>
      <w:r>
        <w:rPr>
          <w:lang w:val="en-GB" w:eastAsia="en-US"/>
        </w:rPr>
        <w:tab/>
      </w:r>
      <w:r>
        <w:rPr>
          <w:lang w:val="en-GB" w:eastAsia="en-US"/>
        </w:rPr>
        <w:drawing>
          <wp:inline distT="0" distB="0" distL="0" distR="0">
            <wp:extent cx="1587500" cy="266700"/>
            <wp:effectExtent l="0" t="0" r="0" b="0"/>
            <wp:docPr id="182" name="Imag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62" descr=""/>
                    <pic:cNvPicPr>
                      <a:picLocks noChangeAspect="1" noChangeArrowheads="1"/>
                    </pic:cNvPicPr>
                  </pic:nvPicPr>
                  <pic:blipFill>
                    <a:blip r:embed="rId241"/>
                    <a:srcRect l="-23" t="-135" r="-23" b="-135"/>
                    <a:stretch>
                      <a:fillRect/>
                    </a:stretch>
                  </pic:blipFill>
                  <pic:spPr bwMode="auto">
                    <a:xfrm>
                      <a:off x="0" y="0"/>
                      <a:ext cx="1587500" cy="266700"/>
                    </a:xfrm>
                    <a:prstGeom prst="rect">
                      <a:avLst/>
                    </a:prstGeom>
                  </pic:spPr>
                </pic:pic>
              </a:graphicData>
            </a:graphic>
          </wp:inline>
        </w:drawing>
      </w:r>
      <w:r>
        <w:rPr>
          <w:lang w:val="en-GB" w:eastAsia="en-US"/>
        </w:rPr>
        <w:tab/>
        <w:t>(7)</w:t>
      </w:r>
    </w:p>
    <w:p>
      <w:pPr>
        <w:pStyle w:val="Normal"/>
        <w:rPr/>
      </w:pPr>
      <w:r>
        <w:rPr/>
        <w:t>The L</w:t>
      </w:r>
      <w:r>
        <w:rPr>
          <w:vertAlign w:val="subscript"/>
        </w:rPr>
        <w:t>m</w:t>
      </w:r>
      <w:r>
        <w:rPr/>
        <w:t xml:space="preserve"> midamble elements </w:t>
      </w:r>
      <w:r>
        <w:rPr/>
        <w:drawing>
          <wp:inline distT="0" distB="0" distL="0" distR="0">
            <wp:extent cx="292100" cy="254000"/>
            <wp:effectExtent l="0" t="0" r="0" b="0"/>
            <wp:docPr id="183" name="Imag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63" descr=""/>
                    <pic:cNvPicPr>
                      <a:picLocks noChangeAspect="1" noChangeArrowheads="1"/>
                    </pic:cNvPicPr>
                  </pic:nvPicPr>
                  <pic:blipFill>
                    <a:blip r:embed="rId242"/>
                    <a:srcRect l="-123" t="-142" r="-123" b="-142"/>
                    <a:stretch>
                      <a:fillRect/>
                    </a:stretch>
                  </pic:blipFill>
                  <pic:spPr bwMode="auto">
                    <a:xfrm>
                      <a:off x="0" y="0"/>
                      <a:ext cx="292100" cy="254000"/>
                    </a:xfrm>
                    <a:prstGeom prst="rect">
                      <a:avLst/>
                    </a:prstGeom>
                  </pic:spPr>
                </pic:pic>
              </a:graphicData>
            </a:graphic>
          </wp:inline>
        </w:drawing>
      </w:r>
      <w:r>
        <w:rPr/>
        <w:t xml:space="preserve"> are generated for each midamble of the first K' shifts (k = 1,...,K') based on:</w:t>
      </w:r>
    </w:p>
    <w:p>
      <w:pPr>
        <w:pStyle w:val="EQ"/>
        <w:rPr/>
      </w:pPr>
      <w:r>
        <w:rPr>
          <w:lang w:val="en-GB" w:eastAsia="en-US"/>
        </w:rPr>
        <w:tab/>
      </w:r>
      <w:r>
        <w:rPr>
          <w:lang w:val="en-GB" w:eastAsia="en-US"/>
        </w:rPr>
        <w:drawing>
          <wp:inline distT="0" distB="0" distL="0" distR="0">
            <wp:extent cx="1028700" cy="266700"/>
            <wp:effectExtent l="0" t="0" r="0" b="0"/>
            <wp:docPr id="184" name="Imag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64" descr=""/>
                    <pic:cNvPicPr>
                      <a:picLocks noChangeAspect="1" noChangeArrowheads="1"/>
                    </pic:cNvPicPr>
                  </pic:nvPicPr>
                  <pic:blipFill>
                    <a:blip r:embed="rId243"/>
                    <a:srcRect l="-35" t="-135" r="-35" b="-135"/>
                    <a:stretch>
                      <a:fillRect/>
                    </a:stretch>
                  </pic:blipFill>
                  <pic:spPr bwMode="auto">
                    <a:xfrm>
                      <a:off x="0" y="0"/>
                      <a:ext cx="1028700" cy="266700"/>
                    </a:xfrm>
                    <a:prstGeom prst="rect">
                      <a:avLst/>
                    </a:prstGeom>
                  </pic:spPr>
                </pic:pic>
              </a:graphicData>
            </a:graphic>
          </wp:inline>
        </w:drawing>
      </w:r>
      <w:r>
        <w:rPr>
          <w:lang w:val="en-GB" w:eastAsia="en-US"/>
        </w:rPr>
        <w:t xml:space="preserve"> with </w:t>
      </w:r>
      <w:r>
        <w:rPr>
          <w:lang w:val="en-GB" w:eastAsia="en-US"/>
        </w:rPr>
        <w:drawing>
          <wp:inline distT="0" distB="0" distL="0" distR="0">
            <wp:extent cx="647700" cy="228600"/>
            <wp:effectExtent l="0" t="0" r="0" b="0"/>
            <wp:docPr id="185" name="Imag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65" descr=""/>
                    <pic:cNvPicPr>
                      <a:picLocks noChangeAspect="1" noChangeArrowheads="1"/>
                    </pic:cNvPicPr>
                  </pic:nvPicPr>
                  <pic:blipFill>
                    <a:blip r:embed="rId244"/>
                    <a:srcRect l="-56" t="-157" r="-56" b="-157"/>
                    <a:stretch>
                      <a:fillRect/>
                    </a:stretch>
                  </pic:blipFill>
                  <pic:spPr bwMode="auto">
                    <a:xfrm>
                      <a:off x="0" y="0"/>
                      <a:ext cx="647700" cy="228600"/>
                    </a:xfrm>
                    <a:prstGeom prst="rect">
                      <a:avLst/>
                    </a:prstGeom>
                  </pic:spPr>
                </pic:pic>
              </a:graphicData>
            </a:graphic>
          </wp:inline>
        </w:drawing>
      </w:r>
      <w:r>
        <w:rPr>
          <w:lang w:val="en-GB" w:eastAsia="en-US"/>
        </w:rPr>
        <w:t xml:space="preserve"> and </w:t>
      </w:r>
      <w:r>
        <w:rPr>
          <w:lang w:val="en-GB" w:eastAsia="en-US"/>
        </w:rPr>
        <w:drawing>
          <wp:inline distT="0" distB="0" distL="0" distR="0">
            <wp:extent cx="685800" cy="203200"/>
            <wp:effectExtent l="0" t="0" r="0" b="0"/>
            <wp:docPr id="186" name="Imag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66" descr=""/>
                    <pic:cNvPicPr>
                      <a:picLocks noChangeAspect="1" noChangeArrowheads="1"/>
                    </pic:cNvPicPr>
                  </pic:nvPicPr>
                  <pic:blipFill>
                    <a:blip r:embed="rId245"/>
                    <a:srcRect l="-52" t="-177" r="-52" b="-177"/>
                    <a:stretch>
                      <a:fillRect/>
                    </a:stretch>
                  </pic:blipFill>
                  <pic:spPr bwMode="auto">
                    <a:xfrm>
                      <a:off x="0" y="0"/>
                      <a:ext cx="685800" cy="203200"/>
                    </a:xfrm>
                    <a:prstGeom prst="rect">
                      <a:avLst/>
                    </a:prstGeom>
                  </pic:spPr>
                </pic:pic>
              </a:graphicData>
            </a:graphic>
          </wp:inline>
        </w:drawing>
      </w:r>
      <w:r>
        <w:rPr>
          <w:lang w:val="en-GB" w:eastAsia="en-US"/>
        </w:rPr>
        <w:tab/>
        <w:t>(8)</w:t>
      </w:r>
    </w:p>
    <w:p>
      <w:pPr>
        <w:pStyle w:val="Normal"/>
        <w:rPr/>
      </w:pPr>
      <w:r>
        <w:rPr/>
        <w:t>The elements of midambles for the second K' shifts (k = (K'+1),...,K = (K'+1),...,2K') are generated based on a slight modification of this formula introducing intermediate shifts:</w:t>
      </w:r>
    </w:p>
    <w:p>
      <w:pPr>
        <w:pStyle w:val="EQ"/>
        <w:rPr/>
      </w:pPr>
      <w:r>
        <w:rPr>
          <w:lang w:val="en-GB" w:eastAsia="en-US"/>
        </w:rPr>
        <w:tab/>
      </w:r>
      <w:r>
        <w:rPr>
          <w:lang w:val="en-GB" w:eastAsia="en-US"/>
        </w:rPr>
        <w:drawing>
          <wp:inline distT="0" distB="0" distL="0" distR="0">
            <wp:extent cx="1422400" cy="266700"/>
            <wp:effectExtent l="0" t="0" r="0" b="0"/>
            <wp:docPr id="187" name="Imag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67" descr=""/>
                    <pic:cNvPicPr>
                      <a:picLocks noChangeAspect="1" noChangeArrowheads="1"/>
                    </pic:cNvPicPr>
                  </pic:nvPicPr>
                  <pic:blipFill>
                    <a:blip r:embed="rId246"/>
                    <a:srcRect l="-25" t="-135" r="-25" b="-135"/>
                    <a:stretch>
                      <a:fillRect/>
                    </a:stretch>
                  </pic:blipFill>
                  <pic:spPr bwMode="auto">
                    <a:xfrm>
                      <a:off x="0" y="0"/>
                      <a:ext cx="1422400" cy="266700"/>
                    </a:xfrm>
                    <a:prstGeom prst="rect">
                      <a:avLst/>
                    </a:prstGeom>
                  </pic:spPr>
                </pic:pic>
              </a:graphicData>
            </a:graphic>
          </wp:inline>
        </w:drawing>
      </w:r>
      <w:r>
        <w:rPr>
          <w:lang w:val="en-GB" w:eastAsia="en-US"/>
        </w:rPr>
        <w:t xml:space="preserve">with </w:t>
      </w:r>
      <w:r>
        <w:rPr>
          <w:lang w:val="en-GB" w:eastAsia="en-US"/>
        </w:rPr>
        <w:drawing>
          <wp:inline distT="0" distB="0" distL="0" distR="0">
            <wp:extent cx="647700" cy="228600"/>
            <wp:effectExtent l="0" t="0" r="0" b="0"/>
            <wp:docPr id="188" name="Imag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68" descr=""/>
                    <pic:cNvPicPr>
                      <a:picLocks noChangeAspect="1" noChangeArrowheads="1"/>
                    </pic:cNvPicPr>
                  </pic:nvPicPr>
                  <pic:blipFill>
                    <a:blip r:embed="rId247"/>
                    <a:srcRect l="-56" t="-157" r="-56" b="-157"/>
                    <a:stretch>
                      <a:fillRect/>
                    </a:stretch>
                  </pic:blipFill>
                  <pic:spPr bwMode="auto">
                    <a:xfrm>
                      <a:off x="0" y="0"/>
                      <a:ext cx="647700" cy="228600"/>
                    </a:xfrm>
                    <a:prstGeom prst="rect">
                      <a:avLst/>
                    </a:prstGeom>
                  </pic:spPr>
                </pic:pic>
              </a:graphicData>
            </a:graphic>
          </wp:inline>
        </w:drawing>
      </w:r>
      <w:r>
        <w:rPr>
          <w:lang w:val="en-GB" w:eastAsia="en-US"/>
        </w:rPr>
        <w:t xml:space="preserve"> and </w:t>
      </w:r>
      <w:r>
        <w:rPr>
          <w:lang w:val="en-GB" w:eastAsia="en-US"/>
        </w:rPr>
        <w:drawing>
          <wp:inline distT="0" distB="0" distL="0" distR="0">
            <wp:extent cx="1104900" cy="203200"/>
            <wp:effectExtent l="0" t="0" r="0" b="0"/>
            <wp:docPr id="189" name="Imag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69" descr=""/>
                    <pic:cNvPicPr>
                      <a:picLocks noChangeAspect="1" noChangeArrowheads="1"/>
                    </pic:cNvPicPr>
                  </pic:nvPicPr>
                  <pic:blipFill>
                    <a:blip r:embed="rId248"/>
                    <a:srcRect l="-33" t="-177" r="-33" b="-177"/>
                    <a:stretch>
                      <a:fillRect/>
                    </a:stretch>
                  </pic:blipFill>
                  <pic:spPr bwMode="auto">
                    <a:xfrm>
                      <a:off x="0" y="0"/>
                      <a:ext cx="1104900" cy="203200"/>
                    </a:xfrm>
                    <a:prstGeom prst="rect">
                      <a:avLst/>
                    </a:prstGeom>
                  </pic:spPr>
                </pic:pic>
              </a:graphicData>
            </a:graphic>
          </wp:inline>
        </w:drawing>
      </w:r>
      <w:r>
        <w:rPr>
          <w:lang w:val="en-GB" w:eastAsia="en-US"/>
        </w:rPr>
        <w:tab/>
        <w:t>(9)</w:t>
      </w:r>
    </w:p>
    <w:p>
      <w:pPr>
        <w:pStyle w:val="EQ"/>
        <w:rPr/>
      </w:pPr>
      <w:r>
        <w:rPr>
          <w:lang w:val="en-GB" w:eastAsia="en-US"/>
        </w:rPr>
        <w:tab/>
      </w:r>
      <w:r>
        <w:rPr>
          <w:lang w:val="en-GB" w:eastAsia="en-US"/>
        </w:rPr>
        <w:drawing>
          <wp:inline distT="0" distB="0" distL="0" distR="0">
            <wp:extent cx="1346200" cy="266700"/>
            <wp:effectExtent l="0" t="0" r="0" b="0"/>
            <wp:docPr id="190" name="Imag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70" descr=""/>
                    <pic:cNvPicPr>
                      <a:picLocks noChangeAspect="1" noChangeArrowheads="1"/>
                    </pic:cNvPicPr>
                  </pic:nvPicPr>
                  <pic:blipFill>
                    <a:blip r:embed="rId249"/>
                    <a:srcRect l="-27" t="-135" r="-27" b="-135"/>
                    <a:stretch>
                      <a:fillRect/>
                    </a:stretch>
                  </pic:blipFill>
                  <pic:spPr bwMode="auto">
                    <a:xfrm>
                      <a:off x="0" y="0"/>
                      <a:ext cx="1346200" cy="266700"/>
                    </a:xfrm>
                    <a:prstGeom prst="rect">
                      <a:avLst/>
                    </a:prstGeom>
                  </pic:spPr>
                </pic:pic>
              </a:graphicData>
            </a:graphic>
          </wp:inline>
        </w:drawing>
      </w:r>
      <w:r>
        <w:rPr>
          <w:lang w:val="en-GB" w:eastAsia="en-US"/>
        </w:rPr>
        <w:t xml:space="preserve">with </w:t>
      </w:r>
      <w:r>
        <w:rPr>
          <w:lang w:val="en-GB" w:eastAsia="en-US"/>
        </w:rPr>
        <w:drawing>
          <wp:inline distT="0" distB="0" distL="0" distR="0">
            <wp:extent cx="647700" cy="228600"/>
            <wp:effectExtent l="0" t="0" r="0" b="0"/>
            <wp:docPr id="191" name="Imag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71" descr=""/>
                    <pic:cNvPicPr>
                      <a:picLocks noChangeAspect="1" noChangeArrowheads="1"/>
                    </pic:cNvPicPr>
                  </pic:nvPicPr>
                  <pic:blipFill>
                    <a:blip r:embed="rId250"/>
                    <a:srcRect l="-56" t="-157" r="-56" b="-157"/>
                    <a:stretch>
                      <a:fillRect/>
                    </a:stretch>
                  </pic:blipFill>
                  <pic:spPr bwMode="auto">
                    <a:xfrm>
                      <a:off x="0" y="0"/>
                      <a:ext cx="647700" cy="228600"/>
                    </a:xfrm>
                    <a:prstGeom prst="rect">
                      <a:avLst/>
                    </a:prstGeom>
                  </pic:spPr>
                </pic:pic>
              </a:graphicData>
            </a:graphic>
          </wp:inline>
        </w:drawing>
      </w:r>
      <w:r>
        <w:rPr>
          <w:lang w:val="en-GB" w:eastAsia="en-US"/>
        </w:rPr>
        <w:t xml:space="preserve"> and </w:t>
      </w:r>
      <w:r>
        <w:rPr>
          <w:lang w:val="en-GB" w:eastAsia="en-US"/>
        </w:rPr>
        <w:drawing>
          <wp:inline distT="0" distB="0" distL="0" distR="0">
            <wp:extent cx="419100" cy="177165"/>
            <wp:effectExtent l="0" t="0" r="0" b="0"/>
            <wp:docPr id="192" name="Imag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72" descr=""/>
                    <pic:cNvPicPr>
                      <a:picLocks noChangeAspect="1" noChangeArrowheads="1"/>
                    </pic:cNvPicPr>
                  </pic:nvPicPr>
                  <pic:blipFill>
                    <a:blip r:embed="rId251"/>
                    <a:srcRect l="-86" t="-203" r="-86" b="-203"/>
                    <a:stretch>
                      <a:fillRect/>
                    </a:stretch>
                  </pic:blipFill>
                  <pic:spPr bwMode="auto">
                    <a:xfrm>
                      <a:off x="0" y="0"/>
                      <a:ext cx="419100" cy="177165"/>
                    </a:xfrm>
                    <a:prstGeom prst="rect">
                      <a:avLst/>
                    </a:prstGeom>
                  </pic:spPr>
                </pic:pic>
              </a:graphicData>
            </a:graphic>
          </wp:inline>
        </w:drawing>
      </w:r>
      <w:r>
        <w:rPr>
          <w:lang w:val="en-GB" w:eastAsia="en-US"/>
        </w:rPr>
        <w:tab/>
        <w:t>(10)</w:t>
      </w:r>
    </w:p>
    <w:p>
      <w:pPr>
        <w:pStyle w:val="Normal"/>
        <w:rPr/>
      </w:pPr>
      <w:r>
        <w:rPr/>
        <w:t>The number K</w:t>
      </w:r>
      <w:r>
        <w:rPr>
          <w:vertAlign w:val="subscript"/>
        </w:rPr>
        <w:t>Cell</w:t>
      </w:r>
      <w:r>
        <w:rPr/>
        <w:t xml:space="preserve"> of midambles that is supported in each cell can be smaller than K, depending on the cell size and the possible delay spreads, see Annex AB. The number K</w:t>
      </w:r>
      <w:r>
        <w:rPr>
          <w:vertAlign w:val="subscript"/>
        </w:rPr>
        <w:t>Cell</w:t>
      </w:r>
      <w:r>
        <w:rPr/>
        <w:t xml:space="preserve"> is signalled by higher layers. The midamble sequences derived according to equations (7) to (10) have complex values and are not subject to channelisation or scrambling process, i.e. the elements </w:t>
      </w:r>
      <w:r>
        <w:rPr/>
        <w:drawing>
          <wp:inline distT="0" distB="0" distL="0" distR="0">
            <wp:extent cx="292100" cy="254000"/>
            <wp:effectExtent l="0" t="0" r="0" b="0"/>
            <wp:docPr id="193" name="Imag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73" descr=""/>
                    <pic:cNvPicPr>
                      <a:picLocks noChangeAspect="1" noChangeArrowheads="1"/>
                    </pic:cNvPicPr>
                  </pic:nvPicPr>
                  <pic:blipFill>
                    <a:blip r:embed="rId252"/>
                    <a:srcRect l="-123" t="-142" r="-123" b="-142"/>
                    <a:stretch>
                      <a:fillRect/>
                    </a:stretch>
                  </pic:blipFill>
                  <pic:spPr bwMode="auto">
                    <a:xfrm>
                      <a:off x="0" y="0"/>
                      <a:ext cx="292100" cy="254000"/>
                    </a:xfrm>
                    <a:prstGeom prst="rect">
                      <a:avLst/>
                    </a:prstGeom>
                  </pic:spPr>
                </pic:pic>
              </a:graphicData>
            </a:graphic>
          </wp:inline>
        </w:drawing>
      </w:r>
      <w:r>
        <w:rPr/>
        <w:t xml:space="preserve"> represent complex chips for usage in the pulse shaping process at modulation.</w:t>
      </w:r>
    </w:p>
    <w:p>
      <w:pPr>
        <w:pStyle w:val="Normal"/>
        <w:rPr/>
      </w:pPr>
      <w:r>
        <w:rPr/>
        <w:t xml:space="preserve">The term 'a midamble code set' or 'a midamble code family' denotes K specific midamble codes </w:t>
      </w:r>
      <w:r>
        <w:rPr/>
        <w:drawing>
          <wp:inline distT="0" distB="0" distL="0" distR="0">
            <wp:extent cx="304800" cy="241300"/>
            <wp:effectExtent l="0" t="0" r="0" b="0"/>
            <wp:docPr id="194" name="Imag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74" descr=""/>
                    <pic:cNvPicPr>
                      <a:picLocks noChangeAspect="1" noChangeArrowheads="1"/>
                    </pic:cNvPicPr>
                  </pic:nvPicPr>
                  <pic:blipFill>
                    <a:blip r:embed="rId253"/>
                    <a:srcRect l="-118" t="-149" r="-118" b="-149"/>
                    <a:stretch>
                      <a:fillRect/>
                    </a:stretch>
                  </pic:blipFill>
                  <pic:spPr bwMode="auto">
                    <a:xfrm>
                      <a:off x="0" y="0"/>
                      <a:ext cx="304800" cy="241300"/>
                    </a:xfrm>
                    <a:prstGeom prst="rect">
                      <a:avLst/>
                    </a:prstGeom>
                  </pic:spPr>
                </pic:pic>
              </a:graphicData>
            </a:graphic>
          </wp:inline>
        </w:drawing>
      </w:r>
      <w:r>
        <w:rPr/>
        <w:t xml:space="preserve">; k=1,...,K, based on a single basic midamble code </w:t>
      </w:r>
      <w:r>
        <w:rPr/>
        <w:drawing>
          <wp:inline distT="0" distB="0" distL="0" distR="0">
            <wp:extent cx="241300" cy="215900"/>
            <wp:effectExtent l="0" t="0" r="0" b="0"/>
            <wp:docPr id="195" name="Imag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75" descr=""/>
                    <pic:cNvPicPr>
                      <a:picLocks noChangeAspect="1" noChangeArrowheads="1"/>
                    </pic:cNvPicPr>
                  </pic:nvPicPr>
                  <pic:blipFill>
                    <a:blip r:embed="rId254"/>
                    <a:srcRect l="-149" t="-167" r="-149" b="-167"/>
                    <a:stretch>
                      <a:fillRect/>
                    </a:stretch>
                  </pic:blipFill>
                  <pic:spPr bwMode="auto">
                    <a:xfrm>
                      <a:off x="0" y="0"/>
                      <a:ext cx="241300" cy="215900"/>
                    </a:xfrm>
                    <a:prstGeom prst="rect">
                      <a:avLst/>
                    </a:prstGeom>
                  </pic:spPr>
                </pic:pic>
              </a:graphicData>
            </a:graphic>
          </wp:inline>
        </w:drawing>
      </w:r>
      <w:r>
        <w:rPr/>
        <w:t xml:space="preserve"> according to (1).</w:t>
      </w:r>
    </w:p>
    <w:p>
      <w:pPr>
        <w:pStyle w:val="Heading3"/>
        <w:rPr>
          <w:lang w:eastAsia="ja-JP"/>
        </w:rPr>
      </w:pPr>
      <w:bookmarkStart w:id="323" w:name="__RefHeading___Toc517799004"/>
      <w:bookmarkEnd w:id="323"/>
      <w:r>
        <w:rPr/>
        <w:t>5B.3.4</w:t>
        <w:tab/>
        <w:t>Beamforming</w:t>
      </w:r>
    </w:p>
    <w:p>
      <w:pPr>
        <w:pStyle w:val="Normal"/>
        <w:rPr/>
      </w:pPr>
      <w:r>
        <w:rPr/>
        <w:t>Support for beamforming is identical to 3.84Mcps TDD cf. [5.2.4 Beamforming].</w:t>
      </w:r>
    </w:p>
    <w:p>
      <w:pPr>
        <w:pStyle w:val="Heading2"/>
        <w:rPr/>
      </w:pPr>
      <w:bookmarkStart w:id="324" w:name="__RefHeading___Toc517799005"/>
      <w:bookmarkEnd w:id="324"/>
      <w:r>
        <w:rPr/>
        <w:t>5B.4</w:t>
        <w:tab/>
        <w:t>Common physical channels</w:t>
      </w:r>
    </w:p>
    <w:p>
      <w:pPr>
        <w:pStyle w:val="Heading3"/>
        <w:rPr/>
      </w:pPr>
      <w:bookmarkStart w:id="325" w:name="__RefHeading___Toc517799006"/>
      <w:bookmarkEnd w:id="325"/>
      <w:r>
        <w:rPr>
          <w:rFonts w:eastAsia="MS Mincho;ＭＳ 明朝"/>
          <w:lang w:eastAsia="ja-JP"/>
        </w:rPr>
        <w:t>5B.4.1</w:t>
        <w:tab/>
      </w:r>
      <w:r>
        <w:rPr>
          <w:rFonts w:eastAsia="MS Mincho;ＭＳ 明朝"/>
          <w:lang w:eastAsia="ja-JP"/>
        </w:rPr>
        <w:t xml:space="preserve">Primary </w:t>
      </w:r>
      <w:r>
        <w:rPr/>
        <w:t>common control physical channel (P-CCPCH)</w:t>
      </w:r>
    </w:p>
    <w:p>
      <w:pPr>
        <w:pStyle w:val="Normal"/>
        <w:rPr/>
      </w:pPr>
      <w:r>
        <w:rPr>
          <w:rFonts w:eastAsia="MS Mincho;ＭＳ 明朝"/>
          <w:lang w:eastAsia="ja-JP"/>
        </w:rPr>
        <w:t xml:space="preserve">The </w:t>
      </w:r>
      <w:r>
        <w:rPr/>
        <w:t xml:space="preserve">BCH as described in subclause 4.1.2 </w:t>
      </w:r>
      <w:r>
        <w:rPr>
          <w:rFonts w:eastAsia="MS Mincho;ＭＳ 明朝"/>
          <w:lang w:eastAsia="ja-JP"/>
        </w:rPr>
        <w:t>is</w:t>
      </w:r>
      <w:r>
        <w:rPr/>
        <w:t xml:space="preserve"> mapped onto </w:t>
      </w:r>
      <w:r>
        <w:rPr>
          <w:rFonts w:eastAsia="MS Mincho;ＭＳ 明朝"/>
          <w:lang w:eastAsia="ja-JP"/>
        </w:rPr>
        <w:t>the Primary C</w:t>
      </w:r>
      <w:r>
        <w:rPr/>
        <w:t xml:space="preserve">ommon </w:t>
      </w:r>
      <w:r>
        <w:rPr>
          <w:rFonts w:eastAsia="MS Mincho;ＭＳ 明朝"/>
          <w:lang w:eastAsia="ja-JP"/>
        </w:rPr>
        <w:t>C</w:t>
      </w:r>
      <w:r>
        <w:rPr/>
        <w:t xml:space="preserve">ontrol </w:t>
      </w:r>
      <w:r>
        <w:rPr>
          <w:rFonts w:eastAsia="MS Mincho;ＭＳ 明朝"/>
          <w:lang w:eastAsia="ja-JP"/>
        </w:rPr>
        <w:t>P</w:t>
      </w:r>
      <w:r>
        <w:rPr/>
        <w:t xml:space="preserve">hysical </w:t>
      </w:r>
      <w:r>
        <w:rPr>
          <w:rFonts w:eastAsia="MS Mincho;ＭＳ 明朝"/>
          <w:lang w:eastAsia="ja-JP"/>
        </w:rPr>
        <w:t>C</w:t>
      </w:r>
      <w:r>
        <w:rPr/>
        <w:t>hannel (</w:t>
      </w:r>
      <w:r>
        <w:rPr>
          <w:rFonts w:eastAsia="MS Mincho;ＭＳ 明朝"/>
          <w:lang w:eastAsia="ja-JP"/>
        </w:rPr>
        <w:t>P-</w:t>
      </w:r>
      <w:r>
        <w:rPr/>
        <w:t>CCPCH). The position (time slot / code) of the P-CCPCH is known from the Physical Synchronisation Channel (PSCH), see subclause 5B.4.4.</w:t>
      </w:r>
    </w:p>
    <w:p>
      <w:pPr>
        <w:pStyle w:val="Heading4"/>
        <w:ind w:left="1418" w:hanging="1418"/>
        <w:rPr/>
      </w:pPr>
      <w:bookmarkStart w:id="326" w:name="__RefHeading___Toc517799007"/>
      <w:bookmarkEnd w:id="326"/>
      <w:r>
        <w:rPr/>
        <w:t>5B.4.1.1</w:t>
        <w:tab/>
      </w:r>
      <w:r>
        <w:rPr>
          <w:rFonts w:eastAsia="MS Mincho;ＭＳ 明朝"/>
          <w:lang w:eastAsia="ja-JP"/>
        </w:rPr>
        <w:t xml:space="preserve">P-CCPCH </w:t>
      </w:r>
      <w:r>
        <w:rPr/>
        <w:t>Spreading</w:t>
      </w:r>
    </w:p>
    <w:p>
      <w:pPr>
        <w:pStyle w:val="Normal"/>
        <w:rPr>
          <w:rFonts w:eastAsia="Times New Roman"/>
        </w:rPr>
      </w:pPr>
      <w:r>
        <w:rPr/>
        <w:t xml:space="preserve">The </w:t>
      </w:r>
      <w:r>
        <w:rPr>
          <w:rFonts w:eastAsia="MS Mincho;ＭＳ 明朝"/>
          <w:lang w:eastAsia="ja-JP"/>
        </w:rPr>
        <w:t>P-</w:t>
      </w:r>
      <w:r>
        <w:rPr/>
        <w:t>CCPCH uses fixed spreading with a spreading factor SF = 32 as described in subclause 5B.3.1.1.</w:t>
      </w:r>
      <w:r>
        <w:rPr>
          <w:rFonts w:eastAsia="MS Mincho;ＭＳ 明朝"/>
          <w:lang w:eastAsia="ja-JP"/>
        </w:rPr>
        <w:t xml:space="preserve"> </w:t>
      </w:r>
      <w:r>
        <w:rPr/>
        <w:t xml:space="preserve">The P-CCPCH always uses channelisation code </w:t>
      </w:r>
      <w:r>
        <w:rPr/>
      </w:r>
      <m:oMath xmlns:m="http://schemas.openxmlformats.org/officeDocument/2006/math">
        <m:sSubSup>
          <m:e>
            <m:r>
              <w:rPr>
                <w:rFonts w:ascii="Cambria Math" w:hAnsi="Cambria Math"/>
              </w:rPr>
              <m:t xml:space="preserve">c</m:t>
            </m:r>
          </m:e>
          <m:sub>
            <m:r>
              <w:rPr>
                <w:rFonts w:ascii="Cambria Math" w:hAnsi="Cambria Math"/>
              </w:rPr>
              <m:t xml:space="preserve">Q</m:t>
            </m:r>
            <m:r>
              <w:rPr>
                <w:rFonts w:ascii="Cambria Math" w:hAnsi="Cambria Math"/>
              </w:rPr>
              <m:t xml:space="preserve">=</m:t>
            </m:r>
            <m:r>
              <m:rPr>
                <m:lit/>
                <m:nor/>
              </m:rPr>
              <w:rPr>
                <w:rFonts w:ascii="Cambria Math" w:hAnsi="Cambria Math"/>
              </w:rPr>
              <m:t xml:space="preserve">32</m:t>
            </m:r>
          </m:sub>
          <m: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sup>
        </m:sSubSup>
      </m:oMath>
      <w:r>
        <w:rPr/>
        <w:t>.</w:t>
      </w:r>
    </w:p>
    <w:p>
      <w:pPr>
        <w:pStyle w:val="Heading4"/>
        <w:ind w:left="1418" w:hanging="1418"/>
        <w:rPr/>
      </w:pPr>
      <w:bookmarkStart w:id="327" w:name="__RefHeading___Toc517799008"/>
      <w:bookmarkEnd w:id="327"/>
      <w:r>
        <w:rPr/>
        <w:t>5B.4.1.2</w:t>
        <w:tab/>
        <w:t>P-CCPCH Burst Types</w:t>
      </w:r>
    </w:p>
    <w:p>
      <w:pPr>
        <w:pStyle w:val="Normal"/>
        <w:rPr/>
      </w:pPr>
      <w:r>
        <w:rPr/>
        <w:t xml:space="preserve">Burst </w:t>
      </w:r>
      <w:r>
        <w:rPr>
          <w:lang w:eastAsia="ja-JP"/>
        </w:rPr>
        <w:t xml:space="preserve">type 1 </w:t>
      </w:r>
      <w:r>
        <w:rPr/>
        <w:t xml:space="preserve">as described in subclause 5B.2.2 </w:t>
      </w:r>
      <w:r>
        <w:rPr>
          <w:lang w:eastAsia="ja-JP"/>
        </w:rPr>
        <w:t>is</w:t>
      </w:r>
      <w:r>
        <w:rPr/>
        <w:t xml:space="preserve"> used for the </w:t>
      </w:r>
      <w:r>
        <w:rPr>
          <w:rFonts w:eastAsia="MS Mincho;ＭＳ 明朝"/>
          <w:lang w:eastAsia="ja-JP"/>
        </w:rPr>
        <w:t>P-</w:t>
      </w:r>
      <w:r>
        <w:rPr/>
        <w:t xml:space="preserve">CCPCH unless the entire carrier is dedicated to MBSFN then burst type 4 is used for P-CCPCH. No TFCI is applied for </w:t>
      </w:r>
      <w:r>
        <w:rPr>
          <w:rFonts w:eastAsia="MS Mincho;ＭＳ 明朝"/>
          <w:lang w:eastAsia="ja-JP"/>
        </w:rPr>
        <w:t>the P-</w:t>
      </w:r>
      <w:r>
        <w:rPr/>
        <w:t>CCPCH.</w:t>
      </w:r>
    </w:p>
    <w:p>
      <w:pPr>
        <w:pStyle w:val="Heading4"/>
        <w:ind w:left="1418" w:hanging="1418"/>
        <w:rPr/>
      </w:pPr>
      <w:bookmarkStart w:id="328" w:name="__RefHeading___Toc517799009"/>
      <w:bookmarkEnd w:id="328"/>
      <w:r>
        <w:rPr/>
        <w:t>5B.4.1.3</w:t>
        <w:tab/>
        <w:t>P-CCPCH Training sequences</w:t>
      </w:r>
    </w:p>
    <w:p>
      <w:pPr>
        <w:pStyle w:val="B1"/>
        <w:ind w:left="0" w:hanging="0"/>
        <w:rPr/>
      </w:pPr>
      <w:r>
        <w:rPr/>
        <w:t xml:space="preserve">The training sequences, i.e. midambles, as described in subclause 5B.3.3 are used for the </w:t>
      </w:r>
      <w:r>
        <w:rPr>
          <w:rFonts w:eastAsia="MS Mincho;ＭＳ 明朝"/>
          <w:lang w:eastAsia="ja-JP"/>
        </w:rPr>
        <w:t>P-</w:t>
      </w:r>
      <w:r>
        <w:rPr/>
        <w:t>CCPCH.</w:t>
      </w:r>
    </w:p>
    <w:p>
      <w:pPr>
        <w:pStyle w:val="Heading3"/>
        <w:rPr/>
      </w:pPr>
      <w:bookmarkStart w:id="329" w:name="__RefHeading___Toc517799010"/>
      <w:bookmarkEnd w:id="329"/>
      <w:r>
        <w:rPr/>
        <w:t>5B.4.2</w:t>
        <w:tab/>
        <w:t>Secondary common control physical channel (S-CCPCH)</w:t>
      </w:r>
    </w:p>
    <w:p>
      <w:pPr>
        <w:pStyle w:val="Normal"/>
        <w:rPr/>
      </w:pPr>
      <w:r>
        <w:rPr/>
        <w:t>PCH and FACH as described in subclause 4.1.2 are mapped onto one or more secondary common control physical channels (S-CCPCH). In this way the capacity of PCH and FACH can be adapted to the different requirements.</w:t>
      </w:r>
    </w:p>
    <w:p>
      <w:pPr>
        <w:pStyle w:val="Heading4"/>
        <w:ind w:left="1418" w:hanging="1418"/>
        <w:rPr/>
      </w:pPr>
      <w:bookmarkStart w:id="330" w:name="__RefHeading___Toc517799011"/>
      <w:bookmarkEnd w:id="330"/>
      <w:r>
        <w:rPr/>
        <w:t>5B.4.2.1</w:t>
        <w:tab/>
        <w:t>S-CCPCH Spreading</w:t>
      </w:r>
    </w:p>
    <w:p>
      <w:pPr>
        <w:pStyle w:val="Normal"/>
        <w:rPr/>
      </w:pPr>
      <w:r>
        <w:rPr/>
        <w:t>The S-CCPCH uses fixed spreading with a spreading factor SF = 32 as described in subclause 5B.3.1.1.  When S-CCPCH is used for MBSFN operation the spreading factor may be SF = 32 or SF = 1.</w:t>
      </w:r>
    </w:p>
    <w:p>
      <w:pPr>
        <w:pStyle w:val="Heading4"/>
        <w:ind w:left="1418" w:hanging="1418"/>
        <w:rPr/>
      </w:pPr>
      <w:bookmarkStart w:id="331" w:name="__RefHeading___Toc517799012"/>
      <w:bookmarkEnd w:id="331"/>
      <w:r>
        <w:rPr/>
        <w:t>5B.4.2.2</w:t>
        <w:tab/>
        <w:t>S-CCPCH Burst Types</w:t>
      </w:r>
    </w:p>
    <w:p>
      <w:pPr>
        <w:pStyle w:val="Normal"/>
        <w:rPr/>
      </w:pPr>
      <w:r>
        <w:rPr/>
        <w:t xml:space="preserve">Burst </w:t>
      </w:r>
      <w:r>
        <w:rPr>
          <w:lang w:eastAsia="ja-JP"/>
        </w:rPr>
        <w:t>type</w:t>
      </w:r>
      <w:r>
        <w:rPr>
          <w:lang w:eastAsia="ja-JP"/>
        </w:rPr>
        <w:t>s</w:t>
      </w:r>
      <w:r>
        <w:rPr>
          <w:lang w:eastAsia="ja-JP"/>
        </w:rPr>
        <w:t xml:space="preserve"> 1</w:t>
      </w:r>
      <w:r>
        <w:rPr>
          <w:lang w:eastAsia="ja-JP"/>
        </w:rPr>
        <w:t xml:space="preserve">, 2 or 4 </w:t>
      </w:r>
      <w:r>
        <w:rPr/>
        <w:t>as described in subclause 5B.3.2 are used for the S-CCPCHs. TFCI may be applied for S-CCPCHs.</w:t>
      </w:r>
    </w:p>
    <w:p>
      <w:pPr>
        <w:pStyle w:val="Heading4"/>
        <w:ind w:left="1418" w:hanging="1418"/>
        <w:rPr/>
      </w:pPr>
      <w:bookmarkStart w:id="332" w:name="__RefHeading___Toc517799013"/>
      <w:bookmarkEnd w:id="332"/>
      <w:r>
        <w:rPr/>
        <w:t>5B.4.2.2A</w:t>
        <w:tab/>
        <w:t>S-CCPCH Modulation</w:t>
      </w:r>
    </w:p>
    <w:p>
      <w:pPr>
        <w:pStyle w:val="Normal"/>
        <w:rPr/>
      </w:pPr>
      <w:r>
        <w:rPr/>
        <w:t xml:space="preserve">When S-CCPCH is used for MBSFN operation, burst type 4 shall be used and the modulation may be QPSK or 16QAM, see table 8AF for slot formats.  When S-CCPCH is used for all other purposes the modulation shall be QPSK. </w:t>
      </w:r>
    </w:p>
    <w:p>
      <w:pPr>
        <w:pStyle w:val="Heading4"/>
        <w:ind w:left="1418" w:hanging="1418"/>
        <w:rPr/>
      </w:pPr>
      <w:bookmarkStart w:id="333" w:name="__RefHeading___Toc517799014"/>
      <w:bookmarkEnd w:id="333"/>
      <w:r>
        <w:rPr/>
        <w:t>5B.4.2.3</w:t>
        <w:tab/>
        <w:t>S-CCPCH Training sequences</w:t>
      </w:r>
    </w:p>
    <w:p>
      <w:pPr>
        <w:pStyle w:val="Normal"/>
        <w:rPr>
          <w:rFonts w:eastAsia="MS Mincho;ＭＳ 明朝"/>
          <w:lang w:eastAsia="ja-JP"/>
        </w:rPr>
      </w:pPr>
      <w:r>
        <w:rPr/>
        <w:t>The training sequences, i.e. midambles, as described in subclause 5B.3.3 are used for the S-CCPCH.</w:t>
      </w:r>
    </w:p>
    <w:p>
      <w:pPr>
        <w:pStyle w:val="Heading3"/>
        <w:rPr/>
      </w:pPr>
      <w:bookmarkStart w:id="334" w:name="__RefHeading___Toc517799015"/>
      <w:bookmarkEnd w:id="334"/>
      <w:r>
        <w:rPr/>
        <w:t>5B.4.3</w:t>
        <w:tab/>
        <w:t>The physical random access channel (PRACH)</w:t>
      </w:r>
    </w:p>
    <w:p>
      <w:pPr>
        <w:pStyle w:val="Normal"/>
        <w:rPr>
          <w:lang w:eastAsia="ja-JP"/>
        </w:rPr>
      </w:pPr>
      <w:r>
        <w:rPr/>
        <w:t>The RACH as described in subclause 4.1.2</w:t>
      </w:r>
      <w:r>
        <w:rPr/>
        <w:t xml:space="preserve"> </w:t>
      </w:r>
      <w:r>
        <w:rPr/>
        <w:t>is mapped onto one uplink physical random access channel (PRACH).</w:t>
      </w:r>
    </w:p>
    <w:p>
      <w:pPr>
        <w:pStyle w:val="Heading4"/>
        <w:ind w:left="1418" w:hanging="1418"/>
        <w:rPr>
          <w:rFonts w:eastAsia="MS Mincho;ＭＳ 明朝"/>
          <w:lang w:eastAsia="ja-JP"/>
        </w:rPr>
      </w:pPr>
      <w:bookmarkStart w:id="335" w:name="__RefHeading___Toc517799016"/>
      <w:bookmarkEnd w:id="335"/>
      <w:r>
        <w:rPr/>
        <w:t>5B.4.3.1</w:t>
        <w:tab/>
        <w:t>PRACH Spreading</w:t>
      </w:r>
    </w:p>
    <w:p>
      <w:pPr>
        <w:pStyle w:val="Normal"/>
        <w:rPr/>
      </w:pPr>
      <w:r>
        <w:rPr/>
        <w:t xml:space="preserve">The uplink PRACH uses either spreading </w:t>
      </w:r>
      <w:r>
        <w:rPr>
          <w:lang w:eastAsia="ja-JP"/>
        </w:rPr>
        <w:t>factor SF=</w:t>
      </w:r>
      <w:r>
        <w:rPr>
          <w:lang w:eastAsia="ja-JP"/>
        </w:rPr>
        <w:t>32</w:t>
      </w:r>
      <w:r>
        <w:rPr>
          <w:lang w:eastAsia="ja-JP"/>
        </w:rPr>
        <w:t xml:space="preserve"> or SF=</w:t>
      </w:r>
      <w:r>
        <w:rPr>
          <w:lang w:eastAsia="ja-JP"/>
        </w:rPr>
        <w:t>16</w:t>
      </w:r>
      <w:r>
        <w:rPr/>
        <w:t xml:space="preserve"> as described in subclause 5B.3.1.2.</w:t>
      </w:r>
      <w:r>
        <w:rPr>
          <w:lang w:eastAsia="ja-JP"/>
        </w:rPr>
        <w:t xml:space="preserve"> The set of admissible spreading codes for use on the PRACH and the associated spreading factors are broadcast on the BCH (within the RACH </w:t>
      </w:r>
      <w:r>
        <w:rPr>
          <w:lang w:eastAsia="ja-JP"/>
        </w:rPr>
        <w:t>configuration</w:t>
      </w:r>
      <w:r>
        <w:rPr>
          <w:lang w:eastAsia="ja-JP"/>
        </w:rPr>
        <w:t xml:space="preserve"> parameters on the BCH)</w:t>
      </w:r>
      <w:r>
        <w:rPr>
          <w:lang w:eastAsia="ja-JP"/>
        </w:rPr>
        <w:t>.</w:t>
      </w:r>
    </w:p>
    <w:p>
      <w:pPr>
        <w:pStyle w:val="Heading4"/>
        <w:ind w:left="1418" w:hanging="1418"/>
        <w:rPr/>
      </w:pPr>
      <w:bookmarkStart w:id="336" w:name="__RefHeading___Toc517799017"/>
      <w:bookmarkEnd w:id="336"/>
      <w:r>
        <w:rPr/>
        <w:t>5B.4.3.2</w:t>
        <w:tab/>
        <w:t>PRACH Burst Type</w:t>
      </w:r>
    </w:p>
    <w:p>
      <w:pPr>
        <w:pStyle w:val="Normal"/>
        <w:rPr/>
      </w:pPr>
      <w:r>
        <w:rPr>
          <w:lang w:eastAsia="ja-JP"/>
        </w:rPr>
        <w:t xml:space="preserve">The </w:t>
      </w:r>
      <w:r>
        <w:rPr>
          <w:lang w:eastAsia="ja-JP"/>
        </w:rPr>
        <w:t>UE</w:t>
      </w:r>
      <w:r>
        <w:rPr>
          <w:lang w:eastAsia="ja-JP"/>
        </w:rPr>
        <w:t xml:space="preserve">s </w:t>
      </w:r>
      <w:r>
        <w:rPr/>
        <w:t xml:space="preserve">send uplink access bursts of type 3 randomly in the </w:t>
      </w:r>
      <w:r>
        <w:rPr>
          <w:lang w:eastAsia="ja-JP"/>
        </w:rPr>
        <w:t xml:space="preserve">PRACH. </w:t>
      </w:r>
      <w:r>
        <w:rPr>
          <w:lang w:eastAsia="ja-JP"/>
        </w:rPr>
        <w:t>TFCI and TPC are not applied for the PRACH.</w:t>
      </w:r>
    </w:p>
    <w:p>
      <w:pPr>
        <w:pStyle w:val="Heading4"/>
        <w:ind w:left="1418" w:hanging="1418"/>
        <w:rPr/>
      </w:pPr>
      <w:bookmarkStart w:id="337" w:name="__RefHeading___Toc517799018"/>
      <w:bookmarkEnd w:id="337"/>
      <w:r>
        <w:rPr/>
        <w:t>5B.4.3.3</w:t>
        <w:tab/>
        <w:t>PRACH Training sequences</w:t>
      </w:r>
    </w:p>
    <w:p>
      <w:pPr>
        <w:pStyle w:val="Normal"/>
        <w:rPr/>
      </w:pPr>
      <w:r>
        <w:rPr/>
        <w:t xml:space="preserve">The training sequences, i.e. midambles, of different users active in the same time slot are time shifted versions of </w:t>
      </w:r>
      <w:r>
        <w:rPr>
          <w:lang w:eastAsia="ja-JP"/>
        </w:rPr>
        <w:t xml:space="preserve">a </w:t>
      </w:r>
      <w:r>
        <w:rPr>
          <w:lang w:eastAsia="ja-JP"/>
        </w:rPr>
        <w:t>basic midamble code, m</w:t>
      </w:r>
      <w:r>
        <w:rPr>
          <w:vertAlign w:val="subscript"/>
          <w:lang w:eastAsia="ja-JP"/>
        </w:rPr>
        <w:t>1</w:t>
      </w:r>
      <w:r>
        <w:rPr>
          <w:lang w:eastAsia="ja-JP"/>
        </w:rPr>
        <w:t>, or a second basic midamble code, m</w:t>
      </w:r>
      <w:r>
        <w:rPr>
          <w:vertAlign w:val="subscript"/>
          <w:lang w:eastAsia="ja-JP"/>
        </w:rPr>
        <w:t>2</w:t>
      </w:r>
      <w:r>
        <w:rPr>
          <w:lang w:eastAsia="ja-JP"/>
        </w:rPr>
        <w:t>, which is a time inverted version of the basic midamble code m</w:t>
      </w:r>
      <w:r>
        <w:rPr>
          <w:vertAlign w:val="subscript"/>
          <w:lang w:eastAsia="ja-JP"/>
        </w:rPr>
        <w:t>1</w:t>
      </w:r>
      <w:r>
        <w:rPr/>
        <w:t>. The basic midamble codes for burst type 3 are shown in Annex AB. The necessary time shifts are obtained by choosing all k=1,2,3...,K'. Different cells use different periodic basic codes, i.e. different midamble sets.</w:t>
      </w:r>
    </w:p>
    <w:p>
      <w:pPr>
        <w:pStyle w:val="Heading4"/>
        <w:ind w:left="1418" w:hanging="1418"/>
        <w:rPr/>
      </w:pPr>
      <w:bookmarkStart w:id="338" w:name="__RefHeading___Toc517799019"/>
      <w:bookmarkEnd w:id="338"/>
      <w:r>
        <w:rPr/>
        <w:t>5B.4.3.4</w:t>
        <w:tab/>
        <w:t>PRACH timeslot formats</w:t>
      </w:r>
    </w:p>
    <w:p>
      <w:pPr>
        <w:pStyle w:val="Normal"/>
        <w:rPr/>
      </w:pPr>
      <w:r>
        <w:rPr/>
        <w:t>For the PRACH the timeslot format is only spreading factor dependent. The timeslot formats 60 and 66 of table 8AG are applicable for the PRACH.</w:t>
      </w:r>
    </w:p>
    <w:p>
      <w:pPr>
        <w:pStyle w:val="Heading4"/>
        <w:ind w:left="1418" w:hanging="1418"/>
        <w:rPr/>
      </w:pPr>
      <w:bookmarkStart w:id="339" w:name="__RefHeading___Toc517799020"/>
      <w:bookmarkEnd w:id="339"/>
      <w:r>
        <w:rPr/>
        <w:t>5B.4.3.5</w:t>
        <w:tab/>
        <w:t>Association between Training Sequences and Channelisation</w:t>
      </w:r>
      <w:r>
        <w:rPr>
          <w:lang w:eastAsia="ja-JP"/>
        </w:rPr>
        <w:t xml:space="preserve"> </w:t>
      </w:r>
      <w:r>
        <w:rPr/>
        <w:t>Codes</w:t>
      </w:r>
    </w:p>
    <w:p>
      <w:pPr>
        <w:pStyle w:val="Normal"/>
        <w:rPr/>
      </w:pPr>
      <w:r>
        <w:rPr/>
        <w:t xml:space="preserve">For the PRACH the fixed association between a training sequence and associated channelisation code is defined in figure 18AK. In this figure, midamble  </w:t>
      </w:r>
      <w:r>
        <w:rPr>
          <w:b/>
        </w:rPr>
        <w:t>m</w:t>
      </w:r>
      <w:r>
        <w:rPr>
          <w:i/>
          <w:vertAlign w:val="subscript"/>
        </w:rPr>
        <w:t>j</w:t>
      </w:r>
      <w:r>
        <w:rPr>
          <w:vertAlign w:val="superscript"/>
        </w:rPr>
        <w:t>(</w:t>
      </w:r>
      <w:r>
        <w:rPr>
          <w:i/>
          <w:vertAlign w:val="superscript"/>
        </w:rPr>
        <w:t>k</w:t>
      </w:r>
      <w:r>
        <w:rPr>
          <w:vertAlign w:val="superscript"/>
        </w:rPr>
        <w:t>)</w:t>
      </w:r>
      <w:r>
        <w:rPr/>
        <w:t xml:space="preserve">  is formed from the </w:t>
      </w:r>
      <w:r>
        <w:rPr>
          <w:i/>
        </w:rPr>
        <w:t>k</w:t>
      </w:r>
      <w:r>
        <w:rPr>
          <w:vertAlign w:val="superscript"/>
        </w:rPr>
        <w:t>th</w:t>
      </w:r>
      <w:r>
        <w:rPr/>
        <w:t xml:space="preserve"> shift of the original basic midamble code (</w:t>
      </w:r>
      <w:r>
        <w:rPr>
          <w:i/>
        </w:rPr>
        <w:t>j</w:t>
      </w:r>
      <w:r>
        <w:rPr/>
        <w:t>=1) or of the time-inverted basic midamble code (</w:t>
      </w:r>
      <w:r>
        <w:rPr>
          <w:i/>
        </w:rPr>
        <w:t>j</w:t>
      </w:r>
      <w:r>
        <w:rPr/>
        <w:t xml:space="preserve">=2). </w:t>
      </w:r>
    </w:p>
    <w:p>
      <w:pPr>
        <w:pStyle w:val="Normal"/>
        <w:rPr/>
      </w:pPr>
      <w:r>
        <w:rPr/>
      </w:r>
    </w:p>
    <w:p>
      <w:pPr>
        <w:pStyle w:val="Normal"/>
        <w:rPr>
          <w:lang w:val="en-US" w:eastAsia="en-US"/>
        </w:rPr>
      </w:pPr>
      <w:r>
        <w:rPr>
          <w:lang w:val="en-US" w:eastAsia="en-US"/>
        </w:rPr>
        <mc:AlternateContent>
          <mc:Choice Requires="wpg">
            <w:drawing>
              <wp:inline distT="0" distB="0" distL="0" distR="0">
                <wp:extent cx="5543550" cy="5514975"/>
                <wp:effectExtent l="0" t="0" r="0" b="0"/>
                <wp:docPr id="196" name=""/>
                <a:graphic xmlns:a="http://schemas.openxmlformats.org/drawingml/2006/main">
                  <a:graphicData uri="http://schemas.microsoft.com/office/word/2010/wordprocessingGroup">
                    <wpg:wgp>
                      <wpg:cNvGrpSpPr/>
                      <wpg:grpSpPr>
                        <a:xfrm>
                          <a:off x="0" y="0"/>
                          <a:ext cx="5543640" cy="5514840"/>
                          <a:chOff x="0" y="0"/>
                          <a:chExt cx="5543640" cy="5514840"/>
                        </a:xfrm>
                      </wpg:grpSpPr>
                      <wps:wsp>
                        <wps:cNvSpPr/>
                        <wps:nvSpPr>
                          <wps:cNvPr id="5" name=""/>
                          <wps:cNvSpPr/>
                        </wps:nvSpPr>
                        <wps:spPr>
                          <a:xfrm>
                            <a:off x="0" y="0"/>
                            <a:ext cx="5543640" cy="5514840"/>
                          </a:xfrm>
                          <a:prstGeom prst="rect">
                            <a:avLst/>
                          </a:prstGeom>
                          <a:noFill/>
                          <a:ln w="0">
                            <a:noFill/>
                          </a:ln>
                        </wps:spPr>
                        <wps:bodyPr/>
                      </wps:wsp>
                      <wps:wsp>
                        <wps:cNvSpPr txBox="1"/>
                        <wps:spPr>
                          <a:xfrm>
                            <a:off x="3171240" y="849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txBox="1"/>
                        <wps:spPr>
                          <a:xfrm>
                            <a:off x="3171240" y="145620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(5)</w:t>
                              </w:r>
                            </w:p>
                          </w:txbxContent>
                        </wps:txbx>
                        <wps:bodyPr wrap="square" anchor="t">
                          <a:noAutofit/>
                        </wps:bodyPr>
                      </wps:wsp>
                      <wps:wsp>
                        <wps:cNvSpPr txBox="1"/>
                        <wps:spPr>
                          <a:xfrm>
                            <a:off x="3171240" y="179892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(6)</w:t>
                              </w:r>
                            </w:p>
                          </w:txbxContent>
                        </wps:txbx>
                        <wps:bodyPr wrap="square" anchor="t">
                          <a:noAutofit/>
                        </wps:bodyPr>
                      </wps:wsp>
                      <wps:wsp>
                        <wps:cNvSpPr txBox="1"/>
                        <wps:spPr>
                          <a:xfrm>
                            <a:off x="3171240" y="214632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(7)</w:t>
                              </w:r>
                            </w:p>
                          </w:txbxContent>
                        </wps:txbx>
                        <wps:bodyPr wrap="square" anchor="t">
                          <a:noAutofit/>
                        </wps:bodyPr>
                      </wps:wsp>
                      <wps:wsp>
                        <wps:cNvSpPr txBox="1"/>
                        <wps:spPr>
                          <a:xfrm>
                            <a:off x="3171240" y="248472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(8)</w:t>
                              </w:r>
                            </w:p>
                          </w:txbxContent>
                        </wps:txbx>
                        <wps:bodyPr wrap="square" anchor="t">
                          <a:noAutofit/>
                        </wps:bodyPr>
                      </wps:wsp>
                      <wps:wsp>
                        <wps:cNvSpPr txBox="1"/>
                        <wps:spPr>
                          <a:xfrm>
                            <a:off x="4200480" y="2399760"/>
                            <a:ext cx="971640" cy="2577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(15)</w:t>
                              </w:r>
                            </w:p>
                          </w:txbxContent>
                        </wps:txbx>
                        <wps:bodyPr wrap="square" anchor="t">
                          <a:noAutofit/>
                        </wps:bodyPr>
                      </wps:wsp>
                      <wps:wsp>
                        <wps:cNvSpPr txBox="1"/>
                        <wps:spPr>
                          <a:xfrm>
                            <a:off x="4200480" y="170640"/>
                            <a:ext cx="97164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txBox="1"/>
                        <wps:spPr>
                          <a:xfrm>
                            <a:off x="4200480" y="0"/>
                            <a:ext cx="97164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txBox="1"/>
                        <wps:spPr>
                          <a:xfrm>
                            <a:off x="4200480" y="513000"/>
                            <a:ext cx="971640" cy="22932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(4)</w:t>
                              </w:r>
                            </w:p>
                          </w:txbxContent>
                        </wps:txbx>
                        <wps:bodyPr wrap="square" anchor="t">
                          <a:noAutofit/>
                        </wps:bodyPr>
                      </wps:wsp>
                      <wps:wsp>
                        <wps:cNvSpPr txBox="1"/>
                        <wps:spPr>
                          <a:xfrm>
                            <a:off x="4200480" y="341640"/>
                            <a:ext cx="971640" cy="22932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w:t>
                              </w:r>
                            </w:p>
                          </w:txbxContent>
                        </wps:txbx>
                        <wps:bodyPr wrap="square" anchor="t">
                          <a:noAutofit/>
                        </wps:bodyPr>
                      </wps:wsp>
                      <wps:wsp>
                        <wps:cNvSpPr txBox="1"/>
                        <wps:spPr>
                          <a:xfrm>
                            <a:off x="4200480" y="856080"/>
                            <a:ext cx="971640" cy="23004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(6)</w:t>
                              </w:r>
                            </w:p>
                          </w:txbxContent>
                        </wps:txbx>
                        <wps:bodyPr wrap="square" anchor="t">
                          <a:noAutofit/>
                        </wps:bodyPr>
                      </wps:wsp>
                      <wps:wsp>
                        <wps:cNvSpPr txBox="1"/>
                        <wps:spPr>
                          <a:xfrm>
                            <a:off x="4200480" y="684000"/>
                            <a:ext cx="971640" cy="22932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(5)</w:t>
                              </w:r>
                            </w:p>
                          </w:txbxContent>
                        </wps:txbx>
                        <wps:bodyPr wrap="square" anchor="t">
                          <a:noAutofit/>
                        </wps:bodyPr>
                      </wps:wsp>
                      <wps:wsp>
                        <wps:cNvSpPr txBox="1"/>
                        <wps:spPr>
                          <a:xfrm>
                            <a:off x="4200480" y="1200240"/>
                            <a:ext cx="971640" cy="2566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(8)</w:t>
                              </w:r>
                            </w:p>
                          </w:txbxContent>
                        </wps:txbx>
                        <wps:bodyPr wrap="square" anchor="t">
                          <a:noAutofit/>
                        </wps:bodyPr>
                      </wps:wsp>
                      <wps:wsp>
                        <wps:cNvSpPr txBox="1"/>
                        <wps:spPr>
                          <a:xfrm>
                            <a:off x="4200480" y="1028880"/>
                            <a:ext cx="971640" cy="2278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(7)</w:t>
                              </w:r>
                            </w:p>
                          </w:txbxContent>
                        </wps:txbx>
                        <wps:bodyPr wrap="square" anchor="t">
                          <a:noAutofit/>
                        </wps:bodyPr>
                      </wps:wsp>
                      <wps:wsp>
                        <wps:cNvSpPr txBox="1"/>
                        <wps:spPr>
                          <a:xfrm>
                            <a:off x="4200480" y="1542240"/>
                            <a:ext cx="97164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(10)</w:t>
                              </w:r>
                            </w:p>
                          </w:txbxContent>
                        </wps:txbx>
                        <wps:bodyPr wrap="square" anchor="t">
                          <a:noAutofit/>
                        </wps:bodyPr>
                      </wps:wsp>
                      <wps:wsp>
                        <wps:cNvSpPr txBox="1"/>
                        <wps:spPr>
                          <a:xfrm>
                            <a:off x="4200480" y="1370880"/>
                            <a:ext cx="971640" cy="2278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(9)</w:t>
                              </w:r>
                            </w:p>
                          </w:txbxContent>
                        </wps:txbx>
                        <wps:bodyPr wrap="square" anchor="t">
                          <a:noAutofit/>
                        </wps:bodyPr>
                      </wps:wsp>
                      <wps:wsp>
                        <wps:cNvSpPr txBox="1"/>
                        <wps:spPr>
                          <a:xfrm>
                            <a:off x="4200480" y="1886040"/>
                            <a:ext cx="97164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(12)</w:t>
                              </w:r>
                            </w:p>
                          </w:txbxContent>
                        </wps:txbx>
                        <wps:bodyPr wrap="square" anchor="t">
                          <a:noAutofit/>
                        </wps:bodyPr>
                      </wps:wsp>
                      <wps:wsp>
                        <wps:cNvSpPr txBox="1"/>
                        <wps:spPr>
                          <a:xfrm>
                            <a:off x="4200480" y="1714680"/>
                            <a:ext cx="971640" cy="2566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(11)</w:t>
                              </w:r>
                            </w:p>
                          </w:txbxContent>
                        </wps:txbx>
                        <wps:bodyPr wrap="square" anchor="t">
                          <a:noAutofit/>
                        </wps:bodyPr>
                      </wps:wsp>
                      <wps:wsp>
                        <wps:cNvSpPr txBox="1"/>
                        <wps:spPr>
                          <a:xfrm>
                            <a:off x="4200480" y="2227680"/>
                            <a:ext cx="971640" cy="25704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(14)</w:t>
                              </w:r>
                            </w:p>
                          </w:txbxContent>
                        </wps:txbx>
                        <wps:bodyPr wrap="square" anchor="t">
                          <a:noAutofit/>
                        </wps:bodyPr>
                      </wps:wsp>
                      <wps:wsp>
                        <wps:cNvSpPr txBox="1"/>
                        <wps:spPr>
                          <a:xfrm>
                            <a:off x="4200480" y="2056680"/>
                            <a:ext cx="971640" cy="2577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(13)</w:t>
                              </w:r>
                            </w:p>
                          </w:txbxContent>
                        </wps:txbx>
                        <wps:bodyPr wrap="square" anchor="t">
                          <a:noAutofit/>
                        </wps:bodyPr>
                      </wps:wsp>
                      <wps:wsp>
                        <wps:cNvSpPr txBox="1"/>
                        <wps:spPr>
                          <a:xfrm>
                            <a:off x="4200480" y="2571120"/>
                            <a:ext cx="971640" cy="2278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(16)</w:t>
                              </w:r>
                            </w:p>
                          </w:txbxContent>
                        </wps:txbx>
                        <wps:bodyPr wrap="square" anchor="t">
                          <a:noAutofit/>
                        </wps:bodyPr>
                      </wps:wsp>
                      <wpg:grpSp>
                        <wpg:cNvGrpSpPr/>
                        <wpg:grpSpPr>
                          <a:xfrm>
                            <a:off x="3942720" y="114480"/>
                            <a:ext cx="257040" cy="171360"/>
                          </a:xfrm>
                        </wpg:grpSpPr>
                        <wps:wsp>
                          <wps:cNvSpPr/>
                          <wps:spPr>
                            <a:xfrm>
                              <a:off x="142200" y="360"/>
                              <a:ext cx="114840" cy="720"/>
                            </a:xfrm>
                            <a:prstGeom prst="line">
                              <a:avLst/>
                            </a:prstGeom>
                            <a:ln w="9360">
                              <a:solidFill>
                                <a:srgbClr val="000000"/>
                              </a:solidFill>
                              <a:miter/>
                            </a:ln>
                          </wps:spPr>
                          <wps:style>
                            <a:lnRef idx="0"/>
                            <a:fillRef idx="0"/>
                            <a:effectRef idx="0"/>
                            <a:fontRef idx="minor"/>
                          </wps:style>
                          <wps:bodyPr/>
                        </wps:wsp>
                        <wps:wsp>
                          <wps:cNvSpPr/>
                          <wps:spPr>
                            <a:xfrm>
                              <a:off x="142200" y="17064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4960"/>
                              <a:ext cx="55800" cy="84600"/>
                            </a:xfrm>
                            <a:prstGeom prst="line">
                              <a:avLst/>
                            </a:prstGeom>
                            <a:ln w="9360">
                              <a:solidFill>
                                <a:srgbClr val="000000"/>
                              </a:solidFill>
                              <a:miter/>
                            </a:ln>
                          </wps:spPr>
                          <wps:style>
                            <a:lnRef idx="0"/>
                            <a:fillRef idx="0"/>
                            <a:effectRef idx="0"/>
                            <a:fontRef idx="minor"/>
                          </wps:style>
                          <wps:bodyPr/>
                        </wps:wsp>
                        <wps:wsp>
                          <wps:cNvSpPr/>
                          <wps:spPr>
                            <a:xfrm flipH="1">
                              <a:off x="0" y="8496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456480"/>
                            <a:ext cx="257040" cy="17136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100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532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32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799560"/>
                            <a:ext cx="257040" cy="17136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064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4960"/>
                              <a:ext cx="55800" cy="84600"/>
                            </a:xfrm>
                            <a:prstGeom prst="line">
                              <a:avLst/>
                            </a:prstGeom>
                            <a:ln w="9360">
                              <a:solidFill>
                                <a:srgbClr val="000000"/>
                              </a:solidFill>
                              <a:miter/>
                            </a:ln>
                          </wps:spPr>
                          <wps:style>
                            <a:lnRef idx="0"/>
                            <a:fillRef idx="0"/>
                            <a:effectRef idx="0"/>
                            <a:fontRef idx="minor"/>
                          </wps:style>
                          <wps:bodyPr/>
                        </wps:wsp>
                        <wps:wsp>
                          <wps:cNvSpPr/>
                          <wps:spPr>
                            <a:xfrm flipH="1">
                              <a:off x="0" y="8496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1142280"/>
                            <a:ext cx="257040" cy="17136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100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532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32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1484640"/>
                            <a:ext cx="257040" cy="17280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208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5680"/>
                            </a:xfrm>
                            <a:prstGeom prst="line">
                              <a:avLst/>
                            </a:prstGeom>
                            <a:ln w="9360">
                              <a:solidFill>
                                <a:srgbClr val="000000"/>
                              </a:solidFill>
                              <a:miter/>
                            </a:ln>
                          </wps:spPr>
                          <wps:style>
                            <a:lnRef idx="0"/>
                            <a:fillRef idx="0"/>
                            <a:effectRef idx="0"/>
                            <a:fontRef idx="minor"/>
                          </wps:style>
                          <wps:bodyPr/>
                        </wps:wsp>
                        <wps:wsp>
                          <wps:cNvSpPr/>
                          <wps:spPr>
                            <a:xfrm>
                              <a:off x="84960" y="85680"/>
                              <a:ext cx="55800" cy="84960"/>
                            </a:xfrm>
                            <a:prstGeom prst="line">
                              <a:avLst/>
                            </a:prstGeom>
                            <a:ln w="9360">
                              <a:solidFill>
                                <a:srgbClr val="000000"/>
                              </a:solidFill>
                              <a:miter/>
                            </a:ln>
                          </wps:spPr>
                          <wps:style>
                            <a:lnRef idx="0"/>
                            <a:fillRef idx="0"/>
                            <a:effectRef idx="0"/>
                            <a:fontRef idx="minor"/>
                          </wps:style>
                          <wps:bodyPr/>
                        </wps:wsp>
                        <wps:wsp>
                          <wps:cNvSpPr/>
                          <wps:spPr>
                            <a:xfrm flipH="1">
                              <a:off x="0" y="8568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1828080"/>
                            <a:ext cx="257040" cy="17280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208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5680"/>
                            </a:xfrm>
                            <a:prstGeom prst="line">
                              <a:avLst/>
                            </a:prstGeom>
                            <a:ln w="9360">
                              <a:solidFill>
                                <a:srgbClr val="000000"/>
                              </a:solidFill>
                              <a:miter/>
                            </a:ln>
                          </wps:spPr>
                          <wps:style>
                            <a:lnRef idx="0"/>
                            <a:fillRef idx="0"/>
                            <a:effectRef idx="0"/>
                            <a:fontRef idx="minor"/>
                          </wps:style>
                          <wps:bodyPr/>
                        </wps:wsp>
                        <wps:wsp>
                          <wps:cNvSpPr/>
                          <wps:spPr>
                            <a:xfrm>
                              <a:off x="84960" y="85680"/>
                              <a:ext cx="55800" cy="84960"/>
                            </a:xfrm>
                            <a:prstGeom prst="line">
                              <a:avLst/>
                            </a:prstGeom>
                            <a:ln w="9360">
                              <a:solidFill>
                                <a:srgbClr val="000000"/>
                              </a:solidFill>
                              <a:miter/>
                            </a:ln>
                          </wps:spPr>
                          <wps:style>
                            <a:lnRef idx="0"/>
                            <a:fillRef idx="0"/>
                            <a:effectRef idx="0"/>
                            <a:fontRef idx="minor"/>
                          </wps:style>
                          <wps:bodyPr/>
                        </wps:wsp>
                        <wps:wsp>
                          <wps:cNvSpPr/>
                          <wps:spPr>
                            <a:xfrm flipH="1">
                              <a:off x="0" y="8568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2171160"/>
                            <a:ext cx="257040" cy="17208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136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5680"/>
                            </a:xfrm>
                            <a:prstGeom prst="line">
                              <a:avLst/>
                            </a:prstGeom>
                            <a:ln w="9360">
                              <a:solidFill>
                                <a:srgbClr val="000000"/>
                              </a:solidFill>
                              <a:miter/>
                            </a:ln>
                          </wps:spPr>
                          <wps:style>
                            <a:lnRef idx="0"/>
                            <a:fillRef idx="0"/>
                            <a:effectRef idx="0"/>
                            <a:fontRef idx="minor"/>
                          </wps:style>
                          <wps:bodyPr/>
                        </wps:wsp>
                        <wps:wsp>
                          <wps:cNvSpPr/>
                          <wps:spPr>
                            <a:xfrm>
                              <a:off x="8496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2514600"/>
                            <a:ext cx="257040" cy="17064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028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4960"/>
                              <a:ext cx="55800" cy="83880"/>
                            </a:xfrm>
                            <a:prstGeom prst="line">
                              <a:avLst/>
                            </a:prstGeom>
                            <a:ln w="9360">
                              <a:solidFill>
                                <a:srgbClr val="000000"/>
                              </a:solidFill>
                              <a:miter/>
                            </a:ln>
                          </wps:spPr>
                          <wps:style>
                            <a:lnRef idx="0"/>
                            <a:fillRef idx="0"/>
                            <a:effectRef idx="0"/>
                            <a:fontRef idx="minor"/>
                          </wps:style>
                          <wps:bodyPr/>
                        </wps:wsp>
                        <wps:wsp>
                          <wps:cNvSpPr/>
                          <wps:spPr>
                            <a:xfrm flipH="1">
                              <a:off x="0" y="84960"/>
                              <a:ext cx="84960" cy="720"/>
                            </a:xfrm>
                            <a:prstGeom prst="line">
                              <a:avLst/>
                            </a:prstGeom>
                            <a:ln w="9360">
                              <a:solidFill>
                                <a:srgbClr val="000000"/>
                              </a:solidFill>
                              <a:miter/>
                            </a:ln>
                          </wps:spPr>
                          <wps:style>
                            <a:lnRef idx="0"/>
                            <a:fillRef idx="0"/>
                            <a:effectRef idx="0"/>
                            <a:fontRef idx="minor"/>
                          </wps:style>
                          <wps:bodyPr/>
                        </wps:wsp>
                      </wpg:grpSp>
                      <wps:wsp>
                        <wps:cNvSpPr txBox="1"/>
                        <wps:spPr>
                          <a:xfrm>
                            <a:off x="3171240" y="428760"/>
                            <a:ext cx="970920" cy="22464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txBox="1"/>
                        <wps:spPr>
                          <a:xfrm>
                            <a:off x="3171240" y="77040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(3)</w:t>
                              </w:r>
                            </w:p>
                          </w:txbxContent>
                        </wps:txbx>
                        <wps:bodyPr wrap="square" anchor="t">
                          <a:noAutofit/>
                        </wps:bodyPr>
                      </wps:wsp>
                      <wps:wsp>
                        <wps:cNvSpPr txBox="1"/>
                        <wps:spPr>
                          <a:xfrm>
                            <a:off x="3171240" y="111312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(4)</w:t>
                              </w:r>
                            </w:p>
                          </w:txbxContent>
                        </wps:txbx>
                        <wps:bodyPr wrap="square" anchor="t">
                          <a:noAutofit/>
                        </wps:bodyPr>
                      </wps:wsp>
                      <wpg:grpSp>
                        <wpg:cNvGrpSpPr/>
                        <wpg:grpSpPr>
                          <a:xfrm>
                            <a:off x="2714040" y="200160"/>
                            <a:ext cx="515520" cy="343080"/>
                          </a:xfrm>
                        </wpg:grpSpPr>
                        <wps:wsp>
                          <wps:cNvSpPr/>
                          <wps:spPr>
                            <a:xfrm>
                              <a:off x="399960" y="0"/>
                              <a:ext cx="115560" cy="1440"/>
                            </a:xfrm>
                            <a:prstGeom prst="line">
                              <a:avLst/>
                            </a:prstGeom>
                            <a:ln w="9360">
                              <a:solidFill>
                                <a:srgbClr val="000000"/>
                              </a:solidFill>
                              <a:miter/>
                            </a:ln>
                          </wps:spPr>
                          <wps:style>
                            <a:lnRef idx="0"/>
                            <a:fillRef idx="0"/>
                            <a:effectRef idx="0"/>
                            <a:fontRef idx="minor"/>
                          </wps:style>
                          <wps:bodyPr/>
                        </wps:wsp>
                        <wps:wsp>
                          <wps:cNvSpPr/>
                          <wps:spPr>
                            <a:xfrm>
                              <a:off x="3988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315000" y="0"/>
                              <a:ext cx="84960" cy="171360"/>
                            </a:xfrm>
                            <a:prstGeom prst="line">
                              <a:avLst/>
                            </a:prstGeom>
                            <a:ln w="9360">
                              <a:solidFill>
                                <a:srgbClr val="000000"/>
                              </a:solidFill>
                              <a:miter/>
                            </a:ln>
                          </wps:spPr>
                          <wps:style>
                            <a:lnRef idx="0"/>
                            <a:fillRef idx="0"/>
                            <a:effectRef idx="0"/>
                            <a:fontRef idx="minor"/>
                          </wps:style>
                          <wps:bodyPr/>
                        </wps:wsp>
                        <wps:wsp>
                          <wps:cNvSpPr/>
                          <wps:spPr>
                            <a:xfrm>
                              <a:off x="3150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1360"/>
                              <a:ext cx="314280" cy="720"/>
                            </a:xfrm>
                            <a:prstGeom prst="line">
                              <a:avLst/>
                            </a:prstGeom>
                            <a:ln w="9360">
                              <a:solidFill>
                                <a:srgbClr val="000000"/>
                              </a:solidFill>
                              <a:miter/>
                            </a:ln>
                          </wps:spPr>
                          <wps:style>
                            <a:lnRef idx="0"/>
                            <a:fillRef idx="0"/>
                            <a:effectRef idx="0"/>
                            <a:fontRef idx="minor"/>
                          </wps:style>
                          <wps:bodyPr/>
                        </wps:wsp>
                      </wpg:grpSp>
                      <wps:wsp>
                        <wps:cNvSpPr txBox="1"/>
                        <wps:spPr>
                          <a:xfrm>
                            <a:off x="3171240" y="28281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(9)</w:t>
                              </w:r>
                            </w:p>
                          </w:txbxContent>
                        </wps:txbx>
                        <wps:bodyPr wrap="square" anchor="t">
                          <a:noAutofit/>
                        </wps:bodyPr>
                      </wps:wsp>
                      <wps:wsp>
                        <wps:cNvSpPr txBox="1"/>
                        <wps:spPr>
                          <a:xfrm>
                            <a:off x="3171240" y="419940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(13)</w:t>
                              </w:r>
                            </w:p>
                          </w:txbxContent>
                        </wps:txbx>
                        <wps:bodyPr wrap="square" anchor="t">
                          <a:noAutofit/>
                        </wps:bodyPr>
                      </wps:wsp>
                      <wps:wsp>
                        <wps:cNvSpPr txBox="1"/>
                        <wps:spPr>
                          <a:xfrm>
                            <a:off x="3171240" y="454212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(14)</w:t>
                              </w:r>
                            </w:p>
                          </w:txbxContent>
                        </wps:txbx>
                        <wps:bodyPr wrap="square" anchor="t">
                          <a:noAutofit/>
                        </wps:bodyPr>
                      </wps:wsp>
                      <wps:wsp>
                        <wps:cNvSpPr txBox="1"/>
                        <wps:spPr>
                          <a:xfrm>
                            <a:off x="3171240" y="488952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(15)</w:t>
                              </w:r>
                            </w:p>
                          </w:txbxContent>
                        </wps:txbx>
                        <wps:bodyPr wrap="square" anchor="t">
                          <a:noAutofit/>
                        </wps:bodyPr>
                      </wps:wsp>
                      <wps:wsp>
                        <wps:cNvSpPr txBox="1"/>
                        <wps:spPr>
                          <a:xfrm>
                            <a:off x="3171240" y="522792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(16)</w:t>
                              </w:r>
                            </w:p>
                          </w:txbxContent>
                        </wps:txbx>
                        <wps:bodyPr wrap="square" anchor="t">
                          <a:noAutofit/>
                        </wps:bodyPr>
                      </wps:wsp>
                      <wpg:grpSp>
                        <wpg:cNvGrpSpPr/>
                        <wpg:grpSpPr>
                          <a:xfrm>
                            <a:off x="3942720" y="2857680"/>
                            <a:ext cx="257040" cy="171360"/>
                          </a:xfrm>
                        </wpg:grpSpPr>
                        <wps:wsp>
                          <wps:cNvSpPr/>
                          <wps:spPr>
                            <a:xfrm>
                              <a:off x="142200" y="360"/>
                              <a:ext cx="114840" cy="720"/>
                            </a:xfrm>
                            <a:prstGeom prst="line">
                              <a:avLst/>
                            </a:prstGeom>
                            <a:ln w="9360">
                              <a:solidFill>
                                <a:srgbClr val="000000"/>
                              </a:solidFill>
                              <a:miter/>
                            </a:ln>
                          </wps:spPr>
                          <wps:style>
                            <a:lnRef idx="0"/>
                            <a:fillRef idx="0"/>
                            <a:effectRef idx="0"/>
                            <a:fontRef idx="minor"/>
                          </wps:style>
                          <wps:bodyPr/>
                        </wps:wsp>
                        <wps:wsp>
                          <wps:cNvSpPr/>
                          <wps:spPr>
                            <a:xfrm>
                              <a:off x="142200" y="17064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4960"/>
                              <a:ext cx="55800" cy="84600"/>
                            </a:xfrm>
                            <a:prstGeom prst="line">
                              <a:avLst/>
                            </a:prstGeom>
                            <a:ln w="9360">
                              <a:solidFill>
                                <a:srgbClr val="000000"/>
                              </a:solidFill>
                              <a:miter/>
                            </a:ln>
                          </wps:spPr>
                          <wps:style>
                            <a:lnRef idx="0"/>
                            <a:fillRef idx="0"/>
                            <a:effectRef idx="0"/>
                            <a:fontRef idx="minor"/>
                          </wps:style>
                          <wps:bodyPr/>
                        </wps:wsp>
                        <wps:wsp>
                          <wps:cNvSpPr/>
                          <wps:spPr>
                            <a:xfrm flipH="1">
                              <a:off x="0" y="8496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3199680"/>
                            <a:ext cx="257040" cy="17136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100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532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32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3542760"/>
                            <a:ext cx="257040" cy="17136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064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4960"/>
                              <a:ext cx="55800" cy="84600"/>
                            </a:xfrm>
                            <a:prstGeom prst="line">
                              <a:avLst/>
                            </a:prstGeom>
                            <a:ln w="9360">
                              <a:solidFill>
                                <a:srgbClr val="000000"/>
                              </a:solidFill>
                              <a:miter/>
                            </a:ln>
                          </wps:spPr>
                          <wps:style>
                            <a:lnRef idx="0"/>
                            <a:fillRef idx="0"/>
                            <a:effectRef idx="0"/>
                            <a:fontRef idx="minor"/>
                          </wps:style>
                          <wps:bodyPr/>
                        </wps:wsp>
                        <wps:wsp>
                          <wps:cNvSpPr/>
                          <wps:spPr>
                            <a:xfrm flipH="1">
                              <a:off x="0" y="8496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3885480"/>
                            <a:ext cx="257040" cy="17136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100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532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32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4227840"/>
                            <a:ext cx="257040" cy="17280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208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5680"/>
                            </a:xfrm>
                            <a:prstGeom prst="line">
                              <a:avLst/>
                            </a:prstGeom>
                            <a:ln w="9360">
                              <a:solidFill>
                                <a:srgbClr val="000000"/>
                              </a:solidFill>
                              <a:miter/>
                            </a:ln>
                          </wps:spPr>
                          <wps:style>
                            <a:lnRef idx="0"/>
                            <a:fillRef idx="0"/>
                            <a:effectRef idx="0"/>
                            <a:fontRef idx="minor"/>
                          </wps:style>
                          <wps:bodyPr/>
                        </wps:wsp>
                        <wps:wsp>
                          <wps:cNvSpPr/>
                          <wps:spPr>
                            <a:xfrm>
                              <a:off x="84960" y="85680"/>
                              <a:ext cx="55800" cy="84960"/>
                            </a:xfrm>
                            <a:prstGeom prst="line">
                              <a:avLst/>
                            </a:prstGeom>
                            <a:ln w="9360">
                              <a:solidFill>
                                <a:srgbClr val="000000"/>
                              </a:solidFill>
                              <a:miter/>
                            </a:ln>
                          </wps:spPr>
                          <wps:style>
                            <a:lnRef idx="0"/>
                            <a:fillRef idx="0"/>
                            <a:effectRef idx="0"/>
                            <a:fontRef idx="minor"/>
                          </wps:style>
                          <wps:bodyPr/>
                        </wps:wsp>
                        <wps:wsp>
                          <wps:cNvSpPr/>
                          <wps:spPr>
                            <a:xfrm flipH="1">
                              <a:off x="0" y="8568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4571280"/>
                            <a:ext cx="257040" cy="17280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208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5680"/>
                            </a:xfrm>
                            <a:prstGeom prst="line">
                              <a:avLst/>
                            </a:prstGeom>
                            <a:ln w="9360">
                              <a:solidFill>
                                <a:srgbClr val="000000"/>
                              </a:solidFill>
                              <a:miter/>
                            </a:ln>
                          </wps:spPr>
                          <wps:style>
                            <a:lnRef idx="0"/>
                            <a:fillRef idx="0"/>
                            <a:effectRef idx="0"/>
                            <a:fontRef idx="minor"/>
                          </wps:style>
                          <wps:bodyPr/>
                        </wps:wsp>
                        <wps:wsp>
                          <wps:cNvSpPr/>
                          <wps:spPr>
                            <a:xfrm>
                              <a:off x="84960" y="85680"/>
                              <a:ext cx="55800" cy="84960"/>
                            </a:xfrm>
                            <a:prstGeom prst="line">
                              <a:avLst/>
                            </a:prstGeom>
                            <a:ln w="9360">
                              <a:solidFill>
                                <a:srgbClr val="000000"/>
                              </a:solidFill>
                              <a:miter/>
                            </a:ln>
                          </wps:spPr>
                          <wps:style>
                            <a:lnRef idx="0"/>
                            <a:fillRef idx="0"/>
                            <a:effectRef idx="0"/>
                            <a:fontRef idx="minor"/>
                          </wps:style>
                          <wps:bodyPr/>
                        </wps:wsp>
                        <wps:wsp>
                          <wps:cNvSpPr/>
                          <wps:spPr>
                            <a:xfrm flipH="1">
                              <a:off x="0" y="8568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4914360"/>
                            <a:ext cx="257040" cy="17208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136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5680"/>
                            </a:xfrm>
                            <a:prstGeom prst="line">
                              <a:avLst/>
                            </a:prstGeom>
                            <a:ln w="9360">
                              <a:solidFill>
                                <a:srgbClr val="000000"/>
                              </a:solidFill>
                              <a:miter/>
                            </a:ln>
                          </wps:spPr>
                          <wps:style>
                            <a:lnRef idx="0"/>
                            <a:fillRef idx="0"/>
                            <a:effectRef idx="0"/>
                            <a:fontRef idx="minor"/>
                          </wps:style>
                          <wps:bodyPr/>
                        </wps:wsp>
                        <wps:wsp>
                          <wps:cNvSpPr/>
                          <wps:spPr>
                            <a:xfrm>
                              <a:off x="8496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4960" cy="720"/>
                            </a:xfrm>
                            <a:prstGeom prst="line">
                              <a:avLst/>
                            </a:prstGeom>
                            <a:ln w="9360">
                              <a:solidFill>
                                <a:srgbClr val="000000"/>
                              </a:solidFill>
                              <a:miter/>
                            </a:ln>
                          </wps:spPr>
                          <wps:style>
                            <a:lnRef idx="0"/>
                            <a:fillRef idx="0"/>
                            <a:effectRef idx="0"/>
                            <a:fontRef idx="minor"/>
                          </wps:style>
                          <wps:bodyPr/>
                        </wps:wsp>
                      </wpg:grpSp>
                      <wpg:grpSp>
                        <wpg:cNvGrpSpPr/>
                        <wpg:grpSpPr>
                          <a:xfrm>
                            <a:off x="3942720" y="5257800"/>
                            <a:ext cx="257040" cy="170640"/>
                          </a:xfrm>
                        </wpg:grpSpPr>
                        <wps:wsp>
                          <wps:cNvSpPr/>
                          <wps:spPr>
                            <a:xfrm>
                              <a:off x="142200" y="720"/>
                              <a:ext cx="114840" cy="720"/>
                            </a:xfrm>
                            <a:prstGeom prst="line">
                              <a:avLst/>
                            </a:prstGeom>
                            <a:ln w="9360">
                              <a:solidFill>
                                <a:srgbClr val="000000"/>
                              </a:solidFill>
                              <a:miter/>
                            </a:ln>
                          </wps:spPr>
                          <wps:style>
                            <a:lnRef idx="0"/>
                            <a:fillRef idx="0"/>
                            <a:effectRef idx="0"/>
                            <a:fontRef idx="minor"/>
                          </wps:style>
                          <wps:bodyPr/>
                        </wps:wsp>
                        <wps:wsp>
                          <wps:cNvSpPr/>
                          <wps:spPr>
                            <a:xfrm>
                              <a:off x="142200" y="170280"/>
                              <a:ext cx="114840" cy="720"/>
                            </a:xfrm>
                            <a:prstGeom prst="line">
                              <a:avLst/>
                            </a:prstGeom>
                            <a:ln w="9360">
                              <a:solidFill>
                                <a:srgbClr val="000000"/>
                              </a:solidFill>
                              <a:miter/>
                            </a:ln>
                          </wps:spPr>
                          <wps:style>
                            <a:lnRef idx="0"/>
                            <a:fillRef idx="0"/>
                            <a:effectRef idx="0"/>
                            <a:fontRef idx="minor"/>
                          </wps:style>
                          <wps:bodyPr/>
                        </wps:wsp>
                        <wps:wsp>
                          <wps:cNvSpPr/>
                          <wps:spPr>
                            <a:xfrm flipH="1">
                              <a:off x="84600" y="0"/>
                              <a:ext cx="56520" cy="84960"/>
                            </a:xfrm>
                            <a:prstGeom prst="line">
                              <a:avLst/>
                            </a:prstGeom>
                            <a:ln w="9360">
                              <a:solidFill>
                                <a:srgbClr val="000000"/>
                              </a:solidFill>
                              <a:miter/>
                            </a:ln>
                          </wps:spPr>
                          <wps:style>
                            <a:lnRef idx="0"/>
                            <a:fillRef idx="0"/>
                            <a:effectRef idx="0"/>
                            <a:fontRef idx="minor"/>
                          </wps:style>
                          <wps:bodyPr/>
                        </wps:wsp>
                        <wps:wsp>
                          <wps:cNvSpPr/>
                          <wps:spPr>
                            <a:xfrm>
                              <a:off x="84960" y="84960"/>
                              <a:ext cx="55800" cy="83880"/>
                            </a:xfrm>
                            <a:prstGeom prst="line">
                              <a:avLst/>
                            </a:prstGeom>
                            <a:ln w="9360">
                              <a:solidFill>
                                <a:srgbClr val="000000"/>
                              </a:solidFill>
                              <a:miter/>
                            </a:ln>
                          </wps:spPr>
                          <wps:style>
                            <a:lnRef idx="0"/>
                            <a:fillRef idx="0"/>
                            <a:effectRef idx="0"/>
                            <a:fontRef idx="minor"/>
                          </wps:style>
                          <wps:bodyPr/>
                        </wps:wsp>
                        <wps:wsp>
                          <wps:cNvSpPr/>
                          <wps:spPr>
                            <a:xfrm flipH="1">
                              <a:off x="0" y="84960"/>
                              <a:ext cx="84960" cy="720"/>
                            </a:xfrm>
                            <a:prstGeom prst="line">
                              <a:avLst/>
                            </a:prstGeom>
                            <a:ln w="9360">
                              <a:solidFill>
                                <a:srgbClr val="000000"/>
                              </a:solidFill>
                              <a:miter/>
                            </a:ln>
                          </wps:spPr>
                          <wps:style>
                            <a:lnRef idx="0"/>
                            <a:fillRef idx="0"/>
                            <a:effectRef idx="0"/>
                            <a:fontRef idx="minor"/>
                          </wps:style>
                          <wps:bodyPr/>
                        </wps:wsp>
                      </wpg:grpSp>
                      <wps:wsp>
                        <wps:cNvSpPr txBox="1"/>
                        <wps:spPr>
                          <a:xfrm>
                            <a:off x="3171240" y="3171960"/>
                            <a:ext cx="970920" cy="22464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(10)</w:t>
                              </w:r>
                            </w:p>
                          </w:txbxContent>
                        </wps:txbx>
                        <wps:bodyPr wrap="square" anchor="t">
                          <a:noAutofit/>
                        </wps:bodyPr>
                      </wps:wsp>
                      <wps:wsp>
                        <wps:cNvSpPr txBox="1"/>
                        <wps:spPr>
                          <a:xfrm>
                            <a:off x="3171240" y="351360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(11)</w:t>
                              </w:r>
                            </w:p>
                          </w:txbxContent>
                        </wps:txbx>
                        <wps:bodyPr wrap="square" anchor="t">
                          <a:noAutofit/>
                        </wps:bodyPr>
                      </wps:wsp>
                      <wps:wsp>
                        <wps:cNvSpPr txBox="1"/>
                        <wps:spPr>
                          <a:xfrm>
                            <a:off x="3171240" y="3856320"/>
                            <a:ext cx="970920" cy="2242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(12)</w:t>
                              </w:r>
                            </w:p>
                          </w:txbxContent>
                        </wps:txbx>
                        <wps:bodyPr wrap="square" anchor="t">
                          <a:noAutofit/>
                        </wps:bodyPr>
                      </wps:wsp>
                      <wpg:grpSp>
                        <wpg:cNvGrpSpPr/>
                        <wpg:grpSpPr>
                          <a:xfrm>
                            <a:off x="2714040" y="885960"/>
                            <a:ext cx="515520" cy="343080"/>
                          </a:xfrm>
                        </wpg:grpSpPr>
                        <wps:wsp>
                          <wps:cNvSpPr/>
                          <wps:spPr>
                            <a:xfrm>
                              <a:off x="399960" y="0"/>
                              <a:ext cx="115560" cy="1440"/>
                            </a:xfrm>
                            <a:prstGeom prst="line">
                              <a:avLst/>
                            </a:prstGeom>
                            <a:ln w="9360">
                              <a:solidFill>
                                <a:srgbClr val="000000"/>
                              </a:solidFill>
                              <a:miter/>
                            </a:ln>
                          </wps:spPr>
                          <wps:style>
                            <a:lnRef idx="0"/>
                            <a:fillRef idx="0"/>
                            <a:effectRef idx="0"/>
                            <a:fontRef idx="minor"/>
                          </wps:style>
                          <wps:bodyPr/>
                        </wps:wsp>
                        <wps:wsp>
                          <wps:cNvSpPr/>
                          <wps:spPr>
                            <a:xfrm>
                              <a:off x="3988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315000" y="0"/>
                              <a:ext cx="84960" cy="171360"/>
                            </a:xfrm>
                            <a:prstGeom prst="line">
                              <a:avLst/>
                            </a:prstGeom>
                            <a:ln w="9360">
                              <a:solidFill>
                                <a:srgbClr val="000000"/>
                              </a:solidFill>
                              <a:miter/>
                            </a:ln>
                          </wps:spPr>
                          <wps:style>
                            <a:lnRef idx="0"/>
                            <a:fillRef idx="0"/>
                            <a:effectRef idx="0"/>
                            <a:fontRef idx="minor"/>
                          </wps:style>
                          <wps:bodyPr/>
                        </wps:wsp>
                        <wps:wsp>
                          <wps:cNvSpPr/>
                          <wps:spPr>
                            <a:xfrm>
                              <a:off x="3150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1360"/>
                              <a:ext cx="314280" cy="720"/>
                            </a:xfrm>
                            <a:prstGeom prst="line">
                              <a:avLst/>
                            </a:prstGeom>
                            <a:ln w="9360">
                              <a:solidFill>
                                <a:srgbClr val="000000"/>
                              </a:solidFill>
                              <a:miter/>
                            </a:ln>
                          </wps:spPr>
                          <wps:style>
                            <a:lnRef idx="0"/>
                            <a:fillRef idx="0"/>
                            <a:effectRef idx="0"/>
                            <a:fontRef idx="minor"/>
                          </wps:style>
                          <wps:bodyPr/>
                        </wps:wsp>
                      </wpg:grpSp>
                      <wpg:grpSp>
                        <wpg:cNvGrpSpPr/>
                        <wpg:grpSpPr>
                          <a:xfrm>
                            <a:off x="2714040" y="1571760"/>
                            <a:ext cx="515520" cy="343080"/>
                          </a:xfrm>
                        </wpg:grpSpPr>
                        <wps:wsp>
                          <wps:cNvSpPr/>
                          <wps:spPr>
                            <a:xfrm>
                              <a:off x="399960" y="0"/>
                              <a:ext cx="115560" cy="1440"/>
                            </a:xfrm>
                            <a:prstGeom prst="line">
                              <a:avLst/>
                            </a:prstGeom>
                            <a:ln w="9360">
                              <a:solidFill>
                                <a:srgbClr val="000000"/>
                              </a:solidFill>
                              <a:miter/>
                            </a:ln>
                          </wps:spPr>
                          <wps:style>
                            <a:lnRef idx="0"/>
                            <a:fillRef idx="0"/>
                            <a:effectRef idx="0"/>
                            <a:fontRef idx="minor"/>
                          </wps:style>
                          <wps:bodyPr/>
                        </wps:wsp>
                        <wps:wsp>
                          <wps:cNvSpPr/>
                          <wps:spPr>
                            <a:xfrm>
                              <a:off x="3988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315000" y="0"/>
                              <a:ext cx="84960" cy="171360"/>
                            </a:xfrm>
                            <a:prstGeom prst="line">
                              <a:avLst/>
                            </a:prstGeom>
                            <a:ln w="9360">
                              <a:solidFill>
                                <a:srgbClr val="000000"/>
                              </a:solidFill>
                              <a:miter/>
                            </a:ln>
                          </wps:spPr>
                          <wps:style>
                            <a:lnRef idx="0"/>
                            <a:fillRef idx="0"/>
                            <a:effectRef idx="0"/>
                            <a:fontRef idx="minor"/>
                          </wps:style>
                          <wps:bodyPr/>
                        </wps:wsp>
                        <wps:wsp>
                          <wps:cNvSpPr/>
                          <wps:spPr>
                            <a:xfrm>
                              <a:off x="3150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1360"/>
                              <a:ext cx="314280" cy="720"/>
                            </a:xfrm>
                            <a:prstGeom prst="line">
                              <a:avLst/>
                            </a:prstGeom>
                            <a:ln w="9360">
                              <a:solidFill>
                                <a:srgbClr val="000000"/>
                              </a:solidFill>
                              <a:miter/>
                            </a:ln>
                          </wps:spPr>
                          <wps:style>
                            <a:lnRef idx="0"/>
                            <a:fillRef idx="0"/>
                            <a:effectRef idx="0"/>
                            <a:fontRef idx="minor"/>
                          </wps:style>
                          <wps:bodyPr/>
                        </wps:wsp>
                      </wpg:grpSp>
                      <wpg:grpSp>
                        <wpg:cNvGrpSpPr/>
                        <wpg:grpSpPr>
                          <a:xfrm>
                            <a:off x="2714040" y="2257560"/>
                            <a:ext cx="515520" cy="343080"/>
                          </a:xfrm>
                        </wpg:grpSpPr>
                        <wps:wsp>
                          <wps:cNvSpPr/>
                          <wps:spPr>
                            <a:xfrm>
                              <a:off x="399960" y="0"/>
                              <a:ext cx="115560" cy="1440"/>
                            </a:xfrm>
                            <a:prstGeom prst="line">
                              <a:avLst/>
                            </a:prstGeom>
                            <a:ln w="9360">
                              <a:solidFill>
                                <a:srgbClr val="000000"/>
                              </a:solidFill>
                              <a:miter/>
                            </a:ln>
                          </wps:spPr>
                          <wps:style>
                            <a:lnRef idx="0"/>
                            <a:fillRef idx="0"/>
                            <a:effectRef idx="0"/>
                            <a:fontRef idx="minor"/>
                          </wps:style>
                          <wps:bodyPr/>
                        </wps:wsp>
                        <wps:wsp>
                          <wps:cNvSpPr/>
                          <wps:spPr>
                            <a:xfrm>
                              <a:off x="3988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315000" y="0"/>
                              <a:ext cx="84960" cy="171360"/>
                            </a:xfrm>
                            <a:prstGeom prst="line">
                              <a:avLst/>
                            </a:prstGeom>
                            <a:ln w="9360">
                              <a:solidFill>
                                <a:srgbClr val="000000"/>
                              </a:solidFill>
                              <a:miter/>
                            </a:ln>
                          </wps:spPr>
                          <wps:style>
                            <a:lnRef idx="0"/>
                            <a:fillRef idx="0"/>
                            <a:effectRef idx="0"/>
                            <a:fontRef idx="minor"/>
                          </wps:style>
                          <wps:bodyPr/>
                        </wps:wsp>
                        <wps:wsp>
                          <wps:cNvSpPr/>
                          <wps:spPr>
                            <a:xfrm>
                              <a:off x="3150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1360"/>
                              <a:ext cx="314280" cy="720"/>
                            </a:xfrm>
                            <a:prstGeom prst="line">
                              <a:avLst/>
                            </a:prstGeom>
                            <a:ln w="9360">
                              <a:solidFill>
                                <a:srgbClr val="000000"/>
                              </a:solidFill>
                              <a:miter/>
                            </a:ln>
                          </wps:spPr>
                          <wps:style>
                            <a:lnRef idx="0"/>
                            <a:fillRef idx="0"/>
                            <a:effectRef idx="0"/>
                            <a:fontRef idx="minor"/>
                          </wps:style>
                          <wps:bodyPr/>
                        </wps:wsp>
                      </wpg:grpSp>
                      <wpg:grpSp>
                        <wpg:cNvGrpSpPr/>
                        <wpg:grpSpPr>
                          <a:xfrm>
                            <a:off x="2714040" y="2943360"/>
                            <a:ext cx="515520" cy="343080"/>
                          </a:xfrm>
                        </wpg:grpSpPr>
                        <wps:wsp>
                          <wps:cNvSpPr/>
                          <wps:spPr>
                            <a:xfrm>
                              <a:off x="399960" y="0"/>
                              <a:ext cx="115560" cy="1440"/>
                            </a:xfrm>
                            <a:prstGeom prst="line">
                              <a:avLst/>
                            </a:prstGeom>
                            <a:ln w="9360">
                              <a:solidFill>
                                <a:srgbClr val="000000"/>
                              </a:solidFill>
                              <a:miter/>
                            </a:ln>
                          </wps:spPr>
                          <wps:style>
                            <a:lnRef idx="0"/>
                            <a:fillRef idx="0"/>
                            <a:effectRef idx="0"/>
                            <a:fontRef idx="minor"/>
                          </wps:style>
                          <wps:bodyPr/>
                        </wps:wsp>
                        <wps:wsp>
                          <wps:cNvSpPr/>
                          <wps:spPr>
                            <a:xfrm>
                              <a:off x="3988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315000" y="0"/>
                              <a:ext cx="84960" cy="171360"/>
                            </a:xfrm>
                            <a:prstGeom prst="line">
                              <a:avLst/>
                            </a:prstGeom>
                            <a:ln w="9360">
                              <a:solidFill>
                                <a:srgbClr val="000000"/>
                              </a:solidFill>
                              <a:miter/>
                            </a:ln>
                          </wps:spPr>
                          <wps:style>
                            <a:lnRef idx="0"/>
                            <a:fillRef idx="0"/>
                            <a:effectRef idx="0"/>
                            <a:fontRef idx="minor"/>
                          </wps:style>
                          <wps:bodyPr/>
                        </wps:wsp>
                        <wps:wsp>
                          <wps:cNvSpPr/>
                          <wps:spPr>
                            <a:xfrm>
                              <a:off x="3150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1360"/>
                              <a:ext cx="314280" cy="720"/>
                            </a:xfrm>
                            <a:prstGeom prst="line">
                              <a:avLst/>
                            </a:prstGeom>
                            <a:ln w="9360">
                              <a:solidFill>
                                <a:srgbClr val="000000"/>
                              </a:solidFill>
                              <a:miter/>
                            </a:ln>
                          </wps:spPr>
                          <wps:style>
                            <a:lnRef idx="0"/>
                            <a:fillRef idx="0"/>
                            <a:effectRef idx="0"/>
                            <a:fontRef idx="minor"/>
                          </wps:style>
                          <wps:bodyPr/>
                        </wps:wsp>
                      </wpg:grpSp>
                      <wpg:grpSp>
                        <wpg:cNvGrpSpPr/>
                        <wpg:grpSpPr>
                          <a:xfrm>
                            <a:off x="2714040" y="3629160"/>
                            <a:ext cx="515520" cy="343080"/>
                          </a:xfrm>
                        </wpg:grpSpPr>
                        <wps:wsp>
                          <wps:cNvSpPr/>
                          <wps:spPr>
                            <a:xfrm>
                              <a:off x="399960" y="0"/>
                              <a:ext cx="115560" cy="1440"/>
                            </a:xfrm>
                            <a:prstGeom prst="line">
                              <a:avLst/>
                            </a:prstGeom>
                            <a:ln w="9360">
                              <a:solidFill>
                                <a:srgbClr val="000000"/>
                              </a:solidFill>
                              <a:miter/>
                            </a:ln>
                          </wps:spPr>
                          <wps:style>
                            <a:lnRef idx="0"/>
                            <a:fillRef idx="0"/>
                            <a:effectRef idx="0"/>
                            <a:fontRef idx="minor"/>
                          </wps:style>
                          <wps:bodyPr/>
                        </wps:wsp>
                        <wps:wsp>
                          <wps:cNvSpPr/>
                          <wps:spPr>
                            <a:xfrm>
                              <a:off x="3988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315000" y="0"/>
                              <a:ext cx="84960" cy="171360"/>
                            </a:xfrm>
                            <a:prstGeom prst="line">
                              <a:avLst/>
                            </a:prstGeom>
                            <a:ln w="9360">
                              <a:solidFill>
                                <a:srgbClr val="000000"/>
                              </a:solidFill>
                              <a:miter/>
                            </a:ln>
                          </wps:spPr>
                          <wps:style>
                            <a:lnRef idx="0"/>
                            <a:fillRef idx="0"/>
                            <a:effectRef idx="0"/>
                            <a:fontRef idx="minor"/>
                          </wps:style>
                          <wps:bodyPr/>
                        </wps:wsp>
                        <wps:wsp>
                          <wps:cNvSpPr/>
                          <wps:spPr>
                            <a:xfrm>
                              <a:off x="3150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1360"/>
                              <a:ext cx="314280" cy="720"/>
                            </a:xfrm>
                            <a:prstGeom prst="line">
                              <a:avLst/>
                            </a:prstGeom>
                            <a:ln w="9360">
                              <a:solidFill>
                                <a:srgbClr val="000000"/>
                              </a:solidFill>
                              <a:miter/>
                            </a:ln>
                          </wps:spPr>
                          <wps:style>
                            <a:lnRef idx="0"/>
                            <a:fillRef idx="0"/>
                            <a:effectRef idx="0"/>
                            <a:fontRef idx="minor"/>
                          </wps:style>
                          <wps:bodyPr/>
                        </wps:wsp>
                      </wpg:grpSp>
                      <wpg:grpSp>
                        <wpg:cNvGrpSpPr/>
                        <wpg:grpSpPr>
                          <a:xfrm>
                            <a:off x="2714040" y="4314960"/>
                            <a:ext cx="515520" cy="343080"/>
                          </a:xfrm>
                        </wpg:grpSpPr>
                        <wps:wsp>
                          <wps:cNvSpPr/>
                          <wps:spPr>
                            <a:xfrm>
                              <a:off x="399960" y="0"/>
                              <a:ext cx="115560" cy="1440"/>
                            </a:xfrm>
                            <a:prstGeom prst="line">
                              <a:avLst/>
                            </a:prstGeom>
                            <a:ln w="9360">
                              <a:solidFill>
                                <a:srgbClr val="000000"/>
                              </a:solidFill>
                              <a:miter/>
                            </a:ln>
                          </wps:spPr>
                          <wps:style>
                            <a:lnRef idx="0"/>
                            <a:fillRef idx="0"/>
                            <a:effectRef idx="0"/>
                            <a:fontRef idx="minor"/>
                          </wps:style>
                          <wps:bodyPr/>
                        </wps:wsp>
                        <wps:wsp>
                          <wps:cNvSpPr/>
                          <wps:spPr>
                            <a:xfrm>
                              <a:off x="3988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315000" y="0"/>
                              <a:ext cx="84960" cy="171360"/>
                            </a:xfrm>
                            <a:prstGeom prst="line">
                              <a:avLst/>
                            </a:prstGeom>
                            <a:ln w="9360">
                              <a:solidFill>
                                <a:srgbClr val="000000"/>
                              </a:solidFill>
                              <a:miter/>
                            </a:ln>
                          </wps:spPr>
                          <wps:style>
                            <a:lnRef idx="0"/>
                            <a:fillRef idx="0"/>
                            <a:effectRef idx="0"/>
                            <a:fontRef idx="minor"/>
                          </wps:style>
                          <wps:bodyPr/>
                        </wps:wsp>
                        <wps:wsp>
                          <wps:cNvSpPr/>
                          <wps:spPr>
                            <a:xfrm>
                              <a:off x="3150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1360"/>
                              <a:ext cx="314280" cy="720"/>
                            </a:xfrm>
                            <a:prstGeom prst="line">
                              <a:avLst/>
                            </a:prstGeom>
                            <a:ln w="9360">
                              <a:solidFill>
                                <a:srgbClr val="000000"/>
                              </a:solidFill>
                              <a:miter/>
                            </a:ln>
                          </wps:spPr>
                          <wps:style>
                            <a:lnRef idx="0"/>
                            <a:fillRef idx="0"/>
                            <a:effectRef idx="0"/>
                            <a:fontRef idx="minor"/>
                          </wps:style>
                          <wps:bodyPr/>
                        </wps:wsp>
                      </wpg:grpSp>
                      <wpg:grpSp>
                        <wpg:cNvGrpSpPr/>
                        <wpg:grpSpPr>
                          <a:xfrm>
                            <a:off x="2714040" y="5000760"/>
                            <a:ext cx="515520" cy="343080"/>
                          </a:xfrm>
                        </wpg:grpSpPr>
                        <wps:wsp>
                          <wps:cNvSpPr/>
                          <wps:spPr>
                            <a:xfrm>
                              <a:off x="399960" y="0"/>
                              <a:ext cx="115560" cy="1440"/>
                            </a:xfrm>
                            <a:prstGeom prst="line">
                              <a:avLst/>
                            </a:prstGeom>
                            <a:ln w="9360">
                              <a:solidFill>
                                <a:srgbClr val="000000"/>
                              </a:solidFill>
                              <a:miter/>
                            </a:ln>
                          </wps:spPr>
                          <wps:style>
                            <a:lnRef idx="0"/>
                            <a:fillRef idx="0"/>
                            <a:effectRef idx="0"/>
                            <a:fontRef idx="minor"/>
                          </wps:style>
                          <wps:bodyPr/>
                        </wps:wsp>
                        <wps:wsp>
                          <wps:cNvSpPr/>
                          <wps:spPr>
                            <a:xfrm>
                              <a:off x="3988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315000" y="0"/>
                              <a:ext cx="84960" cy="171360"/>
                            </a:xfrm>
                            <a:prstGeom prst="line">
                              <a:avLst/>
                            </a:prstGeom>
                            <a:ln w="9360">
                              <a:solidFill>
                                <a:srgbClr val="000000"/>
                              </a:solidFill>
                              <a:miter/>
                            </a:ln>
                          </wps:spPr>
                          <wps:style>
                            <a:lnRef idx="0"/>
                            <a:fillRef idx="0"/>
                            <a:effectRef idx="0"/>
                            <a:fontRef idx="minor"/>
                          </wps:style>
                          <wps:bodyPr/>
                        </wps:wsp>
                        <wps:wsp>
                          <wps:cNvSpPr/>
                          <wps:spPr>
                            <a:xfrm>
                              <a:off x="3150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1360"/>
                              <a:ext cx="314280" cy="720"/>
                            </a:xfrm>
                            <a:prstGeom prst="line">
                              <a:avLst/>
                            </a:prstGeom>
                            <a:ln w="9360">
                              <a:solidFill>
                                <a:srgbClr val="000000"/>
                              </a:solidFill>
                              <a:miter/>
                            </a:ln>
                          </wps:spPr>
                          <wps:style>
                            <a:lnRef idx="0"/>
                            <a:fillRef idx="0"/>
                            <a:effectRef idx="0"/>
                            <a:fontRef idx="minor"/>
                          </wps:style>
                          <wps:bodyPr/>
                        </wps:wsp>
                      </wpg:grpSp>
                      <wpg:grpSp>
                        <wpg:cNvGrpSpPr/>
                        <wpg:grpSpPr>
                          <a:xfrm>
                            <a:off x="1942560" y="371520"/>
                            <a:ext cx="772200" cy="685800"/>
                          </a:xfrm>
                        </wpg:grpSpPr>
                        <wps:wsp>
                          <wps:cNvSpPr/>
                          <wps:spPr>
                            <a:xfrm flipH="1">
                              <a:off x="657720" y="0"/>
                              <a:ext cx="114480" cy="343080"/>
                            </a:xfrm>
                            <a:prstGeom prst="line">
                              <a:avLst/>
                            </a:prstGeom>
                            <a:ln w="9360">
                              <a:solidFill>
                                <a:srgbClr val="000000"/>
                              </a:solidFill>
                              <a:miter/>
                            </a:ln>
                          </wps:spPr>
                          <wps:style>
                            <a:lnRef idx="0"/>
                            <a:fillRef idx="0"/>
                            <a:effectRef idx="0"/>
                            <a:fontRef idx="minor"/>
                          </wps:style>
                          <wps:bodyPr/>
                        </wps:wsp>
                        <wps:wsp>
                          <wps:cNvSpPr/>
                          <wps:spPr>
                            <a:xfrm>
                              <a:off x="657720" y="342720"/>
                              <a:ext cx="114480" cy="343080"/>
                            </a:xfrm>
                            <a:prstGeom prst="line">
                              <a:avLst/>
                            </a:prstGeom>
                            <a:ln w="9360">
                              <a:solidFill>
                                <a:srgbClr val="000000"/>
                              </a:solidFill>
                              <a:miter/>
                            </a:ln>
                          </wps:spPr>
                          <wps:style>
                            <a:lnRef idx="0"/>
                            <a:fillRef idx="0"/>
                            <a:effectRef idx="0"/>
                            <a:fontRef idx="minor"/>
                          </wps:style>
                          <wps:bodyPr/>
                        </wps:wsp>
                        <wps:wsp>
                          <wps:cNvSpPr/>
                          <wps:spPr>
                            <a:xfrm flipH="1">
                              <a:off x="0" y="342720"/>
                              <a:ext cx="657360" cy="720"/>
                            </a:xfrm>
                            <a:prstGeom prst="line">
                              <a:avLst/>
                            </a:prstGeom>
                            <a:ln w="9360">
                              <a:solidFill>
                                <a:srgbClr val="000000"/>
                              </a:solidFill>
                              <a:miter/>
                            </a:ln>
                          </wps:spPr>
                          <wps:style>
                            <a:lnRef idx="0"/>
                            <a:fillRef idx="0"/>
                            <a:effectRef idx="0"/>
                            <a:fontRef idx="minor"/>
                          </wps:style>
                          <wps:bodyPr/>
                        </wps:wsp>
                      </wpg:grpSp>
                      <wpg:grpSp>
                        <wpg:cNvGrpSpPr/>
                        <wpg:grpSpPr>
                          <a:xfrm>
                            <a:off x="1942560" y="1743120"/>
                            <a:ext cx="772200" cy="685800"/>
                          </a:xfrm>
                        </wpg:grpSpPr>
                        <wps:wsp>
                          <wps:cNvSpPr/>
                          <wps:spPr>
                            <a:xfrm flipH="1">
                              <a:off x="657720" y="0"/>
                              <a:ext cx="114480" cy="343080"/>
                            </a:xfrm>
                            <a:prstGeom prst="line">
                              <a:avLst/>
                            </a:prstGeom>
                            <a:ln w="9360">
                              <a:solidFill>
                                <a:srgbClr val="000000"/>
                              </a:solidFill>
                              <a:miter/>
                            </a:ln>
                          </wps:spPr>
                          <wps:style>
                            <a:lnRef idx="0"/>
                            <a:fillRef idx="0"/>
                            <a:effectRef idx="0"/>
                            <a:fontRef idx="minor"/>
                          </wps:style>
                          <wps:bodyPr/>
                        </wps:wsp>
                        <wps:wsp>
                          <wps:cNvSpPr/>
                          <wps:spPr>
                            <a:xfrm>
                              <a:off x="657720" y="342720"/>
                              <a:ext cx="114480" cy="343080"/>
                            </a:xfrm>
                            <a:prstGeom prst="line">
                              <a:avLst/>
                            </a:prstGeom>
                            <a:ln w="9360">
                              <a:solidFill>
                                <a:srgbClr val="000000"/>
                              </a:solidFill>
                              <a:miter/>
                            </a:ln>
                          </wps:spPr>
                          <wps:style>
                            <a:lnRef idx="0"/>
                            <a:fillRef idx="0"/>
                            <a:effectRef idx="0"/>
                            <a:fontRef idx="minor"/>
                          </wps:style>
                          <wps:bodyPr/>
                        </wps:wsp>
                        <wps:wsp>
                          <wps:cNvSpPr/>
                          <wps:spPr>
                            <a:xfrm flipH="1">
                              <a:off x="0" y="342720"/>
                              <a:ext cx="657360" cy="720"/>
                            </a:xfrm>
                            <a:prstGeom prst="line">
                              <a:avLst/>
                            </a:prstGeom>
                            <a:ln w="9360">
                              <a:solidFill>
                                <a:srgbClr val="000000"/>
                              </a:solidFill>
                              <a:miter/>
                            </a:ln>
                          </wps:spPr>
                          <wps:style>
                            <a:lnRef idx="0"/>
                            <a:fillRef idx="0"/>
                            <a:effectRef idx="0"/>
                            <a:fontRef idx="minor"/>
                          </wps:style>
                          <wps:bodyPr/>
                        </wps:wsp>
                      </wpg:grpSp>
                      <wpg:grpSp>
                        <wpg:cNvGrpSpPr/>
                        <wpg:grpSpPr>
                          <a:xfrm>
                            <a:off x="1942560" y="3114720"/>
                            <a:ext cx="772200" cy="685800"/>
                          </a:xfrm>
                        </wpg:grpSpPr>
                        <wps:wsp>
                          <wps:cNvSpPr/>
                          <wps:spPr>
                            <a:xfrm flipH="1">
                              <a:off x="657720" y="0"/>
                              <a:ext cx="114480" cy="343080"/>
                            </a:xfrm>
                            <a:prstGeom prst="line">
                              <a:avLst/>
                            </a:prstGeom>
                            <a:ln w="9360">
                              <a:solidFill>
                                <a:srgbClr val="000000"/>
                              </a:solidFill>
                              <a:miter/>
                            </a:ln>
                          </wps:spPr>
                          <wps:style>
                            <a:lnRef idx="0"/>
                            <a:fillRef idx="0"/>
                            <a:effectRef idx="0"/>
                            <a:fontRef idx="minor"/>
                          </wps:style>
                          <wps:bodyPr/>
                        </wps:wsp>
                        <wps:wsp>
                          <wps:cNvSpPr/>
                          <wps:spPr>
                            <a:xfrm>
                              <a:off x="657720" y="342720"/>
                              <a:ext cx="114480" cy="343080"/>
                            </a:xfrm>
                            <a:prstGeom prst="line">
                              <a:avLst/>
                            </a:prstGeom>
                            <a:ln w="9360">
                              <a:solidFill>
                                <a:srgbClr val="000000"/>
                              </a:solidFill>
                              <a:miter/>
                            </a:ln>
                          </wps:spPr>
                          <wps:style>
                            <a:lnRef idx="0"/>
                            <a:fillRef idx="0"/>
                            <a:effectRef idx="0"/>
                            <a:fontRef idx="minor"/>
                          </wps:style>
                          <wps:bodyPr/>
                        </wps:wsp>
                        <wps:wsp>
                          <wps:cNvSpPr/>
                          <wps:spPr>
                            <a:xfrm flipH="1">
                              <a:off x="0" y="342720"/>
                              <a:ext cx="657360" cy="720"/>
                            </a:xfrm>
                            <a:prstGeom prst="line">
                              <a:avLst/>
                            </a:prstGeom>
                            <a:ln w="9360">
                              <a:solidFill>
                                <a:srgbClr val="000000"/>
                              </a:solidFill>
                              <a:miter/>
                            </a:ln>
                          </wps:spPr>
                          <wps:style>
                            <a:lnRef idx="0"/>
                            <a:fillRef idx="0"/>
                            <a:effectRef idx="0"/>
                            <a:fontRef idx="minor"/>
                          </wps:style>
                          <wps:bodyPr/>
                        </wps:wsp>
                      </wpg:grpSp>
                      <wpg:grpSp>
                        <wpg:cNvGrpSpPr/>
                        <wpg:grpSpPr>
                          <a:xfrm>
                            <a:off x="1942560" y="4486320"/>
                            <a:ext cx="772200" cy="685800"/>
                          </a:xfrm>
                        </wpg:grpSpPr>
                        <wps:wsp>
                          <wps:cNvSpPr/>
                          <wps:spPr>
                            <a:xfrm flipH="1">
                              <a:off x="657720" y="0"/>
                              <a:ext cx="114480" cy="343080"/>
                            </a:xfrm>
                            <a:prstGeom prst="line">
                              <a:avLst/>
                            </a:prstGeom>
                            <a:ln w="9360">
                              <a:solidFill>
                                <a:srgbClr val="000000"/>
                              </a:solidFill>
                              <a:miter/>
                            </a:ln>
                          </wps:spPr>
                          <wps:style>
                            <a:lnRef idx="0"/>
                            <a:fillRef idx="0"/>
                            <a:effectRef idx="0"/>
                            <a:fontRef idx="minor"/>
                          </wps:style>
                          <wps:bodyPr/>
                        </wps:wsp>
                        <wps:wsp>
                          <wps:cNvSpPr/>
                          <wps:spPr>
                            <a:xfrm>
                              <a:off x="657720" y="342720"/>
                              <a:ext cx="114480" cy="343080"/>
                            </a:xfrm>
                            <a:prstGeom prst="line">
                              <a:avLst/>
                            </a:prstGeom>
                            <a:ln w="9360">
                              <a:solidFill>
                                <a:srgbClr val="000000"/>
                              </a:solidFill>
                              <a:miter/>
                            </a:ln>
                          </wps:spPr>
                          <wps:style>
                            <a:lnRef idx="0"/>
                            <a:fillRef idx="0"/>
                            <a:effectRef idx="0"/>
                            <a:fontRef idx="minor"/>
                          </wps:style>
                          <wps:bodyPr/>
                        </wps:wsp>
                        <wps:wsp>
                          <wps:cNvSpPr/>
                          <wps:spPr>
                            <a:xfrm flipH="1">
                              <a:off x="0" y="342720"/>
                              <a:ext cx="657360" cy="720"/>
                            </a:xfrm>
                            <a:prstGeom prst="line">
                              <a:avLst/>
                            </a:prstGeom>
                            <a:ln w="9360">
                              <a:solidFill>
                                <a:srgbClr val="000000"/>
                              </a:solidFill>
                              <a:miter/>
                            </a:ln>
                          </wps:spPr>
                          <wps:style>
                            <a:lnRef idx="0"/>
                            <a:fillRef idx="0"/>
                            <a:effectRef idx="0"/>
                            <a:fontRef idx="minor"/>
                          </wps:style>
                          <wps:bodyPr/>
                        </wps:wsp>
                      </wpg:grpSp>
                      <wpg:grpSp>
                        <wpg:cNvGrpSpPr/>
                        <wpg:grpSpPr>
                          <a:xfrm>
                            <a:off x="1085040" y="3457440"/>
                            <a:ext cx="857880" cy="1371600"/>
                          </a:xfrm>
                        </wpg:grpSpPr>
                        <wps:wsp>
                          <wps:cNvSpPr/>
                          <wps:spPr>
                            <a:xfrm flipH="1">
                              <a:off x="657360" y="0"/>
                              <a:ext cx="200160" cy="685800"/>
                            </a:xfrm>
                            <a:prstGeom prst="line">
                              <a:avLst/>
                            </a:prstGeom>
                            <a:ln w="9360">
                              <a:solidFill>
                                <a:srgbClr val="000000"/>
                              </a:solidFill>
                              <a:miter/>
                            </a:ln>
                          </wps:spPr>
                          <wps:style>
                            <a:lnRef idx="0"/>
                            <a:fillRef idx="0"/>
                            <a:effectRef idx="0"/>
                            <a:fontRef idx="minor"/>
                          </wps:style>
                          <wps:bodyPr/>
                        </wps:wsp>
                        <wps:wsp>
                          <wps:cNvSpPr/>
                          <wps:spPr>
                            <a:xfrm>
                              <a:off x="658080" y="685800"/>
                              <a:ext cx="200160" cy="685800"/>
                            </a:xfrm>
                            <a:prstGeom prst="line">
                              <a:avLst/>
                            </a:prstGeom>
                            <a:ln w="9360">
                              <a:solidFill>
                                <a:srgbClr val="000000"/>
                              </a:solidFill>
                              <a:miter/>
                            </a:ln>
                          </wps:spPr>
                          <wps:style>
                            <a:lnRef idx="0"/>
                            <a:fillRef idx="0"/>
                            <a:effectRef idx="0"/>
                            <a:fontRef idx="minor"/>
                          </wps:style>
                          <wps:bodyPr/>
                        </wps:wsp>
                        <wps:wsp>
                          <wps:cNvSpPr/>
                          <wps:spPr>
                            <a:xfrm flipH="1">
                              <a:off x="0" y="685800"/>
                              <a:ext cx="657360" cy="720"/>
                            </a:xfrm>
                            <a:prstGeom prst="line">
                              <a:avLst/>
                            </a:prstGeom>
                            <a:ln w="9360">
                              <a:solidFill>
                                <a:srgbClr val="000000"/>
                              </a:solidFill>
                              <a:miter/>
                            </a:ln>
                          </wps:spPr>
                          <wps:style>
                            <a:lnRef idx="0"/>
                            <a:fillRef idx="0"/>
                            <a:effectRef idx="0"/>
                            <a:fontRef idx="minor"/>
                          </wps:style>
                          <wps:bodyPr/>
                        </wps:wsp>
                      </wpg:grpSp>
                      <wpg:grpSp>
                        <wpg:cNvGrpSpPr/>
                        <wpg:grpSpPr>
                          <a:xfrm>
                            <a:off x="142200" y="1400040"/>
                            <a:ext cx="943560" cy="2743200"/>
                          </a:xfrm>
                        </wpg:grpSpPr>
                        <wps:wsp>
                          <wps:cNvSpPr/>
                          <wps:spPr>
                            <a:xfrm flipH="1">
                              <a:off x="658080" y="0"/>
                              <a:ext cx="285840" cy="1371600"/>
                            </a:xfrm>
                            <a:prstGeom prst="line">
                              <a:avLst/>
                            </a:prstGeom>
                            <a:ln w="9360">
                              <a:solidFill>
                                <a:srgbClr val="000000"/>
                              </a:solidFill>
                              <a:miter/>
                            </a:ln>
                          </wps:spPr>
                          <wps:style>
                            <a:lnRef idx="0"/>
                            <a:fillRef idx="0"/>
                            <a:effectRef idx="0"/>
                            <a:fontRef idx="minor"/>
                          </wps:style>
                          <wps:bodyPr/>
                        </wps:wsp>
                        <wps:wsp>
                          <wps:cNvSpPr/>
                          <wps:spPr>
                            <a:xfrm>
                              <a:off x="658080" y="1371600"/>
                              <a:ext cx="285840" cy="1371600"/>
                            </a:xfrm>
                            <a:prstGeom prst="line">
                              <a:avLst/>
                            </a:prstGeom>
                            <a:ln w="9360">
                              <a:solidFill>
                                <a:srgbClr val="000000"/>
                              </a:solidFill>
                              <a:miter/>
                            </a:ln>
                          </wps:spPr>
                          <wps:style>
                            <a:lnRef idx="0"/>
                            <a:fillRef idx="0"/>
                            <a:effectRef idx="0"/>
                            <a:fontRef idx="minor"/>
                          </wps:style>
                          <wps:bodyPr/>
                        </wps:wsp>
                        <wps:wsp>
                          <wps:cNvSpPr/>
                          <wps:spPr>
                            <a:xfrm flipH="1">
                              <a:off x="0" y="1371600"/>
                              <a:ext cx="657360" cy="720"/>
                            </a:xfrm>
                            <a:prstGeom prst="line">
                              <a:avLst/>
                            </a:prstGeom>
                            <a:ln w="9360">
                              <a:solidFill>
                                <a:srgbClr val="000000"/>
                              </a:solidFill>
                              <a:miter/>
                            </a:ln>
                          </wps:spPr>
                          <wps:style>
                            <a:lnRef idx="0"/>
                            <a:fillRef idx="0"/>
                            <a:effectRef idx="0"/>
                            <a:fontRef idx="minor"/>
                          </wps:style>
                          <wps:bodyPr/>
                        </wps:wsp>
                      </wpg:grpSp>
                      <wpg:grpSp>
                        <wpg:cNvGrpSpPr/>
                        <wpg:grpSpPr>
                          <a:xfrm>
                            <a:off x="1085040" y="714240"/>
                            <a:ext cx="857880" cy="1371600"/>
                          </a:xfrm>
                        </wpg:grpSpPr>
                        <wps:wsp>
                          <wps:cNvSpPr/>
                          <wps:spPr>
                            <a:xfrm flipH="1">
                              <a:off x="657360" y="0"/>
                              <a:ext cx="200160" cy="685800"/>
                            </a:xfrm>
                            <a:prstGeom prst="line">
                              <a:avLst/>
                            </a:prstGeom>
                            <a:ln w="9360">
                              <a:solidFill>
                                <a:srgbClr val="000000"/>
                              </a:solidFill>
                              <a:miter/>
                            </a:ln>
                          </wps:spPr>
                          <wps:style>
                            <a:lnRef idx="0"/>
                            <a:fillRef idx="0"/>
                            <a:effectRef idx="0"/>
                            <a:fontRef idx="minor"/>
                          </wps:style>
                          <wps:bodyPr/>
                        </wps:wsp>
                        <wps:wsp>
                          <wps:cNvSpPr/>
                          <wps:spPr>
                            <a:xfrm>
                              <a:off x="658080" y="685800"/>
                              <a:ext cx="200160" cy="685800"/>
                            </a:xfrm>
                            <a:prstGeom prst="line">
                              <a:avLst/>
                            </a:prstGeom>
                            <a:ln w="9360">
                              <a:solidFill>
                                <a:srgbClr val="000000"/>
                              </a:solidFill>
                              <a:miter/>
                            </a:ln>
                          </wps:spPr>
                          <wps:style>
                            <a:lnRef idx="0"/>
                            <a:fillRef idx="0"/>
                            <a:effectRef idx="0"/>
                            <a:fontRef idx="minor"/>
                          </wps:style>
                          <wps:bodyPr/>
                        </wps:wsp>
                        <wps:wsp>
                          <wps:cNvSpPr/>
                          <wps:spPr>
                            <a:xfrm flipH="1">
                              <a:off x="0" y="685800"/>
                              <a:ext cx="657360" cy="720"/>
                            </a:xfrm>
                            <a:prstGeom prst="line">
                              <a:avLst/>
                            </a:prstGeom>
                            <a:ln w="9360">
                              <a:solidFill>
                                <a:srgbClr val="000000"/>
                              </a:solidFill>
                              <a:miter/>
                            </a:ln>
                          </wps:spPr>
                          <wps:style>
                            <a:lnRef idx="0"/>
                            <a:fillRef idx="0"/>
                            <a:effectRef idx="0"/>
                            <a:fontRef idx="minor"/>
                          </wps:style>
                          <wps:bodyPr/>
                        </wps:wsp>
                      </wpg:grpSp>
                    </wpg:wgp>
                  </a:graphicData>
                </a:graphic>
              </wp:inline>
            </w:drawing>
          </mc:Choice>
          <mc:Fallback>
            <w:pict>
              <v:group id="shape_0" style="position:absolute;margin-left:0pt;margin-top:0pt;width:436.5pt;height:434.25pt" coordorigin="0,0" coordsize="8730,8685">
                <v:rect id="shape_0" stroked="f" o:allowincell="f" style="position:absolute;left:0;top:0;width:8729;height:8684;mso-wrap-style:none;v-text-anchor:middle;mso-position-horizontal-relative:char">
                  <v:fill o:detectmouseclick="t" on="false"/>
                  <v:stroke color="#3465a4" joinstyle="round" endcap="flat"/>
                  <w10:wrap type="none"/>
                </v:rect>
                <v:shape id="shape_0" stroked="f" o:allowincell="f" style="position:absolute;left:4994;top:134;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shape id="shape_0" stroked="f" o:allowincell="f" style="position:absolute;left:4994;top:229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shape id="shape_0" stroked="f" o:allowincell="f" style="position:absolute;left:4994;top:283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shape id="shape_0" stroked="f" o:allowincell="f" style="position:absolute;left:4994;top:3380;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shape id="shape_0" stroked="f" o:allowincell="f" style="position:absolute;left:4994;top:391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shape id="shape_0" stroked="f" o:allowincell="f" style="position:absolute;left:6615;top:3779;width:1529;height:40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(15)</w:t>
                        </w:r>
                      </w:p>
                    </w:txbxContent>
                  </v:textbox>
                  <v:fill o:detectmouseclick="t" on="false"/>
                  <v:stroke color="#3465a4" joinstyle="round" endcap="flat"/>
                  <w10:wrap type="none"/>
                </v:shape>
                <v:shape id="shape_0" stroked="f" o:allowincell="f" style="position:absolute;left:6615;top:269;width:1529;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shape id="shape_0" stroked="f" o:allowincell="f" style="position:absolute;left:6615;top:0;width:1529;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shape id="shape_0" stroked="f" o:allowincell="f" style="position:absolute;left:6615;top:808;width:1529;height:360;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shape id="shape_0" stroked="f" o:allowincell="f" style="position:absolute;left:6615;top:538;width:1529;height:360;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shape id="shape_0" stroked="f" o:allowincell="f" style="position:absolute;left:6615;top:1348;width:1529;height:361;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shape id="shape_0" stroked="f" o:allowincell="f" style="position:absolute;left:6615;top:1077;width:1529;height:360;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shape id="shape_0" stroked="f" o:allowincell="f" style="position:absolute;left:6615;top:1890;width:1529;height:403;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shape id="shape_0" stroked="f" o:allowincell="f" style="position:absolute;left:6615;top:1620;width:1529;height:358;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shape id="shape_0" stroked="f" o:allowincell="f" style="position:absolute;left:6615;top:2429;width:1529;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(10)</w:t>
                        </w:r>
                      </w:p>
                    </w:txbxContent>
                  </v:textbox>
                  <v:fill o:detectmouseclick="t" on="false"/>
                  <v:stroke color="#3465a4" joinstyle="round" endcap="flat"/>
                  <w10:wrap type="none"/>
                </v:shape>
                <v:shape id="shape_0" stroked="f" o:allowincell="f" style="position:absolute;left:6615;top:2159;width:1529;height:358;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(9)</w:t>
                        </w:r>
                      </w:p>
                    </w:txbxContent>
                  </v:textbox>
                  <v:fill o:detectmouseclick="t" on="false"/>
                  <v:stroke color="#3465a4" joinstyle="round" endcap="flat"/>
                  <w10:wrap type="none"/>
                </v:shape>
                <v:shape id="shape_0" stroked="f" o:allowincell="f" style="position:absolute;left:6615;top:2970;width:1529;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(12)</w:t>
                        </w:r>
                      </w:p>
                    </w:txbxContent>
                  </v:textbox>
                  <v:fill o:detectmouseclick="t" on="false"/>
                  <v:stroke color="#3465a4" joinstyle="round" endcap="flat"/>
                  <w10:wrap type="none"/>
                </v:shape>
                <v:shape id="shape_0" stroked="f" o:allowincell="f" style="position:absolute;left:6615;top:2700;width:1529;height:403;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(11)</w:t>
                        </w:r>
                      </w:p>
                    </w:txbxContent>
                  </v:textbox>
                  <v:fill o:detectmouseclick="t" on="false"/>
                  <v:stroke color="#3465a4" joinstyle="round" endcap="flat"/>
                  <w10:wrap type="none"/>
                </v:shape>
                <v:shape id="shape_0" stroked="f" o:allowincell="f" style="position:absolute;left:6615;top:3508;width:1529;height:404;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(14)</w:t>
                        </w:r>
                      </w:p>
                    </w:txbxContent>
                  </v:textbox>
                  <v:fill o:detectmouseclick="t" on="false"/>
                  <v:stroke color="#3465a4" joinstyle="round" endcap="flat"/>
                  <w10:wrap type="none"/>
                </v:shape>
                <v:shape id="shape_0" stroked="f" o:allowincell="f" style="position:absolute;left:6615;top:3239;width:1529;height:40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(13)</w:t>
                        </w:r>
                      </w:p>
                    </w:txbxContent>
                  </v:textbox>
                  <v:fill o:detectmouseclick="t" on="false"/>
                  <v:stroke color="#3465a4" joinstyle="round" endcap="flat"/>
                  <w10:wrap type="none"/>
                </v:shape>
                <v:shape id="shape_0" stroked="f" o:allowincell="f" style="position:absolute;left:6615;top:4049;width:1529;height:358;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(16)</w:t>
                        </w:r>
                      </w:p>
                    </w:txbxContent>
                  </v:textbox>
                  <v:fill o:detectmouseclick="t" on="false"/>
                  <v:stroke color="#3465a4" joinstyle="round" endcap="flat"/>
                  <w10:wrap type="none"/>
                </v:shape>
                <v:group id="shape_0" style="position:absolute;left:6209;top:180;width:404;height:269">
                  <v:line id="shape_0" from="6433,181" to="6613,181" stroked="t" o:allowincell="f" style="position:absolute;mso-position-horizontal-relative:char">
                    <v:stroke color="black" weight="9360" joinstyle="miter" endcap="flat"/>
                    <v:fill o:detectmouseclick="t" on="false"/>
                    <w10:wrap type="none"/>
                  </v:line>
                  <v:line id="shape_0" from="6433,449" to="6613,449" stroked="t" o:allowincell="f" style="position:absolute;mso-position-horizontal-relative:char">
                    <v:stroke color="black" weight="9360" joinstyle="miter" endcap="flat"/>
                    <v:fill o:detectmouseclick="t" on="false"/>
                    <w10:wrap type="none"/>
                  </v:line>
                  <v:line id="shape_0" from="6342,180" to="6430,313" stroked="t" o:allowincell="f" style="position:absolute;flip:x;mso-position-horizontal-relative:char">
                    <v:stroke color="black" weight="9360" joinstyle="miter" endcap="flat"/>
                    <v:fill o:detectmouseclick="t" on="false"/>
                    <w10:wrap type="none"/>
                  </v:line>
                  <v:line id="shape_0" from="6343,314" to="6430,446" stroked="t" o:allowincell="f" style="position:absolute;mso-position-horizontal-relative:char">
                    <v:stroke color="black" weight="9360" joinstyle="miter" endcap="flat"/>
                    <v:fill o:detectmouseclick="t" on="false"/>
                    <w10:wrap type="none"/>
                  </v:line>
                  <v:line id="shape_0" from="6209,314" to="6342,314" stroked="t" o:allowincell="f" style="position:absolute;flip:x;mso-position-horizontal-relative:char">
                    <v:stroke color="black" weight="9360" joinstyle="miter" endcap="flat"/>
                    <v:fill o:detectmouseclick="t" on="false"/>
                    <w10:wrap type="none"/>
                  </v:line>
                </v:group>
                <v:group id="shape_0" style="position:absolute;left:6209;top:719;width:404;height:269">
                  <v:line id="shape_0" from="6433,720" to="6613,720" stroked="t" o:allowincell="f" style="position:absolute;mso-position-horizontal-relative:char">
                    <v:stroke color="black" weight="9360" joinstyle="miter" endcap="flat"/>
                    <v:fill o:detectmouseclick="t" on="false"/>
                    <w10:wrap type="none"/>
                  </v:line>
                  <v:line id="shape_0" from="6433,988" to="6613,988" stroked="t" o:allowincell="f" style="position:absolute;mso-position-horizontal-relative:char">
                    <v:stroke color="black" weight="9360" joinstyle="miter" endcap="flat"/>
                    <v:fill o:detectmouseclick="t" on="false"/>
                    <w10:wrap type="none"/>
                  </v:line>
                  <v:line id="shape_0" from="6342,719" to="6430,852" stroked="t" o:allowincell="f" style="position:absolute;flip:x;mso-position-horizontal-relative:char">
                    <v:stroke color="black" weight="9360" joinstyle="miter" endcap="flat"/>
                    <v:fill o:detectmouseclick="t" on="false"/>
                    <w10:wrap type="none"/>
                  </v:line>
                  <v:line id="shape_0" from="6343,853" to="6430,985" stroked="t" o:allowincell="f" style="position:absolute;mso-position-horizontal-relative:char">
                    <v:stroke color="black" weight="9360" joinstyle="miter" endcap="flat"/>
                    <v:fill o:detectmouseclick="t" on="false"/>
                    <w10:wrap type="none"/>
                  </v:line>
                  <v:line id="shape_0" from="6209,853" to="6342,853" stroked="t" o:allowincell="f" style="position:absolute;flip:x;mso-position-horizontal-relative:char">
                    <v:stroke color="black" weight="9360" joinstyle="miter" endcap="flat"/>
                    <v:fill o:detectmouseclick="t" on="false"/>
                    <w10:wrap type="none"/>
                  </v:line>
                </v:group>
                <v:group id="shape_0" style="position:absolute;left:6209;top:1259;width:404;height:269">
                  <v:line id="shape_0" from="6433,1260" to="6613,1260" stroked="t" o:allowincell="f" style="position:absolute;mso-position-horizontal-relative:char">
                    <v:stroke color="black" weight="9360" joinstyle="miter" endcap="flat"/>
                    <v:fill o:detectmouseclick="t" on="false"/>
                    <w10:wrap type="none"/>
                  </v:line>
                  <v:line id="shape_0" from="6433,1528" to="6613,1528" stroked="t" o:allowincell="f" style="position:absolute;mso-position-horizontal-relative:char">
                    <v:stroke color="black" weight="9360" joinstyle="miter" endcap="flat"/>
                    <v:fill o:detectmouseclick="t" on="false"/>
                    <w10:wrap type="none"/>
                  </v:line>
                  <v:line id="shape_0" from="6342,1259" to="6430,1392" stroked="t" o:allowincell="f" style="position:absolute;flip:x;mso-position-horizontal-relative:char">
                    <v:stroke color="black" weight="9360" joinstyle="miter" endcap="flat"/>
                    <v:fill o:detectmouseclick="t" on="false"/>
                    <w10:wrap type="none"/>
                  </v:line>
                  <v:line id="shape_0" from="6343,1393" to="6430,1525" stroked="t" o:allowincell="f" style="position:absolute;mso-position-horizontal-relative:char">
                    <v:stroke color="black" weight="9360" joinstyle="miter" endcap="flat"/>
                    <v:fill o:detectmouseclick="t" on="false"/>
                    <w10:wrap type="none"/>
                  </v:line>
                  <v:line id="shape_0" from="6209,1393" to="6342,1393" stroked="t" o:allowincell="f" style="position:absolute;flip:x;mso-position-horizontal-relative:char">
                    <v:stroke color="black" weight="9360" joinstyle="miter" endcap="flat"/>
                    <v:fill o:detectmouseclick="t" on="false"/>
                    <w10:wrap type="none"/>
                  </v:line>
                </v:group>
                <v:group id="shape_0" style="position:absolute;left:6209;top:1799;width:404;height:269">
                  <v:line id="shape_0" from="6433,1800" to="6613,1800" stroked="t" o:allowincell="f" style="position:absolute;mso-position-horizontal-relative:char">
                    <v:stroke color="black" weight="9360" joinstyle="miter" endcap="flat"/>
                    <v:fill o:detectmouseclick="t" on="false"/>
                    <w10:wrap type="none"/>
                  </v:line>
                  <v:line id="shape_0" from="6433,2068" to="6613,2068" stroked="t" o:allowincell="f" style="position:absolute;mso-position-horizontal-relative:char">
                    <v:stroke color="black" weight="9360" joinstyle="miter" endcap="flat"/>
                    <v:fill o:detectmouseclick="t" on="false"/>
                    <w10:wrap type="none"/>
                  </v:line>
                  <v:line id="shape_0" from="6342,1799" to="6430,1932" stroked="t" o:allowincell="f" style="position:absolute;flip:x;mso-position-horizontal-relative:char">
                    <v:stroke color="black" weight="9360" joinstyle="miter" endcap="flat"/>
                    <v:fill o:detectmouseclick="t" on="false"/>
                    <w10:wrap type="none"/>
                  </v:line>
                  <v:line id="shape_0" from="6343,1933" to="6430,2065" stroked="t" o:allowincell="f" style="position:absolute;mso-position-horizontal-relative:char">
                    <v:stroke color="black" weight="9360" joinstyle="miter" endcap="flat"/>
                    <v:fill o:detectmouseclick="t" on="false"/>
                    <w10:wrap type="none"/>
                  </v:line>
                  <v:line id="shape_0" from="6209,1933" to="6342,1933" stroked="t" o:allowincell="f" style="position:absolute;flip:x;mso-position-horizontal-relative:char">
                    <v:stroke color="black" weight="9360" joinstyle="miter" endcap="flat"/>
                    <v:fill o:detectmouseclick="t" on="false"/>
                    <w10:wrap type="none"/>
                  </v:line>
                </v:group>
                <v:group id="shape_0" style="position:absolute;left:6209;top:2338;width:404;height:271">
                  <v:line id="shape_0" from="6433,2339" to="6613,2339" stroked="t" o:allowincell="f" style="position:absolute;mso-position-horizontal-relative:char">
                    <v:stroke color="black" weight="9360" joinstyle="miter" endcap="flat"/>
                    <v:fill o:detectmouseclick="t" on="false"/>
                    <w10:wrap type="none"/>
                  </v:line>
                  <v:line id="shape_0" from="6433,2609" to="6613,2609" stroked="t" o:allowincell="f" style="position:absolute;mso-position-horizontal-relative:char">
                    <v:stroke color="black" weight="9360" joinstyle="miter" endcap="flat"/>
                    <v:fill o:detectmouseclick="t" on="false"/>
                    <w10:wrap type="none"/>
                  </v:line>
                  <v:line id="shape_0" from="6342,2338" to="6430,2472" stroked="t" o:allowincell="f" style="position:absolute;flip:x;mso-position-horizontal-relative:char">
                    <v:stroke color="black" weight="9360" joinstyle="miter" endcap="flat"/>
                    <v:fill o:detectmouseclick="t" on="false"/>
                    <w10:wrap type="none"/>
                  </v:line>
                  <v:line id="shape_0" from="6343,2473" to="6430,2606" stroked="t" o:allowincell="f" style="position:absolute;mso-position-horizontal-relative:char">
                    <v:stroke color="black" weight="9360" joinstyle="miter" endcap="flat"/>
                    <v:fill o:detectmouseclick="t" on="false"/>
                    <w10:wrap type="none"/>
                  </v:line>
                  <v:line id="shape_0" from="6209,2473" to="6342,2473" stroked="t" o:allowincell="f" style="position:absolute;flip:x;mso-position-horizontal-relative:char">
                    <v:stroke color="black" weight="9360" joinstyle="miter" endcap="flat"/>
                    <v:fill o:detectmouseclick="t" on="false"/>
                    <w10:wrap type="none"/>
                  </v:line>
                </v:group>
                <v:group id="shape_0" style="position:absolute;left:6209;top:2879;width:404;height:271">
                  <v:line id="shape_0" from="6433,2880" to="6613,2880" stroked="t" o:allowincell="f" style="position:absolute;mso-position-horizontal-relative:char">
                    <v:stroke color="black" weight="9360" joinstyle="miter" endcap="flat"/>
                    <v:fill o:detectmouseclick="t" on="false"/>
                    <w10:wrap type="none"/>
                  </v:line>
                  <v:line id="shape_0" from="6433,3150" to="6613,3150" stroked="t" o:allowincell="f" style="position:absolute;mso-position-horizontal-relative:char">
                    <v:stroke color="black" weight="9360" joinstyle="miter" endcap="flat"/>
                    <v:fill o:detectmouseclick="t" on="false"/>
                    <w10:wrap type="none"/>
                  </v:line>
                  <v:line id="shape_0" from="6342,2879" to="6430,3013" stroked="t" o:allowincell="f" style="position:absolute;flip:x;mso-position-horizontal-relative:char">
                    <v:stroke color="black" weight="9360" joinstyle="miter" endcap="flat"/>
                    <v:fill o:detectmouseclick="t" on="false"/>
                    <w10:wrap type="none"/>
                  </v:line>
                  <v:line id="shape_0" from="6343,3014" to="6430,3147" stroked="t" o:allowincell="f" style="position:absolute;mso-position-horizontal-relative:char">
                    <v:stroke color="black" weight="9360" joinstyle="miter" endcap="flat"/>
                    <v:fill o:detectmouseclick="t" on="false"/>
                    <w10:wrap type="none"/>
                  </v:line>
                  <v:line id="shape_0" from="6209,3014" to="6342,3014" stroked="t" o:allowincell="f" style="position:absolute;flip:x;mso-position-horizontal-relative:char">
                    <v:stroke color="black" weight="9360" joinstyle="miter" endcap="flat"/>
                    <v:fill o:detectmouseclick="t" on="false"/>
                    <w10:wrap type="none"/>
                  </v:line>
                </v:group>
                <v:group id="shape_0" style="position:absolute;left:6209;top:3419;width:404;height:270">
                  <v:line id="shape_0" from="6433,3420" to="6613,3420" stroked="t" o:allowincell="f" style="position:absolute;mso-position-horizontal-relative:char">
                    <v:stroke color="black" weight="9360" joinstyle="miter" endcap="flat"/>
                    <v:fill o:detectmouseclick="t" on="false"/>
                    <w10:wrap type="none"/>
                  </v:line>
                  <v:line id="shape_0" from="6433,3689" to="6613,3689" stroked="t" o:allowincell="f" style="position:absolute;mso-position-horizontal-relative:char">
                    <v:stroke color="black" weight="9360" joinstyle="miter" endcap="flat"/>
                    <v:fill o:detectmouseclick="t" on="false"/>
                    <w10:wrap type="none"/>
                  </v:line>
                  <v:line id="shape_0" from="6342,3419" to="6430,3553" stroked="t" o:allowincell="f" style="position:absolute;flip:x;mso-position-horizontal-relative:char">
                    <v:stroke color="black" weight="9360" joinstyle="miter" endcap="flat"/>
                    <v:fill o:detectmouseclick="t" on="false"/>
                    <w10:wrap type="none"/>
                  </v:line>
                  <v:line id="shape_0" from="6343,3554" to="6430,3686" stroked="t" o:allowincell="f" style="position:absolute;mso-position-horizontal-relative:char">
                    <v:stroke color="black" weight="9360" joinstyle="miter" endcap="flat"/>
                    <v:fill o:detectmouseclick="t" on="false"/>
                    <w10:wrap type="none"/>
                  </v:line>
                  <v:line id="shape_0" from="6209,3554" to="6342,3554" stroked="t" o:allowincell="f" style="position:absolute;flip:x;mso-position-horizontal-relative:char">
                    <v:stroke color="black" weight="9360" joinstyle="miter" endcap="flat"/>
                    <v:fill o:detectmouseclick="t" on="false"/>
                    <w10:wrap type="none"/>
                  </v:line>
                </v:group>
                <v:group id="shape_0" style="position:absolute;left:6209;top:3960;width:404;height:268">
                  <v:line id="shape_0" from="6433,3961" to="6613,3961" stroked="t" o:allowincell="f" style="position:absolute;mso-position-horizontal-relative:char">
                    <v:stroke color="black" weight="9360" joinstyle="miter" endcap="flat"/>
                    <v:fill o:detectmouseclick="t" on="false"/>
                    <w10:wrap type="none"/>
                  </v:line>
                  <v:line id="shape_0" from="6433,4228" to="6613,4228" stroked="t" o:allowincell="f" style="position:absolute;mso-position-horizontal-relative:char">
                    <v:stroke color="black" weight="9360" joinstyle="miter" endcap="flat"/>
                    <v:fill o:detectmouseclick="t" on="false"/>
                    <w10:wrap type="none"/>
                  </v:line>
                  <v:line id="shape_0" from="6342,3960" to="6430,4093" stroked="t" o:allowincell="f" style="position:absolute;flip:x;mso-position-horizontal-relative:char">
                    <v:stroke color="black" weight="9360" joinstyle="miter" endcap="flat"/>
                    <v:fill o:detectmouseclick="t" on="false"/>
                    <w10:wrap type="none"/>
                  </v:line>
                  <v:line id="shape_0" from="6343,4094" to="6430,4225" stroked="t" o:allowincell="f" style="position:absolute;mso-position-horizontal-relative:char">
                    <v:stroke color="black" weight="9360" joinstyle="miter" endcap="flat"/>
                    <v:fill o:detectmouseclick="t" on="false"/>
                    <w10:wrap type="none"/>
                  </v:line>
                  <v:line id="shape_0" from="6209,4094" to="6342,4094" stroked="t" o:allowincell="f" style="position:absolute;flip:x;mso-position-horizontal-relative:char">
                    <v:stroke color="black" weight="9360" joinstyle="miter" endcap="flat"/>
                    <v:fill o:detectmouseclick="t" on="false"/>
                    <w10:wrap type="none"/>
                  </v:line>
                </v:group>
                <v:shape id="shape_0" stroked="f" o:allowincell="f" style="position:absolute;left:4994;top:675;width:1528;height:353;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shape id="shape_0" stroked="f" o:allowincell="f" style="position:absolute;left:4994;top:121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shape id="shape_0" stroked="f" o:allowincell="f" style="position:absolute;left:4994;top:175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group id="shape_0" style="position:absolute;left:4274;top:315;width:811;height:539">
                  <v:line id="shape_0" from="4904,315" to="5085,316" stroked="t" o:allowincell="f" style="position:absolute;mso-position-horizontal-relative:char">
                    <v:stroke color="black" weight="9360" joinstyle="miter" endcap="flat"/>
                    <v:fill o:detectmouseclick="t" on="false"/>
                    <w10:wrap type="none"/>
                  </v:line>
                  <v:line id="shape_0" from="4902,854" to="5083,854" stroked="t" o:allowincell="f" style="position:absolute;mso-position-horizontal-relative:char">
                    <v:stroke color="black" weight="9360" joinstyle="miter" endcap="flat"/>
                    <v:fill o:detectmouseclick="t" on="false"/>
                    <w10:wrap type="none"/>
                  </v:line>
                  <v:line id="shape_0" from="4770,315" to="4903,584" stroked="t" o:allowincell="f" style="position:absolute;flip:x;mso-position-horizontal-relative:char">
                    <v:stroke color="black" weight="9360" joinstyle="miter" endcap="flat"/>
                    <v:fill o:detectmouseclick="t" on="false"/>
                    <w10:wrap type="none"/>
                  </v:line>
                  <v:line id="shape_0" from="4770,585" to="4903,854" stroked="t" o:allowincell="f" style="position:absolute;mso-position-horizontal-relative:char">
                    <v:stroke color="black" weight="9360" joinstyle="miter" endcap="flat"/>
                    <v:fill o:detectmouseclick="t" on="false"/>
                    <w10:wrap type="none"/>
                  </v:line>
                  <v:line id="shape_0" from="4274,585" to="4768,585" stroked="t" o:allowincell="f" style="position:absolute;flip:x;mso-position-horizontal-relative:char">
                    <v:stroke color="black" weight="9360" joinstyle="miter" endcap="flat"/>
                    <v:fill o:detectmouseclick="t" on="false"/>
                    <w10:wrap type="none"/>
                  </v:line>
                </v:group>
                <v:shape id="shape_0" stroked="f" o:allowincell="f" style="position:absolute;left:4994;top:4454;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(9)</w:t>
                        </w:r>
                      </w:p>
                    </w:txbxContent>
                  </v:textbox>
                  <v:fill o:detectmouseclick="t" on="false"/>
                  <v:stroke color="#3465a4" joinstyle="round" endcap="flat"/>
                  <w10:wrap type="none"/>
                </v:shape>
                <v:shape id="shape_0" stroked="f" o:allowincell="f" style="position:absolute;left:4994;top:661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(13)</w:t>
                        </w:r>
                      </w:p>
                    </w:txbxContent>
                  </v:textbox>
                  <v:fill o:detectmouseclick="t" on="false"/>
                  <v:stroke color="#3465a4" joinstyle="round" endcap="flat"/>
                  <w10:wrap type="none"/>
                </v:shape>
                <v:shape id="shape_0" stroked="f" o:allowincell="f" style="position:absolute;left:4994;top:715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(14)</w:t>
                        </w:r>
                      </w:p>
                    </w:txbxContent>
                  </v:textbox>
                  <v:fill o:detectmouseclick="t" on="false"/>
                  <v:stroke color="#3465a4" joinstyle="round" endcap="flat"/>
                  <w10:wrap type="none"/>
                </v:shape>
                <v:shape id="shape_0" stroked="f" o:allowincell="f" style="position:absolute;left:4994;top:7700;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(15)</w:t>
                        </w:r>
                      </w:p>
                    </w:txbxContent>
                  </v:textbox>
                  <v:fill o:detectmouseclick="t" on="false"/>
                  <v:stroke color="#3465a4" joinstyle="round" endcap="flat"/>
                  <w10:wrap type="none"/>
                </v:shape>
                <v:shape id="shape_0" stroked="f" o:allowincell="f" style="position:absolute;left:4994;top:823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(16)</w:t>
                        </w:r>
                      </w:p>
                    </w:txbxContent>
                  </v:textbox>
                  <v:fill o:detectmouseclick="t" on="false"/>
                  <v:stroke color="#3465a4" joinstyle="round" endcap="flat"/>
                  <w10:wrap type="none"/>
                </v:shape>
                <v:group id="shape_0" style="position:absolute;left:6209;top:4500;width:404;height:269">
                  <v:line id="shape_0" from="6433,4501" to="6613,4501" stroked="t" o:allowincell="f" style="position:absolute;mso-position-horizontal-relative:char">
                    <v:stroke color="black" weight="9360" joinstyle="miter" endcap="flat"/>
                    <v:fill o:detectmouseclick="t" on="false"/>
                    <w10:wrap type="none"/>
                  </v:line>
                  <v:line id="shape_0" from="6433,4769" to="6613,4769" stroked="t" o:allowincell="f" style="position:absolute;mso-position-horizontal-relative:char">
                    <v:stroke color="black" weight="9360" joinstyle="miter" endcap="flat"/>
                    <v:fill o:detectmouseclick="t" on="false"/>
                    <w10:wrap type="none"/>
                  </v:line>
                  <v:line id="shape_0" from="6342,4500" to="6430,4633" stroked="t" o:allowincell="f" style="position:absolute;flip:x;mso-position-horizontal-relative:char">
                    <v:stroke color="black" weight="9360" joinstyle="miter" endcap="flat"/>
                    <v:fill o:detectmouseclick="t" on="false"/>
                    <w10:wrap type="none"/>
                  </v:line>
                  <v:line id="shape_0" from="6343,4634" to="6430,4766" stroked="t" o:allowincell="f" style="position:absolute;mso-position-horizontal-relative:char">
                    <v:stroke color="black" weight="9360" joinstyle="miter" endcap="flat"/>
                    <v:fill o:detectmouseclick="t" on="false"/>
                    <w10:wrap type="none"/>
                  </v:line>
                  <v:line id="shape_0" from="6209,4634" to="6342,4634" stroked="t" o:allowincell="f" style="position:absolute;flip:x;mso-position-horizontal-relative:char">
                    <v:stroke color="black" weight="9360" joinstyle="miter" endcap="flat"/>
                    <v:fill o:detectmouseclick="t" on="false"/>
                    <w10:wrap type="none"/>
                  </v:line>
                </v:group>
                <v:group id="shape_0" style="position:absolute;left:6209;top:5039;width:404;height:269">
                  <v:line id="shape_0" from="6433,5040" to="6613,5040" stroked="t" o:allowincell="f" style="position:absolute;mso-position-horizontal-relative:char">
                    <v:stroke color="black" weight="9360" joinstyle="miter" endcap="flat"/>
                    <v:fill o:detectmouseclick="t" on="false"/>
                    <w10:wrap type="none"/>
                  </v:line>
                  <v:line id="shape_0" from="6433,5308" to="6613,5308" stroked="t" o:allowincell="f" style="position:absolute;mso-position-horizontal-relative:char">
                    <v:stroke color="black" weight="9360" joinstyle="miter" endcap="flat"/>
                    <v:fill o:detectmouseclick="t" on="false"/>
                    <w10:wrap type="none"/>
                  </v:line>
                  <v:line id="shape_0" from="6342,5039" to="6430,5172" stroked="t" o:allowincell="f" style="position:absolute;flip:x;mso-position-horizontal-relative:char">
                    <v:stroke color="black" weight="9360" joinstyle="miter" endcap="flat"/>
                    <v:fill o:detectmouseclick="t" on="false"/>
                    <w10:wrap type="none"/>
                  </v:line>
                  <v:line id="shape_0" from="6343,5173" to="6430,5305" stroked="t" o:allowincell="f" style="position:absolute;mso-position-horizontal-relative:char">
                    <v:stroke color="black" weight="9360" joinstyle="miter" endcap="flat"/>
                    <v:fill o:detectmouseclick="t" on="false"/>
                    <w10:wrap type="none"/>
                  </v:line>
                  <v:line id="shape_0" from="6209,5173" to="6342,5173" stroked="t" o:allowincell="f" style="position:absolute;flip:x;mso-position-horizontal-relative:char">
                    <v:stroke color="black" weight="9360" joinstyle="miter" endcap="flat"/>
                    <v:fill o:detectmouseclick="t" on="false"/>
                    <w10:wrap type="none"/>
                  </v:line>
                </v:group>
                <v:group id="shape_0" style="position:absolute;left:6209;top:5579;width:404;height:269">
                  <v:line id="shape_0" from="6433,5580" to="6613,5580" stroked="t" o:allowincell="f" style="position:absolute;mso-position-horizontal-relative:char">
                    <v:stroke color="black" weight="9360" joinstyle="miter" endcap="flat"/>
                    <v:fill o:detectmouseclick="t" on="false"/>
                    <w10:wrap type="none"/>
                  </v:line>
                  <v:line id="shape_0" from="6433,5848" to="6613,5848" stroked="t" o:allowincell="f" style="position:absolute;mso-position-horizontal-relative:char">
                    <v:stroke color="black" weight="9360" joinstyle="miter" endcap="flat"/>
                    <v:fill o:detectmouseclick="t" on="false"/>
                    <w10:wrap type="none"/>
                  </v:line>
                  <v:line id="shape_0" from="6342,5579" to="6430,5712" stroked="t" o:allowincell="f" style="position:absolute;flip:x;mso-position-horizontal-relative:char">
                    <v:stroke color="black" weight="9360" joinstyle="miter" endcap="flat"/>
                    <v:fill o:detectmouseclick="t" on="false"/>
                    <w10:wrap type="none"/>
                  </v:line>
                  <v:line id="shape_0" from="6343,5713" to="6430,5845" stroked="t" o:allowincell="f" style="position:absolute;mso-position-horizontal-relative:char">
                    <v:stroke color="black" weight="9360" joinstyle="miter" endcap="flat"/>
                    <v:fill o:detectmouseclick="t" on="false"/>
                    <w10:wrap type="none"/>
                  </v:line>
                  <v:line id="shape_0" from="6209,5713" to="6342,5713" stroked="t" o:allowincell="f" style="position:absolute;flip:x;mso-position-horizontal-relative:char">
                    <v:stroke color="black" weight="9360" joinstyle="miter" endcap="flat"/>
                    <v:fill o:detectmouseclick="t" on="false"/>
                    <w10:wrap type="none"/>
                  </v:line>
                </v:group>
                <v:group id="shape_0" style="position:absolute;left:6209;top:6119;width:404;height:269">
                  <v:line id="shape_0" from="6433,6120" to="6613,6120" stroked="t" o:allowincell="f" style="position:absolute;mso-position-horizontal-relative:char">
                    <v:stroke color="black" weight="9360" joinstyle="miter" endcap="flat"/>
                    <v:fill o:detectmouseclick="t" on="false"/>
                    <w10:wrap type="none"/>
                  </v:line>
                  <v:line id="shape_0" from="6433,6388" to="6613,6388" stroked="t" o:allowincell="f" style="position:absolute;mso-position-horizontal-relative:char">
                    <v:stroke color="black" weight="9360" joinstyle="miter" endcap="flat"/>
                    <v:fill o:detectmouseclick="t" on="false"/>
                    <w10:wrap type="none"/>
                  </v:line>
                  <v:line id="shape_0" from="6342,6119" to="6430,6252" stroked="t" o:allowincell="f" style="position:absolute;flip:x;mso-position-horizontal-relative:char">
                    <v:stroke color="black" weight="9360" joinstyle="miter" endcap="flat"/>
                    <v:fill o:detectmouseclick="t" on="false"/>
                    <w10:wrap type="none"/>
                  </v:line>
                  <v:line id="shape_0" from="6343,6253" to="6430,6385" stroked="t" o:allowincell="f" style="position:absolute;mso-position-horizontal-relative:char">
                    <v:stroke color="black" weight="9360" joinstyle="miter" endcap="flat"/>
                    <v:fill o:detectmouseclick="t" on="false"/>
                    <w10:wrap type="none"/>
                  </v:line>
                  <v:line id="shape_0" from="6209,6253" to="6342,6253" stroked="t" o:allowincell="f" style="position:absolute;flip:x;mso-position-horizontal-relative:char">
                    <v:stroke color="black" weight="9360" joinstyle="miter" endcap="flat"/>
                    <v:fill o:detectmouseclick="t" on="false"/>
                    <w10:wrap type="none"/>
                  </v:line>
                </v:group>
                <v:group id="shape_0" style="position:absolute;left:6209;top:6658;width:404;height:271">
                  <v:line id="shape_0" from="6433,6659" to="6613,6659" stroked="t" o:allowincell="f" style="position:absolute;mso-position-horizontal-relative:char">
                    <v:stroke color="black" weight="9360" joinstyle="miter" endcap="flat"/>
                    <v:fill o:detectmouseclick="t" on="false"/>
                    <w10:wrap type="none"/>
                  </v:line>
                  <v:line id="shape_0" from="6433,6929" to="6613,6929" stroked="t" o:allowincell="f" style="position:absolute;mso-position-horizontal-relative:char">
                    <v:stroke color="black" weight="9360" joinstyle="miter" endcap="flat"/>
                    <v:fill o:detectmouseclick="t" on="false"/>
                    <w10:wrap type="none"/>
                  </v:line>
                  <v:line id="shape_0" from="6342,6658" to="6430,6792" stroked="t" o:allowincell="f" style="position:absolute;flip:x;mso-position-horizontal-relative:char">
                    <v:stroke color="black" weight="9360" joinstyle="miter" endcap="flat"/>
                    <v:fill o:detectmouseclick="t" on="false"/>
                    <w10:wrap type="none"/>
                  </v:line>
                  <v:line id="shape_0" from="6343,6793" to="6430,6926" stroked="t" o:allowincell="f" style="position:absolute;mso-position-horizontal-relative:char">
                    <v:stroke color="black" weight="9360" joinstyle="miter" endcap="flat"/>
                    <v:fill o:detectmouseclick="t" on="false"/>
                    <w10:wrap type="none"/>
                  </v:line>
                  <v:line id="shape_0" from="6209,6793" to="6342,6793" stroked="t" o:allowincell="f" style="position:absolute;flip:x;mso-position-horizontal-relative:char">
                    <v:stroke color="black" weight="9360" joinstyle="miter" endcap="flat"/>
                    <v:fill o:detectmouseclick="t" on="false"/>
                    <w10:wrap type="none"/>
                  </v:line>
                </v:group>
                <v:group id="shape_0" style="position:absolute;left:6209;top:7199;width:404;height:271">
                  <v:line id="shape_0" from="6433,7200" to="6613,7200" stroked="t" o:allowincell="f" style="position:absolute;mso-position-horizontal-relative:char">
                    <v:stroke color="black" weight="9360" joinstyle="miter" endcap="flat"/>
                    <v:fill o:detectmouseclick="t" on="false"/>
                    <w10:wrap type="none"/>
                  </v:line>
                  <v:line id="shape_0" from="6433,7470" to="6613,7470" stroked="t" o:allowincell="f" style="position:absolute;mso-position-horizontal-relative:char">
                    <v:stroke color="black" weight="9360" joinstyle="miter" endcap="flat"/>
                    <v:fill o:detectmouseclick="t" on="false"/>
                    <w10:wrap type="none"/>
                  </v:line>
                  <v:line id="shape_0" from="6342,7199" to="6430,7333" stroked="t" o:allowincell="f" style="position:absolute;flip:x;mso-position-horizontal-relative:char">
                    <v:stroke color="black" weight="9360" joinstyle="miter" endcap="flat"/>
                    <v:fill o:detectmouseclick="t" on="false"/>
                    <w10:wrap type="none"/>
                  </v:line>
                  <v:line id="shape_0" from="6343,7334" to="6430,7467" stroked="t" o:allowincell="f" style="position:absolute;mso-position-horizontal-relative:char">
                    <v:stroke color="black" weight="9360" joinstyle="miter" endcap="flat"/>
                    <v:fill o:detectmouseclick="t" on="false"/>
                    <w10:wrap type="none"/>
                  </v:line>
                  <v:line id="shape_0" from="6209,7334" to="6342,7334" stroked="t" o:allowincell="f" style="position:absolute;flip:x;mso-position-horizontal-relative:char">
                    <v:stroke color="black" weight="9360" joinstyle="miter" endcap="flat"/>
                    <v:fill o:detectmouseclick="t" on="false"/>
                    <w10:wrap type="none"/>
                  </v:line>
                </v:group>
                <v:group id="shape_0" style="position:absolute;left:6209;top:7739;width:404;height:270">
                  <v:line id="shape_0" from="6433,7740" to="6613,7740" stroked="t" o:allowincell="f" style="position:absolute;mso-position-horizontal-relative:char">
                    <v:stroke color="black" weight="9360" joinstyle="miter" endcap="flat"/>
                    <v:fill o:detectmouseclick="t" on="false"/>
                    <w10:wrap type="none"/>
                  </v:line>
                  <v:line id="shape_0" from="6433,8009" to="6613,8009" stroked="t" o:allowincell="f" style="position:absolute;mso-position-horizontal-relative:char">
                    <v:stroke color="black" weight="9360" joinstyle="miter" endcap="flat"/>
                    <v:fill o:detectmouseclick="t" on="false"/>
                    <w10:wrap type="none"/>
                  </v:line>
                  <v:line id="shape_0" from="6342,7739" to="6430,7873" stroked="t" o:allowincell="f" style="position:absolute;flip:x;mso-position-horizontal-relative:char">
                    <v:stroke color="black" weight="9360" joinstyle="miter" endcap="flat"/>
                    <v:fill o:detectmouseclick="t" on="false"/>
                    <w10:wrap type="none"/>
                  </v:line>
                  <v:line id="shape_0" from="6343,7874" to="6430,8006" stroked="t" o:allowincell="f" style="position:absolute;mso-position-horizontal-relative:char">
                    <v:stroke color="black" weight="9360" joinstyle="miter" endcap="flat"/>
                    <v:fill o:detectmouseclick="t" on="false"/>
                    <w10:wrap type="none"/>
                  </v:line>
                  <v:line id="shape_0" from="6209,7874" to="6342,7874" stroked="t" o:allowincell="f" style="position:absolute;flip:x;mso-position-horizontal-relative:char">
                    <v:stroke color="black" weight="9360" joinstyle="miter" endcap="flat"/>
                    <v:fill o:detectmouseclick="t" on="false"/>
                    <w10:wrap type="none"/>
                  </v:line>
                </v:group>
                <v:group id="shape_0" style="position:absolute;left:6209;top:8280;width:404;height:268">
                  <v:line id="shape_0" from="6433,8281" to="6613,8281" stroked="t" o:allowincell="f" style="position:absolute;mso-position-horizontal-relative:char">
                    <v:stroke color="black" weight="9360" joinstyle="miter" endcap="flat"/>
                    <v:fill o:detectmouseclick="t" on="false"/>
                    <w10:wrap type="none"/>
                  </v:line>
                  <v:line id="shape_0" from="6433,8548" to="6613,8548" stroked="t" o:allowincell="f" style="position:absolute;mso-position-horizontal-relative:char">
                    <v:stroke color="black" weight="9360" joinstyle="miter" endcap="flat"/>
                    <v:fill o:detectmouseclick="t" on="false"/>
                    <w10:wrap type="none"/>
                  </v:line>
                  <v:line id="shape_0" from="6342,8280" to="6430,8413" stroked="t" o:allowincell="f" style="position:absolute;flip:x;mso-position-horizontal-relative:char">
                    <v:stroke color="black" weight="9360" joinstyle="miter" endcap="flat"/>
                    <v:fill o:detectmouseclick="t" on="false"/>
                    <w10:wrap type="none"/>
                  </v:line>
                  <v:line id="shape_0" from="6343,8414" to="6430,8545" stroked="t" o:allowincell="f" style="position:absolute;mso-position-horizontal-relative:char">
                    <v:stroke color="black" weight="9360" joinstyle="miter" endcap="flat"/>
                    <v:fill o:detectmouseclick="t" on="false"/>
                    <w10:wrap type="none"/>
                  </v:line>
                  <v:line id="shape_0" from="6209,8414" to="6342,8414" stroked="t" o:allowincell="f" style="position:absolute;flip:x;mso-position-horizontal-relative:char">
                    <v:stroke color="black" weight="9360" joinstyle="miter" endcap="flat"/>
                    <v:fill o:detectmouseclick="t" on="false"/>
                    <w10:wrap type="none"/>
                  </v:line>
                </v:group>
                <v:shape id="shape_0" stroked="f" o:allowincell="f" style="position:absolute;left:4994;top:4995;width:1528;height:353;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(10)</w:t>
                        </w:r>
                      </w:p>
                    </w:txbxContent>
                  </v:textbox>
                  <v:fill o:detectmouseclick="t" on="false"/>
                  <v:stroke color="#3465a4" joinstyle="round" endcap="flat"/>
                  <w10:wrap type="none"/>
                </v:shape>
                <v:shape id="shape_0" stroked="f" o:allowincell="f" style="position:absolute;left:4994;top:553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(11)</w:t>
                        </w:r>
                      </w:p>
                    </w:txbxContent>
                  </v:textbox>
                  <v:fill o:detectmouseclick="t" on="false"/>
                  <v:stroke color="#3465a4" joinstyle="round" endcap="flat"/>
                  <w10:wrap type="none"/>
                </v:shape>
                <v:shape id="shape_0" stroked="f" o:allowincell="f" style="position:absolute;left:4994;top:6073;width:1528;height:352;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(12)</w:t>
                        </w:r>
                      </w:p>
                    </w:txbxContent>
                  </v:textbox>
                  <v:fill o:detectmouseclick="t" on="false"/>
                  <v:stroke color="#3465a4" joinstyle="round" endcap="flat"/>
                  <w10:wrap type="none"/>
                </v:shape>
                <v:group id="shape_0" style="position:absolute;left:4274;top:1395;width:811;height:539">
                  <v:line id="shape_0" from="4904,1395" to="5085,1396" stroked="t" o:allowincell="f" style="position:absolute;mso-position-horizontal-relative:char">
                    <v:stroke color="black" weight="9360" joinstyle="miter" endcap="flat"/>
                    <v:fill o:detectmouseclick="t" on="false"/>
                    <w10:wrap type="none"/>
                  </v:line>
                  <v:line id="shape_0" from="4902,1934" to="5083,1934" stroked="t" o:allowincell="f" style="position:absolute;mso-position-horizontal-relative:char">
                    <v:stroke color="black" weight="9360" joinstyle="miter" endcap="flat"/>
                    <v:fill o:detectmouseclick="t" on="false"/>
                    <w10:wrap type="none"/>
                  </v:line>
                  <v:line id="shape_0" from="4770,1395" to="4903,1664" stroked="t" o:allowincell="f" style="position:absolute;flip:x;mso-position-horizontal-relative:char">
                    <v:stroke color="black" weight="9360" joinstyle="miter" endcap="flat"/>
                    <v:fill o:detectmouseclick="t" on="false"/>
                    <w10:wrap type="none"/>
                  </v:line>
                  <v:line id="shape_0" from="4770,1665" to="4903,1934" stroked="t" o:allowincell="f" style="position:absolute;mso-position-horizontal-relative:char">
                    <v:stroke color="black" weight="9360" joinstyle="miter" endcap="flat"/>
                    <v:fill o:detectmouseclick="t" on="false"/>
                    <w10:wrap type="none"/>
                  </v:line>
                  <v:line id="shape_0" from="4274,1665" to="4768,1665" stroked="t" o:allowincell="f" style="position:absolute;flip:x;mso-position-horizontal-relative:char">
                    <v:stroke color="black" weight="9360" joinstyle="miter" endcap="flat"/>
                    <v:fill o:detectmouseclick="t" on="false"/>
                    <w10:wrap type="none"/>
                  </v:line>
                </v:group>
                <v:group id="shape_0" style="position:absolute;left:4274;top:2475;width:811;height:539">
                  <v:line id="shape_0" from="4904,2475" to="5085,2476" stroked="t" o:allowincell="f" style="position:absolute;mso-position-horizontal-relative:char">
                    <v:stroke color="black" weight="9360" joinstyle="miter" endcap="flat"/>
                    <v:fill o:detectmouseclick="t" on="false"/>
                    <w10:wrap type="none"/>
                  </v:line>
                  <v:line id="shape_0" from="4902,3014" to="5083,3014" stroked="t" o:allowincell="f" style="position:absolute;mso-position-horizontal-relative:char">
                    <v:stroke color="black" weight="9360" joinstyle="miter" endcap="flat"/>
                    <v:fill o:detectmouseclick="t" on="false"/>
                    <w10:wrap type="none"/>
                  </v:line>
                  <v:line id="shape_0" from="4770,2475" to="4903,2744" stroked="t" o:allowincell="f" style="position:absolute;flip:x;mso-position-horizontal-relative:char">
                    <v:stroke color="black" weight="9360" joinstyle="miter" endcap="flat"/>
                    <v:fill o:detectmouseclick="t" on="false"/>
                    <w10:wrap type="none"/>
                  </v:line>
                  <v:line id="shape_0" from="4770,2745" to="4903,3014" stroked="t" o:allowincell="f" style="position:absolute;mso-position-horizontal-relative:char">
                    <v:stroke color="black" weight="9360" joinstyle="miter" endcap="flat"/>
                    <v:fill o:detectmouseclick="t" on="false"/>
                    <w10:wrap type="none"/>
                  </v:line>
                  <v:line id="shape_0" from="4274,2745" to="4768,2745" stroked="t" o:allowincell="f" style="position:absolute;flip:x;mso-position-horizontal-relative:char">
                    <v:stroke color="black" weight="9360" joinstyle="miter" endcap="flat"/>
                    <v:fill o:detectmouseclick="t" on="false"/>
                    <w10:wrap type="none"/>
                  </v:line>
                </v:group>
                <v:group id="shape_0" style="position:absolute;left:4274;top:3555;width:811;height:539">
                  <v:line id="shape_0" from="4904,3555" to="5085,3556" stroked="t" o:allowincell="f" style="position:absolute;mso-position-horizontal-relative:char">
                    <v:stroke color="black" weight="9360" joinstyle="miter" endcap="flat"/>
                    <v:fill o:detectmouseclick="t" on="false"/>
                    <w10:wrap type="none"/>
                  </v:line>
                  <v:line id="shape_0" from="4902,4094" to="5083,4094" stroked="t" o:allowincell="f" style="position:absolute;mso-position-horizontal-relative:char">
                    <v:stroke color="black" weight="9360" joinstyle="miter" endcap="flat"/>
                    <v:fill o:detectmouseclick="t" on="false"/>
                    <w10:wrap type="none"/>
                  </v:line>
                  <v:line id="shape_0" from="4770,3555" to="4903,3824" stroked="t" o:allowincell="f" style="position:absolute;flip:x;mso-position-horizontal-relative:char">
                    <v:stroke color="black" weight="9360" joinstyle="miter" endcap="flat"/>
                    <v:fill o:detectmouseclick="t" on="false"/>
                    <w10:wrap type="none"/>
                  </v:line>
                  <v:line id="shape_0" from="4770,3825" to="4903,4094" stroked="t" o:allowincell="f" style="position:absolute;mso-position-horizontal-relative:char">
                    <v:stroke color="black" weight="9360" joinstyle="miter" endcap="flat"/>
                    <v:fill o:detectmouseclick="t" on="false"/>
                    <w10:wrap type="none"/>
                  </v:line>
                  <v:line id="shape_0" from="4274,3825" to="4768,3825" stroked="t" o:allowincell="f" style="position:absolute;flip:x;mso-position-horizontal-relative:char">
                    <v:stroke color="black" weight="9360" joinstyle="miter" endcap="flat"/>
                    <v:fill o:detectmouseclick="t" on="false"/>
                    <w10:wrap type="none"/>
                  </v:line>
                </v:group>
                <v:group id="shape_0" style="position:absolute;left:4274;top:4635;width:811;height:539">
                  <v:line id="shape_0" from="4904,4635" to="5085,4636" stroked="t" o:allowincell="f" style="position:absolute;mso-position-horizontal-relative:char">
                    <v:stroke color="black" weight="9360" joinstyle="miter" endcap="flat"/>
                    <v:fill o:detectmouseclick="t" on="false"/>
                    <w10:wrap type="none"/>
                  </v:line>
                  <v:line id="shape_0" from="4902,5174" to="5083,5174" stroked="t" o:allowincell="f" style="position:absolute;mso-position-horizontal-relative:char">
                    <v:stroke color="black" weight="9360" joinstyle="miter" endcap="flat"/>
                    <v:fill o:detectmouseclick="t" on="false"/>
                    <w10:wrap type="none"/>
                  </v:line>
                  <v:line id="shape_0" from="4770,4635" to="4903,4904" stroked="t" o:allowincell="f" style="position:absolute;flip:x;mso-position-horizontal-relative:char">
                    <v:stroke color="black" weight="9360" joinstyle="miter" endcap="flat"/>
                    <v:fill o:detectmouseclick="t" on="false"/>
                    <w10:wrap type="none"/>
                  </v:line>
                  <v:line id="shape_0" from="4770,4905" to="4903,5174" stroked="t" o:allowincell="f" style="position:absolute;mso-position-horizontal-relative:char">
                    <v:stroke color="black" weight="9360" joinstyle="miter" endcap="flat"/>
                    <v:fill o:detectmouseclick="t" on="false"/>
                    <w10:wrap type="none"/>
                  </v:line>
                  <v:line id="shape_0" from="4274,4905" to="4768,4905" stroked="t" o:allowincell="f" style="position:absolute;flip:x;mso-position-horizontal-relative:char">
                    <v:stroke color="black" weight="9360" joinstyle="miter" endcap="flat"/>
                    <v:fill o:detectmouseclick="t" on="false"/>
                    <w10:wrap type="none"/>
                  </v:line>
                </v:group>
                <v:group id="shape_0" style="position:absolute;left:4274;top:5715;width:811;height:539">
                  <v:line id="shape_0" from="4904,5715" to="5085,5716" stroked="t" o:allowincell="f" style="position:absolute;mso-position-horizontal-relative:char">
                    <v:stroke color="black" weight="9360" joinstyle="miter" endcap="flat"/>
                    <v:fill o:detectmouseclick="t" on="false"/>
                    <w10:wrap type="none"/>
                  </v:line>
                  <v:line id="shape_0" from="4902,6254" to="5083,6254" stroked="t" o:allowincell="f" style="position:absolute;mso-position-horizontal-relative:char">
                    <v:stroke color="black" weight="9360" joinstyle="miter" endcap="flat"/>
                    <v:fill o:detectmouseclick="t" on="false"/>
                    <w10:wrap type="none"/>
                  </v:line>
                  <v:line id="shape_0" from="4770,5715" to="4903,5984" stroked="t" o:allowincell="f" style="position:absolute;flip:x;mso-position-horizontal-relative:char">
                    <v:stroke color="black" weight="9360" joinstyle="miter" endcap="flat"/>
                    <v:fill o:detectmouseclick="t" on="false"/>
                    <w10:wrap type="none"/>
                  </v:line>
                  <v:line id="shape_0" from="4770,5985" to="4903,6254" stroked="t" o:allowincell="f" style="position:absolute;mso-position-horizontal-relative:char">
                    <v:stroke color="black" weight="9360" joinstyle="miter" endcap="flat"/>
                    <v:fill o:detectmouseclick="t" on="false"/>
                    <w10:wrap type="none"/>
                  </v:line>
                  <v:line id="shape_0" from="4274,5985" to="4768,5985" stroked="t" o:allowincell="f" style="position:absolute;flip:x;mso-position-horizontal-relative:char">
                    <v:stroke color="black" weight="9360" joinstyle="miter" endcap="flat"/>
                    <v:fill o:detectmouseclick="t" on="false"/>
                    <w10:wrap type="none"/>
                  </v:line>
                </v:group>
                <v:group id="shape_0" style="position:absolute;left:4274;top:6795;width:811;height:539">
                  <v:line id="shape_0" from="4904,6795" to="5085,6796" stroked="t" o:allowincell="f" style="position:absolute;mso-position-horizontal-relative:char">
                    <v:stroke color="black" weight="9360" joinstyle="miter" endcap="flat"/>
                    <v:fill o:detectmouseclick="t" on="false"/>
                    <w10:wrap type="none"/>
                  </v:line>
                  <v:line id="shape_0" from="4902,7334" to="5083,7334" stroked="t" o:allowincell="f" style="position:absolute;mso-position-horizontal-relative:char">
                    <v:stroke color="black" weight="9360" joinstyle="miter" endcap="flat"/>
                    <v:fill o:detectmouseclick="t" on="false"/>
                    <w10:wrap type="none"/>
                  </v:line>
                  <v:line id="shape_0" from="4770,6795" to="4903,7064" stroked="t" o:allowincell="f" style="position:absolute;flip:x;mso-position-horizontal-relative:char">
                    <v:stroke color="black" weight="9360" joinstyle="miter" endcap="flat"/>
                    <v:fill o:detectmouseclick="t" on="false"/>
                    <w10:wrap type="none"/>
                  </v:line>
                  <v:line id="shape_0" from="4770,7065" to="4903,7334" stroked="t" o:allowincell="f" style="position:absolute;mso-position-horizontal-relative:char">
                    <v:stroke color="black" weight="9360" joinstyle="miter" endcap="flat"/>
                    <v:fill o:detectmouseclick="t" on="false"/>
                    <w10:wrap type="none"/>
                  </v:line>
                  <v:line id="shape_0" from="4274,7065" to="4768,7065" stroked="t" o:allowincell="f" style="position:absolute;flip:x;mso-position-horizontal-relative:char">
                    <v:stroke color="black" weight="9360" joinstyle="miter" endcap="flat"/>
                    <v:fill o:detectmouseclick="t" on="false"/>
                    <w10:wrap type="none"/>
                  </v:line>
                </v:group>
                <v:group id="shape_0" style="position:absolute;left:4274;top:7875;width:811;height:539">
                  <v:line id="shape_0" from="4904,7875" to="5085,7876" stroked="t" o:allowincell="f" style="position:absolute;mso-position-horizontal-relative:char">
                    <v:stroke color="black" weight="9360" joinstyle="miter" endcap="flat"/>
                    <v:fill o:detectmouseclick="t" on="false"/>
                    <w10:wrap type="none"/>
                  </v:line>
                  <v:line id="shape_0" from="4902,8414" to="5083,8414" stroked="t" o:allowincell="f" style="position:absolute;mso-position-horizontal-relative:char">
                    <v:stroke color="black" weight="9360" joinstyle="miter" endcap="flat"/>
                    <v:fill o:detectmouseclick="t" on="false"/>
                    <w10:wrap type="none"/>
                  </v:line>
                  <v:line id="shape_0" from="4770,7875" to="4903,8144" stroked="t" o:allowincell="f" style="position:absolute;flip:x;mso-position-horizontal-relative:char">
                    <v:stroke color="black" weight="9360" joinstyle="miter" endcap="flat"/>
                    <v:fill o:detectmouseclick="t" on="false"/>
                    <w10:wrap type="none"/>
                  </v:line>
                  <v:line id="shape_0" from="4770,8145" to="4903,8414" stroked="t" o:allowincell="f" style="position:absolute;mso-position-horizontal-relative:char">
                    <v:stroke color="black" weight="9360" joinstyle="miter" endcap="flat"/>
                    <v:fill o:detectmouseclick="t" on="false"/>
                    <w10:wrap type="none"/>
                  </v:line>
                  <v:line id="shape_0" from="4274,8145" to="4768,8145" stroked="t" o:allowincell="f" style="position:absolute;flip:x;mso-position-horizontal-relative:char">
                    <v:stroke color="black" weight="9360" joinstyle="miter" endcap="flat"/>
                    <v:fill o:detectmouseclick="t" on="false"/>
                    <w10:wrap type="none"/>
                  </v:line>
                </v:group>
                <v:group id="shape_0" style="position:absolute;left:3059;top:585;width:1215;height:1079">
                  <v:line id="shape_0" from="4095,585" to="4274,1124" stroked="t" o:allowincell="f" style="position:absolute;flip:x;mso-position-horizontal-relative:char">
                    <v:stroke color="black" weight="9360" joinstyle="miter" endcap="flat"/>
                    <v:fill o:detectmouseclick="t" on="false"/>
                    <w10:wrap type="none"/>
                  </v:line>
                  <v:line id="shape_0" from="4095,1125" to="4274,1664" stroked="t" o:allowincell="f" style="position:absolute;mso-position-horizontal-relative:char">
                    <v:stroke color="black" weight="9360" joinstyle="miter" endcap="flat"/>
                    <v:fill o:detectmouseclick="t" on="false"/>
                    <w10:wrap type="none"/>
                  </v:line>
                  <v:line id="shape_0" from="3059,1125" to="4093,1125" stroked="t" o:allowincell="f" style="position:absolute;flip:x;mso-position-horizontal-relative:char">
                    <v:stroke color="black" weight="9360" joinstyle="miter" endcap="flat"/>
                    <v:fill o:detectmouseclick="t" on="false"/>
                    <w10:wrap type="none"/>
                  </v:line>
                </v:group>
                <v:group id="shape_0" style="position:absolute;left:3059;top:2745;width:1215;height:1079">
                  <v:line id="shape_0" from="4095,2745" to="4274,3284" stroked="t" o:allowincell="f" style="position:absolute;flip:x;mso-position-horizontal-relative:char">
                    <v:stroke color="black" weight="9360" joinstyle="miter" endcap="flat"/>
                    <v:fill o:detectmouseclick="t" on="false"/>
                    <w10:wrap type="none"/>
                  </v:line>
                  <v:line id="shape_0" from="4095,3285" to="4274,3824" stroked="t" o:allowincell="f" style="position:absolute;mso-position-horizontal-relative:char">
                    <v:stroke color="black" weight="9360" joinstyle="miter" endcap="flat"/>
                    <v:fill o:detectmouseclick="t" on="false"/>
                    <w10:wrap type="none"/>
                  </v:line>
                  <v:line id="shape_0" from="3059,3285" to="4093,3285" stroked="t" o:allowincell="f" style="position:absolute;flip:x;mso-position-horizontal-relative:char">
                    <v:stroke color="black" weight="9360" joinstyle="miter" endcap="flat"/>
                    <v:fill o:detectmouseclick="t" on="false"/>
                    <w10:wrap type="none"/>
                  </v:line>
                </v:group>
                <v:group id="shape_0" style="position:absolute;left:3059;top:4905;width:1215;height:1079">
                  <v:line id="shape_0" from="4095,4905" to="4274,5444" stroked="t" o:allowincell="f" style="position:absolute;flip:x;mso-position-horizontal-relative:char">
                    <v:stroke color="black" weight="9360" joinstyle="miter" endcap="flat"/>
                    <v:fill o:detectmouseclick="t" on="false"/>
                    <w10:wrap type="none"/>
                  </v:line>
                  <v:line id="shape_0" from="4095,5445" to="4274,5984" stroked="t" o:allowincell="f" style="position:absolute;mso-position-horizontal-relative:char">
                    <v:stroke color="black" weight="9360" joinstyle="miter" endcap="flat"/>
                    <v:fill o:detectmouseclick="t" on="false"/>
                    <w10:wrap type="none"/>
                  </v:line>
                  <v:line id="shape_0" from="3059,5445" to="4093,5445" stroked="t" o:allowincell="f" style="position:absolute;flip:x;mso-position-horizontal-relative:char">
                    <v:stroke color="black" weight="9360" joinstyle="miter" endcap="flat"/>
                    <v:fill o:detectmouseclick="t" on="false"/>
                    <w10:wrap type="none"/>
                  </v:line>
                </v:group>
                <v:group id="shape_0" style="position:absolute;left:3059;top:7065;width:1215;height:1079">
                  <v:line id="shape_0" from="4095,7065" to="4274,7604" stroked="t" o:allowincell="f" style="position:absolute;flip:x;mso-position-horizontal-relative:char">
                    <v:stroke color="black" weight="9360" joinstyle="miter" endcap="flat"/>
                    <v:fill o:detectmouseclick="t" on="false"/>
                    <w10:wrap type="none"/>
                  </v:line>
                  <v:line id="shape_0" from="4095,7605" to="4274,8144" stroked="t" o:allowincell="f" style="position:absolute;mso-position-horizontal-relative:char">
                    <v:stroke color="black" weight="9360" joinstyle="miter" endcap="flat"/>
                    <v:fill o:detectmouseclick="t" on="false"/>
                    <w10:wrap type="none"/>
                  </v:line>
                  <v:line id="shape_0" from="3059,7605" to="4093,7605" stroked="t" o:allowincell="f" style="position:absolute;flip:x;mso-position-horizontal-relative:char">
                    <v:stroke color="black" weight="9360" joinstyle="miter" endcap="flat"/>
                    <v:fill o:detectmouseclick="t" on="false"/>
                    <w10:wrap type="none"/>
                  </v:line>
                </v:group>
                <v:group id="shape_0" style="position:absolute;left:1709;top:5445;width:1350;height:2159">
                  <v:line id="shape_0" from="2744,5445" to="3058,6524" stroked="t" o:allowincell="f" style="position:absolute;flip:x;mso-position-horizontal-relative:char">
                    <v:stroke color="black" weight="9360" joinstyle="miter" endcap="flat"/>
                    <v:fill o:detectmouseclick="t" on="false"/>
                    <w10:wrap type="none"/>
                  </v:line>
                  <v:line id="shape_0" from="2745,6525" to="3059,7604" stroked="t" o:allowincell="f" style="position:absolute;mso-position-horizontal-relative:char">
                    <v:stroke color="black" weight="9360" joinstyle="miter" endcap="flat"/>
                    <v:fill o:detectmouseclick="t" on="false"/>
                    <w10:wrap type="none"/>
                  </v:line>
                  <v:line id="shape_0" from="1709,6525" to="2743,6525" stroked="t" o:allowincell="f" style="position:absolute;flip:x;mso-position-horizontal-relative:char">
                    <v:stroke color="black" weight="9360" joinstyle="miter" endcap="flat"/>
                    <v:fill o:detectmouseclick="t" on="false"/>
                    <w10:wrap type="none"/>
                  </v:line>
                </v:group>
                <v:group id="shape_0" style="position:absolute;left:224;top:2205;width:1485;height:4319">
                  <v:line id="shape_0" from="1260,2205" to="1709,4364" stroked="t" o:allowincell="f" style="position:absolute;flip:x;mso-position-horizontal-relative:char">
                    <v:stroke color="black" weight="9360" joinstyle="miter" endcap="flat"/>
                    <v:fill o:detectmouseclick="t" on="false"/>
                    <w10:wrap type="none"/>
                  </v:line>
                  <v:line id="shape_0" from="1260,4365" to="1709,6524" stroked="t" o:allowincell="f" style="position:absolute;mso-position-horizontal-relative:char">
                    <v:stroke color="black" weight="9360" joinstyle="miter" endcap="flat"/>
                    <v:fill o:detectmouseclick="t" on="false"/>
                    <w10:wrap type="none"/>
                  </v:line>
                  <v:line id="shape_0" from="224,4365" to="1258,4365" stroked="t" o:allowincell="f" style="position:absolute;flip:x;mso-position-horizontal-relative:char">
                    <v:stroke color="black" weight="9360" joinstyle="miter" endcap="flat"/>
                    <v:fill o:detectmouseclick="t" on="false"/>
                    <w10:wrap type="none"/>
                  </v:line>
                </v:group>
                <v:group id="shape_0" style="position:absolute;left:1709;top:1125;width:1350;height:2159">
                  <v:line id="shape_0" from="2744,1125" to="3058,2204" stroked="t" o:allowincell="f" style="position:absolute;flip:x;mso-position-horizontal-relative:char">
                    <v:stroke color="black" weight="9360" joinstyle="miter" endcap="flat"/>
                    <v:fill o:detectmouseclick="t" on="false"/>
                    <w10:wrap type="none"/>
                  </v:line>
                  <v:line id="shape_0" from="2745,2205" to="3059,3284" stroked="t" o:allowincell="f" style="position:absolute;mso-position-horizontal-relative:char">
                    <v:stroke color="black" weight="9360" joinstyle="miter" endcap="flat"/>
                    <v:fill o:detectmouseclick="t" on="false"/>
                    <w10:wrap type="none"/>
                  </v:line>
                  <v:line id="shape_0" from="1709,2205" to="2743,2205" stroked="t" o:allowincell="f" style="position:absolute;flip:x;mso-position-horizontal-relative:char">
                    <v:stroke color="black" weight="9360" joinstyle="miter" endcap="flat"/>
                    <v:fill o:detectmouseclick="t" on="false"/>
                    <w10:wrap type="none"/>
                  </v:line>
                </v:group>
              </v:group>
            </w:pict>
          </mc:Fallback>
        </mc:AlternateContent>
      </w:r>
    </w:p>
    <w:p>
      <w:pPr>
        <w:pStyle w:val="TF"/>
        <w:rPr/>
      </w:pPr>
      <w:r>
        <w:rPr/>
        <w:t>Figure 18AK: Association of midambles to channelisation codes for PRACH in the OVSF tree</w:t>
      </w:r>
    </w:p>
    <w:p>
      <w:pPr>
        <w:pStyle w:val="Heading3"/>
        <w:rPr/>
      </w:pPr>
      <w:bookmarkStart w:id="340" w:name="__RefHeading___Toc517799021"/>
      <w:bookmarkEnd w:id="340"/>
      <w:r>
        <w:rPr/>
        <w:t>5B.4.4</w:t>
        <w:tab/>
        <w:t>The synchronisation channel (SCH)</w:t>
      </w:r>
    </w:p>
    <w:p>
      <w:pPr>
        <w:pStyle w:val="Normal"/>
        <w:rPr/>
      </w:pPr>
      <w:r>
        <w:rPr/>
        <w:t xml:space="preserve">The code group of a cell can be derived from the synchronisation channel. In order not to limit </w:t>
      </w:r>
      <w:r>
        <w:rPr>
          <w:lang w:eastAsia="ja-JP"/>
        </w:rPr>
        <w:t>uplink</w:t>
      </w:r>
      <w:r>
        <w:rPr/>
        <w:t>/</w:t>
      </w:r>
      <w:r>
        <w:rPr>
          <w:lang w:eastAsia="ja-JP"/>
        </w:rPr>
        <w:t>downlink</w:t>
      </w:r>
      <w:r>
        <w:rPr/>
        <w:t xml:space="preserve"> asymmetry, the SCH is mapped on </w:t>
      </w:r>
      <w:r>
        <w:rPr/>
        <w:t xml:space="preserve">one or </w:t>
      </w:r>
      <w:r>
        <w:rPr/>
        <w:t xml:space="preserve">two </w:t>
      </w:r>
      <w:r>
        <w:rPr>
          <w:lang w:eastAsia="ja-JP"/>
        </w:rPr>
        <w:t>downlink</w:t>
      </w:r>
      <w:r>
        <w:rPr/>
        <w:t xml:space="preserve"> slots per frame only</w:t>
      </w:r>
      <w:r>
        <w:rPr/>
        <w:t>.</w:t>
      </w:r>
    </w:p>
    <w:p>
      <w:pPr>
        <w:pStyle w:val="Normal"/>
        <w:rPr/>
      </w:pPr>
      <w:r>
        <w:rPr>
          <w:lang w:eastAsia="ja-JP"/>
        </w:rPr>
        <w:t xml:space="preserve">There are </w:t>
      </w:r>
      <w:r>
        <w:rPr>
          <w:lang w:eastAsia="ja-JP"/>
        </w:rPr>
        <w:t>two</w:t>
      </w:r>
      <w:r>
        <w:rPr>
          <w:lang w:eastAsia="ja-JP"/>
        </w:rPr>
        <w:t xml:space="preserve"> cases of SCH and P-CC</w:t>
      </w:r>
      <w:r>
        <w:rPr>
          <w:lang w:eastAsia="ja-JP"/>
        </w:rPr>
        <w:t>P</w:t>
      </w:r>
      <w:r>
        <w:rPr>
          <w:lang w:eastAsia="ja-JP"/>
        </w:rPr>
        <w:t>CH allocation as follows:</w:t>
      </w:r>
    </w:p>
    <w:p>
      <w:pPr>
        <w:pStyle w:val="B1"/>
        <w:rPr/>
      </w:pPr>
      <w:r>
        <w:rPr>
          <w:lang w:eastAsia="ja-JP"/>
        </w:rPr>
        <w:t>Case 1)</w:t>
        <w:tab/>
        <w:t>SCH and P-CC</w:t>
      </w:r>
      <w:r>
        <w:rPr>
          <w:lang w:eastAsia="ja-JP"/>
        </w:rPr>
        <w:t>P</w:t>
      </w:r>
      <w:r>
        <w:rPr>
          <w:lang w:eastAsia="ja-JP"/>
        </w:rPr>
        <w:t>CH allocated in TS#k, k=0</w:t>
      </w:r>
      <w:r>
        <w:rPr>
          <w:lang w:eastAsia="ja-JP"/>
        </w:rPr>
        <w:t>…</w:t>
      </w:r>
      <w:r>
        <w:rPr>
          <w:lang w:eastAsia="ja-JP"/>
        </w:rPr>
        <w:t>.</w:t>
      </w:r>
      <w:r>
        <w:rPr>
          <w:lang w:eastAsia="ja-JP"/>
        </w:rPr>
        <w:t>14</w:t>
      </w:r>
    </w:p>
    <w:p>
      <w:pPr>
        <w:pStyle w:val="B1"/>
        <w:rPr/>
      </w:pPr>
      <w:r>
        <w:rPr>
          <w:lang w:eastAsia="ja-JP"/>
        </w:rPr>
        <w:t>Case 2)</w:t>
        <w:tab/>
        <w:t>SCH allocated in two TS: TS#k and TS#k+8, k=0</w:t>
      </w:r>
      <w:r>
        <w:rPr>
          <w:lang w:eastAsia="ja-JP"/>
        </w:rPr>
        <w:t>…6; P-CCPCH allocated in TS#k.</w:t>
      </w:r>
    </w:p>
    <w:p>
      <w:pPr>
        <w:pStyle w:val="Normal"/>
        <w:rPr/>
      </w:pPr>
      <w:r>
        <w:rPr>
          <w:lang w:eastAsia="ja-JP"/>
        </w:rPr>
        <w:t xml:space="preserve">The position of SCH (value of k) in </w:t>
      </w:r>
      <w:r>
        <w:rPr>
          <w:lang w:eastAsia="ja-JP"/>
        </w:rPr>
        <w:t xml:space="preserve">the </w:t>
      </w:r>
      <w:r>
        <w:rPr>
          <w:lang w:eastAsia="ja-JP"/>
        </w:rPr>
        <w:t>frame can change on a long term basis in any case.</w:t>
      </w:r>
    </w:p>
    <w:p>
      <w:pPr>
        <w:pStyle w:val="Normal"/>
        <w:rPr>
          <w:lang w:eastAsia="ja-JP"/>
        </w:rPr>
      </w:pPr>
      <w:r>
        <w:rPr/>
        <w:t>Due to this SCH scheme, the position of P-CCPCH is known from the SCH.</w:t>
      </w:r>
    </w:p>
    <w:p>
      <w:pPr>
        <w:pStyle w:val="Normal"/>
        <w:rPr/>
      </w:pPr>
      <w:r>
        <w:rPr/>
        <w:t>Figure 18AL</w:t>
      </w:r>
      <w:r>
        <w:rPr/>
        <w:t xml:space="preserve"> is </w:t>
      </w:r>
      <w:r>
        <w:rPr>
          <w:lang w:eastAsia="ja-JP"/>
        </w:rPr>
        <w:t>an</w:t>
      </w:r>
      <w:r>
        <w:rPr/>
        <w:t xml:space="preserve"> example</w:t>
      </w:r>
      <w:r>
        <w:rPr>
          <w:lang w:eastAsia="ja-JP"/>
        </w:rPr>
        <w:t xml:space="preserve"> for transmission of SCH</w:t>
      </w:r>
      <w:r>
        <w:rPr/>
        <w:t>, k=0, of Case 2</w:t>
      </w:r>
      <w:r>
        <w:rPr/>
        <w:t>.</w:t>
      </w:r>
    </w:p>
    <w:p>
      <w:pPr>
        <w:pStyle w:val="Normal"/>
        <w:rPr>
          <w:lang w:val="en-US" w:eastAsia="en-US"/>
        </w:rPr>
      </w:pPr>
      <w:r>
        <w:rPr>
          <w:lang w:val="en-US" w:eastAsia="en-US"/>
        </w:rPr>
        <mc:AlternateContent>
          <mc:Choice Requires="wpg">
            <w:drawing>
              <wp:inline distT="0" distB="0" distL="0" distR="0">
                <wp:extent cx="6286500" cy="4457700"/>
                <wp:effectExtent l="0" t="0" r="0" b="0"/>
                <wp:docPr id="197" name=""/>
                <a:graphic xmlns:a="http://schemas.openxmlformats.org/drawingml/2006/main">
                  <a:graphicData uri="http://schemas.microsoft.com/office/word/2010/wordprocessingGroup">
                    <wpg:wgp>
                      <wpg:cNvGrpSpPr/>
                      <wpg:grpSpPr>
                        <a:xfrm>
                          <a:off x="0" y="0"/>
                          <a:ext cx="6286680" cy="4457880"/>
                          <a:chOff x="0" y="0"/>
                          <a:chExt cx="6286680" cy="4457880"/>
                        </a:xfrm>
                      </wpg:grpSpPr>
                      <wps:wsp>
                        <wps:cNvSpPr/>
                        <wps:nvSpPr>
                          <wps:cNvPr id="6" name=""/>
                          <wps:cNvSpPr/>
                        </wps:nvSpPr>
                        <wps:spPr>
                          <a:xfrm>
                            <a:off x="0" y="720"/>
                            <a:ext cx="6286680" cy="4457160"/>
                          </a:xfrm>
                          <a:prstGeom prst="rect">
                            <a:avLst/>
                          </a:prstGeom>
                          <a:noFill/>
                          <a:ln w="0">
                            <a:noFill/>
                          </a:ln>
                        </wps:spPr>
                        <wps:bodyPr/>
                      </wps:wsp>
                      <wps:wsp>
                        <wps:cNvSpPr/>
                        <wps:spPr>
                          <a:xfrm>
                            <a:off x="200160" y="343440"/>
                            <a:ext cx="372240" cy="342360"/>
                          </a:xfrm>
                          <a:prstGeom prst="rect">
                            <a:avLst/>
                          </a:prstGeom>
                          <a:blipFill rotWithShape="0">
                            <a:blip r:embed="rId255"/>
                            <a:tile/>
                          </a:blipFill>
                          <a:ln w="9360">
                            <a:solidFill>
                              <a:srgbClr val="000000"/>
                            </a:solidFill>
                            <a:miter/>
                          </a:ln>
                        </wps:spPr>
                        <wps:style>
                          <a:lnRef idx="0"/>
                          <a:fillRef idx="0"/>
                          <a:effectRef idx="0"/>
                          <a:fontRef idx="minor"/>
                        </wps:style>
                        <wps:bodyPr/>
                      </wps:wsp>
                      <wps:wsp>
                        <wps:cNvSpPr/>
                        <wps:spPr>
                          <a:xfrm>
                            <a:off x="572040" y="343440"/>
                            <a:ext cx="37152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942480" y="343440"/>
                            <a:ext cx="37152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313640" y="343440"/>
                            <a:ext cx="37224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687320" y="343440"/>
                            <a:ext cx="37152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2058840" y="343440"/>
                            <a:ext cx="37152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2428920" y="343440"/>
                            <a:ext cx="37152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2800440" y="343440"/>
                            <a:ext cx="37152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171960" y="343440"/>
                            <a:ext cx="372240" cy="342360"/>
                          </a:xfrm>
                          <a:prstGeom prst="rect">
                            <a:avLst/>
                          </a:prstGeom>
                          <a:blipFill rotWithShape="0">
                            <a:blip r:embed="rId256"/>
                            <a:tile/>
                          </a:blipFill>
                          <a:ln w="9360">
                            <a:solidFill>
                              <a:srgbClr val="000000"/>
                            </a:solidFill>
                            <a:miter/>
                          </a:ln>
                        </wps:spPr>
                        <wps:style>
                          <a:lnRef idx="0"/>
                          <a:fillRef idx="0"/>
                          <a:effectRef idx="0"/>
                          <a:fontRef idx="minor"/>
                        </wps:style>
                        <wps:bodyPr/>
                      </wps:wsp>
                      <wps:wsp>
                        <wps:cNvSpPr/>
                        <wps:spPr>
                          <a:xfrm>
                            <a:off x="3542040" y="343440"/>
                            <a:ext cx="37224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914280" y="343440"/>
                            <a:ext cx="37224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4288320" y="343440"/>
                            <a:ext cx="37080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4659120" y="343440"/>
                            <a:ext cx="37080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5029200" y="343440"/>
                            <a:ext cx="37080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5400000" y="343440"/>
                            <a:ext cx="372240" cy="342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flipH="1">
                            <a:off x="570960" y="1401480"/>
                            <a:ext cx="720" cy="2456640"/>
                          </a:xfrm>
                          <a:prstGeom prst="line">
                            <a:avLst/>
                          </a:prstGeom>
                          <a:ln w="9360">
                            <a:solidFill>
                              <a:srgbClr val="000000"/>
                            </a:solidFill>
                            <a:miter/>
                          </a:ln>
                        </wps:spPr>
                        <wps:style>
                          <a:lnRef idx="0"/>
                          <a:fillRef idx="0"/>
                          <a:effectRef idx="0"/>
                          <a:fontRef idx="minor"/>
                        </wps:style>
                        <wps:bodyPr/>
                      </wps:wsp>
                      <wps:wsp>
                        <wps:cNvSpPr/>
                        <wps:spPr>
                          <a:xfrm>
                            <a:off x="5400000" y="1401480"/>
                            <a:ext cx="720" cy="2456640"/>
                          </a:xfrm>
                          <a:prstGeom prst="line">
                            <a:avLst/>
                          </a:prstGeom>
                          <a:ln w="9360">
                            <a:solidFill>
                              <a:srgbClr val="000000"/>
                            </a:solidFill>
                            <a:miter/>
                          </a:ln>
                        </wps:spPr>
                        <wps:style>
                          <a:lnRef idx="0"/>
                          <a:fillRef idx="0"/>
                          <a:effectRef idx="0"/>
                          <a:fontRef idx="minor"/>
                        </wps:style>
                        <wps:bodyPr/>
                      </wps:wsp>
                      <wps:wsp>
                        <wps:cNvSpPr/>
                        <wps:spPr>
                          <a:xfrm flipV="1">
                            <a:off x="572040" y="685080"/>
                            <a:ext cx="2599560" cy="715680"/>
                          </a:xfrm>
                          <a:prstGeom prst="line">
                            <a:avLst/>
                          </a:prstGeom>
                          <a:ln w="9360">
                            <a:solidFill>
                              <a:srgbClr val="000000"/>
                            </a:solidFill>
                            <a:prstDash val="lgDash"/>
                            <a:miter/>
                          </a:ln>
                        </wps:spPr>
                        <wps:style>
                          <a:lnRef idx="0"/>
                          <a:fillRef idx="0"/>
                          <a:effectRef idx="0"/>
                          <a:fontRef idx="minor"/>
                        </wps:style>
                        <wps:bodyPr/>
                      </wps:wsp>
                      <wps:wsp>
                        <wps:cNvSpPr/>
                        <wps:spPr>
                          <a:xfrm flipH="1" flipV="1">
                            <a:off x="3513960" y="685080"/>
                            <a:ext cx="1886040" cy="715680"/>
                          </a:xfrm>
                          <a:prstGeom prst="line">
                            <a:avLst/>
                          </a:prstGeom>
                          <a:ln w="9360">
                            <a:solidFill>
                              <a:srgbClr val="000000"/>
                            </a:solidFill>
                            <a:prstDash val="lgDash"/>
                            <a:miter/>
                          </a:ln>
                        </wps:spPr>
                        <wps:style>
                          <a:lnRef idx="0"/>
                          <a:fillRef idx="0"/>
                          <a:effectRef idx="0"/>
                          <a:fontRef idx="minor"/>
                        </wps:style>
                        <wps:bodyPr/>
                      </wps:wsp>
                      <wps:wsp>
                        <wps:cNvSpPr/>
                        <wps:spPr>
                          <a:xfrm>
                            <a:off x="1657440" y="1515600"/>
                            <a:ext cx="972720" cy="656640"/>
                          </a:xfrm>
                          <a:prstGeom prst="rect">
                            <a:avLst/>
                          </a:prstGeom>
                          <a:solidFill>
                            <a:srgbClr val="ffffff"/>
                          </a:solidFill>
                          <a:ln w="9360">
                            <a:solidFill>
                              <a:srgbClr val="000000"/>
                            </a:solidFill>
                            <a:miter/>
                          </a:ln>
                        </wps:spPr>
                        <wps:style>
                          <a:lnRef idx="0"/>
                          <a:fillRef idx="0"/>
                          <a:effectRef idx="0"/>
                          <a:fontRef idx="minor"/>
                        </wps:style>
                        <wps:bodyPr/>
                      </wps:wsp>
                      <wps:wsp>
                        <wps:cNvSpPr txBox="1"/>
                        <wps:spPr>
                          <a:xfrm>
                            <a:off x="1999440" y="1715040"/>
                            <a:ext cx="400680" cy="34236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C</w:t>
                              </w:r>
                              <w:r>
                                <w:rPr>
                                  <w:kern w:val="2"/>
                                  <w:sz w:val="20"/>
                                  <w:szCs w:val="20"/>
                                  <w:vertAlign w:val="subscript"/>
                                  <w:rFonts w:ascii="Arial" w:hAnsi="Arial" w:eastAsia="SimSun;宋体" w:cs="Arial"/>
                                  <w:color w:val="auto"/>
                                  <w:lang w:val="en-GB" w:bidi="ar-SA"/>
                                </w:rPr>
                                <w:t>p</w:t>
                              </w:r>
                            </w:p>
                          </w:txbxContent>
                        </wps:txbx>
                        <wps:bodyPr wrap="square" anchor="t">
                          <a:noAutofit/>
                        </wps:bodyPr>
                      </wps:wsp>
                      <wps:wsp>
                        <wps:cNvSpPr/>
                        <wps:spPr>
                          <a:xfrm>
                            <a:off x="3486240" y="1515600"/>
                            <a:ext cx="1440" cy="65664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3457080" y="1714680"/>
                            <a:ext cx="400680" cy="34236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p</w:t>
                              </w:r>
                            </w:p>
                          </w:txbxContent>
                        </wps:txbx>
                        <wps:bodyPr wrap="square" anchor="t">
                          <a:noAutofit/>
                        </wps:bodyPr>
                      </wps:wsp>
                      <wps:wsp>
                        <wps:cNvSpPr/>
                        <wps:spPr>
                          <a:xfrm>
                            <a:off x="1657440" y="1400760"/>
                            <a:ext cx="971640" cy="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1799640" y="1200960"/>
                            <a:ext cx="828720" cy="34236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512 chips</w:t>
                              </w:r>
                            </w:p>
                          </w:txbxContent>
                        </wps:txbx>
                        <wps:bodyPr wrap="square" anchor="t">
                          <a:noAutofit/>
                        </wps:bodyPr>
                      </wps:wsp>
                      <wps:wsp>
                        <wps:cNvSpPr/>
                        <wps:spPr>
                          <a:xfrm>
                            <a:off x="571680" y="1829520"/>
                            <a:ext cx="1085760" cy="72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856440" y="1628640"/>
                            <a:ext cx="542880" cy="25704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t</w:t>
                              </w:r>
                              <w:r>
                                <w:rPr>
                                  <w:kern w:val="2"/>
                                  <w:sz w:val="20"/>
                                  <w:szCs w:val="20"/>
                                  <w:vertAlign w:val="subscript"/>
                                  <w:rFonts w:ascii="Arial" w:hAnsi="Arial" w:eastAsia="SimSun;宋体" w:cs="Arial"/>
                                  <w:color w:val="auto"/>
                                  <w:lang w:val="en-GB" w:bidi="ar-SA"/>
                                </w:rPr>
                                <w:t>offset,n</w:t>
                              </w:r>
                            </w:p>
                          </w:txbxContent>
                        </wps:txbx>
                        <wps:bodyPr wrap="square" anchor="t">
                          <a:noAutofit/>
                        </wps:bodyPr>
                      </wps:wsp>
                      <wps:wsp>
                        <wps:cNvSpPr/>
                        <wps:spPr>
                          <a:xfrm>
                            <a:off x="1657440" y="2457360"/>
                            <a:ext cx="972720" cy="314280"/>
                          </a:xfrm>
                          <a:prstGeom prst="rect">
                            <a:avLst/>
                          </a:prstGeom>
                          <a:solidFill>
                            <a:srgbClr val="ffffff"/>
                          </a:solidFill>
                          <a:ln w="9360">
                            <a:solidFill>
                              <a:srgbClr val="000000"/>
                            </a:solidFill>
                            <a:miter/>
                          </a:ln>
                        </wps:spPr>
                        <wps:style>
                          <a:lnRef idx="0"/>
                          <a:fillRef idx="0"/>
                          <a:effectRef idx="0"/>
                          <a:fontRef idx="minor"/>
                        </wps:style>
                        <wps:bodyPr/>
                      </wps:wsp>
                      <wps:wsp>
                        <wps:cNvSpPr txBox="1"/>
                        <wps:spPr>
                          <a:xfrm>
                            <a:off x="1885320" y="2486520"/>
                            <a:ext cx="515160" cy="25668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b</w:t>
                              </w:r>
                              <w:r>
                                <w:rPr>
                                  <w:kern w:val="2"/>
                                  <w:sz w:val="20"/>
                                  <w:szCs w:val="20"/>
                                  <w:vertAlign w:val="subscript"/>
                                  <w:rFonts w:ascii="Arial" w:hAnsi="Arial" w:eastAsia="SimSun;宋体" w:cs="Arial"/>
                                  <w:color w:val="auto"/>
                                  <w:lang w:val="en-GB" w:bidi="ar-SA"/>
                                </w:rPr>
                                <w:t>1</w:t>
                              </w:r>
                              <w:r>
                                <w:rPr>
                                  <w:kern w:val="2"/>
                                  <w:sz w:val="20"/>
                                  <w:szCs w:val="20"/>
                                  <w:rFonts w:ascii="Arial" w:hAnsi="Arial" w:eastAsia="SimSun;宋体" w:cs="Arial"/>
                                  <w:color w:val="auto"/>
                                  <w:lang w:val="en-GB" w:bidi="ar-SA"/>
                                </w:rPr>
                                <w:t>C</w:t>
                              </w:r>
                              <w:r>
                                <w:rPr>
                                  <w:kern w:val="2"/>
                                  <w:sz w:val="20"/>
                                  <w:szCs w:val="20"/>
                                  <w:vertAlign w:val="subscript"/>
                                  <w:rFonts w:ascii="Arial" w:hAnsi="Arial" w:eastAsia="SimSun;宋体" w:cs="Arial"/>
                                  <w:color w:val="auto"/>
                                  <w:lang w:val="en-GB" w:bidi="ar-SA"/>
                                </w:rPr>
                                <w:t>s,1</w:t>
                              </w:r>
                            </w:p>
                          </w:txbxContent>
                        </wps:txbx>
                        <wps:bodyPr wrap="square" anchor="t">
                          <a:noAutofit/>
                        </wps:bodyPr>
                      </wps:wsp>
                      <wps:wsp>
                        <wps:cNvSpPr/>
                        <wps:spPr>
                          <a:xfrm>
                            <a:off x="2943360" y="2457360"/>
                            <a:ext cx="1440" cy="31356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2914560" y="2514600"/>
                            <a:ext cx="514440" cy="34236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s</w:t>
                              </w:r>
                              <w:r>
                                <w:rPr>
                                  <w:kern w:val="2"/>
                                  <w:sz w:val="20"/>
                                  <w:szCs w:val="20"/>
                                  <w:rFonts w:ascii="Arial" w:hAnsi="Arial" w:eastAsia="SimSun;宋体" w:cs="Arial"/>
                                  <w:color w:val="auto"/>
                                  <w:lang w:val="en-GB" w:bidi="ar-SA"/>
                                </w:rPr>
                                <w:t>/3</w:t>
                              </w:r>
                            </w:p>
                          </w:txbxContent>
                        </wps:txbx>
                        <wps:bodyPr wrap="square" anchor="t">
                          <a:noAutofit/>
                        </wps:bodyPr>
                      </wps:wsp>
                      <wps:wsp>
                        <wps:cNvSpPr/>
                        <wps:spPr>
                          <a:xfrm>
                            <a:off x="1657440" y="2886120"/>
                            <a:ext cx="972720" cy="314280"/>
                          </a:xfrm>
                          <a:prstGeom prst="rect">
                            <a:avLst/>
                          </a:prstGeom>
                          <a:solidFill>
                            <a:srgbClr val="ffffff"/>
                          </a:solidFill>
                          <a:ln w="9360">
                            <a:solidFill>
                              <a:srgbClr val="000000"/>
                            </a:solidFill>
                            <a:miter/>
                          </a:ln>
                        </wps:spPr>
                        <wps:style>
                          <a:lnRef idx="0"/>
                          <a:fillRef idx="0"/>
                          <a:effectRef idx="0"/>
                          <a:fontRef idx="minor"/>
                        </wps:style>
                        <wps:bodyPr/>
                      </wps:wsp>
                      <wps:wsp>
                        <wps:cNvSpPr txBox="1"/>
                        <wps:spPr>
                          <a:xfrm>
                            <a:off x="1885320" y="2915280"/>
                            <a:ext cx="515160" cy="25668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b</w:t>
                              </w:r>
                              <w:r>
                                <w:rPr>
                                  <w:kern w:val="2"/>
                                  <w:sz w:val="20"/>
                                  <w:szCs w:val="20"/>
                                  <w:vertAlign w:val="subscript"/>
                                  <w:rFonts w:ascii="Arial" w:hAnsi="Arial" w:eastAsia="SimSun;宋体" w:cs="Arial"/>
                                  <w:color w:val="auto"/>
                                  <w:lang w:val="en-GB" w:bidi="ar-SA"/>
                                </w:rPr>
                                <w:t>2</w:t>
                              </w:r>
                              <w:r>
                                <w:rPr>
                                  <w:kern w:val="2"/>
                                  <w:sz w:val="20"/>
                                  <w:szCs w:val="20"/>
                                  <w:rFonts w:ascii="Arial" w:hAnsi="Arial" w:eastAsia="SimSun;宋体" w:cs="Arial"/>
                                  <w:color w:val="auto"/>
                                  <w:lang w:val="en-GB" w:bidi="ar-SA"/>
                                </w:rPr>
                                <w:t>C</w:t>
                              </w:r>
                              <w:r>
                                <w:rPr>
                                  <w:kern w:val="2"/>
                                  <w:sz w:val="20"/>
                                  <w:szCs w:val="20"/>
                                  <w:vertAlign w:val="subscript"/>
                                  <w:rFonts w:ascii="Arial" w:hAnsi="Arial" w:eastAsia="SimSun;宋体" w:cs="Arial"/>
                                  <w:color w:val="auto"/>
                                  <w:lang w:val="en-GB" w:bidi="ar-SA"/>
                                </w:rPr>
                                <w:t>s,2</w:t>
                              </w:r>
                            </w:p>
                          </w:txbxContent>
                        </wps:txbx>
                        <wps:bodyPr wrap="square" anchor="t">
                          <a:noAutofit/>
                        </wps:bodyPr>
                      </wps:wsp>
                      <wps:wsp>
                        <wps:cNvSpPr/>
                        <wps:spPr>
                          <a:xfrm>
                            <a:off x="2943360" y="2886120"/>
                            <a:ext cx="1440" cy="31356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2914560" y="2943360"/>
                            <a:ext cx="514440" cy="34236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s</w:t>
                              </w:r>
                              <w:r>
                                <w:rPr>
                                  <w:kern w:val="2"/>
                                  <w:sz w:val="20"/>
                                  <w:szCs w:val="20"/>
                                  <w:rFonts w:ascii="Arial" w:hAnsi="Arial" w:eastAsia="SimSun;宋体" w:cs="Arial"/>
                                  <w:color w:val="auto"/>
                                  <w:lang w:val="en-GB" w:bidi="ar-SA"/>
                                </w:rPr>
                                <w:t>/3</w:t>
                              </w:r>
                            </w:p>
                          </w:txbxContent>
                        </wps:txbx>
                        <wps:bodyPr wrap="square" anchor="t">
                          <a:noAutofit/>
                        </wps:bodyPr>
                      </wps:wsp>
                      <wps:wsp>
                        <wps:cNvSpPr/>
                        <wps:spPr>
                          <a:xfrm>
                            <a:off x="1657440" y="3314880"/>
                            <a:ext cx="972720" cy="314280"/>
                          </a:xfrm>
                          <a:prstGeom prst="rect">
                            <a:avLst/>
                          </a:prstGeom>
                          <a:solidFill>
                            <a:srgbClr val="ffffff"/>
                          </a:solidFill>
                          <a:ln w="9360">
                            <a:solidFill>
                              <a:srgbClr val="000000"/>
                            </a:solidFill>
                            <a:miter/>
                          </a:ln>
                        </wps:spPr>
                        <wps:style>
                          <a:lnRef idx="0"/>
                          <a:fillRef idx="0"/>
                          <a:effectRef idx="0"/>
                          <a:fontRef idx="minor"/>
                        </wps:style>
                        <wps:bodyPr/>
                      </wps:wsp>
                      <wps:wsp>
                        <wps:cNvSpPr txBox="1"/>
                        <wps:spPr>
                          <a:xfrm>
                            <a:off x="1885320" y="3344040"/>
                            <a:ext cx="515160" cy="25668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b</w:t>
                              </w:r>
                              <w:r>
                                <w:rPr>
                                  <w:kern w:val="2"/>
                                  <w:sz w:val="20"/>
                                  <w:szCs w:val="20"/>
                                  <w:vertAlign w:val="subscript"/>
                                  <w:rFonts w:ascii="Arial" w:hAnsi="Arial" w:eastAsia="SimSun;宋体" w:cs="Arial"/>
                                  <w:color w:val="auto"/>
                                  <w:lang w:val="en-GB" w:bidi="ar-SA"/>
                                </w:rPr>
                                <w:t>3</w:t>
                              </w:r>
                              <w:r>
                                <w:rPr>
                                  <w:kern w:val="2"/>
                                  <w:sz w:val="20"/>
                                  <w:szCs w:val="20"/>
                                  <w:rFonts w:ascii="Arial" w:hAnsi="Arial" w:eastAsia="SimSun;宋体" w:cs="Arial"/>
                                  <w:color w:val="auto"/>
                                  <w:lang w:val="en-GB" w:bidi="ar-SA"/>
                                </w:rPr>
                                <w:t>C</w:t>
                              </w:r>
                              <w:r>
                                <w:rPr>
                                  <w:kern w:val="2"/>
                                  <w:sz w:val="20"/>
                                  <w:szCs w:val="20"/>
                                  <w:vertAlign w:val="subscript"/>
                                  <w:rFonts w:ascii="Arial" w:hAnsi="Arial" w:eastAsia="SimSun;宋体" w:cs="Arial"/>
                                  <w:color w:val="auto"/>
                                  <w:lang w:val="en-GB" w:bidi="ar-SA"/>
                                </w:rPr>
                                <w:t>s,3</w:t>
                              </w:r>
                            </w:p>
                          </w:txbxContent>
                        </wps:txbx>
                        <wps:bodyPr wrap="square" anchor="t">
                          <a:noAutofit/>
                        </wps:bodyPr>
                      </wps:wsp>
                      <wps:wsp>
                        <wps:cNvSpPr/>
                        <wps:spPr>
                          <a:xfrm>
                            <a:off x="2943360" y="3314880"/>
                            <a:ext cx="1440" cy="31356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2914560" y="3371760"/>
                            <a:ext cx="514440" cy="34236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s</w:t>
                              </w:r>
                              <w:r>
                                <w:rPr>
                                  <w:kern w:val="2"/>
                                  <w:sz w:val="20"/>
                                  <w:szCs w:val="20"/>
                                  <w:rFonts w:ascii="Arial" w:hAnsi="Arial" w:eastAsia="SimSun;宋体" w:cs="Arial"/>
                                  <w:color w:val="auto"/>
                                  <w:lang w:val="en-GB" w:bidi="ar-SA"/>
                                </w:rPr>
                                <w:t>/3</w:t>
                              </w:r>
                            </w:p>
                          </w:txbxContent>
                        </wps:txbx>
                        <wps:bodyPr wrap="square" anchor="t">
                          <a:noAutofit/>
                        </wps:bodyPr>
                      </wps:wsp>
                      <wps:wsp>
                        <wps:cNvSpPr/>
                        <wps:spPr>
                          <a:xfrm>
                            <a:off x="3486240" y="2458080"/>
                            <a:ext cx="720" cy="117108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3457080" y="2942640"/>
                            <a:ext cx="400680" cy="34236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s</w:t>
                              </w:r>
                            </w:p>
                          </w:txbxContent>
                        </wps:txbx>
                        <wps:bodyPr wrap="square" anchor="t">
                          <a:noAutofit/>
                        </wps:bodyPr>
                      </wps:wsp>
                      <wps:wsp>
                        <wps:cNvSpPr txBox="1"/>
                        <wps:spPr>
                          <a:xfrm>
                            <a:off x="2228040" y="3857760"/>
                            <a:ext cx="1514520" cy="34236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Time slot = 5120</w:t>
                              </w:r>
                              <w:r>
                                <w:rPr>
                                  <w:kern w:val="2"/>
                                  <w:sz w:val="20"/>
                                  <w:szCs w:val="20"/>
                                  <w:rFonts w:ascii="Symbol" w:hAnsi="Symbol" w:eastAsia="Symbol" w:cs="Symbol"/>
                                  <w:color w:val="auto"/>
                                  <w:lang w:val="en-GB" w:bidi="ar-SA"/>
                                </w:rPr>
                                <w:t></w:t>
                              </w:r>
                              <w:r>
                                <w:rPr>
                                  <w:kern w:val="2"/>
                                  <w:sz w:val="20"/>
                                  <w:szCs w:val="20"/>
                                  <w:rFonts w:eastAsia="Symbol" w:ascii="Arial" w:hAnsi="Arial" w:cs="Arial"/>
                                  <w:color w:val="auto"/>
                                  <w:lang w:val="en-GB" w:bidi="ar-SA"/>
                                </w:rPr>
                                <w:t>T</w:t>
                              </w:r>
                              <w:r>
                                <w:rPr>
                                  <w:kern w:val="2"/>
                                  <w:sz w:val="20"/>
                                  <w:szCs w:val="20"/>
                                  <w:vertAlign w:val="subscript"/>
                                  <w:rFonts w:eastAsia="Symbol" w:ascii="Arial" w:hAnsi="Arial" w:cs="Arial"/>
                                  <w:color w:val="auto"/>
                                  <w:lang w:val="en-GB" w:bidi="ar-SA"/>
                                </w:rPr>
                                <w:t>c</w:t>
                              </w:r>
                            </w:p>
                          </w:txbxContent>
                        </wps:txbx>
                        <wps:bodyPr wrap="square" anchor="t">
                          <a:noAutofit/>
                        </wps:bodyPr>
                      </wps:wsp>
                      <wps:wsp>
                        <wps:cNvSpPr/>
                        <wps:spPr>
                          <a:xfrm>
                            <a:off x="571680" y="3858120"/>
                            <a:ext cx="4829040" cy="72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wps:spPr>
                          <a:xfrm>
                            <a:off x="200160" y="200520"/>
                            <a:ext cx="5600880" cy="72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2400480" y="0"/>
                            <a:ext cx="1085760" cy="25704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auto"/>
                                  <w:lang w:val="en-GB" w:bidi="ar-SA"/>
                                </w:rPr>
                                <w:t>1 frame = 10ms</w:t>
                              </w:r>
                            </w:p>
                          </w:txbxContent>
                        </wps:txbx>
                        <wps:bodyPr wrap="square" anchor="t">
                          <a:noAutofit/>
                        </wps:bodyPr>
                      </wps:wsp>
                      <wps:wsp>
                        <wps:cNvSpPr txBox="1"/>
                        <wps:spPr>
                          <a:xfrm>
                            <a:off x="342360" y="4114800"/>
                            <a:ext cx="5572080" cy="342360"/>
                          </a:xfrm>
                          <a:prstGeom prst="rect">
                            <a:avLst/>
                          </a:prstGeom>
                          <a:noFill/>
                          <a:ln w="0">
                            <a:noFill/>
                          </a:ln>
                        </wps:spPr>
                        <wps:txbx>
                          <w:txbxContent>
                            <w:p>
                              <w:pPr>
                                <w:overflowPunct w:val="false"/>
                                <w:bidi w:val="0"/>
                                <w:spacing w:before="0" w:after="180"/>
                                <w:rPr/>
                              </w:pPr>
                              <w:r>
                                <w:rPr>
                                  <w:kern w:val="2"/>
                                  <w:szCs w:val="20"/>
                                  <w:sz w:val="20"/>
                                  <w:rFonts w:eastAsia="SimSun;宋体" w:cs="Arial" w:ascii="Arial" w:hAnsi="Arial"/>
                                  <w:color w:val="auto"/>
                                  <w:lang w:bidi="ar-SA" w:val="en-GB"/>
                                </w:rPr>
                                <w:t>b</w:t>
                              </w:r>
                              <w:r>
                                <w:rPr>
                                  <w:kern w:val="2"/>
                                  <w:szCs w:val="20"/>
                                  <w:sz w:val="20"/>
                                  <w:vertAlign w:val="subscript"/>
                                  <w:rFonts w:eastAsia="SimSun;宋体" w:cs="Arial" w:ascii="Arial" w:hAnsi="Arial"/>
                                  <w:color w:val="auto"/>
                                  <w:lang w:bidi="ar-SA" w:val="en-GB"/>
                                </w:rPr>
                                <w:t>i</w:t>
                              </w:r>
                              <w:r>
                                <w:rPr>
                                  <w:kern w:val="2"/>
                                  <w:szCs w:val="20"/>
                                  <w:sz w:val="20"/>
                                  <w:rFonts w:eastAsia="SimSun;宋体" w:cs="Arial" w:ascii="Arial" w:hAnsi="Arial"/>
                                  <w:color w:val="auto"/>
                                  <w:lang w:bidi="ar-SA" w:val="en-GB"/>
                                </w:rPr>
                                <w:t xml:space="preserve"> </w:t>
                              </w:r>
                              <w:r>
                                <w:rPr>
                                  <w:kern w:val="2"/>
                                  <w:szCs w:val="20"/>
                                  <w:sz w:val="20"/>
                                  <w:rFonts w:ascii="Symbol" w:hAnsi="Symbol" w:eastAsia="Symbol" w:cs="Symbol"/>
                                  <w:color w:val="auto"/>
                                  <w:lang w:bidi="ar-SA" w:val="en-GB"/>
                                </w:rPr>
                                <w:t></w:t>
                              </w:r>
                              <w:r>
                                <w:rPr>
                                  <w:kern w:val="2"/>
                                  <w:szCs w:val="20"/>
                                  <w:sz w:val="20"/>
                                  <w:rFonts w:eastAsia="Symbol" w:ascii="Arial" w:hAnsi="Arial" w:cs="Arial"/>
                                  <w:color w:val="auto"/>
                                  <w:lang w:bidi="ar-SA" w:val="en-GB"/>
                                </w:rPr>
                                <w:t xml:space="preserve"> {</w:t>
                              </w:r>
                              <w:r>
                                <w:rPr>
                                  <w:kern w:val="2"/>
                                  <w:szCs w:val="20"/>
                                  <w:sz w:val="20"/>
                                  <w:rFonts w:eastAsia="Symbol" w:ascii="Symbol" w:hAnsi="Symbol" w:cs="Symbol"/>
                                  <w:color w:val="auto"/>
                                  <w:lang w:bidi="ar-SA" w:val="en-GB"/>
                                </w:rPr>
                                <w:t></w:t>
                              </w:r>
                              <w:r>
                                <w:rPr>
                                  <w:kern w:val="2"/>
                                  <w:szCs w:val="20"/>
                                  <w:sz w:val="20"/>
                                  <w:rFonts w:eastAsia="Symbol" w:ascii="Arial" w:hAnsi="Arial" w:cs="Arial"/>
                                  <w:color w:val="auto"/>
                                  <w:lang w:bidi="ar-SA" w:val="en-GB"/>
                                </w:rPr>
                                <w:t xml:space="preserve">1, </w:t>
                              </w:r>
                              <w:r>
                                <w:rPr>
                                  <w:kern w:val="2"/>
                                  <w:szCs w:val="20"/>
                                  <w:sz w:val="20"/>
                                  <w:rFonts w:eastAsia="Symbol" w:ascii="Symbol" w:hAnsi="Symbol" w:cs="Symbol"/>
                                  <w:color w:val="auto"/>
                                  <w:lang w:bidi="ar-SA" w:val="en-GB"/>
                                </w:rPr>
                                <w:t></w:t>
                              </w:r>
                              <w:r>
                                <w:rPr>
                                  <w:kern w:val="2"/>
                                  <w:szCs w:val="20"/>
                                  <w:sz w:val="20"/>
                                  <w:rFonts w:eastAsia="Symbol" w:ascii="Arial" w:hAnsi="Arial" w:cs="Arial"/>
                                  <w:color w:val="auto"/>
                                  <w:lang w:bidi="ar-SA" w:val="en-GB"/>
                                </w:rPr>
                                <w:t>j}, C</w:t>
                              </w:r>
                              <w:r>
                                <w:rPr>
                                  <w:kern w:val="2"/>
                                  <w:szCs w:val="20"/>
                                  <w:sz w:val="20"/>
                                  <w:vertAlign w:val="subscript"/>
                                  <w:rFonts w:eastAsia="Symbol" w:ascii="Arial" w:hAnsi="Arial" w:cs="Arial"/>
                                  <w:color w:val="auto"/>
                                  <w:lang w:bidi="ar-SA" w:val="en-GB"/>
                                </w:rPr>
                                <w:t>s,i</w:t>
                              </w:r>
                              <w:r>
                                <w:rPr>
                                  <w:kern w:val="2"/>
                                  <w:szCs w:val="20"/>
                                  <w:sz w:val="20"/>
                                  <w:rFonts w:eastAsia="Symbol" w:ascii="Arial" w:hAnsi="Arial" w:cs="Arial"/>
                                  <w:color w:val="auto"/>
                                  <w:lang w:bidi="ar-SA" w:val="en-GB"/>
                                </w:rPr>
                                <w:t xml:space="preserve"> </w:t>
                              </w:r>
                              <w:r>
                                <w:rPr>
                                  <w:kern w:val="2"/>
                                  <w:szCs w:val="20"/>
                                  <w:sz w:val="20"/>
                                  <w:rFonts w:eastAsia="Symbol" w:ascii="Symbol" w:hAnsi="Symbol" w:cs="Symbol"/>
                                  <w:color w:val="auto"/>
                                  <w:lang w:bidi="ar-SA" w:val="en-GB"/>
                                </w:rPr>
                                <w:t></w:t>
                              </w:r>
                              <w:r>
                                <w:rPr>
                                  <w:kern w:val="2"/>
                                  <w:szCs w:val="20"/>
                                  <w:sz w:val="20"/>
                                  <w:rFonts w:eastAsia="Symbol" w:ascii="Arial" w:hAnsi="Arial" w:cs="Arial"/>
                                  <w:color w:val="auto"/>
                                  <w:lang w:bidi="ar-SA" w:val="en-GB"/>
                                </w:rPr>
                                <w:t xml:space="preserve"> {C</w:t>
                              </w:r>
                              <w:r>
                                <w:rPr>
                                  <w:kern w:val="2"/>
                                  <w:szCs w:val="20"/>
                                  <w:sz w:val="20"/>
                                  <w:vertAlign w:val="subscript"/>
                                  <w:rFonts w:eastAsia="Symbol" w:ascii="Arial" w:hAnsi="Arial" w:cs="Arial"/>
                                  <w:color w:val="auto"/>
                                  <w:lang w:bidi="ar-SA" w:val="en-GB"/>
                                </w:rPr>
                                <w:t>0</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3</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4</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5</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6</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8</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10</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12</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13</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14</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15</w:t>
                              </w:r>
                              <w:r>
                                <w:rPr>
                                  <w:kern w:val="2"/>
                                  <w:szCs w:val="20"/>
                                  <w:sz w:val="20"/>
                                  <w:rFonts w:eastAsia="Symbol" w:ascii="Arial" w:hAnsi="Arial" w:cs="Arial"/>
                                  <w:color w:val="auto"/>
                                  <w:lang w:bidi="ar-SA" w:val="en-GB"/>
                                </w:rPr>
                                <w:t>},  i = 1,2,3; see section 8.4</w:t>
                              </w:r>
                            </w:p>
                          </w:txbxContent>
                        </wps:txbx>
                        <wps:bodyPr wrap="square" anchor="t">
                          <a:noAutofit/>
                        </wps:bodyPr>
                      </wps:wsp>
                    </wpg:wgp>
                  </a:graphicData>
                </a:graphic>
              </wp:inline>
            </w:drawing>
          </mc:Choice>
          <mc:Fallback>
            <w:pict>
              <v:group id="shape_0" style="position:absolute;margin-left:0pt;margin-top:0pt;width:495pt;height:351pt" coordorigin="0,0" coordsize="9900,7020">
                <v:rect id="shape_0" stroked="f" o:allowincell="f" style="position:absolute;left:0;top:1;width:9899;height:7018;mso-wrap-style:none;v-text-anchor:middle;mso-position-horizontal-relative:char">
                  <v:fill o:detectmouseclick="t" on="false"/>
                  <v:stroke color="#3465a4" joinstyle="round" endcap="flat"/>
                  <w10:wrap type="none"/>
                </v:rect>
                <v:rect id="shape_0" stroked="t" o:allowincell="f" style="position:absolute;left:315;top:541;width:585;height:538;mso-wrap-style:none;v-text-anchor:middle;mso-position-horizontal-relative:char">
                  <v:imagedata r:id="rId255" o:detectmouseclick="t"/>
                  <v:stroke color="black" weight="9360" joinstyle="miter" endcap="flat"/>
                  <w10:wrap type="none"/>
                </v:rect>
                <v:rect id="shape_0" fillcolor="white" stroked="t" o:allowincell="f" style="position:absolute;left:901;top:541;width:584;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1484;top:541;width:584;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2069;top:541;width:585;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2657;top:541;width:584;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3242;top:541;width:584;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3825;top:541;width:584;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4410;top:541;width:584;height:538;mso-wrap-style:none;v-text-anchor:middle;mso-position-horizontal-relative:char">
                  <v:fill o:detectmouseclick="t" type="solid" color2="black"/>
                  <v:stroke color="black" weight="9360" joinstyle="miter" endcap="flat"/>
                  <w10:wrap type="none"/>
                </v:rect>
                <v:rect id="shape_0" stroked="t" o:allowincell="f" style="position:absolute;left:4995;top:541;width:585;height:538;mso-wrap-style:none;v-text-anchor:middle;mso-position-horizontal-relative:char">
                  <v:imagedata r:id="rId255" o:detectmouseclick="t"/>
                  <v:stroke color="black" weight="9360" joinstyle="miter" endcap="flat"/>
                  <w10:wrap type="none"/>
                </v:rect>
                <v:rect id="shape_0" fillcolor="white" stroked="t" o:allowincell="f" style="position:absolute;left:5578;top:541;width:585;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6164;top:541;width:585;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6753;top:541;width:583;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7337;top:541;width:583;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7920;top:541;width:583;height:538;mso-wrap-style:none;v-text-anchor:middle;mso-position-horizontal-relative:char">
                  <v:fill o:detectmouseclick="t" type="solid" color2="black"/>
                  <v:stroke color="black" weight="9360" joinstyle="miter" endcap="flat"/>
                  <w10:wrap type="none"/>
                </v:rect>
                <v:rect id="shape_0" fillcolor="white" stroked="t" o:allowincell="f" style="position:absolute;left:8504;top:541;width:585;height:538;mso-wrap-style:none;v-text-anchor:middle;mso-position-horizontal-relative:char">
                  <v:fill o:detectmouseclick="t" type="solid" color2="black"/>
                  <v:stroke color="black" weight="9360" joinstyle="miter" endcap="flat"/>
                  <w10:wrap type="none"/>
                </v:rect>
                <v:line id="shape_0" from="899,2207" to="899,6075" stroked="t" o:allowincell="f" style="position:absolute;flip:x;mso-position-horizontal-relative:char">
                  <v:stroke color="black" weight="9360" joinstyle="miter" endcap="flat"/>
                  <v:fill o:detectmouseclick="t" on="false"/>
                  <w10:wrap type="none"/>
                </v:line>
                <v:line id="shape_0" from="8504,2207" to="8504,6075" stroked="t" o:allowincell="f" style="position:absolute;mso-position-horizontal-relative:char">
                  <v:stroke color="black" weight="9360" joinstyle="miter" endcap="flat"/>
                  <v:fill o:detectmouseclick="t" on="false"/>
                  <w10:wrap type="none"/>
                </v:line>
                <v:line id="shape_0" from="901,1079" to="4994,2205" stroked="t" o:allowincell="f" style="position:absolute;flip:y;mso-position-horizontal-relative:char">
                  <v:stroke color="black" weight="9360" dashstyle="longdash" joinstyle="miter" endcap="flat"/>
                  <v:fill o:detectmouseclick="t" on="false"/>
                  <w10:wrap type="none"/>
                </v:line>
                <v:line id="shape_0" from="5534,1079" to="8503,2205" stroked="t" o:allowincell="f" style="position:absolute;flip:xy;mso-position-horizontal-relative:char">
                  <v:stroke color="black" weight="9360" dashstyle="longdash" joinstyle="miter" endcap="flat"/>
                  <v:fill o:detectmouseclick="t" on="false"/>
                  <w10:wrap type="none"/>
                </v:line>
                <v:rect id="shape_0" fillcolor="white" stroked="t" o:allowincell="f" style="position:absolute;left:2610;top:2387;width:1531;height:1033;mso-wrap-style:none;v-text-anchor:middle;mso-position-horizontal-relative:char">
                  <v:fill o:detectmouseclick="t" type="solid" color2="black"/>
                  <v:stroke color="black" weight="9360" joinstyle="miter" endcap="flat"/>
                  <w10:wrap type="none"/>
                </v:rect>
                <v:shape id="shape_0" stroked="f" o:allowincell="f" style="position:absolute;left:3149;top:2701;width:630;height:538;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C</w:t>
                        </w:r>
                        <w:r>
                          <w:rPr>
                            <w:kern w:val="2"/>
                            <w:sz w:val="20"/>
                            <w:szCs w:val="20"/>
                            <w:vertAlign w:val="subscript"/>
                            <w:rFonts w:ascii="Arial" w:hAnsi="Arial" w:eastAsia="SimSun;宋体" w:cs="Arial"/>
                            <w:color w:val="auto"/>
                            <w:lang w:val="en-GB" w:bidi="ar-SA"/>
                          </w:rPr>
                          <w:t>p</w:t>
                        </w:r>
                      </w:p>
                    </w:txbxContent>
                  </v:textbox>
                  <v:fill o:detectmouseclick="t" on="false"/>
                  <v:stroke color="#3465a4" joinstyle="round" endcap="flat"/>
                  <w10:wrap type="none"/>
                </v:shape>
                <v:line id="shape_0" from="5490,2387" to="5491,3420"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5444;top:2700;width:630;height:538;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p</w:t>
                        </w:r>
                      </w:p>
                    </w:txbxContent>
                  </v:textbox>
                  <v:fill o:detectmouseclick="t" on="false"/>
                  <v:stroke color="#3465a4" joinstyle="round" endcap="flat"/>
                  <w10:wrap type="none"/>
                </v:shape>
                <v:line id="shape_0" from="2610,2206" to="4139,2206"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2834;top:1891;width:1304;height:538;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512 chips</w:t>
                        </w:r>
                      </w:p>
                    </w:txbxContent>
                  </v:textbox>
                  <v:fill o:detectmouseclick="t" on="false"/>
                  <v:stroke color="#3465a4" joinstyle="round" endcap="flat"/>
                  <w10:wrap type="none"/>
                </v:shape>
                <v:line id="shape_0" from="900,2881" to="2609,2881"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1349;top:2565;width:854;height:404;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t</w:t>
                        </w:r>
                        <w:r>
                          <w:rPr>
                            <w:kern w:val="2"/>
                            <w:sz w:val="20"/>
                            <w:szCs w:val="20"/>
                            <w:vertAlign w:val="subscript"/>
                            <w:rFonts w:ascii="Arial" w:hAnsi="Arial" w:eastAsia="SimSun;宋体" w:cs="Arial"/>
                            <w:color w:val="auto"/>
                            <w:lang w:val="en-GB" w:bidi="ar-SA"/>
                          </w:rPr>
                          <w:t>offset,n</w:t>
                        </w:r>
                      </w:p>
                    </w:txbxContent>
                  </v:textbox>
                  <v:fill o:detectmouseclick="t" on="false"/>
                  <v:stroke color="#3465a4" joinstyle="round" endcap="flat"/>
                  <w10:wrap type="none"/>
                </v:shape>
                <v:rect id="shape_0" fillcolor="white" stroked="t" o:allowincell="f" style="position:absolute;left:2610;top:3870;width:1531;height:494;mso-wrap-style:none;v-text-anchor:middle;mso-position-horizontal-relative:char">
                  <v:fill o:detectmouseclick="t" type="solid" color2="black"/>
                  <v:stroke color="black" weight="9360" joinstyle="miter" endcap="flat"/>
                  <w10:wrap type="none"/>
                </v:rect>
                <v:shape id="shape_0" stroked="f" o:allowincell="f" style="position:absolute;left:2969;top:3916;width:810;height:403;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b</w:t>
                        </w:r>
                        <w:r>
                          <w:rPr>
                            <w:kern w:val="2"/>
                            <w:sz w:val="20"/>
                            <w:szCs w:val="20"/>
                            <w:vertAlign w:val="subscript"/>
                            <w:rFonts w:ascii="Arial" w:hAnsi="Arial" w:eastAsia="SimSun;宋体" w:cs="Arial"/>
                            <w:color w:val="auto"/>
                            <w:lang w:val="en-GB" w:bidi="ar-SA"/>
                          </w:rPr>
                          <w:t>1</w:t>
                        </w:r>
                        <w:r>
                          <w:rPr>
                            <w:kern w:val="2"/>
                            <w:sz w:val="20"/>
                            <w:szCs w:val="20"/>
                            <w:rFonts w:ascii="Arial" w:hAnsi="Arial" w:eastAsia="SimSun;宋体" w:cs="Arial"/>
                            <w:color w:val="auto"/>
                            <w:lang w:val="en-GB" w:bidi="ar-SA"/>
                          </w:rPr>
                          <w:t>C</w:t>
                        </w:r>
                        <w:r>
                          <w:rPr>
                            <w:kern w:val="2"/>
                            <w:sz w:val="20"/>
                            <w:szCs w:val="20"/>
                            <w:vertAlign w:val="subscript"/>
                            <w:rFonts w:ascii="Arial" w:hAnsi="Arial" w:eastAsia="SimSun;宋体" w:cs="Arial"/>
                            <w:color w:val="auto"/>
                            <w:lang w:val="en-GB" w:bidi="ar-SA"/>
                          </w:rPr>
                          <w:t>s,1</w:t>
                        </w:r>
                      </w:p>
                    </w:txbxContent>
                  </v:textbox>
                  <v:fill o:detectmouseclick="t" on="false"/>
                  <v:stroke color="#3465a4" joinstyle="round" endcap="flat"/>
                  <w10:wrap type="none"/>
                </v:shape>
                <v:line id="shape_0" from="4635,3870" to="4636,4363"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4590;top:3960;width:809;height:538;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s</w:t>
                        </w:r>
                        <w:r>
                          <w:rPr>
                            <w:kern w:val="2"/>
                            <w:sz w:val="20"/>
                            <w:szCs w:val="20"/>
                            <w:rFonts w:ascii="Arial" w:hAnsi="Arial" w:eastAsia="SimSun;宋体" w:cs="Arial"/>
                            <w:color w:val="auto"/>
                            <w:lang w:val="en-GB" w:bidi="ar-SA"/>
                          </w:rPr>
                          <w:t>/3</w:t>
                        </w:r>
                      </w:p>
                    </w:txbxContent>
                  </v:textbox>
                  <v:fill o:detectmouseclick="t" on="false"/>
                  <v:stroke color="#3465a4" joinstyle="round" endcap="flat"/>
                  <w10:wrap type="none"/>
                </v:shape>
                <v:rect id="shape_0" fillcolor="white" stroked="t" o:allowincell="f" style="position:absolute;left:2610;top:4545;width:1531;height:494;mso-wrap-style:none;v-text-anchor:middle;mso-position-horizontal-relative:char">
                  <v:fill o:detectmouseclick="t" type="solid" color2="black"/>
                  <v:stroke color="black" weight="9360" joinstyle="miter" endcap="flat"/>
                  <w10:wrap type="none"/>
                </v:rect>
                <v:shape id="shape_0" stroked="f" o:allowincell="f" style="position:absolute;left:2969;top:4591;width:810;height:403;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b</w:t>
                        </w:r>
                        <w:r>
                          <w:rPr>
                            <w:kern w:val="2"/>
                            <w:sz w:val="20"/>
                            <w:szCs w:val="20"/>
                            <w:vertAlign w:val="subscript"/>
                            <w:rFonts w:ascii="Arial" w:hAnsi="Arial" w:eastAsia="SimSun;宋体" w:cs="Arial"/>
                            <w:color w:val="auto"/>
                            <w:lang w:val="en-GB" w:bidi="ar-SA"/>
                          </w:rPr>
                          <w:t>2</w:t>
                        </w:r>
                        <w:r>
                          <w:rPr>
                            <w:kern w:val="2"/>
                            <w:sz w:val="20"/>
                            <w:szCs w:val="20"/>
                            <w:rFonts w:ascii="Arial" w:hAnsi="Arial" w:eastAsia="SimSun;宋体" w:cs="Arial"/>
                            <w:color w:val="auto"/>
                            <w:lang w:val="en-GB" w:bidi="ar-SA"/>
                          </w:rPr>
                          <w:t>C</w:t>
                        </w:r>
                        <w:r>
                          <w:rPr>
                            <w:kern w:val="2"/>
                            <w:sz w:val="20"/>
                            <w:szCs w:val="20"/>
                            <w:vertAlign w:val="subscript"/>
                            <w:rFonts w:ascii="Arial" w:hAnsi="Arial" w:eastAsia="SimSun;宋体" w:cs="Arial"/>
                            <w:color w:val="auto"/>
                            <w:lang w:val="en-GB" w:bidi="ar-SA"/>
                          </w:rPr>
                          <w:t>s,2</w:t>
                        </w:r>
                      </w:p>
                    </w:txbxContent>
                  </v:textbox>
                  <v:fill o:detectmouseclick="t" on="false"/>
                  <v:stroke color="#3465a4" joinstyle="round" endcap="flat"/>
                  <w10:wrap type="none"/>
                </v:shape>
                <v:line id="shape_0" from="4635,4545" to="4636,5038"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4590;top:4635;width:809;height:538;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s</w:t>
                        </w:r>
                        <w:r>
                          <w:rPr>
                            <w:kern w:val="2"/>
                            <w:sz w:val="20"/>
                            <w:szCs w:val="20"/>
                            <w:rFonts w:ascii="Arial" w:hAnsi="Arial" w:eastAsia="SimSun;宋体" w:cs="Arial"/>
                            <w:color w:val="auto"/>
                            <w:lang w:val="en-GB" w:bidi="ar-SA"/>
                          </w:rPr>
                          <w:t>/3</w:t>
                        </w:r>
                      </w:p>
                    </w:txbxContent>
                  </v:textbox>
                  <v:fill o:detectmouseclick="t" on="false"/>
                  <v:stroke color="#3465a4" joinstyle="round" endcap="flat"/>
                  <w10:wrap type="none"/>
                </v:shape>
                <v:rect id="shape_0" fillcolor="white" stroked="t" o:allowincell="f" style="position:absolute;left:2610;top:5220;width:1531;height:494;mso-wrap-style:none;v-text-anchor:middle;mso-position-horizontal-relative:char">
                  <v:fill o:detectmouseclick="t" type="solid" color2="black"/>
                  <v:stroke color="black" weight="9360" joinstyle="miter" endcap="flat"/>
                  <w10:wrap type="none"/>
                </v:rect>
                <v:shape id="shape_0" stroked="f" o:allowincell="f" style="position:absolute;left:2969;top:5266;width:810;height:403;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b</w:t>
                        </w:r>
                        <w:r>
                          <w:rPr>
                            <w:kern w:val="2"/>
                            <w:sz w:val="20"/>
                            <w:szCs w:val="20"/>
                            <w:vertAlign w:val="subscript"/>
                            <w:rFonts w:ascii="Arial" w:hAnsi="Arial" w:eastAsia="SimSun;宋体" w:cs="Arial"/>
                            <w:color w:val="auto"/>
                            <w:lang w:val="en-GB" w:bidi="ar-SA"/>
                          </w:rPr>
                          <w:t>3</w:t>
                        </w:r>
                        <w:r>
                          <w:rPr>
                            <w:kern w:val="2"/>
                            <w:sz w:val="20"/>
                            <w:szCs w:val="20"/>
                            <w:rFonts w:ascii="Arial" w:hAnsi="Arial" w:eastAsia="SimSun;宋体" w:cs="Arial"/>
                            <w:color w:val="auto"/>
                            <w:lang w:val="en-GB" w:bidi="ar-SA"/>
                          </w:rPr>
                          <w:t>C</w:t>
                        </w:r>
                        <w:r>
                          <w:rPr>
                            <w:kern w:val="2"/>
                            <w:sz w:val="20"/>
                            <w:szCs w:val="20"/>
                            <w:vertAlign w:val="subscript"/>
                            <w:rFonts w:ascii="Arial" w:hAnsi="Arial" w:eastAsia="SimSun;宋体" w:cs="Arial"/>
                            <w:color w:val="auto"/>
                            <w:lang w:val="en-GB" w:bidi="ar-SA"/>
                          </w:rPr>
                          <w:t>s,3</w:t>
                        </w:r>
                      </w:p>
                    </w:txbxContent>
                  </v:textbox>
                  <v:fill o:detectmouseclick="t" on="false"/>
                  <v:stroke color="#3465a4" joinstyle="round" endcap="flat"/>
                  <w10:wrap type="none"/>
                </v:shape>
                <v:line id="shape_0" from="4635,5220" to="4636,5713"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4590;top:5310;width:809;height:538;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s</w:t>
                        </w:r>
                        <w:r>
                          <w:rPr>
                            <w:kern w:val="2"/>
                            <w:sz w:val="20"/>
                            <w:szCs w:val="20"/>
                            <w:rFonts w:ascii="Arial" w:hAnsi="Arial" w:eastAsia="SimSun;宋体" w:cs="Arial"/>
                            <w:color w:val="auto"/>
                            <w:lang w:val="en-GB" w:bidi="ar-SA"/>
                          </w:rPr>
                          <w:t>/3</w:t>
                        </w:r>
                      </w:p>
                    </w:txbxContent>
                  </v:textbox>
                  <v:fill o:detectmouseclick="t" on="false"/>
                  <v:stroke color="#3465a4" joinstyle="round" endcap="flat"/>
                  <w10:wrap type="none"/>
                </v:shape>
                <v:line id="shape_0" from="5490,3871" to="5490,5714"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5444;top:4634;width:630;height:538;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P</w:t>
                        </w:r>
                        <w:r>
                          <w:rPr>
                            <w:kern w:val="2"/>
                            <w:sz w:val="20"/>
                            <w:szCs w:val="20"/>
                            <w:vertAlign w:val="subscript"/>
                            <w:rFonts w:ascii="Arial" w:hAnsi="Arial" w:eastAsia="SimSun;宋体" w:cs="Arial"/>
                            <w:color w:val="auto"/>
                            <w:lang w:val="en-GB" w:bidi="ar-SA"/>
                          </w:rPr>
                          <w:t>s</w:t>
                        </w:r>
                      </w:p>
                    </w:txbxContent>
                  </v:textbox>
                  <v:fill o:detectmouseclick="t" on="false"/>
                  <v:stroke color="#3465a4" joinstyle="round" endcap="flat"/>
                  <w10:wrap type="none"/>
                </v:shape>
                <v:shape id="shape_0" stroked="f" o:allowincell="f" style="position:absolute;left:3509;top:6075;width:2384;height:538;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Time slot = 5120</w:t>
                        </w:r>
                        <w:r>
                          <w:rPr>
                            <w:kern w:val="2"/>
                            <w:sz w:val="20"/>
                            <w:szCs w:val="20"/>
                            <w:rFonts w:ascii="Symbol" w:hAnsi="Symbol" w:eastAsia="Symbol" w:cs="Symbol"/>
                            <w:color w:val="auto"/>
                            <w:lang w:val="en-GB" w:bidi="ar-SA"/>
                          </w:rPr>
                          <w:t></w:t>
                        </w:r>
                        <w:r>
                          <w:rPr>
                            <w:kern w:val="2"/>
                            <w:sz w:val="20"/>
                            <w:szCs w:val="20"/>
                            <w:rFonts w:eastAsia="Symbol" w:ascii="Arial" w:hAnsi="Arial" w:cs="Arial"/>
                            <w:color w:val="auto"/>
                            <w:lang w:val="en-GB" w:bidi="ar-SA"/>
                          </w:rPr>
                          <w:t>T</w:t>
                        </w:r>
                        <w:r>
                          <w:rPr>
                            <w:kern w:val="2"/>
                            <w:sz w:val="20"/>
                            <w:szCs w:val="20"/>
                            <w:vertAlign w:val="subscript"/>
                            <w:rFonts w:eastAsia="Symbol" w:ascii="Arial" w:hAnsi="Arial" w:cs="Arial"/>
                            <w:color w:val="auto"/>
                            <w:lang w:val="en-GB" w:bidi="ar-SA"/>
                          </w:rPr>
                          <w:t>c</w:t>
                        </w:r>
                      </w:p>
                    </w:txbxContent>
                  </v:textbox>
                  <v:fill o:detectmouseclick="t" on="false"/>
                  <v:stroke color="#3465a4" joinstyle="round" endcap="flat"/>
                  <w10:wrap type="none"/>
                </v:shape>
                <v:line id="shape_0" from="900,6076" to="8504,6076"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line id="shape_0" from="315,316" to="9134,316"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3780;top:0;width:1709;height:404;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auto"/>
                            <w:lang w:val="en-GB" w:bidi="ar-SA"/>
                          </w:rPr>
                          <w:t>1 frame = 10ms</w:t>
                        </w:r>
                      </w:p>
                    </w:txbxContent>
                  </v:textbox>
                  <v:fill o:detectmouseclick="t" on="false"/>
                  <v:stroke color="#3465a4" joinstyle="round" endcap="flat"/>
                  <w10:wrap type="none"/>
                </v:shape>
                <v:shape id="shape_0" stroked="f" o:allowincell="f" style="position:absolute;left:539;top:6480;width:8774;height:538;mso-wrap-style:square;v-text-anchor:top;mso-position-horizontal-relative:char" type="_x0000_t202">
                  <v:textbox>
                    <w:txbxContent>
                      <w:p>
                        <w:pPr>
                          <w:overflowPunct w:val="false"/>
                          <w:bidi w:val="0"/>
                          <w:spacing w:before="0" w:after="180"/>
                          <w:rPr/>
                        </w:pPr>
                        <w:r>
                          <w:rPr>
                            <w:kern w:val="2"/>
                            <w:szCs w:val="20"/>
                            <w:sz w:val="20"/>
                            <w:rFonts w:eastAsia="SimSun;宋体" w:cs="Arial" w:ascii="Arial" w:hAnsi="Arial"/>
                            <w:color w:val="auto"/>
                            <w:lang w:bidi="ar-SA" w:val="en-GB"/>
                          </w:rPr>
                          <w:t>b</w:t>
                        </w:r>
                        <w:r>
                          <w:rPr>
                            <w:kern w:val="2"/>
                            <w:szCs w:val="20"/>
                            <w:sz w:val="20"/>
                            <w:vertAlign w:val="subscript"/>
                            <w:rFonts w:eastAsia="SimSun;宋体" w:cs="Arial" w:ascii="Arial" w:hAnsi="Arial"/>
                            <w:color w:val="auto"/>
                            <w:lang w:bidi="ar-SA" w:val="en-GB"/>
                          </w:rPr>
                          <w:t>i</w:t>
                        </w:r>
                        <w:r>
                          <w:rPr>
                            <w:kern w:val="2"/>
                            <w:szCs w:val="20"/>
                            <w:sz w:val="20"/>
                            <w:rFonts w:eastAsia="SimSun;宋体" w:cs="Arial" w:ascii="Arial" w:hAnsi="Arial"/>
                            <w:color w:val="auto"/>
                            <w:lang w:bidi="ar-SA" w:val="en-GB"/>
                          </w:rPr>
                          <w:t xml:space="preserve"> </w:t>
                        </w:r>
                        <w:r>
                          <w:rPr>
                            <w:kern w:val="2"/>
                            <w:szCs w:val="20"/>
                            <w:sz w:val="20"/>
                            <w:rFonts w:ascii="Symbol" w:hAnsi="Symbol" w:eastAsia="Symbol" w:cs="Symbol"/>
                            <w:color w:val="auto"/>
                            <w:lang w:bidi="ar-SA" w:val="en-GB"/>
                          </w:rPr>
                          <w:t></w:t>
                        </w:r>
                        <w:r>
                          <w:rPr>
                            <w:kern w:val="2"/>
                            <w:szCs w:val="20"/>
                            <w:sz w:val="20"/>
                            <w:rFonts w:eastAsia="Symbol" w:ascii="Arial" w:hAnsi="Arial" w:cs="Arial"/>
                            <w:color w:val="auto"/>
                            <w:lang w:bidi="ar-SA" w:val="en-GB"/>
                          </w:rPr>
                          <w:t xml:space="preserve"> {</w:t>
                        </w:r>
                        <w:r>
                          <w:rPr>
                            <w:kern w:val="2"/>
                            <w:szCs w:val="20"/>
                            <w:sz w:val="20"/>
                            <w:rFonts w:eastAsia="Symbol" w:ascii="Symbol" w:hAnsi="Symbol" w:cs="Symbol"/>
                            <w:color w:val="auto"/>
                            <w:lang w:bidi="ar-SA" w:val="en-GB"/>
                          </w:rPr>
                          <w:t></w:t>
                        </w:r>
                        <w:r>
                          <w:rPr>
                            <w:kern w:val="2"/>
                            <w:szCs w:val="20"/>
                            <w:sz w:val="20"/>
                            <w:rFonts w:eastAsia="Symbol" w:ascii="Arial" w:hAnsi="Arial" w:cs="Arial"/>
                            <w:color w:val="auto"/>
                            <w:lang w:bidi="ar-SA" w:val="en-GB"/>
                          </w:rPr>
                          <w:t xml:space="preserve">1, </w:t>
                        </w:r>
                        <w:r>
                          <w:rPr>
                            <w:kern w:val="2"/>
                            <w:szCs w:val="20"/>
                            <w:sz w:val="20"/>
                            <w:rFonts w:eastAsia="Symbol" w:ascii="Symbol" w:hAnsi="Symbol" w:cs="Symbol"/>
                            <w:color w:val="auto"/>
                            <w:lang w:bidi="ar-SA" w:val="en-GB"/>
                          </w:rPr>
                          <w:t></w:t>
                        </w:r>
                        <w:r>
                          <w:rPr>
                            <w:kern w:val="2"/>
                            <w:szCs w:val="20"/>
                            <w:sz w:val="20"/>
                            <w:rFonts w:eastAsia="Symbol" w:ascii="Arial" w:hAnsi="Arial" w:cs="Arial"/>
                            <w:color w:val="auto"/>
                            <w:lang w:bidi="ar-SA" w:val="en-GB"/>
                          </w:rPr>
                          <w:t>j}, C</w:t>
                        </w:r>
                        <w:r>
                          <w:rPr>
                            <w:kern w:val="2"/>
                            <w:szCs w:val="20"/>
                            <w:sz w:val="20"/>
                            <w:vertAlign w:val="subscript"/>
                            <w:rFonts w:eastAsia="Symbol" w:ascii="Arial" w:hAnsi="Arial" w:cs="Arial"/>
                            <w:color w:val="auto"/>
                            <w:lang w:bidi="ar-SA" w:val="en-GB"/>
                          </w:rPr>
                          <w:t>s,i</w:t>
                        </w:r>
                        <w:r>
                          <w:rPr>
                            <w:kern w:val="2"/>
                            <w:szCs w:val="20"/>
                            <w:sz w:val="20"/>
                            <w:rFonts w:eastAsia="Symbol" w:ascii="Arial" w:hAnsi="Arial" w:cs="Arial"/>
                            <w:color w:val="auto"/>
                            <w:lang w:bidi="ar-SA" w:val="en-GB"/>
                          </w:rPr>
                          <w:t xml:space="preserve"> </w:t>
                        </w:r>
                        <w:r>
                          <w:rPr>
                            <w:kern w:val="2"/>
                            <w:szCs w:val="20"/>
                            <w:sz w:val="20"/>
                            <w:rFonts w:eastAsia="Symbol" w:ascii="Symbol" w:hAnsi="Symbol" w:cs="Symbol"/>
                            <w:color w:val="auto"/>
                            <w:lang w:bidi="ar-SA" w:val="en-GB"/>
                          </w:rPr>
                          <w:t></w:t>
                        </w:r>
                        <w:r>
                          <w:rPr>
                            <w:kern w:val="2"/>
                            <w:szCs w:val="20"/>
                            <w:sz w:val="20"/>
                            <w:rFonts w:eastAsia="Symbol" w:ascii="Arial" w:hAnsi="Arial" w:cs="Arial"/>
                            <w:color w:val="auto"/>
                            <w:lang w:bidi="ar-SA" w:val="en-GB"/>
                          </w:rPr>
                          <w:t xml:space="preserve"> {C</w:t>
                        </w:r>
                        <w:r>
                          <w:rPr>
                            <w:kern w:val="2"/>
                            <w:szCs w:val="20"/>
                            <w:sz w:val="20"/>
                            <w:vertAlign w:val="subscript"/>
                            <w:rFonts w:eastAsia="Symbol" w:ascii="Arial" w:hAnsi="Arial" w:cs="Arial"/>
                            <w:color w:val="auto"/>
                            <w:lang w:bidi="ar-SA" w:val="en-GB"/>
                          </w:rPr>
                          <w:t>0</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3</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4</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5</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6</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8</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10</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12</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13</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14</w:t>
                        </w:r>
                        <w:r>
                          <w:rPr>
                            <w:kern w:val="2"/>
                            <w:szCs w:val="20"/>
                            <w:sz w:val="20"/>
                            <w:rFonts w:eastAsia="Symbol" w:ascii="Arial" w:hAnsi="Arial" w:cs="Arial"/>
                            <w:color w:val="auto"/>
                            <w:lang w:bidi="ar-SA" w:val="en-GB"/>
                          </w:rPr>
                          <w:t>, C</w:t>
                        </w:r>
                        <w:r>
                          <w:rPr>
                            <w:kern w:val="2"/>
                            <w:szCs w:val="20"/>
                            <w:sz w:val="20"/>
                            <w:vertAlign w:val="subscript"/>
                            <w:rFonts w:eastAsia="Symbol" w:ascii="Arial" w:hAnsi="Arial" w:cs="Arial"/>
                            <w:color w:val="auto"/>
                            <w:lang w:bidi="ar-SA" w:val="en-GB"/>
                          </w:rPr>
                          <w:t>15</w:t>
                        </w:r>
                        <w:r>
                          <w:rPr>
                            <w:kern w:val="2"/>
                            <w:szCs w:val="20"/>
                            <w:sz w:val="20"/>
                            <w:rFonts w:eastAsia="Symbol" w:ascii="Arial" w:hAnsi="Arial" w:cs="Arial"/>
                            <w:color w:val="auto"/>
                            <w:lang w:bidi="ar-SA" w:val="en-GB"/>
                          </w:rPr>
                          <w:t>},  i = 1,2,3; see section 8.4</w:t>
                        </w:r>
                      </w:p>
                    </w:txbxContent>
                  </v:textbox>
                  <v:fill o:detectmouseclick="t" on="false"/>
                  <v:stroke color="#3465a4" joinstyle="round" endcap="flat"/>
                  <w10:wrap type="none"/>
                </v:shape>
              </v:group>
            </w:pict>
          </mc:Fallback>
        </mc:AlternateContent>
      </w:r>
    </w:p>
    <w:p>
      <w:pPr>
        <w:pStyle w:val="TH"/>
        <w:rPr/>
      </w:pPr>
      <w:r>
        <w:rPr/>
      </w:r>
    </w:p>
    <w:p>
      <w:pPr>
        <w:pStyle w:val="TF"/>
        <w:rPr/>
      </w:pPr>
      <w:r>
        <w:rPr/>
        <w:t>Figure 18AL: Scheme for Synchronisation channel SCH</w:t>
      </w:r>
      <w:r>
        <w:rPr/>
        <w:t xml:space="preserve"> </w:t>
      </w:r>
      <w:r>
        <w:rPr/>
        <w:t>consisting of one primary sequence C</w:t>
      </w:r>
      <w:r>
        <w:rPr>
          <w:vertAlign w:val="subscript"/>
        </w:rPr>
        <w:t>p</w:t>
      </w:r>
      <w:r>
        <w:rPr/>
        <w:t xml:space="preserve"> and </w:t>
      </w:r>
      <w:r>
        <w:rPr>
          <w:lang w:eastAsia="ja-JP"/>
        </w:rPr>
        <w:t>3 parallel secondary sequences</w:t>
      </w:r>
      <w:r>
        <w:rPr/>
        <w:t xml:space="preserve"> C</w:t>
      </w:r>
      <w:r>
        <w:rPr>
          <w:vertAlign w:val="subscript"/>
        </w:rPr>
        <w:t>s,i</w:t>
      </w:r>
      <w:r>
        <w:rPr>
          <w:lang w:eastAsia="ja-JP"/>
        </w:rPr>
        <w:t xml:space="preserve"> </w:t>
      </w:r>
      <w:r>
        <w:rPr>
          <w:lang w:eastAsia="ja-JP"/>
        </w:rPr>
        <w:t>in slot k and k+8</w:t>
      </w:r>
      <w:r>
        <w:rPr>
          <w:lang w:eastAsia="ja-JP"/>
        </w:rPr>
        <w:t xml:space="preserve"> (example for k=0 in Case 2)</w:t>
      </w:r>
    </w:p>
    <w:p>
      <w:pPr>
        <w:pStyle w:val="Normal"/>
        <w:rPr/>
      </w:pPr>
      <w:r>
        <w:rPr/>
        <w:t>As depicted in</w:t>
      </w:r>
      <w:r>
        <w:rPr/>
        <w:t xml:space="preserve"> </w:t>
      </w:r>
      <w:r>
        <w:rPr/>
        <w:t xml:space="preserve">figure 18AL, the SCH consists of a primary and </w:t>
      </w:r>
      <w:r>
        <w:rPr>
          <w:lang w:eastAsia="ja-JP"/>
        </w:rPr>
        <w:t xml:space="preserve">three </w:t>
      </w:r>
      <w:r>
        <w:rPr/>
        <w:t>secondary code sequence</w:t>
      </w:r>
      <w:r>
        <w:rPr>
          <w:lang w:eastAsia="ja-JP"/>
        </w:rPr>
        <w:t>s</w:t>
      </w:r>
      <w:r>
        <w:rPr/>
        <w:t xml:space="preserve"> </w:t>
      </w:r>
      <w:r>
        <w:rPr/>
        <w:t>each</w:t>
      </w:r>
      <w:r>
        <w:rPr/>
        <w:t xml:space="preserve"> </w:t>
      </w:r>
      <w:r>
        <w:rPr/>
        <w:t>512</w:t>
      </w:r>
      <w:r>
        <w:rPr/>
        <w:t xml:space="preserve"> chips </w:t>
      </w:r>
      <w:r>
        <w:rPr/>
        <w:t xml:space="preserve">long. The primary and secondary code sequences are defined in </w:t>
      </w:r>
      <w:r>
        <w:rPr>
          <w:rFonts w:eastAsia="MS Mincho;ＭＳ 明朝"/>
          <w:lang w:eastAsia="ja-JP"/>
        </w:rPr>
        <w:t>[8]</w:t>
      </w:r>
      <w:r>
        <w:rPr/>
        <w:t>.</w:t>
      </w:r>
    </w:p>
    <w:p>
      <w:pPr>
        <w:pStyle w:val="Normal"/>
        <w:rPr/>
      </w:pPr>
      <w:r>
        <w:rPr/>
        <w:t>Due to mobile to mobile interference, it is mandatory for public TDD systems to keep synchronisation between base stations. As a consequence of this, a capture effect concerning SCH</w:t>
      </w:r>
      <w:r>
        <w:rPr/>
        <w:t xml:space="preserve"> </w:t>
      </w:r>
      <w:r>
        <w:rPr/>
        <w:t>can arise. The time offset t</w:t>
      </w:r>
      <w:r>
        <w:rPr>
          <w:vertAlign w:val="subscript"/>
        </w:rPr>
        <w:t>offset,n</w:t>
      </w:r>
      <w:r>
        <w:rPr/>
        <w:t xml:space="preserve"> enables the system to overcome the capture effect.</w:t>
      </w:r>
    </w:p>
    <w:p>
      <w:pPr>
        <w:pStyle w:val="Normal"/>
        <w:rPr/>
      </w:pPr>
      <w:r>
        <w:rPr/>
        <w:t>The time offset t</w:t>
      </w:r>
      <w:r>
        <w:rPr>
          <w:vertAlign w:val="subscript"/>
        </w:rPr>
        <w:t>offset,n</w:t>
      </w:r>
      <w:r>
        <w:rPr/>
        <w:t xml:space="preserve"> is one of 32 values, depending on the code group of the cell, n, [8]. Note that the cell parameter will change from frame to frame, but the cell will belong to only one code group and thus have one time offset t</w:t>
      </w:r>
      <w:r>
        <w:rPr>
          <w:vertAlign w:val="subscript"/>
        </w:rPr>
        <w:t>offset,n</w:t>
      </w:r>
      <w:r>
        <w:rPr/>
        <w:t>. The exact value for t</w:t>
      </w:r>
      <w:r>
        <w:rPr>
          <w:vertAlign w:val="subscript"/>
        </w:rPr>
        <w:t>offset,n</w:t>
      </w:r>
      <w:r>
        <w:rPr/>
        <w:t>, is given by:</w:t>
      </w:r>
    </w:p>
    <w:p>
      <w:pPr>
        <w:pStyle w:val="EQ"/>
        <w:rPr>
          <w:lang w:val="en-GB" w:eastAsia="en-US"/>
        </w:rPr>
      </w:pPr>
      <w:r>
        <w:rPr>
          <w:lang w:val="en-GB" w:eastAsia="en-US"/>
        </w:rPr>
        <w:tab/>
      </w:r>
      <w:r>
        <w:rPr/>
      </w:r>
      <m:oMath xmlns:m="http://schemas.openxmlformats.org/officeDocument/2006/math">
        <m:sSub>
          <m:e>
            <m:r>
              <w:rPr>
                <w:rFonts w:ascii="Cambria Math" w:hAnsi="Cambria Math"/>
              </w:rPr>
              <m:t xml:space="preserve">t</m:t>
            </m:r>
          </m:e>
          <m:sub>
            <m:r>
              <m:rPr>
                <m:lit/>
                <m:nor/>
              </m:rPr>
              <w:rPr>
                <w:rFonts w:ascii="Cambria Math" w:hAnsi="Cambria Math"/>
              </w:rPr>
              <m:t xml:space="preserve">offset</m:t>
            </m:r>
            <m:r>
              <w:rPr>
                <w:rFonts w:ascii="Cambria Math" w:hAnsi="Cambria Math"/>
              </w:rPr>
              <m:t xml:space="preserve">,</m:t>
            </m:r>
            <m:r>
              <w:rPr>
                <w:rFonts w:ascii="Cambria Math" w:hAnsi="Cambria Math"/>
              </w:rPr>
              <m:t xml:space="preserve">n</m:t>
            </m:r>
          </m:sub>
        </m:sSub>
        <m:r>
          <w:rPr>
            <w:rFonts w:ascii="Cambria Math" w:hAnsi="Cambria Math"/>
          </w:rPr>
          <m:t xml:space="preserve">=</m:t>
        </m:r>
      </m:oMath>
    </w:p>
    <w:p>
      <w:pPr>
        <w:pStyle w:val="Heading3"/>
        <w:rPr/>
      </w:pPr>
      <w:bookmarkStart w:id="341" w:name="__RefHeading___Toc517799022"/>
      <w:bookmarkEnd w:id="341"/>
      <w:r>
        <w:rPr/>
        <w:t>5B.4.5</w:t>
        <w:tab/>
        <w:t>Physical Uplink Shared Channel (PUSCH)</w:t>
      </w:r>
    </w:p>
    <w:p>
      <w:pPr>
        <w:pStyle w:val="Normal"/>
        <w:rPr/>
      </w:pPr>
      <w:r>
        <w:rPr/>
        <w:t>The USCH as desribed in subclause 4.1.2 is mapped onto one or more physical uplink shared channels (PUSCH). Timing advance, as described in [9], is applied to the PUSCH.</w:t>
      </w:r>
    </w:p>
    <w:p>
      <w:pPr>
        <w:pStyle w:val="Heading4"/>
        <w:ind w:left="1418" w:hanging="1418"/>
        <w:rPr/>
      </w:pPr>
      <w:bookmarkStart w:id="342" w:name="__RefHeading___Toc517799023"/>
      <w:bookmarkEnd w:id="342"/>
      <w:r>
        <w:rPr/>
        <w:t>5B.4.5.1</w:t>
        <w:tab/>
        <w:t>PUSCH Spreading</w:t>
      </w:r>
    </w:p>
    <w:p>
      <w:pPr>
        <w:pStyle w:val="Normal"/>
        <w:rPr/>
      </w:pPr>
      <w:r>
        <w:rPr/>
        <w:t>The spreading factors that can be applied to the PUSCH are SF = 1, 2, 4, 8, 16 or 32 as described in subclause 5B.3.1.2.</w:t>
      </w:r>
    </w:p>
    <w:p>
      <w:pPr>
        <w:pStyle w:val="Heading4"/>
        <w:ind w:left="1418" w:hanging="1418"/>
        <w:rPr/>
      </w:pPr>
      <w:bookmarkStart w:id="343" w:name="__RefHeading___Toc517799024"/>
      <w:bookmarkEnd w:id="343"/>
      <w:r>
        <w:rPr/>
        <w:t>5B.4.5.2</w:t>
        <w:tab/>
        <w:t>PUSCH Burst Types</w:t>
      </w:r>
    </w:p>
    <w:p>
      <w:pPr>
        <w:pStyle w:val="Normal"/>
        <w:rPr/>
      </w:pPr>
      <w:r>
        <w:rPr/>
        <w:t>Burst types 1, 2 or 3 as described in subclause 5B.3.2 can be used for PUSCH. TFCI and TPC can be transmitted on the PUSCH.</w:t>
      </w:r>
    </w:p>
    <w:p>
      <w:pPr>
        <w:pStyle w:val="Heading4"/>
        <w:ind w:left="1418" w:hanging="1418"/>
        <w:rPr/>
      </w:pPr>
      <w:bookmarkStart w:id="344" w:name="__RefHeading___Toc517799025"/>
      <w:bookmarkEnd w:id="344"/>
      <w:r>
        <w:rPr/>
        <w:t>5B.4.5.3</w:t>
        <w:tab/>
        <w:t>PUSCH Training Sequences</w:t>
      </w:r>
    </w:p>
    <w:p>
      <w:pPr>
        <w:pStyle w:val="Normal"/>
        <w:rPr/>
      </w:pPr>
      <w:r>
        <w:rPr/>
        <w:t>The training sequences as desribed in subclause 5B.3.3 are used for the PUSCH.</w:t>
      </w:r>
    </w:p>
    <w:p>
      <w:pPr>
        <w:pStyle w:val="Heading4"/>
        <w:ind w:left="1418" w:hanging="1418"/>
        <w:rPr/>
      </w:pPr>
      <w:bookmarkStart w:id="345" w:name="__RefHeading___Toc517799026"/>
      <w:bookmarkEnd w:id="345"/>
      <w:r>
        <w:rPr/>
        <w:t>5B.4.5.4</w:t>
        <w:tab/>
        <w:t>UE Selection</w:t>
      </w:r>
    </w:p>
    <w:p>
      <w:pPr>
        <w:pStyle w:val="Normal"/>
        <w:rPr/>
      </w:pPr>
      <w:r>
        <w:rPr/>
        <w:t>The UE that shall transmit on the PUSCH is selected by higher layer signalling.</w:t>
      </w:r>
    </w:p>
    <w:p>
      <w:pPr>
        <w:pStyle w:val="Heading3"/>
        <w:rPr/>
      </w:pPr>
      <w:bookmarkStart w:id="346" w:name="__RefHeading___Toc517799027"/>
      <w:bookmarkEnd w:id="346"/>
      <w:r>
        <w:rPr/>
        <w:t>5B.4.6</w:t>
        <w:tab/>
        <w:t>Physical Downlink Shared Channel (PDSCH)</w:t>
      </w:r>
    </w:p>
    <w:p>
      <w:pPr>
        <w:pStyle w:val="Normal"/>
        <w:rPr/>
      </w:pPr>
      <w:r>
        <w:rPr/>
        <w:t>The DSCH as described in subclause 4.1.2 is mapped onto one or more physical downlink shared channels (PDSCH).</w:t>
      </w:r>
    </w:p>
    <w:p>
      <w:pPr>
        <w:pStyle w:val="Heading4"/>
        <w:ind w:left="1418" w:hanging="1418"/>
        <w:rPr/>
      </w:pPr>
      <w:bookmarkStart w:id="347" w:name="__RefHeading___Toc517799028"/>
      <w:bookmarkEnd w:id="347"/>
      <w:r>
        <w:rPr/>
        <w:t>5B.4.6.1</w:t>
        <w:tab/>
        <w:t>PDSCH Spreading</w:t>
      </w:r>
    </w:p>
    <w:p>
      <w:pPr>
        <w:pStyle w:val="Normal"/>
        <w:rPr/>
      </w:pPr>
      <w:r>
        <w:rPr/>
        <w:t>The PDSCH uses either spreading factor SF = 32 or SF = 1 as described in subclause 5B.3.1.1.</w:t>
      </w:r>
    </w:p>
    <w:p>
      <w:pPr>
        <w:pStyle w:val="Heading4"/>
        <w:ind w:left="1418" w:hanging="1418"/>
        <w:rPr>
          <w:lang w:val="nl-NL"/>
        </w:rPr>
      </w:pPr>
      <w:bookmarkStart w:id="348" w:name="__RefHeading___Toc517799029"/>
      <w:bookmarkEnd w:id="348"/>
      <w:r>
        <w:rPr>
          <w:lang w:val="nl-NL"/>
        </w:rPr>
        <w:t>5B.4.6.2</w:t>
        <w:tab/>
        <w:t>PDSCH Burst Types</w:t>
      </w:r>
    </w:p>
    <w:p>
      <w:pPr>
        <w:pStyle w:val="Normal"/>
        <w:rPr/>
      </w:pPr>
      <w:r>
        <w:rPr/>
        <w:t>Burst types 1 or 2 as described in subclause 5B.3.2 can be used for PDSCH. TFCI can be transmitted on the PDSCH.</w:t>
      </w:r>
    </w:p>
    <w:p>
      <w:pPr>
        <w:pStyle w:val="Heading4"/>
        <w:ind w:left="1418" w:hanging="1418"/>
        <w:rPr/>
      </w:pPr>
      <w:bookmarkStart w:id="349" w:name="__RefHeading___Toc517799030"/>
      <w:bookmarkEnd w:id="349"/>
      <w:r>
        <w:rPr/>
        <w:t>5B.4.6.3</w:t>
        <w:tab/>
        <w:t>PDSCH Training Sequences</w:t>
      </w:r>
    </w:p>
    <w:p>
      <w:pPr>
        <w:pStyle w:val="Normal"/>
        <w:rPr/>
      </w:pPr>
      <w:r>
        <w:rPr/>
        <w:t>The training sequences as described in subclause 5B.3.3 are used for the PDSCH.</w:t>
      </w:r>
    </w:p>
    <w:p>
      <w:pPr>
        <w:pStyle w:val="Heading4"/>
        <w:ind w:left="1418" w:hanging="1418"/>
        <w:rPr/>
      </w:pPr>
      <w:bookmarkStart w:id="350" w:name="__RefHeading___Toc517799031"/>
      <w:bookmarkEnd w:id="350"/>
      <w:r>
        <w:rPr/>
        <w:t>5B.4.6.4</w:t>
        <w:tab/>
        <w:t>UE Selection</w:t>
      </w:r>
    </w:p>
    <w:p>
      <w:pPr>
        <w:pStyle w:val="Normal"/>
        <w:rPr/>
      </w:pPr>
      <w:r>
        <w:rPr/>
        <w:t>To indicate to the UE that there is data to decode on the DSCH, higher layer signalling is used.</w:t>
      </w:r>
    </w:p>
    <w:p>
      <w:pPr>
        <w:pStyle w:val="Heading3"/>
        <w:rPr/>
      </w:pPr>
      <w:bookmarkStart w:id="351" w:name="__RefHeading___Toc517799032"/>
      <w:bookmarkEnd w:id="351"/>
      <w:r>
        <w:rPr/>
        <w:t>5B.4.7</w:t>
        <w:tab/>
        <w:t>The Paging Indicator Channel (PICH)</w:t>
      </w:r>
    </w:p>
    <w:p>
      <w:pPr>
        <w:pStyle w:val="Normal"/>
        <w:rPr/>
      </w:pPr>
      <w:r>
        <w:rPr>
          <w:rFonts w:eastAsia="?? ??;Arial Unicode MS"/>
        </w:rPr>
        <w:t>The Paging Indicator Channel (PICH) is a physical channel used to carry the paging indicators.</w:t>
      </w:r>
    </w:p>
    <w:p>
      <w:pPr>
        <w:pStyle w:val="Heading4"/>
        <w:ind w:left="1418" w:hanging="1418"/>
        <w:rPr/>
      </w:pPr>
      <w:bookmarkStart w:id="352" w:name="__RefHeading___Toc517799033"/>
      <w:bookmarkEnd w:id="352"/>
      <w:r>
        <w:rPr/>
        <w:t>5B.4.7.1</w:t>
        <w:tab/>
        <w:t>Mapping of Paging Indicators to the PICH bits</w:t>
      </w:r>
    </w:p>
    <w:p>
      <w:pPr>
        <w:pStyle w:val="Normal"/>
        <w:rPr>
          <w:rFonts w:eastAsia="MS Mincho;ＭＳ 明朝"/>
          <w:lang w:eastAsia="ja-JP"/>
        </w:rPr>
      </w:pPr>
      <w:r>
        <w:rPr/>
        <w:t>Figure 18AM depicts the structure of a PICH burst and the numbering of the bits within the burst. The same burst type is used for the PICH in every cell. N</w:t>
      </w:r>
      <w:r>
        <w:rPr>
          <w:vertAlign w:val="subscript"/>
        </w:rPr>
        <w:t>PIB</w:t>
      </w:r>
      <w:r>
        <w:rPr/>
        <w:t xml:space="preserve"> bits in a normal burst of type 1 or 2 are used to carry the paging indicators, where N</w:t>
      </w:r>
      <w:r>
        <w:rPr>
          <w:vertAlign w:val="subscript"/>
        </w:rPr>
        <w:t>PIB</w:t>
      </w:r>
      <w:r>
        <w:rPr/>
        <w:t xml:space="preserve"> depends on the burst type: N</w:t>
      </w:r>
      <w:r>
        <w:rPr>
          <w:vertAlign w:val="subscript"/>
        </w:rPr>
        <w:t>PIB</w:t>
      </w:r>
      <w:r>
        <w:rPr/>
        <w:t>=240 for burst type 1 and N</w:t>
      </w:r>
      <w:r>
        <w:rPr>
          <w:vertAlign w:val="subscript"/>
        </w:rPr>
        <w:t>PIB</w:t>
      </w:r>
      <w:r>
        <w:rPr/>
        <w:t xml:space="preserve">=272 for burst type 2. The bits </w:t>
      </w:r>
      <w:r>
        <w:rPr>
          <w:i/>
        </w:rPr>
        <w:t>s</w:t>
      </w:r>
      <w:r>
        <w:rPr>
          <w:vertAlign w:val="subscript"/>
        </w:rPr>
        <w:t>NPIB+1</w:t>
      </w:r>
      <w:r>
        <w:rPr/>
        <w:t xml:space="preserve">,..., </w:t>
      </w:r>
      <w:r>
        <w:rPr>
          <w:i/>
        </w:rPr>
        <w:t>s</w:t>
      </w:r>
      <w:r>
        <w:rPr>
          <w:vertAlign w:val="subscript"/>
        </w:rPr>
        <w:t>NPIB+4</w:t>
      </w:r>
      <w:r>
        <w:rPr/>
        <w:t xml:space="preserve"> adjacent to the midamble are reserved for possible future use.</w:t>
      </w:r>
    </w:p>
    <w:p>
      <w:pPr>
        <w:pStyle w:val="TH"/>
        <w:rPr>
          <w:rFonts w:eastAsia="MS Mincho;ＭＳ 明朝"/>
          <w:lang w:eastAsia="ja-JP"/>
        </w:rPr>
      </w:pPr>
      <w:r>
        <w:rPr>
          <w:rFonts w:eastAsia="MS Mincho;ＭＳ 明朝"/>
          <w:lang w:eastAsia="ja-JP"/>
        </w:rPr>
        <w:drawing>
          <wp:inline distT="0" distB="0" distL="0" distR="0">
            <wp:extent cx="6116955" cy="1410335"/>
            <wp:effectExtent l="0" t="0" r="0" b="0"/>
            <wp:docPr id="198" name="Imag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76" descr=""/>
                    <pic:cNvPicPr>
                      <a:picLocks noChangeAspect="1" noChangeArrowheads="1"/>
                    </pic:cNvPicPr>
                  </pic:nvPicPr>
                  <pic:blipFill>
                    <a:blip r:embed="rId257"/>
                    <a:srcRect l="-3" t="-15" r="-3" b="-15"/>
                    <a:stretch>
                      <a:fillRect/>
                    </a:stretch>
                  </pic:blipFill>
                  <pic:spPr bwMode="auto">
                    <a:xfrm>
                      <a:off x="0" y="0"/>
                      <a:ext cx="6116955" cy="1410335"/>
                    </a:xfrm>
                    <a:prstGeom prst="rect">
                      <a:avLst/>
                    </a:prstGeom>
                  </pic:spPr>
                </pic:pic>
              </a:graphicData>
            </a:graphic>
          </wp:inline>
        </w:drawing>
      </w:r>
    </w:p>
    <w:p>
      <w:pPr>
        <w:pStyle w:val="TF"/>
        <w:rPr>
          <w:rFonts w:eastAsia="MS Mincho;ＭＳ 明朝"/>
          <w:lang w:eastAsia="ja-JP"/>
        </w:rPr>
      </w:pPr>
      <w:r>
        <w:rPr/>
        <w:t>Figure 18AM:</w:t>
      </w:r>
      <w:r>
        <w:rPr/>
        <w:t xml:space="preserve"> </w:t>
      </w:r>
      <w:r>
        <w:rPr/>
        <w:t>Transmission and numbering of paging indicator carrying bits in a PICH</w:t>
      </w:r>
      <w:r>
        <w:rPr>
          <w:rFonts w:eastAsia="MS Mincho;ＭＳ 明朝"/>
          <w:lang w:eastAsia="ja-JP"/>
        </w:rPr>
        <w:t xml:space="preserve"> </w:t>
      </w:r>
      <w:r>
        <w:rPr/>
        <w:t>burst</w:t>
      </w:r>
    </w:p>
    <w:p>
      <w:pPr>
        <w:pStyle w:val="Normal"/>
        <w:rPr/>
      </w:pPr>
      <w:r>
        <w:rPr/>
        <w:t>Each paging indicator P</w:t>
      </w:r>
      <w:r>
        <w:rPr>
          <w:vertAlign w:val="subscript"/>
        </w:rPr>
        <w:t>q</w:t>
      </w:r>
      <w:r>
        <w:rPr/>
        <w:t xml:space="preserve"> in one time slot is mapped to the bits {s</w:t>
      </w:r>
      <w:r>
        <w:rPr>
          <w:vertAlign w:val="subscript"/>
        </w:rPr>
        <w:t>2Lpi*q+1</w:t>
      </w:r>
      <w:r>
        <w:rPr/>
        <w:t>,...,s</w:t>
      </w:r>
      <w:r>
        <w:rPr>
          <w:vertAlign w:val="subscript"/>
        </w:rPr>
        <w:t>2Lpi*(q+1)</w:t>
      </w:r>
      <w:r>
        <w:rPr/>
        <w:t>} within this time slot. Thus, due to the interleaved transmission of the bits half of the symbols used for each paging indicator are transmitted in the first data part, and the other half of the symbols are transmitted in the second data part; an example is shown in figure 18AN for a paging indicator length L</w:t>
      </w:r>
      <w:r>
        <w:rPr>
          <w:vertAlign w:val="subscript"/>
        </w:rPr>
        <w:t>PI</w:t>
      </w:r>
      <w:r>
        <w:rPr/>
        <w:t xml:space="preserve"> of 4 symbols.</w:t>
      </w:r>
    </w:p>
    <w:p>
      <w:pPr>
        <w:pStyle w:val="TH"/>
        <w:rPr>
          <w:rFonts w:eastAsia="MS Mincho;ＭＳ 明朝"/>
          <w:lang w:eastAsia="ja-JP"/>
        </w:rPr>
      </w:pPr>
      <w:r>
        <w:rPr>
          <w:lang w:val="en-US" w:eastAsia="en-US"/>
        </w:rPr>
        <mc:AlternateContent>
          <mc:Choice Requires="wpg">
            <w:drawing>
              <wp:inline distT="0" distB="0" distL="0" distR="0">
                <wp:extent cx="2828925" cy="1715770"/>
                <wp:effectExtent l="0" t="0" r="0" b="0"/>
                <wp:docPr id="199" name=""/>
                <a:graphic xmlns:a="http://schemas.openxmlformats.org/drawingml/2006/main">
                  <a:graphicData uri="http://schemas.microsoft.com/office/word/2010/wordprocessingGroup">
                    <wpg:wgp>
                      <wpg:cNvGrpSpPr/>
                      <wpg:grpSpPr>
                        <a:xfrm>
                          <a:off x="0" y="0"/>
                          <a:ext cx="2828880" cy="1715760"/>
                          <a:chOff x="0" y="0"/>
                          <a:chExt cx="2828880" cy="1715760"/>
                        </a:xfrm>
                      </wpg:grpSpPr>
                      <wps:wsp>
                        <wps:cNvSpPr/>
                        <wps:nvSpPr>
                          <wps:cNvPr id="7" name=""/>
                          <wps:cNvSpPr/>
                        </wps:nvSpPr>
                        <wps:spPr>
                          <a:xfrm>
                            <a:off x="0" y="0"/>
                            <a:ext cx="2828880" cy="1715760"/>
                          </a:xfrm>
                          <a:prstGeom prst="rect">
                            <a:avLst/>
                          </a:prstGeom>
                          <a:noFill/>
                          <a:ln w="0">
                            <a:noFill/>
                          </a:ln>
                        </wps:spPr>
                        <wps:bodyPr/>
                      </wps:wsp>
                      <wps:wsp>
                        <wps:cNvSpPr/>
                        <wps:spPr>
                          <a:xfrm>
                            <a:off x="25920" y="708840"/>
                            <a:ext cx="279540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25920" y="708840"/>
                            <a:ext cx="108000" cy="429840"/>
                          </a:xfrm>
                        </wpg:grpSpPr>
                        <wps:wsp>
                          <wps:cNvSpPr/>
                          <wps:spPr>
                            <a:xfrm>
                              <a:off x="0" y="0"/>
                              <a:ext cx="106560" cy="428040"/>
                            </a:xfrm>
                            <a:prstGeom prst="rect">
                              <a:avLst/>
                            </a:prstGeom>
                            <a:blipFill rotWithShape="0">
                              <a:blip r:embed="rId258"/>
                              <a:tile/>
                            </a:blipFill>
                            <a:ln w="0">
                              <a:noFill/>
                            </a:ln>
                          </wps:spPr>
                          <wps:style>
                            <a:lnRef idx="0"/>
                            <a:fillRef idx="0"/>
                            <a:effectRef idx="0"/>
                            <a:fontRef idx="minor"/>
                          </wps:style>
                          <wps:bodyPr/>
                        </wps:wsp>
                        <wps:wsp>
                          <wps:cNvSpPr/>
                          <wps:spPr>
                            <a:xfrm>
                              <a:off x="0" y="0"/>
                              <a:ext cx="108000" cy="429840"/>
                            </a:xfrm>
                            <a:prstGeom prst="rect">
                              <a:avLst/>
                            </a:prstGeom>
                            <a:noFill/>
                            <a:ln w="6480">
                              <a:solidFill>
                                <a:srgbClr val="000000"/>
                              </a:solidFill>
                              <a:miter/>
                            </a:ln>
                          </wps:spPr>
                          <wps:style>
                            <a:lnRef idx="0"/>
                            <a:fillRef idx="0"/>
                            <a:effectRef idx="0"/>
                            <a:fontRef idx="minor"/>
                          </wps:style>
                          <wps:bodyPr/>
                        </wps:wsp>
                      </wpg:grpSp>
                      <wps:wsp>
                        <wps:cNvSpPr/>
                        <wps:spPr>
                          <a:xfrm>
                            <a:off x="13392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4084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34740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013400" y="709920"/>
                            <a:ext cx="53964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1085040" y="816480"/>
                            <a:ext cx="433080" cy="137160"/>
                          </a:xfrm>
                          <a:prstGeom prst="rect">
                            <a:avLst/>
                          </a:prstGeom>
                          <a:noFill/>
                          <a:ln w="0">
                            <a:noFill/>
                          </a:ln>
                        </wps:spPr>
                        <wps:style>
                          <a:lnRef idx="0"/>
                          <a:fillRef idx="0"/>
                          <a:effectRef idx="0"/>
                          <a:fontRef idx="minor"/>
                        </wps:style>
                        <wps:bodyPr/>
                      </wps:wsp>
                      <wps:wsp>
                        <wps:cNvSpPr txBox="1"/>
                        <wps:spPr>
                          <a:xfrm>
                            <a:off x="1084680" y="818640"/>
                            <a:ext cx="3855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wps:txbx>
                        <wps:bodyPr wrap="square" lIns="0" rIns="0" tIns="0" bIns="0" anchor="t">
                          <a:noAutofit/>
                        </wps:bodyPr>
                      </wps:wsp>
                      <wps:wsp>
                        <wps:cNvSpPr/>
                        <wps:spPr>
                          <a:xfrm>
                            <a:off x="1047240" y="925200"/>
                            <a:ext cx="509400" cy="137160"/>
                          </a:xfrm>
                          <a:prstGeom prst="rect">
                            <a:avLst/>
                          </a:prstGeom>
                          <a:noFill/>
                          <a:ln w="0">
                            <a:noFill/>
                          </a:ln>
                        </wps:spPr>
                        <wps:style>
                          <a:lnRef idx="0"/>
                          <a:fillRef idx="0"/>
                          <a:effectRef idx="0"/>
                          <a:fontRef idx="minor"/>
                        </wps:style>
                        <wps:bodyPr/>
                      </wps:wsp>
                      <wps:wsp>
                        <wps:cNvSpPr txBox="1"/>
                        <wps:spPr>
                          <a:xfrm>
                            <a:off x="1047240" y="926640"/>
                            <a:ext cx="4597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(512 Chips)</w:t>
                              </w:r>
                            </w:p>
                          </w:txbxContent>
                        </wps:txbx>
                        <wps:bodyPr wrap="square" lIns="0" rIns="0" tIns="0" bIns="0" anchor="t">
                          <a:noAutofit/>
                        </wps:bodyPr>
                      </wps:wsp>
                      <wps:wsp>
                        <wps:cNvSpPr/>
                        <wps:spPr>
                          <a:xfrm>
                            <a:off x="748800" y="709920"/>
                            <a:ext cx="103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960120" y="709920"/>
                            <a:ext cx="5508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181548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92204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03004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13660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541160" y="709920"/>
                            <a:ext cx="6552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2604600" y="708840"/>
                            <a:ext cx="216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2646000" y="868680"/>
                            <a:ext cx="172080" cy="138600"/>
                          </a:xfrm>
                          <a:prstGeom prst="rect">
                            <a:avLst/>
                          </a:prstGeom>
                          <a:noFill/>
                          <a:ln w="0">
                            <a:noFill/>
                          </a:ln>
                        </wps:spPr>
                        <wps:style>
                          <a:lnRef idx="0"/>
                          <a:fillRef idx="0"/>
                          <a:effectRef idx="0"/>
                          <a:fontRef idx="minor"/>
                        </wps:style>
                        <wps:bodyPr/>
                      </wps:wsp>
                      <wps:wsp>
                        <wps:cNvSpPr txBox="1"/>
                        <wps:spPr>
                          <a:xfrm>
                            <a:off x="2645280" y="870120"/>
                            <a:ext cx="12888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GP</w:t>
                              </w:r>
                            </w:p>
                          </w:txbxContent>
                        </wps:txbx>
                        <wps:bodyPr wrap="square" lIns="0" rIns="0" tIns="0" bIns="0" anchor="t">
                          <a:noAutofit/>
                        </wps:bodyPr>
                      </wps:wsp>
                      <wps:wsp>
                        <wps:cNvSpPr/>
                        <wps:spPr>
                          <a:xfrm>
                            <a:off x="25920" y="324360"/>
                            <a:ext cx="2792160" cy="42480"/>
                          </a:xfrm>
                          <a:custGeom>
                            <a:avLst/>
                            <a:gdLst/>
                            <a:ahLst/>
                            <a:rect l="l" t="t" r="r" b="b"/>
                            <a:pathLst>
                              <a:path w="4397" h="67">
                                <a:moveTo>
                                  <a:pt x="67" y="0"/>
                                </a:moveTo>
                                <a:lnTo>
                                  <a:pt x="67" y="67"/>
                                </a:lnTo>
                                <a:lnTo>
                                  <a:pt x="0" y="34"/>
                                </a:lnTo>
                                <a:lnTo>
                                  <a:pt x="67" y="0"/>
                                </a:lnTo>
                                <a:lnTo>
                                  <a:pt x="67" y="0"/>
                                </a:lnTo>
                                <a:close/>
                                <a:moveTo>
                                  <a:pt x="4330" y="0"/>
                                </a:moveTo>
                                <a:lnTo>
                                  <a:pt x="4330" y="67"/>
                                </a:lnTo>
                                <a:lnTo>
                                  <a:pt x="4397" y="34"/>
                                </a:lnTo>
                                <a:lnTo>
                                  <a:pt x="4330" y="0"/>
                                </a:lnTo>
                                <a:lnTo>
                                  <a:pt x="4330" y="0"/>
                                </a:lnTo>
                                <a:close/>
                              </a:path>
                            </a:pathLst>
                          </a:custGeom>
                          <a:solidFill>
                            <a:srgbClr val="000000"/>
                          </a:solidFill>
                          <a:ln w="6480">
                            <a:solidFill>
                              <a:srgbClr val="000000"/>
                            </a:solidFill>
                            <a:round/>
                          </a:ln>
                        </wps:spPr>
                        <wps:style>
                          <a:lnRef idx="0"/>
                          <a:fillRef idx="0"/>
                          <a:effectRef idx="0"/>
                          <a:fontRef idx="minor"/>
                        </wps:style>
                        <wps:bodyPr/>
                      </wps:wsp>
                      <wps:wsp>
                        <wps:cNvSpPr/>
                        <wps:spPr>
                          <a:xfrm>
                            <a:off x="68760" y="345960"/>
                            <a:ext cx="2706840" cy="720"/>
                          </a:xfrm>
                          <a:prstGeom prst="line">
                            <a:avLst/>
                          </a:prstGeom>
                          <a:ln w="6480">
                            <a:solidFill>
                              <a:srgbClr val="000000"/>
                            </a:solidFill>
                            <a:miter/>
                          </a:ln>
                        </wps:spPr>
                        <wps:style>
                          <a:lnRef idx="0"/>
                          <a:fillRef idx="0"/>
                          <a:effectRef idx="0"/>
                          <a:fontRef idx="minor"/>
                        </wps:style>
                        <wps:bodyPr/>
                      </wps:wsp>
                      <wps:wsp>
                        <wps:cNvSpPr/>
                        <wps:spPr>
                          <a:xfrm>
                            <a:off x="1143000" y="117360"/>
                            <a:ext cx="297360" cy="137160"/>
                          </a:xfrm>
                          <a:prstGeom prst="rect">
                            <a:avLst/>
                          </a:prstGeom>
                          <a:noFill/>
                          <a:ln w="0">
                            <a:noFill/>
                          </a:ln>
                        </wps:spPr>
                        <wps:style>
                          <a:lnRef idx="0"/>
                          <a:fillRef idx="0"/>
                          <a:effectRef idx="0"/>
                          <a:fontRef idx="minor"/>
                        </wps:style>
                        <wps:bodyPr/>
                      </wps:wsp>
                      <wps:wsp>
                        <wps:cNvSpPr txBox="1"/>
                        <wps:spPr>
                          <a:xfrm>
                            <a:off x="1142280" y="118800"/>
                            <a:ext cx="252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5120T</w:t>
                              </w:r>
                            </w:p>
                          </w:txbxContent>
                        </wps:txbx>
                        <wps:bodyPr wrap="square" lIns="0" rIns="0" tIns="0" bIns="0" anchor="t">
                          <a:noAutofit/>
                        </wps:bodyPr>
                      </wps:wsp>
                      <wps:wsp>
                        <wps:cNvSpPr/>
                        <wps:spPr>
                          <a:xfrm>
                            <a:off x="1389960" y="207000"/>
                            <a:ext cx="73080" cy="87120"/>
                          </a:xfrm>
                          <a:prstGeom prst="rect">
                            <a:avLst/>
                          </a:prstGeom>
                          <a:noFill/>
                          <a:ln w="0">
                            <a:noFill/>
                          </a:ln>
                        </wps:spPr>
                        <wps:style>
                          <a:lnRef idx="0"/>
                          <a:fillRef idx="0"/>
                          <a:effectRef idx="0"/>
                          <a:fontRef idx="minor"/>
                        </wps:style>
                        <wps:bodyPr/>
                      </wps:wsp>
                      <wps:wsp>
                        <wps:cNvSpPr txBox="1"/>
                        <wps:spPr>
                          <a:xfrm>
                            <a:off x="1389240" y="206280"/>
                            <a:ext cx="464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C</w:t>
                              </w:r>
                            </w:p>
                          </w:txbxContent>
                        </wps:txbx>
                        <wps:bodyPr wrap="square" lIns="0" rIns="0" tIns="0" bIns="0" anchor="t">
                          <a:noAutofit/>
                        </wps:bodyPr>
                      </wps:wsp>
                      <wps:wsp>
                        <wps:cNvSpPr/>
                        <wps:spPr>
                          <a:xfrm>
                            <a:off x="25920" y="1350000"/>
                            <a:ext cx="300240" cy="170640"/>
                          </a:xfrm>
                          <a:prstGeom prst="rect">
                            <a:avLst/>
                          </a:prstGeom>
                          <a:solidFill>
                            <a:srgbClr val="ffffff"/>
                          </a:solidFill>
                          <a:ln w="0">
                            <a:noFill/>
                          </a:ln>
                        </wps:spPr>
                        <wps:style>
                          <a:lnRef idx="0"/>
                          <a:fillRef idx="0"/>
                          <a:effectRef idx="0"/>
                          <a:fontRef idx="minor"/>
                        </wps:style>
                        <wps:bodyPr/>
                      </wps:wsp>
                      <wps:wsp>
                        <wps:cNvSpPr/>
                        <wps:spPr>
                          <a:xfrm>
                            <a:off x="82440" y="1371600"/>
                            <a:ext cx="226800" cy="137160"/>
                          </a:xfrm>
                          <a:prstGeom prst="rect">
                            <a:avLst/>
                          </a:prstGeom>
                          <a:noFill/>
                          <a:ln w="0">
                            <a:noFill/>
                          </a:ln>
                        </wps:spPr>
                        <wps:style>
                          <a:lnRef idx="0"/>
                          <a:fillRef idx="0"/>
                          <a:effectRef idx="0"/>
                          <a:fontRef idx="minor"/>
                        </wps:style>
                        <wps:bodyPr/>
                      </wps:wsp>
                      <wps:wsp>
                        <wps:cNvSpPr txBox="1"/>
                        <wps:spPr>
                          <a:xfrm>
                            <a:off x="82440" y="1370880"/>
                            <a:ext cx="5976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P</w:t>
                              </w:r>
                            </w:p>
                          </w:txbxContent>
                        </wps:txbx>
                        <wps:bodyPr wrap="square" lIns="0" rIns="0" tIns="0" bIns="0" anchor="t">
                          <a:noAutofit/>
                        </wps:bodyPr>
                      </wps:wsp>
                      <wps:wsp>
                        <wps:cNvSpPr txBox="1"/>
                        <wps:spPr>
                          <a:xfrm>
                            <a:off x="141480" y="1412280"/>
                            <a:ext cx="356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0</w:t>
                              </w:r>
                            </w:p>
                          </w:txbxContent>
                        </wps:txbx>
                        <wps:bodyPr wrap="square" lIns="0" rIns="0" tIns="0" bIns="0" anchor="t">
                          <a:noAutofit/>
                        </wps:bodyPr>
                      </wps:wsp>
                      <wps:wsp>
                        <wps:cNvSpPr/>
                        <wps:spPr>
                          <a:xfrm>
                            <a:off x="541080" y="1350000"/>
                            <a:ext cx="301680" cy="170640"/>
                          </a:xfrm>
                          <a:prstGeom prst="rect">
                            <a:avLst/>
                          </a:prstGeom>
                          <a:solidFill>
                            <a:srgbClr val="ffffff"/>
                          </a:solidFill>
                          <a:ln w="0">
                            <a:noFill/>
                          </a:ln>
                        </wps:spPr>
                        <wps:style>
                          <a:lnRef idx="0"/>
                          <a:fillRef idx="0"/>
                          <a:effectRef idx="0"/>
                          <a:fontRef idx="minor"/>
                        </wps:style>
                        <wps:bodyPr/>
                      </wps:wsp>
                      <wps:wsp>
                        <wps:cNvSpPr/>
                        <wps:spPr>
                          <a:xfrm>
                            <a:off x="2346840" y="1350000"/>
                            <a:ext cx="300240" cy="170640"/>
                          </a:xfrm>
                          <a:prstGeom prst="rect">
                            <a:avLst/>
                          </a:prstGeom>
                          <a:solidFill>
                            <a:srgbClr val="ffffff"/>
                          </a:solidFill>
                          <a:ln w="0">
                            <a:noFill/>
                          </a:ln>
                        </wps:spPr>
                        <wps:style>
                          <a:lnRef idx="0"/>
                          <a:fillRef idx="0"/>
                          <a:effectRef idx="0"/>
                          <a:fontRef idx="minor"/>
                        </wps:style>
                        <wps:bodyPr/>
                      </wps:wsp>
                      <wps:wsp>
                        <wps:cNvSpPr/>
                        <wps:spPr>
                          <a:xfrm>
                            <a:off x="772920" y="1375920"/>
                            <a:ext cx="277560" cy="137160"/>
                          </a:xfrm>
                          <a:prstGeom prst="rect">
                            <a:avLst/>
                          </a:prstGeom>
                          <a:noFill/>
                          <a:ln w="0">
                            <a:noFill/>
                          </a:ln>
                        </wps:spPr>
                        <wps:style>
                          <a:lnRef idx="0"/>
                          <a:fillRef idx="0"/>
                          <a:effectRef idx="0"/>
                          <a:fontRef idx="minor"/>
                        </wps:style>
                        <wps:bodyPr/>
                      </wps:wsp>
                      <wps:wsp>
                        <wps:cNvSpPr txBox="1"/>
                        <wps:spPr>
                          <a:xfrm>
                            <a:off x="772920" y="1375560"/>
                            <a:ext cx="5976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P</w:t>
                              </w:r>
                            </w:p>
                          </w:txbxContent>
                        </wps:txbx>
                        <wps:bodyPr wrap="square" lIns="0" rIns="0" tIns="0" bIns="0" anchor="t">
                          <a:noAutofit/>
                        </wps:bodyPr>
                      </wps:wsp>
                      <wps:wsp>
                        <wps:cNvSpPr txBox="1"/>
                        <wps:spPr>
                          <a:xfrm>
                            <a:off x="832320" y="1417320"/>
                            <a:ext cx="71280" cy="26028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33</w:t>
                              </w:r>
                            </w:p>
                          </w:txbxContent>
                        </wps:txbx>
                        <wps:bodyPr wrap="square" lIns="0" rIns="0" tIns="0" bIns="0" anchor="t">
                          <a:noAutofit/>
                        </wps:bodyPr>
                      </wps:wsp>
                      <wps:wsp>
                        <wps:cNvSpPr/>
                        <wps:spPr>
                          <a:xfrm>
                            <a:off x="1830600" y="1350000"/>
                            <a:ext cx="301680" cy="170640"/>
                          </a:xfrm>
                          <a:prstGeom prst="rect">
                            <a:avLst/>
                          </a:prstGeom>
                          <a:solidFill>
                            <a:srgbClr val="ffffff"/>
                          </a:solidFill>
                          <a:ln w="0">
                            <a:noFill/>
                          </a:ln>
                        </wps:spPr>
                        <wps:style>
                          <a:lnRef idx="0"/>
                          <a:fillRef idx="0"/>
                          <a:effectRef idx="0"/>
                          <a:fontRef idx="minor"/>
                        </wps:style>
                        <wps:bodyPr/>
                      </wps:wsp>
                      <wps:wsp>
                        <wps:cNvSpPr/>
                        <wps:spPr>
                          <a:xfrm>
                            <a:off x="1083960" y="397440"/>
                            <a:ext cx="412920" cy="137160"/>
                          </a:xfrm>
                          <a:prstGeom prst="rect">
                            <a:avLst/>
                          </a:prstGeom>
                          <a:noFill/>
                          <a:ln w="0">
                            <a:noFill/>
                          </a:ln>
                        </wps:spPr>
                        <wps:style>
                          <a:lnRef idx="0"/>
                          <a:fillRef idx="0"/>
                          <a:effectRef idx="0"/>
                          <a:fontRef idx="minor"/>
                        </wps:style>
                        <wps:bodyPr/>
                      </wps:wsp>
                      <wps:wsp>
                        <wps:cNvSpPr txBox="1"/>
                        <wps:spPr>
                          <a:xfrm>
                            <a:off x="1083960" y="399240"/>
                            <a:ext cx="3657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wps:txbx>
                        <wps:bodyPr wrap="square" lIns="0" rIns="0" tIns="0" bIns="0" anchor="t">
                          <a:noAutofit/>
                        </wps:bodyPr>
                      </wps:wsp>
                      <wps:wsp>
                        <wps:cNvSpPr/>
                        <wps:spPr>
                          <a:xfrm>
                            <a:off x="1100520" y="507240"/>
                            <a:ext cx="373320" cy="137160"/>
                          </a:xfrm>
                          <a:prstGeom prst="rect">
                            <a:avLst/>
                          </a:prstGeom>
                          <a:noFill/>
                          <a:ln w="0">
                            <a:noFill/>
                          </a:ln>
                        </wps:spPr>
                        <wps:style>
                          <a:lnRef idx="0"/>
                          <a:fillRef idx="0"/>
                          <a:effectRef idx="0"/>
                          <a:fontRef idx="minor"/>
                        </wps:style>
                        <wps:bodyPr/>
                      </wps:wsp>
                      <wps:wsp>
                        <wps:cNvSpPr txBox="1"/>
                        <wps:spPr>
                          <a:xfrm>
                            <a:off x="1100520" y="507240"/>
                            <a:ext cx="3265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wps:txbx>
                        <wps:bodyPr wrap="square" lIns="0" rIns="0" tIns="0" bIns="0" anchor="t">
                          <a:noAutofit/>
                        </wps:bodyPr>
                      </wps:wsp>
                      <wps:wsp>
                        <wps:cNvSpPr/>
                        <wps:spPr>
                          <a:xfrm>
                            <a:off x="455760" y="708840"/>
                            <a:ext cx="292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537840" y="868680"/>
                            <a:ext cx="143640" cy="138600"/>
                          </a:xfrm>
                          <a:prstGeom prst="rect">
                            <a:avLst/>
                          </a:prstGeom>
                          <a:noFill/>
                          <a:ln w="0">
                            <a:noFill/>
                          </a:ln>
                        </wps:spPr>
                        <wps:style>
                          <a:lnRef idx="0"/>
                          <a:fillRef idx="0"/>
                          <a:effectRef idx="0"/>
                          <a:fontRef idx="minor"/>
                        </wps:style>
                        <wps:bodyPr/>
                      </wps:wsp>
                      <wps:wsp>
                        <wps:cNvSpPr txBox="1"/>
                        <wps:spPr>
                          <a:xfrm>
                            <a:off x="53784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2240280" y="708840"/>
                            <a:ext cx="2728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316600" y="868680"/>
                            <a:ext cx="143640" cy="138600"/>
                          </a:xfrm>
                          <a:prstGeom prst="rect">
                            <a:avLst/>
                          </a:prstGeom>
                          <a:noFill/>
                          <a:ln w="0">
                            <a:noFill/>
                          </a:ln>
                        </wps:spPr>
                        <wps:style>
                          <a:lnRef idx="0"/>
                          <a:fillRef idx="0"/>
                          <a:effectRef idx="0"/>
                          <a:fontRef idx="minor"/>
                        </wps:style>
                        <wps:bodyPr/>
                      </wps:wsp>
                      <wps:wsp>
                        <wps:cNvSpPr txBox="1"/>
                        <wps:spPr>
                          <a:xfrm>
                            <a:off x="231660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1713240" y="709920"/>
                            <a:ext cx="10800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1606680" y="711720"/>
                            <a:ext cx="108000" cy="428040"/>
                          </a:xfrm>
                        </wpg:grpSpPr>
                        <wps:wsp>
                          <wps:cNvSpPr/>
                          <wps:spPr>
                            <a:xfrm>
                              <a:off x="0" y="0"/>
                              <a:ext cx="106560" cy="426600"/>
                            </a:xfrm>
                            <a:prstGeom prst="rect">
                              <a:avLst/>
                            </a:prstGeom>
                            <a:blipFill rotWithShape="0">
                              <a:blip r:embed="rId259"/>
                              <a:tile/>
                            </a:blipFill>
                            <a:ln w="0">
                              <a:noFill/>
                            </a:ln>
                          </wps:spPr>
                          <wps:style>
                            <a:lnRef idx="0"/>
                            <a:fillRef idx="0"/>
                            <a:effectRef idx="0"/>
                            <a:fontRef idx="minor"/>
                          </wps:style>
                          <wps:bodyPr/>
                        </wps:wsp>
                        <wps:wsp>
                          <wps:cNvSpPr/>
                          <wps:spPr>
                            <a:xfrm>
                              <a:off x="0" y="0"/>
                              <a:ext cx="108000" cy="428040"/>
                            </a:xfrm>
                            <a:prstGeom prst="rect">
                              <a:avLst/>
                            </a:prstGeom>
                            <a:noFill/>
                            <a:ln w="6480">
                              <a:solidFill>
                                <a:srgbClr val="000000"/>
                              </a:solidFill>
                              <a:miter/>
                            </a:ln>
                          </wps:spPr>
                          <wps:style>
                            <a:lnRef idx="0"/>
                            <a:fillRef idx="0"/>
                            <a:effectRef idx="0"/>
                            <a:fontRef idx="minor"/>
                          </wps:style>
                          <wps:bodyPr/>
                        </wps:wsp>
                      </wpg:grpSp>
                      <wpg:grpSp>
                        <wpg:cNvGrpSpPr/>
                        <wpg:grpSpPr>
                          <a:xfrm>
                            <a:off x="848880" y="708840"/>
                            <a:ext cx="109800" cy="429840"/>
                          </a:xfrm>
                        </wpg:grpSpPr>
                        <wps:wsp>
                          <wps:cNvSpPr/>
                          <wps:spPr>
                            <a:xfrm>
                              <a:off x="0" y="0"/>
                              <a:ext cx="108000" cy="428040"/>
                            </a:xfrm>
                            <a:prstGeom prst="rect">
                              <a:avLst/>
                            </a:prstGeom>
                            <a:blipFill rotWithShape="0">
                              <a:blip r:embed="rId260"/>
                              <a:tile/>
                            </a:blipFill>
                            <a:ln w="0">
                              <a:noFill/>
                            </a:ln>
                          </wps:spPr>
                          <wps:style>
                            <a:lnRef idx="0"/>
                            <a:fillRef idx="0"/>
                            <a:effectRef idx="0"/>
                            <a:fontRef idx="minor"/>
                          </wps:style>
                          <wps:bodyPr/>
                        </wps:wsp>
                        <wps:wsp>
                          <wps:cNvSpPr/>
                          <wps:spPr>
                            <a:xfrm>
                              <a:off x="0" y="0"/>
                              <a:ext cx="109800" cy="429840"/>
                            </a:xfrm>
                            <a:prstGeom prst="rect">
                              <a:avLst/>
                            </a:prstGeom>
                            <a:noFill/>
                            <a:ln w="6480">
                              <a:solidFill>
                                <a:srgbClr val="000000"/>
                              </a:solidFill>
                              <a:miter/>
                            </a:ln>
                          </wps:spPr>
                          <wps:style>
                            <a:lnRef idx="0"/>
                            <a:fillRef idx="0"/>
                            <a:effectRef idx="0"/>
                            <a:fontRef idx="minor"/>
                          </wps:style>
                          <wps:bodyPr/>
                        </wps:wsp>
                      </wpg:grpSp>
                      <wpg:grpSp>
                        <wpg:cNvGrpSpPr/>
                        <wpg:grpSpPr>
                          <a:xfrm>
                            <a:off x="2507760" y="708840"/>
                            <a:ext cx="112320" cy="428040"/>
                          </a:xfrm>
                        </wpg:grpSpPr>
                        <wps:wsp>
                          <wps:cNvSpPr/>
                          <wps:spPr>
                            <a:xfrm>
                              <a:off x="0" y="0"/>
                              <a:ext cx="111240" cy="426600"/>
                            </a:xfrm>
                            <a:prstGeom prst="rect">
                              <a:avLst/>
                            </a:prstGeom>
                            <a:blipFill rotWithShape="0">
                              <a:blip r:embed="rId261"/>
                              <a:tile/>
                            </a:blipFill>
                            <a:ln w="0">
                              <a:noFill/>
                            </a:ln>
                          </wps:spPr>
                          <wps:style>
                            <a:lnRef idx="0"/>
                            <a:fillRef idx="0"/>
                            <a:effectRef idx="0"/>
                            <a:fontRef idx="minor"/>
                          </wps:style>
                          <wps:bodyPr/>
                        </wps:wsp>
                        <wps:wsp>
                          <wps:cNvSpPr/>
                          <wps:spPr>
                            <a:xfrm>
                              <a:off x="0" y="0"/>
                              <a:ext cx="112320" cy="428040"/>
                            </a:xfrm>
                            <a:prstGeom prst="rect">
                              <a:avLst/>
                            </a:prstGeom>
                            <a:noFill/>
                            <a:ln w="6480">
                              <a:solidFill>
                                <a:srgbClr val="000000"/>
                              </a:solidFill>
                              <a:miter/>
                            </a:ln>
                          </wps:spPr>
                          <wps:style>
                            <a:lnRef idx="0"/>
                            <a:fillRef idx="0"/>
                            <a:effectRef idx="0"/>
                            <a:fontRef idx="minor"/>
                          </wps:style>
                          <wps:bodyPr/>
                        </wps:wsp>
                      </wpg:grpSp>
                      <wps:wsp>
                        <wps:cNvSpPr/>
                        <wps:spPr>
                          <a:xfrm flipV="1">
                            <a:off x="986040" y="560160"/>
                            <a:ext cx="76320" cy="177120"/>
                          </a:xfrm>
                          <a:prstGeom prst="line">
                            <a:avLst/>
                          </a:prstGeom>
                          <a:ln w="9000">
                            <a:solidFill>
                              <a:srgbClr val="000000"/>
                            </a:solidFill>
                            <a:miter/>
                          </a:ln>
                        </wps:spPr>
                        <wps:style>
                          <a:lnRef idx="0"/>
                          <a:fillRef idx="0"/>
                          <a:effectRef idx="0"/>
                          <a:fontRef idx="minor"/>
                        </wps:style>
                        <wps:bodyPr/>
                      </wps:wsp>
                      <wps:wsp>
                        <wps:cNvSpPr/>
                        <wps:spPr>
                          <a:xfrm flipH="1" flipV="1">
                            <a:off x="1504440" y="566280"/>
                            <a:ext cx="67320" cy="179640"/>
                          </a:xfrm>
                          <a:prstGeom prst="line">
                            <a:avLst/>
                          </a:prstGeom>
                          <a:ln w="9000">
                            <a:solidFill>
                              <a:srgbClr val="000000"/>
                            </a:solidFill>
                            <a:miter/>
                          </a:ln>
                        </wps:spPr>
                        <wps:style>
                          <a:lnRef idx="0"/>
                          <a:fillRef idx="0"/>
                          <a:effectRef idx="0"/>
                          <a:fontRef idx="minor"/>
                        </wps:style>
                        <wps:bodyPr/>
                      </wps:wsp>
                      <wps:wsp>
                        <wps:cNvSpPr/>
                        <wps:spPr>
                          <a:xfrm>
                            <a:off x="56520" y="1181160"/>
                            <a:ext cx="91440" cy="147960"/>
                          </a:xfrm>
                          <a:prstGeom prst="line">
                            <a:avLst/>
                          </a:prstGeom>
                          <a:ln w="9000">
                            <a:solidFill>
                              <a:srgbClr val="000000"/>
                            </a:solidFill>
                            <a:miter/>
                          </a:ln>
                        </wps:spPr>
                        <wps:style>
                          <a:lnRef idx="0"/>
                          <a:fillRef idx="0"/>
                          <a:effectRef idx="0"/>
                          <a:fontRef idx="minor"/>
                        </wps:style>
                        <wps:bodyPr/>
                      </wps:wsp>
                      <wps:wsp>
                        <wps:cNvSpPr/>
                        <wps:spPr>
                          <a:xfrm flipV="1">
                            <a:off x="199440" y="1160640"/>
                            <a:ext cx="1452960" cy="172080"/>
                          </a:xfrm>
                          <a:prstGeom prst="line">
                            <a:avLst/>
                          </a:prstGeom>
                          <a:ln w="9000">
                            <a:solidFill>
                              <a:srgbClr val="000000"/>
                            </a:solidFill>
                            <a:miter/>
                          </a:ln>
                        </wps:spPr>
                        <wps:style>
                          <a:lnRef idx="0"/>
                          <a:fillRef idx="0"/>
                          <a:effectRef idx="0"/>
                          <a:fontRef idx="minor"/>
                        </wps:style>
                        <wps:bodyPr/>
                      </wps:wsp>
                      <wps:wsp>
                        <wps:cNvSpPr/>
                        <wps:spPr>
                          <a:xfrm>
                            <a:off x="914400" y="1166040"/>
                            <a:ext cx="38160" cy="156960"/>
                          </a:xfrm>
                          <a:prstGeom prst="line">
                            <a:avLst/>
                          </a:prstGeom>
                          <a:ln w="9000">
                            <a:solidFill>
                              <a:srgbClr val="000000"/>
                            </a:solidFill>
                            <a:miter/>
                          </a:ln>
                        </wps:spPr>
                        <wps:style>
                          <a:lnRef idx="0"/>
                          <a:fillRef idx="0"/>
                          <a:effectRef idx="0"/>
                          <a:fontRef idx="minor"/>
                        </wps:style>
                        <wps:bodyPr/>
                      </wps:wsp>
                      <wps:wsp>
                        <wps:cNvSpPr/>
                        <wps:spPr>
                          <a:xfrm flipV="1">
                            <a:off x="1028880" y="1176480"/>
                            <a:ext cx="1519560" cy="152280"/>
                          </a:xfrm>
                          <a:prstGeom prst="line">
                            <a:avLst/>
                          </a:prstGeom>
                          <a:ln w="900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222.75pt;height:135.1pt" coordorigin="0,0" coordsize="4455,2702">
                <v:rect id="shape_0" stroked="f" o:allowincell="f" style="position:absolute;left:0;top:0;width:4454;height:2701;mso-wrap-style:none;v-text-anchor:middle;mso-position-horizontal-relative:char">
                  <v:fill o:detectmouseclick="t" on="false"/>
                  <v:stroke color="#3465a4" joinstyle="round" endcap="flat"/>
                  <w10:wrap type="none"/>
                </v:rect>
                <v:rect id="shape_0" fillcolor="white" stroked="t" o:allowincell="f" style="position:absolute;left:41;top:1116;width:4401;height:676;mso-wrap-style:none;v-text-anchor:middle;mso-position-horizontal-relative:char">
                  <v:fill o:detectmouseclick="t" type="solid" color2="black"/>
                  <v:stroke color="black" weight="6480" joinstyle="miter" endcap="flat"/>
                  <w10:wrap type="none"/>
                </v:rect>
                <v:group id="shape_0" style="position:absolute;left:41;top:1116;width:170;height:677">
                  <v:rect id="shape_0" stroked="f" o:allowincell="f" style="position:absolute;left:41;top:1116;width:167;height:673;mso-wrap-style:none;v-text-anchor:middle;mso-position-horizontal-relative:char">
                    <v:imagedata r:id="rId73" o:detectmouseclick="t"/>
                    <v:stroke color="#3465a4" joinstyle="round" endcap="flat"/>
                    <w10:wrap type="none"/>
                  </v:rect>
                  <v:rect id="shape_0" stroked="t" o:allowincell="f" style="position:absolute;left:41;top:1116;width:169;height:676;mso-wrap-style:none;v-text-anchor:middle;mso-position-horizontal-relative:char">
                    <v:fill o:detectmouseclick="t" on="false"/>
                    <v:stroke color="black" weight="6480" joinstyle="miter" endcap="flat"/>
                    <w10:wrap type="none"/>
                  </v:rect>
                </v:group>
                <v:rect id="shape_0" fillcolor="white" stroked="t" o:allowincell="f" style="position:absolute;left:211;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79;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547;top:1116;width:172;height:676;mso-wrap-style:none;v-text-anchor:middle;mso-position-horizontal-relative:char">
                  <v:fill o:detectmouseclick="t" type="solid" color2="black"/>
                  <v:stroke color="black" weight="6480" joinstyle="miter" endcap="flat"/>
                  <w10:wrap type="none"/>
                </v:rect>
                <v:rect id="shape_0" fillcolor="silver" stroked="t" o:allowincell="f" style="position:absolute;left:1596;top:1118;width:849;height:676;mso-wrap-style:none;v-text-anchor:middle;mso-position-horizontal-relative:char">
                  <v:fill o:detectmouseclick="t" type="solid" color2="#3f3f3f"/>
                  <v:stroke color="black" weight="6480" joinstyle="miter" endcap="flat"/>
                  <w10:wrap type="none"/>
                </v:rect>
                <v:rect id="shape_0" stroked="f" o:allowincell="f" style="position:absolute;left:1709;top:1286;width:681;height:215;mso-wrap-style:none;v-text-anchor:middle;mso-position-horizontal-relative:char">
                  <v:fill o:detectmouseclick="t" on="false"/>
                  <v:stroke color="#3465a4" joinstyle="round" endcap="flat"/>
                  <w10:wrap type="none"/>
                </v:rect>
                <v:shape id="shape_0" stroked="f" o:allowincell="f" style="position:absolute;left:1708;top:1289;width:60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v:textbox>
                  <v:fill o:detectmouseclick="t" on="false"/>
                  <v:stroke color="#3465a4" joinstyle="round" endcap="flat"/>
                  <w10:wrap type="none"/>
                </v:shape>
                <v:rect id="shape_0" stroked="f" o:allowincell="f" style="position:absolute;left:1649;top:1457;width:801;height:215;mso-wrap-style:none;v-text-anchor:middle;mso-position-horizontal-relative:char">
                  <v:fill o:detectmouseclick="t" on="false"/>
                  <v:stroke color="#3465a4" joinstyle="round" endcap="flat"/>
                  <w10:wrap type="none"/>
                </v:rect>
                <v:shape id="shape_0" stroked="f" o:allowincell="f" style="position:absolute;left:1649;top:1459;width:72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(512 Chips)</w:t>
                        </w:r>
                      </w:p>
                    </w:txbxContent>
                  </v:textbox>
                  <v:fill o:detectmouseclick="t" on="false"/>
                  <v:stroke color="#3465a4" joinstyle="round" endcap="flat"/>
                  <w10:wrap type="none"/>
                </v:shape>
                <v:rect id="shape_0" fillcolor="white" stroked="t" o:allowincell="f" style="position:absolute;left:1179;top:1118;width:16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1512;top:1118;width:86;height:676;mso-wrap-style:none;v-text-anchor:middle;mso-position-horizontal-relative:char">
                  <v:fill o:detectmouseclick="t" type="solid" color2="white"/>
                  <v:stroke color="black" weight="6480" joinstyle="miter" endcap="flat"/>
                  <w10:wrap type="none"/>
                </v:rect>
                <v:rect id="shape_0" fillcolor="white" stroked="t" o:allowincell="f" style="position:absolute;left:2859;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027;top:1116;width:172;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197;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365;top:1116;width:17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2427;top:1118;width:102;height:676;mso-wrap-style:none;v-text-anchor:middle;mso-position-horizontal-relative:char">
                  <v:fill o:detectmouseclick="t" type="solid" color2="white"/>
                  <v:stroke color="black" weight="6480" joinstyle="miter" endcap="flat"/>
                  <w10:wrap type="none"/>
                </v:rect>
                <v:rect id="shape_0" fillcolor="silver" stroked="t" o:allowincell="f" style="position:absolute;left:4102;top:1116;width:340;height:676;mso-wrap-style:none;v-text-anchor:middle;mso-position-horizontal-relative:char">
                  <v:fill o:detectmouseclick="t" type="solid" color2="#3f3f3f"/>
                  <v:stroke color="black" weight="6480" joinstyle="miter" endcap="flat"/>
                  <w10:wrap type="none"/>
                </v:rect>
                <v:rect id="shape_0" stroked="f" o:allowincell="f" style="position:absolute;left:4167;top:1368;width:270;height:217;mso-wrap-style:none;v-text-anchor:middle;mso-position-horizontal-relative:char">
                  <v:fill o:detectmouseclick="t" on="false"/>
                  <v:stroke color="#3465a4" joinstyle="round" endcap="flat"/>
                  <w10:wrap type="none"/>
                </v:rect>
                <v:shape id="shape_0" stroked="f" o:allowincell="f" style="position:absolute;left:4166;top:1370;width:202;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GP</w:t>
                        </w:r>
                      </w:p>
                    </w:txbxContent>
                  </v:textbox>
                  <v:fill o:detectmouseclick="t" on="false"/>
                  <v:stroke color="#3465a4" joinstyle="round" endcap="flat"/>
                  <w10:wrap type="none"/>
                </v:shape>
                <v:shape id="shape_0" coordsize="4397,67" path="m67,0l67,67l0,34l67,0l67,0xm4330,0l4330,67l4397,34l4330,0l4330,0xe" fillcolor="black" stroked="t" o:allowincell="f" style="position:absolute;left:41;top:511;width:4396;height:66;mso-wrap-style:none;v-text-anchor:middle;mso-position-horizontal-relative:char">
                  <v:fill o:detectmouseclick="t" type="solid" color2="white"/>
                  <v:stroke color="black" weight="6480" joinstyle="round" endcap="flat"/>
                  <w10:wrap type="none"/>
                </v:shape>
                <v:line id="shape_0" from="108,545" to="4370,545" stroked="t" o:allowincell="f" style="position:absolute;mso-position-horizontal-relative:char">
                  <v:stroke color="black" weight="6480" joinstyle="miter" endcap="flat"/>
                  <v:fill o:detectmouseclick="t" on="false"/>
                  <w10:wrap type="none"/>
                </v:line>
                <v:rect id="shape_0" stroked="f" o:allowincell="f" style="position:absolute;left:1800;top:185;width:467;height:215;mso-wrap-style:none;v-text-anchor:middle;mso-position-horizontal-relative:char">
                  <v:fill o:detectmouseclick="t" on="false"/>
                  <v:stroke color="#3465a4" joinstyle="round" endcap="flat"/>
                  <w10:wrap type="none"/>
                </v:rect>
                <v:shape id="shape_0" stroked="f" o:allowincell="f" style="position:absolute;left:1799;top:187;width:39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5120T</w:t>
                        </w:r>
                      </w:p>
                    </w:txbxContent>
                  </v:textbox>
                  <v:fill o:detectmouseclick="t" on="false"/>
                  <v:stroke color="#3465a4" joinstyle="round" endcap="flat"/>
                  <w10:wrap type="none"/>
                </v:shape>
                <v:rect id="shape_0" stroked="f" o:allowincell="f" style="position:absolute;left:2189;top:326;width:114;height:136;mso-wrap-style:none;v-text-anchor:middle;mso-position-horizontal-relative:char">
                  <v:fill o:detectmouseclick="t" on="false"/>
                  <v:stroke color="#3465a4" joinstyle="round" endcap="flat"/>
                  <w10:wrap type="none"/>
                </v:rect>
                <v:shape id="shape_0" stroked="f" o:allowincell="f" style="position:absolute;left:2188;top:325;width:72;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C</w:t>
                        </w:r>
                      </w:p>
                    </w:txbxContent>
                  </v:textbox>
                  <v:fill o:detectmouseclick="t" on="false"/>
                  <v:stroke color="#3465a4" joinstyle="round" endcap="flat"/>
                  <w10:wrap type="none"/>
                </v:shape>
                <v:rect id="shape_0" fillcolor="white" stroked="f" o:allowincell="f" style="position:absolute;left:41;top:2126;width:472;height:268;mso-wrap-style:none;v-text-anchor:middle;mso-position-horizontal-relative:char">
                  <v:fill o:detectmouseclick="t" type="solid" color2="black"/>
                  <v:stroke color="#3465a4" joinstyle="round" endcap="flat"/>
                  <w10:wrap type="none"/>
                </v:rect>
                <v:rect id="shape_0" stroked="f" o:allowincell="f" style="position:absolute;left:130;top:2160;width:356;height:215;mso-wrap-style:none;v-text-anchor:middle;mso-position-horizontal-relative:char">
                  <v:fill o:detectmouseclick="t" on="false"/>
                  <v:stroke color="#3465a4" joinstyle="round" endcap="flat"/>
                  <w10:wrap type="none"/>
                </v:rect>
                <v:shape id="shape_0" stroked="f" o:allowincell="f" style="position:absolute;left:130;top:2159;width:93;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P</w:t>
                        </w:r>
                      </w:p>
                    </w:txbxContent>
                  </v:textbox>
                  <v:fill o:detectmouseclick="t" on="false"/>
                  <v:stroke color="#3465a4" joinstyle="round" endcap="flat"/>
                  <w10:wrap type="none"/>
                </v:shape>
                <v:shape id="shape_0" stroked="f" o:allowincell="f" style="position:absolute;left:223;top:2224;width:55;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0</w:t>
                        </w:r>
                      </w:p>
                    </w:txbxContent>
                  </v:textbox>
                  <v:fill o:detectmouseclick="t" on="false"/>
                  <v:stroke color="#3465a4" joinstyle="round" endcap="flat"/>
                  <w10:wrap type="none"/>
                </v:shape>
                <v:rect id="shape_0" fillcolor="white" stroked="f" o:allowincell="f" style="position:absolute;left:852;top:2126;width:474;height:268;mso-wrap-style:none;v-text-anchor:middle;mso-position-horizontal-relative:char">
                  <v:fill o:detectmouseclick="t" type="solid" color2="black"/>
                  <v:stroke color="#3465a4" joinstyle="round" endcap="flat"/>
                  <w10:wrap type="none"/>
                </v:rect>
                <v:rect id="shape_0" fillcolor="white" stroked="f" o:allowincell="f" style="position:absolute;left:3696;top:2126;width:472;height:268;mso-wrap-style:none;v-text-anchor:middle;mso-position-horizontal-relative:char">
                  <v:fill o:detectmouseclick="t" type="solid" color2="black"/>
                  <v:stroke color="#3465a4" joinstyle="round" endcap="flat"/>
                  <w10:wrap type="none"/>
                </v:rect>
                <v:rect id="shape_0" stroked="f" o:allowincell="f" style="position:absolute;left:1217;top:2167;width:436;height:215;mso-wrap-style:none;v-text-anchor:middle;mso-position-horizontal-relative:char">
                  <v:fill o:detectmouseclick="t" on="false"/>
                  <v:stroke color="#3465a4" joinstyle="round" endcap="flat"/>
                  <w10:wrap type="none"/>
                </v:rect>
                <v:shape id="shape_0" stroked="f" o:allowincell="f" style="position:absolute;left:1217;top:2166;width:93;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P</w:t>
                        </w:r>
                      </w:p>
                    </w:txbxContent>
                  </v:textbox>
                  <v:fill o:detectmouseclick="t" on="false"/>
                  <v:stroke color="#3465a4" joinstyle="round" endcap="flat"/>
                  <w10:wrap type="none"/>
                </v:shape>
                <v:shape id="shape_0" stroked="f" o:allowincell="f" style="position:absolute;left:1311;top:2232;width:111;height:409;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33</w:t>
                        </w:r>
                      </w:p>
                    </w:txbxContent>
                  </v:textbox>
                  <v:fill o:detectmouseclick="t" on="false"/>
                  <v:stroke color="#3465a4" joinstyle="round" endcap="flat"/>
                  <w10:wrap type="none"/>
                </v:shape>
                <v:rect id="shape_0" fillcolor="white" stroked="f" o:allowincell="f" style="position:absolute;left:2883;top:2126;width:474;height:268;mso-wrap-style:none;v-text-anchor:middle;mso-position-horizontal-relative:char">
                  <v:fill o:detectmouseclick="t" type="solid" color2="black"/>
                  <v:stroke color="#3465a4" joinstyle="round" endcap="flat"/>
                  <w10:wrap type="none"/>
                </v:rect>
                <v:rect id="shape_0" stroked="f" o:allowincell="f" style="position:absolute;left:1707;top:626;width:649;height:215;mso-wrap-style:none;v-text-anchor:middle;mso-position-horizontal-relative:char">
                  <v:fill o:detectmouseclick="t" on="false"/>
                  <v:stroke color="#3465a4" joinstyle="round" endcap="flat"/>
                  <w10:wrap type="none"/>
                </v:rect>
                <v:shape id="shape_0" stroked="f" o:allowincell="f" style="position:absolute;left:1707;top:629;width:57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v:textbox>
                  <v:fill o:detectmouseclick="t" on="false"/>
                  <v:stroke color="#3465a4" joinstyle="round" endcap="flat"/>
                  <w10:wrap type="none"/>
                </v:shape>
                <v:rect id="shape_0" stroked="f" o:allowincell="f" style="position:absolute;left:1733;top:799;width:587;height:215;mso-wrap-style:none;v-text-anchor:middle;mso-position-horizontal-relative:char">
                  <v:fill o:detectmouseclick="t" on="false"/>
                  <v:stroke color="#3465a4" joinstyle="round" endcap="flat"/>
                  <w10:wrap type="none"/>
                </v:rect>
                <v:shape id="shape_0" stroked="f" o:allowincell="f" style="position:absolute;left:1733;top:799;width:51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v:textbox>
                  <v:fill o:detectmouseclick="t" on="false"/>
                  <v:stroke color="#3465a4" joinstyle="round" endcap="flat"/>
                  <w10:wrap type="none"/>
                </v:shape>
                <v:rect id="shape_0" fillcolor="white" stroked="t" o:allowincell="f" style="position:absolute;left:718;top:1116;width:460;height:676;mso-wrap-style:none;v-text-anchor:middle;mso-position-horizontal-relative:char">
                  <v:fill o:detectmouseclick="t" type="solid" color2="black"/>
                  <v:stroke color="black" weight="6480" joinstyle="miter" endcap="flat"/>
                  <w10:wrap type="none"/>
                </v:rect>
                <v:rect id="shape_0" stroked="f" o:allowincell="f" style="position:absolute;left:847;top:1368;width:225;height:217;mso-wrap-style:none;v-text-anchor:middle;mso-position-horizontal-relative:char">
                  <v:fill o:detectmouseclick="t" on="false"/>
                  <v:stroke color="#3465a4" joinstyle="round" endcap="flat"/>
                  <w10:wrap type="none"/>
                </v:rect>
                <v:shape id="shape_0" stroked="f" o:allowincell="f" style="position:absolute;left:847;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3528;top:1116;width:429;height:676;mso-wrap-style:none;v-text-anchor:middle;mso-position-horizontal-relative:char">
                  <v:fill o:detectmouseclick="t" type="solid" color2="black"/>
                  <v:stroke color="black" weight="6480" joinstyle="miter" endcap="flat"/>
                  <w10:wrap type="none"/>
                </v:rect>
                <v:rect id="shape_0" stroked="f" o:allowincell="f" style="position:absolute;left:3648;top:1368;width:225;height:217;mso-wrap-style:none;v-text-anchor:middle;mso-position-horizontal-relative:char">
                  <v:fill o:detectmouseclick="t" on="false"/>
                  <v:stroke color="#3465a4" joinstyle="round" endcap="flat"/>
                  <w10:wrap type="none"/>
                </v:rect>
                <v:shape id="shape_0" stroked="f" o:allowincell="f" style="position:absolute;left:3648;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2698;top:1118;width:169;height:676;mso-wrap-style:none;v-text-anchor:middle;mso-position-horizontal-relative:char">
                  <v:fill o:detectmouseclick="t" type="solid" color2="black"/>
                  <v:stroke color="black" weight="6480" joinstyle="miter" endcap="flat"/>
                  <w10:wrap type="none"/>
                </v:rect>
                <v:group id="shape_0" style="position:absolute;left:2530;top:1121;width:170;height:674">
                  <v:rect id="shape_0" stroked="f" o:allowincell="f" style="position:absolute;left:2530;top:1121;width:167;height:671;mso-wrap-style:none;v-text-anchor:middle;mso-position-horizontal-relative:char">
                    <v:imagedata r:id="rId74" o:detectmouseclick="t"/>
                    <v:stroke color="#3465a4" joinstyle="round" endcap="flat"/>
                    <w10:wrap type="none"/>
                  </v:rect>
                  <v:rect id="shape_0" stroked="t" o:allowincell="f" style="position:absolute;left:2530;top:1121;width:169;height:673;mso-wrap-style:none;v-text-anchor:middle;mso-position-horizontal-relative:char">
                    <v:fill o:detectmouseclick="t" on="false"/>
                    <v:stroke color="black" weight="6480" joinstyle="miter" endcap="flat"/>
                    <w10:wrap type="none"/>
                  </v:rect>
                </v:group>
                <v:group id="shape_0" style="position:absolute;left:1337;top:1116;width:173;height:677">
                  <v:rect id="shape_0" stroked="f" o:allowincell="f" style="position:absolute;left:1337;top:1116;width:169;height:673;mso-wrap-style:none;v-text-anchor:middle;mso-position-horizontal-relative:char">
                    <v:imagedata r:id="rId75" o:detectmouseclick="t"/>
                    <v:stroke color="#3465a4" joinstyle="round" endcap="flat"/>
                    <w10:wrap type="none"/>
                  </v:rect>
                  <v:rect id="shape_0" stroked="t" o:allowincell="f" style="position:absolute;left:1337;top:1116;width:172;height:676;mso-wrap-style:none;v-text-anchor:middle;mso-position-horizontal-relative:char">
                    <v:fill o:detectmouseclick="t" on="false"/>
                    <v:stroke color="black" weight="6480" joinstyle="miter" endcap="flat"/>
                    <w10:wrap type="none"/>
                  </v:rect>
                </v:group>
                <v:group id="shape_0" style="position:absolute;left:3949;top:1116;width:177;height:674">
                  <v:rect id="shape_0" stroked="f" o:allowincell="f" style="position:absolute;left:3949;top:1116;width:174;height:671;mso-wrap-style:none;v-text-anchor:middle;mso-position-horizontal-relative:char">
                    <v:imagedata r:id="rId75" o:detectmouseclick="t"/>
                    <v:stroke color="#3465a4" joinstyle="round" endcap="flat"/>
                    <w10:wrap type="none"/>
                  </v:rect>
                  <v:rect id="shape_0" stroked="t" o:allowincell="f" style="position:absolute;left:3949;top:1116;width:176;height:673;mso-wrap-style:none;v-text-anchor:middle;mso-position-horizontal-relative:char">
                    <v:fill o:detectmouseclick="t" on="false"/>
                    <v:stroke color="black" weight="6480" joinstyle="miter" endcap="flat"/>
                    <w10:wrap type="none"/>
                  </v:rect>
                </v:group>
                <v:line id="shape_0" from="1553,882" to="1672,1160" stroked="t" o:allowincell="f" style="position:absolute;flip:y;mso-position-horizontal-relative:char">
                  <v:stroke color="black" weight="9000" joinstyle="miter" endcap="flat"/>
                  <v:fill o:detectmouseclick="t" on="false"/>
                  <w10:wrap type="none"/>
                </v:line>
                <v:line id="shape_0" from="2369,892" to="2474,1174" stroked="t" o:allowincell="f" style="position:absolute;flip:xy;mso-position-horizontal-relative:char">
                  <v:stroke color="black" weight="9000" joinstyle="miter" endcap="flat"/>
                  <v:fill o:detectmouseclick="t" on="false"/>
                  <w10:wrap type="none"/>
                </v:line>
                <v:line id="shape_0" from="89,1860" to="232,2092" stroked="t" o:allowincell="f" style="position:absolute;mso-position-horizontal-relative:char">
                  <v:stroke color="black" weight="9000" joinstyle="miter" endcap="flat"/>
                  <v:fill o:detectmouseclick="t" on="false"/>
                  <w10:wrap type="none"/>
                </v:line>
                <v:line id="shape_0" from="314,1828" to="2601,2098" stroked="t" o:allowincell="f" style="position:absolute;flip:y;mso-position-horizontal-relative:char">
                  <v:stroke color="black" weight="9000" joinstyle="miter" endcap="flat"/>
                  <v:fill o:detectmouseclick="t" on="false"/>
                  <w10:wrap type="none"/>
                </v:line>
                <v:line id="shape_0" from="1440,1836" to="1499,2082" stroked="t" o:allowincell="f" style="position:absolute;mso-position-horizontal-relative:char">
                  <v:stroke color="black" weight="9000" joinstyle="miter" endcap="flat"/>
                  <v:fill o:detectmouseclick="t" on="false"/>
                  <w10:wrap type="none"/>
                </v:line>
                <v:line id="shape_0" from="1620,1853" to="4012,2092" stroked="t" o:allowincell="f" style="position:absolute;flip:y;mso-position-horizontal-relative:char">
                  <v:stroke color="black" weight="9000" joinstyle="miter" endcap="flat"/>
                  <v:fill o:detectmouseclick="t" on="false"/>
                  <w10:wrap type="none"/>
                </v:line>
              </v:group>
            </w:pict>
          </mc:Fallback>
        </mc:AlternateContent>
      </w:r>
      <w:r>
        <w:rPr>
          <w:rFonts w:eastAsia="Arial"/>
          <w:b w:val="false"/>
          <w:lang w:eastAsia="ja-JP"/>
        </w:rPr>
        <w:t xml:space="preserve">   </w:t>
      </w:r>
      <w:r>
        <w:rPr>
          <w:b w:val="false"/>
          <w:lang w:val="en-US" w:eastAsia="en-US"/>
        </w:rPr>
        <mc:AlternateContent>
          <mc:Choice Requires="wpg">
            <w:drawing>
              <wp:inline distT="0" distB="0" distL="0" distR="0">
                <wp:extent cx="2828925" cy="1715770"/>
                <wp:effectExtent l="0" t="0" r="0" b="0"/>
                <wp:docPr id="200" name=""/>
                <a:graphic xmlns:a="http://schemas.openxmlformats.org/drawingml/2006/main">
                  <a:graphicData uri="http://schemas.microsoft.com/office/word/2010/wordprocessingGroup">
                    <wpg:wgp>
                      <wpg:cNvGrpSpPr/>
                      <wpg:grpSpPr>
                        <a:xfrm>
                          <a:off x="0" y="0"/>
                          <a:ext cx="2828880" cy="1715760"/>
                          <a:chOff x="0" y="0"/>
                          <a:chExt cx="2828880" cy="1715760"/>
                        </a:xfrm>
                      </wpg:grpSpPr>
                      <wps:wsp>
                        <wps:cNvSpPr/>
                        <wps:nvSpPr>
                          <wps:cNvPr id="8" name=""/>
                          <wps:cNvSpPr/>
                        </wps:nvSpPr>
                        <wps:spPr>
                          <a:xfrm>
                            <a:off x="0" y="0"/>
                            <a:ext cx="2828880" cy="1715760"/>
                          </a:xfrm>
                          <a:prstGeom prst="rect">
                            <a:avLst/>
                          </a:prstGeom>
                          <a:noFill/>
                          <a:ln w="0">
                            <a:noFill/>
                          </a:ln>
                        </wps:spPr>
                        <wps:bodyPr/>
                      </wps:wsp>
                      <wps:wsp>
                        <wps:cNvSpPr/>
                        <wps:spPr>
                          <a:xfrm>
                            <a:off x="25920" y="708840"/>
                            <a:ext cx="279540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25920" y="708840"/>
                            <a:ext cx="108000" cy="429840"/>
                          </a:xfrm>
                        </wpg:grpSpPr>
                        <wps:wsp>
                          <wps:cNvSpPr/>
                          <wps:spPr>
                            <a:xfrm>
                              <a:off x="0" y="0"/>
                              <a:ext cx="106560" cy="428040"/>
                            </a:xfrm>
                            <a:prstGeom prst="rect">
                              <a:avLst/>
                            </a:prstGeom>
                            <a:blipFill rotWithShape="0">
                              <a:blip r:embed="rId262"/>
                              <a:tile/>
                            </a:blipFill>
                            <a:ln w="0">
                              <a:noFill/>
                            </a:ln>
                          </wps:spPr>
                          <wps:style>
                            <a:lnRef idx="0"/>
                            <a:fillRef idx="0"/>
                            <a:effectRef idx="0"/>
                            <a:fontRef idx="minor"/>
                          </wps:style>
                          <wps:bodyPr/>
                        </wps:wsp>
                        <wps:wsp>
                          <wps:cNvSpPr/>
                          <wps:spPr>
                            <a:xfrm>
                              <a:off x="0" y="0"/>
                              <a:ext cx="108000" cy="429840"/>
                            </a:xfrm>
                            <a:prstGeom prst="rect">
                              <a:avLst/>
                            </a:prstGeom>
                            <a:noFill/>
                            <a:ln w="6480">
                              <a:solidFill>
                                <a:srgbClr val="000000"/>
                              </a:solidFill>
                              <a:miter/>
                            </a:ln>
                          </wps:spPr>
                          <wps:style>
                            <a:lnRef idx="0"/>
                            <a:fillRef idx="0"/>
                            <a:effectRef idx="0"/>
                            <a:fontRef idx="minor"/>
                          </wps:style>
                          <wps:bodyPr/>
                        </wps:wsp>
                      </wpg:grpSp>
                      <wps:wsp>
                        <wps:cNvSpPr/>
                        <wps:spPr>
                          <a:xfrm>
                            <a:off x="13392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4084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34740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013400" y="709920"/>
                            <a:ext cx="53964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1085040" y="816480"/>
                            <a:ext cx="433080" cy="137160"/>
                          </a:xfrm>
                          <a:prstGeom prst="rect">
                            <a:avLst/>
                          </a:prstGeom>
                          <a:noFill/>
                          <a:ln w="0">
                            <a:noFill/>
                          </a:ln>
                        </wps:spPr>
                        <wps:style>
                          <a:lnRef idx="0"/>
                          <a:fillRef idx="0"/>
                          <a:effectRef idx="0"/>
                          <a:fontRef idx="minor"/>
                        </wps:style>
                        <wps:bodyPr/>
                      </wps:wsp>
                      <wps:wsp>
                        <wps:cNvSpPr txBox="1"/>
                        <wps:spPr>
                          <a:xfrm>
                            <a:off x="1084680" y="818640"/>
                            <a:ext cx="3855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wps:txbx>
                        <wps:bodyPr wrap="square" lIns="0" rIns="0" tIns="0" bIns="0" anchor="t">
                          <a:noAutofit/>
                        </wps:bodyPr>
                      </wps:wsp>
                      <wps:wsp>
                        <wps:cNvSpPr/>
                        <wps:spPr>
                          <a:xfrm>
                            <a:off x="1047240" y="925200"/>
                            <a:ext cx="509400" cy="137160"/>
                          </a:xfrm>
                          <a:prstGeom prst="rect">
                            <a:avLst/>
                          </a:prstGeom>
                          <a:noFill/>
                          <a:ln w="0">
                            <a:noFill/>
                          </a:ln>
                        </wps:spPr>
                        <wps:style>
                          <a:lnRef idx="0"/>
                          <a:fillRef idx="0"/>
                          <a:effectRef idx="0"/>
                          <a:fontRef idx="minor"/>
                        </wps:style>
                        <wps:bodyPr/>
                      </wps:wsp>
                      <wps:wsp>
                        <wps:cNvSpPr txBox="1"/>
                        <wps:spPr>
                          <a:xfrm>
                            <a:off x="1028880" y="926640"/>
                            <a:ext cx="5094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(1024 Chips)</w:t>
                              </w:r>
                            </w:p>
                          </w:txbxContent>
                        </wps:txbx>
                        <wps:bodyPr wrap="square" lIns="0" rIns="0" tIns="0" bIns="0" anchor="t">
                          <a:noAutofit/>
                        </wps:bodyPr>
                      </wps:wsp>
                      <wps:wsp>
                        <wps:cNvSpPr/>
                        <wps:spPr>
                          <a:xfrm>
                            <a:off x="748800" y="709920"/>
                            <a:ext cx="103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960120" y="709920"/>
                            <a:ext cx="5508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181548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92204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03004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13660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541160" y="709920"/>
                            <a:ext cx="6552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2604600" y="708840"/>
                            <a:ext cx="216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2646000" y="868680"/>
                            <a:ext cx="172080" cy="138600"/>
                          </a:xfrm>
                          <a:prstGeom prst="rect">
                            <a:avLst/>
                          </a:prstGeom>
                          <a:noFill/>
                          <a:ln w="0">
                            <a:noFill/>
                          </a:ln>
                        </wps:spPr>
                        <wps:style>
                          <a:lnRef idx="0"/>
                          <a:fillRef idx="0"/>
                          <a:effectRef idx="0"/>
                          <a:fontRef idx="minor"/>
                        </wps:style>
                        <wps:bodyPr/>
                      </wps:wsp>
                      <wps:wsp>
                        <wps:cNvSpPr txBox="1"/>
                        <wps:spPr>
                          <a:xfrm>
                            <a:off x="2645280" y="870120"/>
                            <a:ext cx="12888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GP</w:t>
                              </w:r>
                            </w:p>
                          </w:txbxContent>
                        </wps:txbx>
                        <wps:bodyPr wrap="square" lIns="0" rIns="0" tIns="0" bIns="0" anchor="t">
                          <a:noAutofit/>
                        </wps:bodyPr>
                      </wps:wsp>
                      <wps:wsp>
                        <wps:cNvSpPr/>
                        <wps:spPr>
                          <a:xfrm>
                            <a:off x="25920" y="324360"/>
                            <a:ext cx="2792160" cy="42480"/>
                          </a:xfrm>
                          <a:custGeom>
                            <a:avLst/>
                            <a:gdLst/>
                            <a:ahLst/>
                            <a:rect l="l" t="t" r="r" b="b"/>
                            <a:pathLst>
                              <a:path w="4397" h="67">
                                <a:moveTo>
                                  <a:pt x="67" y="0"/>
                                </a:moveTo>
                                <a:lnTo>
                                  <a:pt x="67" y="67"/>
                                </a:lnTo>
                                <a:lnTo>
                                  <a:pt x="0" y="34"/>
                                </a:lnTo>
                                <a:lnTo>
                                  <a:pt x="67" y="0"/>
                                </a:lnTo>
                                <a:lnTo>
                                  <a:pt x="67" y="0"/>
                                </a:lnTo>
                                <a:close/>
                                <a:moveTo>
                                  <a:pt x="4330" y="0"/>
                                </a:moveTo>
                                <a:lnTo>
                                  <a:pt x="4330" y="67"/>
                                </a:lnTo>
                                <a:lnTo>
                                  <a:pt x="4397" y="34"/>
                                </a:lnTo>
                                <a:lnTo>
                                  <a:pt x="4330" y="0"/>
                                </a:lnTo>
                                <a:lnTo>
                                  <a:pt x="4330" y="0"/>
                                </a:lnTo>
                                <a:close/>
                              </a:path>
                            </a:pathLst>
                          </a:custGeom>
                          <a:solidFill>
                            <a:srgbClr val="000000"/>
                          </a:solidFill>
                          <a:ln w="6480">
                            <a:solidFill>
                              <a:srgbClr val="000000"/>
                            </a:solidFill>
                            <a:round/>
                          </a:ln>
                        </wps:spPr>
                        <wps:style>
                          <a:lnRef idx="0"/>
                          <a:fillRef idx="0"/>
                          <a:effectRef idx="0"/>
                          <a:fontRef idx="minor"/>
                        </wps:style>
                        <wps:bodyPr/>
                      </wps:wsp>
                      <wps:wsp>
                        <wps:cNvSpPr/>
                        <wps:spPr>
                          <a:xfrm>
                            <a:off x="68760" y="345960"/>
                            <a:ext cx="2706840" cy="720"/>
                          </a:xfrm>
                          <a:prstGeom prst="line">
                            <a:avLst/>
                          </a:prstGeom>
                          <a:ln w="6480">
                            <a:solidFill>
                              <a:srgbClr val="000000"/>
                            </a:solidFill>
                            <a:miter/>
                          </a:ln>
                        </wps:spPr>
                        <wps:style>
                          <a:lnRef idx="0"/>
                          <a:fillRef idx="0"/>
                          <a:effectRef idx="0"/>
                          <a:fontRef idx="minor"/>
                        </wps:style>
                        <wps:bodyPr/>
                      </wps:wsp>
                      <wps:wsp>
                        <wps:cNvSpPr/>
                        <wps:spPr>
                          <a:xfrm>
                            <a:off x="1143000" y="117360"/>
                            <a:ext cx="297360" cy="137160"/>
                          </a:xfrm>
                          <a:prstGeom prst="rect">
                            <a:avLst/>
                          </a:prstGeom>
                          <a:noFill/>
                          <a:ln w="0">
                            <a:noFill/>
                          </a:ln>
                        </wps:spPr>
                        <wps:style>
                          <a:lnRef idx="0"/>
                          <a:fillRef idx="0"/>
                          <a:effectRef idx="0"/>
                          <a:fontRef idx="minor"/>
                        </wps:style>
                        <wps:bodyPr/>
                      </wps:wsp>
                      <wps:wsp>
                        <wps:cNvSpPr txBox="1"/>
                        <wps:spPr>
                          <a:xfrm>
                            <a:off x="1142280" y="118800"/>
                            <a:ext cx="252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5120T</w:t>
                              </w:r>
                            </w:p>
                          </w:txbxContent>
                        </wps:txbx>
                        <wps:bodyPr wrap="square" lIns="0" rIns="0" tIns="0" bIns="0" anchor="t">
                          <a:noAutofit/>
                        </wps:bodyPr>
                      </wps:wsp>
                      <wps:wsp>
                        <wps:cNvSpPr/>
                        <wps:spPr>
                          <a:xfrm>
                            <a:off x="1389960" y="207000"/>
                            <a:ext cx="73080" cy="87120"/>
                          </a:xfrm>
                          <a:prstGeom prst="rect">
                            <a:avLst/>
                          </a:prstGeom>
                          <a:noFill/>
                          <a:ln w="0">
                            <a:noFill/>
                          </a:ln>
                        </wps:spPr>
                        <wps:style>
                          <a:lnRef idx="0"/>
                          <a:fillRef idx="0"/>
                          <a:effectRef idx="0"/>
                          <a:fontRef idx="minor"/>
                        </wps:style>
                        <wps:bodyPr/>
                      </wps:wsp>
                      <wps:wsp>
                        <wps:cNvSpPr txBox="1"/>
                        <wps:spPr>
                          <a:xfrm>
                            <a:off x="1389240" y="206280"/>
                            <a:ext cx="464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C</w:t>
                              </w:r>
                            </w:p>
                          </w:txbxContent>
                        </wps:txbx>
                        <wps:bodyPr wrap="square" lIns="0" rIns="0" tIns="0" bIns="0" anchor="t">
                          <a:noAutofit/>
                        </wps:bodyPr>
                      </wps:wsp>
                      <wps:wsp>
                        <wps:cNvSpPr/>
                        <wps:spPr>
                          <a:xfrm>
                            <a:off x="25920" y="1350000"/>
                            <a:ext cx="300240" cy="170640"/>
                          </a:xfrm>
                          <a:prstGeom prst="rect">
                            <a:avLst/>
                          </a:prstGeom>
                          <a:solidFill>
                            <a:srgbClr val="ffffff"/>
                          </a:solidFill>
                          <a:ln w="0">
                            <a:noFill/>
                          </a:ln>
                        </wps:spPr>
                        <wps:style>
                          <a:lnRef idx="0"/>
                          <a:fillRef idx="0"/>
                          <a:effectRef idx="0"/>
                          <a:fontRef idx="minor"/>
                        </wps:style>
                        <wps:bodyPr/>
                      </wps:wsp>
                      <wps:wsp>
                        <wps:cNvSpPr/>
                        <wps:spPr>
                          <a:xfrm>
                            <a:off x="82440" y="1371600"/>
                            <a:ext cx="226800" cy="137160"/>
                          </a:xfrm>
                          <a:prstGeom prst="rect">
                            <a:avLst/>
                          </a:prstGeom>
                          <a:noFill/>
                          <a:ln w="0">
                            <a:noFill/>
                          </a:ln>
                        </wps:spPr>
                        <wps:style>
                          <a:lnRef idx="0"/>
                          <a:fillRef idx="0"/>
                          <a:effectRef idx="0"/>
                          <a:fontRef idx="minor"/>
                        </wps:style>
                        <wps:bodyPr/>
                      </wps:wsp>
                      <wps:wsp>
                        <wps:cNvSpPr txBox="1"/>
                        <wps:spPr>
                          <a:xfrm>
                            <a:off x="82440" y="1370880"/>
                            <a:ext cx="5976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P</w:t>
                              </w:r>
                            </w:p>
                          </w:txbxContent>
                        </wps:txbx>
                        <wps:bodyPr wrap="square" lIns="0" rIns="0" tIns="0" bIns="0" anchor="t">
                          <a:noAutofit/>
                        </wps:bodyPr>
                      </wps:wsp>
                      <wps:wsp>
                        <wps:cNvSpPr txBox="1"/>
                        <wps:spPr>
                          <a:xfrm>
                            <a:off x="141480" y="1412280"/>
                            <a:ext cx="356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0</w:t>
                              </w:r>
                            </w:p>
                          </w:txbxContent>
                        </wps:txbx>
                        <wps:bodyPr wrap="square" lIns="0" rIns="0" tIns="0" bIns="0" anchor="t">
                          <a:noAutofit/>
                        </wps:bodyPr>
                      </wps:wsp>
                      <wps:wsp>
                        <wps:cNvSpPr/>
                        <wps:spPr>
                          <a:xfrm>
                            <a:off x="541080" y="1350000"/>
                            <a:ext cx="301680" cy="170640"/>
                          </a:xfrm>
                          <a:prstGeom prst="rect">
                            <a:avLst/>
                          </a:prstGeom>
                          <a:solidFill>
                            <a:srgbClr val="ffffff"/>
                          </a:solidFill>
                          <a:ln w="0">
                            <a:noFill/>
                          </a:ln>
                        </wps:spPr>
                        <wps:style>
                          <a:lnRef idx="0"/>
                          <a:fillRef idx="0"/>
                          <a:effectRef idx="0"/>
                          <a:fontRef idx="minor"/>
                        </wps:style>
                        <wps:bodyPr/>
                      </wps:wsp>
                      <wps:wsp>
                        <wps:cNvSpPr/>
                        <wps:spPr>
                          <a:xfrm>
                            <a:off x="2346840" y="1350000"/>
                            <a:ext cx="300240" cy="170640"/>
                          </a:xfrm>
                          <a:prstGeom prst="rect">
                            <a:avLst/>
                          </a:prstGeom>
                          <a:solidFill>
                            <a:srgbClr val="ffffff"/>
                          </a:solidFill>
                          <a:ln w="0">
                            <a:noFill/>
                          </a:ln>
                        </wps:spPr>
                        <wps:style>
                          <a:lnRef idx="0"/>
                          <a:fillRef idx="0"/>
                          <a:effectRef idx="0"/>
                          <a:fontRef idx="minor"/>
                        </wps:style>
                        <wps:bodyPr/>
                      </wps:wsp>
                      <wps:wsp>
                        <wps:cNvSpPr/>
                        <wps:spPr>
                          <a:xfrm>
                            <a:off x="772920" y="1375920"/>
                            <a:ext cx="277560" cy="137160"/>
                          </a:xfrm>
                          <a:prstGeom prst="rect">
                            <a:avLst/>
                          </a:prstGeom>
                          <a:noFill/>
                          <a:ln w="0">
                            <a:noFill/>
                          </a:ln>
                        </wps:spPr>
                        <wps:style>
                          <a:lnRef idx="0"/>
                          <a:fillRef idx="0"/>
                          <a:effectRef idx="0"/>
                          <a:fontRef idx="minor"/>
                        </wps:style>
                        <wps:bodyPr/>
                      </wps:wsp>
                      <wps:wsp>
                        <wps:cNvSpPr txBox="1"/>
                        <wps:spPr>
                          <a:xfrm>
                            <a:off x="772920" y="1375560"/>
                            <a:ext cx="5976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P</w:t>
                              </w:r>
                            </w:p>
                          </w:txbxContent>
                        </wps:txbx>
                        <wps:bodyPr wrap="square" lIns="0" rIns="0" tIns="0" bIns="0" anchor="t">
                          <a:noAutofit/>
                        </wps:bodyPr>
                      </wps:wsp>
                      <wps:wsp>
                        <wps:cNvSpPr txBox="1"/>
                        <wps:spPr>
                          <a:xfrm>
                            <a:off x="832320" y="1417320"/>
                            <a:ext cx="71280" cy="26028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29</w:t>
                              </w:r>
                            </w:p>
                          </w:txbxContent>
                        </wps:txbx>
                        <wps:bodyPr wrap="square" lIns="0" rIns="0" tIns="0" bIns="0" anchor="t">
                          <a:noAutofit/>
                        </wps:bodyPr>
                      </wps:wsp>
                      <wps:wsp>
                        <wps:cNvSpPr/>
                        <wps:spPr>
                          <a:xfrm>
                            <a:off x="1830600" y="1350000"/>
                            <a:ext cx="301680" cy="170640"/>
                          </a:xfrm>
                          <a:prstGeom prst="rect">
                            <a:avLst/>
                          </a:prstGeom>
                          <a:solidFill>
                            <a:srgbClr val="ffffff"/>
                          </a:solidFill>
                          <a:ln w="0">
                            <a:noFill/>
                          </a:ln>
                        </wps:spPr>
                        <wps:style>
                          <a:lnRef idx="0"/>
                          <a:fillRef idx="0"/>
                          <a:effectRef idx="0"/>
                          <a:fontRef idx="minor"/>
                        </wps:style>
                        <wps:bodyPr/>
                      </wps:wsp>
                      <wps:wsp>
                        <wps:cNvSpPr/>
                        <wps:spPr>
                          <a:xfrm>
                            <a:off x="1083960" y="397440"/>
                            <a:ext cx="412920" cy="137160"/>
                          </a:xfrm>
                          <a:prstGeom prst="rect">
                            <a:avLst/>
                          </a:prstGeom>
                          <a:noFill/>
                          <a:ln w="0">
                            <a:noFill/>
                          </a:ln>
                        </wps:spPr>
                        <wps:style>
                          <a:lnRef idx="0"/>
                          <a:fillRef idx="0"/>
                          <a:effectRef idx="0"/>
                          <a:fontRef idx="minor"/>
                        </wps:style>
                        <wps:bodyPr/>
                      </wps:wsp>
                      <wps:wsp>
                        <wps:cNvSpPr txBox="1"/>
                        <wps:spPr>
                          <a:xfrm>
                            <a:off x="1083960" y="399240"/>
                            <a:ext cx="3657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wps:txbx>
                        <wps:bodyPr wrap="square" lIns="0" rIns="0" tIns="0" bIns="0" anchor="t">
                          <a:noAutofit/>
                        </wps:bodyPr>
                      </wps:wsp>
                      <wps:wsp>
                        <wps:cNvSpPr/>
                        <wps:spPr>
                          <a:xfrm>
                            <a:off x="1100520" y="507240"/>
                            <a:ext cx="373320" cy="137160"/>
                          </a:xfrm>
                          <a:prstGeom prst="rect">
                            <a:avLst/>
                          </a:prstGeom>
                          <a:noFill/>
                          <a:ln w="0">
                            <a:noFill/>
                          </a:ln>
                        </wps:spPr>
                        <wps:style>
                          <a:lnRef idx="0"/>
                          <a:fillRef idx="0"/>
                          <a:effectRef idx="0"/>
                          <a:fontRef idx="minor"/>
                        </wps:style>
                        <wps:bodyPr/>
                      </wps:wsp>
                      <wps:wsp>
                        <wps:cNvSpPr txBox="1"/>
                        <wps:spPr>
                          <a:xfrm>
                            <a:off x="1100520" y="507240"/>
                            <a:ext cx="3265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wps:txbx>
                        <wps:bodyPr wrap="square" lIns="0" rIns="0" tIns="0" bIns="0" anchor="t">
                          <a:noAutofit/>
                        </wps:bodyPr>
                      </wps:wsp>
                      <wps:wsp>
                        <wps:cNvSpPr/>
                        <wps:spPr>
                          <a:xfrm>
                            <a:off x="455760" y="708840"/>
                            <a:ext cx="292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537840" y="868680"/>
                            <a:ext cx="143640" cy="138600"/>
                          </a:xfrm>
                          <a:prstGeom prst="rect">
                            <a:avLst/>
                          </a:prstGeom>
                          <a:noFill/>
                          <a:ln w="0">
                            <a:noFill/>
                          </a:ln>
                        </wps:spPr>
                        <wps:style>
                          <a:lnRef idx="0"/>
                          <a:fillRef idx="0"/>
                          <a:effectRef idx="0"/>
                          <a:fontRef idx="minor"/>
                        </wps:style>
                        <wps:bodyPr/>
                      </wps:wsp>
                      <wps:wsp>
                        <wps:cNvSpPr txBox="1"/>
                        <wps:spPr>
                          <a:xfrm>
                            <a:off x="53784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2240280" y="708840"/>
                            <a:ext cx="2728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316600" y="868680"/>
                            <a:ext cx="143640" cy="138600"/>
                          </a:xfrm>
                          <a:prstGeom prst="rect">
                            <a:avLst/>
                          </a:prstGeom>
                          <a:noFill/>
                          <a:ln w="0">
                            <a:noFill/>
                          </a:ln>
                        </wps:spPr>
                        <wps:style>
                          <a:lnRef idx="0"/>
                          <a:fillRef idx="0"/>
                          <a:effectRef idx="0"/>
                          <a:fontRef idx="minor"/>
                        </wps:style>
                        <wps:bodyPr/>
                      </wps:wsp>
                      <wps:wsp>
                        <wps:cNvSpPr txBox="1"/>
                        <wps:spPr>
                          <a:xfrm>
                            <a:off x="231660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1713240" y="709920"/>
                            <a:ext cx="10800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1606680" y="711720"/>
                            <a:ext cx="108000" cy="428040"/>
                          </a:xfrm>
                        </wpg:grpSpPr>
                        <wps:wsp>
                          <wps:cNvSpPr/>
                          <wps:spPr>
                            <a:xfrm>
                              <a:off x="0" y="0"/>
                              <a:ext cx="106560" cy="426600"/>
                            </a:xfrm>
                            <a:prstGeom prst="rect">
                              <a:avLst/>
                            </a:prstGeom>
                            <a:blipFill rotWithShape="0">
                              <a:blip r:embed="rId263"/>
                              <a:tile/>
                            </a:blipFill>
                            <a:ln w="0">
                              <a:noFill/>
                            </a:ln>
                          </wps:spPr>
                          <wps:style>
                            <a:lnRef idx="0"/>
                            <a:fillRef idx="0"/>
                            <a:effectRef idx="0"/>
                            <a:fontRef idx="minor"/>
                          </wps:style>
                          <wps:bodyPr/>
                        </wps:wsp>
                        <wps:wsp>
                          <wps:cNvSpPr/>
                          <wps:spPr>
                            <a:xfrm>
                              <a:off x="0" y="0"/>
                              <a:ext cx="108000" cy="428040"/>
                            </a:xfrm>
                            <a:prstGeom prst="rect">
                              <a:avLst/>
                            </a:prstGeom>
                            <a:noFill/>
                            <a:ln w="6480">
                              <a:solidFill>
                                <a:srgbClr val="000000"/>
                              </a:solidFill>
                              <a:miter/>
                            </a:ln>
                          </wps:spPr>
                          <wps:style>
                            <a:lnRef idx="0"/>
                            <a:fillRef idx="0"/>
                            <a:effectRef idx="0"/>
                            <a:fontRef idx="minor"/>
                          </wps:style>
                          <wps:bodyPr/>
                        </wps:wsp>
                      </wpg:grpSp>
                      <wpg:grpSp>
                        <wpg:cNvGrpSpPr/>
                        <wpg:grpSpPr>
                          <a:xfrm>
                            <a:off x="848880" y="708840"/>
                            <a:ext cx="109800" cy="429840"/>
                          </a:xfrm>
                        </wpg:grpSpPr>
                        <wps:wsp>
                          <wps:cNvSpPr/>
                          <wps:spPr>
                            <a:xfrm>
                              <a:off x="0" y="0"/>
                              <a:ext cx="108000" cy="428040"/>
                            </a:xfrm>
                            <a:prstGeom prst="rect">
                              <a:avLst/>
                            </a:prstGeom>
                            <a:blipFill rotWithShape="0">
                              <a:blip r:embed="rId264"/>
                              <a:tile/>
                            </a:blipFill>
                            <a:ln w="0">
                              <a:noFill/>
                            </a:ln>
                          </wps:spPr>
                          <wps:style>
                            <a:lnRef idx="0"/>
                            <a:fillRef idx="0"/>
                            <a:effectRef idx="0"/>
                            <a:fontRef idx="minor"/>
                          </wps:style>
                          <wps:bodyPr/>
                        </wps:wsp>
                        <wps:wsp>
                          <wps:cNvSpPr/>
                          <wps:spPr>
                            <a:xfrm>
                              <a:off x="0" y="0"/>
                              <a:ext cx="109800" cy="429840"/>
                            </a:xfrm>
                            <a:prstGeom prst="rect">
                              <a:avLst/>
                            </a:prstGeom>
                            <a:noFill/>
                            <a:ln w="6480">
                              <a:solidFill>
                                <a:srgbClr val="000000"/>
                              </a:solidFill>
                              <a:miter/>
                            </a:ln>
                          </wps:spPr>
                          <wps:style>
                            <a:lnRef idx="0"/>
                            <a:fillRef idx="0"/>
                            <a:effectRef idx="0"/>
                            <a:fontRef idx="minor"/>
                          </wps:style>
                          <wps:bodyPr/>
                        </wps:wsp>
                      </wpg:grpSp>
                      <wpg:grpSp>
                        <wpg:cNvGrpSpPr/>
                        <wpg:grpSpPr>
                          <a:xfrm>
                            <a:off x="2507760" y="708840"/>
                            <a:ext cx="112320" cy="428040"/>
                          </a:xfrm>
                        </wpg:grpSpPr>
                        <wps:wsp>
                          <wps:cNvSpPr/>
                          <wps:spPr>
                            <a:xfrm>
                              <a:off x="0" y="0"/>
                              <a:ext cx="111240" cy="426600"/>
                            </a:xfrm>
                            <a:prstGeom prst="rect">
                              <a:avLst/>
                            </a:prstGeom>
                            <a:blipFill rotWithShape="0">
                              <a:blip r:embed="rId265"/>
                              <a:tile/>
                            </a:blipFill>
                            <a:ln w="0">
                              <a:noFill/>
                            </a:ln>
                          </wps:spPr>
                          <wps:style>
                            <a:lnRef idx="0"/>
                            <a:fillRef idx="0"/>
                            <a:effectRef idx="0"/>
                            <a:fontRef idx="minor"/>
                          </wps:style>
                          <wps:bodyPr/>
                        </wps:wsp>
                        <wps:wsp>
                          <wps:cNvSpPr/>
                          <wps:spPr>
                            <a:xfrm>
                              <a:off x="0" y="0"/>
                              <a:ext cx="112320" cy="428040"/>
                            </a:xfrm>
                            <a:prstGeom prst="rect">
                              <a:avLst/>
                            </a:prstGeom>
                            <a:noFill/>
                            <a:ln w="6480">
                              <a:solidFill>
                                <a:srgbClr val="000000"/>
                              </a:solidFill>
                              <a:miter/>
                            </a:ln>
                          </wps:spPr>
                          <wps:style>
                            <a:lnRef idx="0"/>
                            <a:fillRef idx="0"/>
                            <a:effectRef idx="0"/>
                            <a:fontRef idx="minor"/>
                          </wps:style>
                          <wps:bodyPr/>
                        </wps:wsp>
                      </wpg:grpSp>
                      <wps:wsp>
                        <wps:cNvSpPr/>
                        <wps:spPr>
                          <a:xfrm flipV="1">
                            <a:off x="986040" y="560160"/>
                            <a:ext cx="76320" cy="177120"/>
                          </a:xfrm>
                          <a:prstGeom prst="line">
                            <a:avLst/>
                          </a:prstGeom>
                          <a:ln w="9000">
                            <a:solidFill>
                              <a:srgbClr val="000000"/>
                            </a:solidFill>
                            <a:miter/>
                          </a:ln>
                        </wps:spPr>
                        <wps:style>
                          <a:lnRef idx="0"/>
                          <a:fillRef idx="0"/>
                          <a:effectRef idx="0"/>
                          <a:fontRef idx="minor"/>
                        </wps:style>
                        <wps:bodyPr/>
                      </wps:wsp>
                      <wps:wsp>
                        <wps:cNvSpPr/>
                        <wps:spPr>
                          <a:xfrm flipH="1" flipV="1">
                            <a:off x="1504440" y="566280"/>
                            <a:ext cx="67320" cy="179640"/>
                          </a:xfrm>
                          <a:prstGeom prst="line">
                            <a:avLst/>
                          </a:prstGeom>
                          <a:ln w="9000">
                            <a:solidFill>
                              <a:srgbClr val="000000"/>
                            </a:solidFill>
                            <a:miter/>
                          </a:ln>
                        </wps:spPr>
                        <wps:style>
                          <a:lnRef idx="0"/>
                          <a:fillRef idx="0"/>
                          <a:effectRef idx="0"/>
                          <a:fontRef idx="minor"/>
                        </wps:style>
                        <wps:bodyPr/>
                      </wps:wsp>
                      <wps:wsp>
                        <wps:cNvSpPr/>
                        <wps:spPr>
                          <a:xfrm>
                            <a:off x="56520" y="1181160"/>
                            <a:ext cx="91440" cy="147960"/>
                          </a:xfrm>
                          <a:prstGeom prst="line">
                            <a:avLst/>
                          </a:prstGeom>
                          <a:ln w="9000">
                            <a:solidFill>
                              <a:srgbClr val="000000"/>
                            </a:solidFill>
                            <a:miter/>
                          </a:ln>
                        </wps:spPr>
                        <wps:style>
                          <a:lnRef idx="0"/>
                          <a:fillRef idx="0"/>
                          <a:effectRef idx="0"/>
                          <a:fontRef idx="minor"/>
                        </wps:style>
                        <wps:bodyPr/>
                      </wps:wsp>
                      <wps:wsp>
                        <wps:cNvSpPr/>
                        <wps:spPr>
                          <a:xfrm flipV="1">
                            <a:off x="199440" y="1160640"/>
                            <a:ext cx="1452960" cy="172080"/>
                          </a:xfrm>
                          <a:prstGeom prst="line">
                            <a:avLst/>
                          </a:prstGeom>
                          <a:ln w="9000">
                            <a:solidFill>
                              <a:srgbClr val="000000"/>
                            </a:solidFill>
                            <a:miter/>
                          </a:ln>
                        </wps:spPr>
                        <wps:style>
                          <a:lnRef idx="0"/>
                          <a:fillRef idx="0"/>
                          <a:effectRef idx="0"/>
                          <a:fontRef idx="minor"/>
                        </wps:style>
                        <wps:bodyPr/>
                      </wps:wsp>
                      <wps:wsp>
                        <wps:cNvSpPr/>
                        <wps:spPr>
                          <a:xfrm>
                            <a:off x="914400" y="1166040"/>
                            <a:ext cx="38160" cy="156960"/>
                          </a:xfrm>
                          <a:prstGeom prst="line">
                            <a:avLst/>
                          </a:prstGeom>
                          <a:ln w="9000">
                            <a:solidFill>
                              <a:srgbClr val="000000"/>
                            </a:solidFill>
                            <a:miter/>
                          </a:ln>
                        </wps:spPr>
                        <wps:style>
                          <a:lnRef idx="0"/>
                          <a:fillRef idx="0"/>
                          <a:effectRef idx="0"/>
                          <a:fontRef idx="minor"/>
                        </wps:style>
                        <wps:bodyPr/>
                      </wps:wsp>
                      <wps:wsp>
                        <wps:cNvSpPr/>
                        <wps:spPr>
                          <a:xfrm flipV="1">
                            <a:off x="1028880" y="1176480"/>
                            <a:ext cx="1519560" cy="152280"/>
                          </a:xfrm>
                          <a:prstGeom prst="line">
                            <a:avLst/>
                          </a:prstGeom>
                          <a:ln w="900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222.75pt;height:135.1pt" coordorigin="0,0" coordsize="4455,2702">
                <v:rect id="shape_0" stroked="f" o:allowincell="f" style="position:absolute;left:0;top:0;width:4454;height:2701;mso-wrap-style:none;v-text-anchor:middle;mso-position-horizontal-relative:char">
                  <v:fill o:detectmouseclick="t" on="false"/>
                  <v:stroke color="#3465a4" joinstyle="round" endcap="flat"/>
                  <w10:wrap type="none"/>
                </v:rect>
                <v:rect id="shape_0" fillcolor="white" stroked="t" o:allowincell="f" style="position:absolute;left:41;top:1116;width:4401;height:676;mso-wrap-style:none;v-text-anchor:middle;mso-position-horizontal-relative:char">
                  <v:fill o:detectmouseclick="t" type="solid" color2="black"/>
                  <v:stroke color="black" weight="6480" joinstyle="miter" endcap="flat"/>
                  <w10:wrap type="none"/>
                </v:rect>
                <v:group id="shape_0" style="position:absolute;left:41;top:1116;width:170;height:677">
                  <v:rect id="shape_0" stroked="f" o:allowincell="f" style="position:absolute;left:41;top:1116;width:167;height:673;mso-wrap-style:none;v-text-anchor:middle;mso-position-horizontal-relative:char">
                    <v:imagedata r:id="rId73" o:detectmouseclick="t"/>
                    <v:stroke color="#3465a4" joinstyle="round" endcap="flat"/>
                    <w10:wrap type="none"/>
                  </v:rect>
                  <v:rect id="shape_0" stroked="t" o:allowincell="f" style="position:absolute;left:41;top:1116;width:169;height:676;mso-wrap-style:none;v-text-anchor:middle;mso-position-horizontal-relative:char">
                    <v:fill o:detectmouseclick="t" on="false"/>
                    <v:stroke color="black" weight="6480" joinstyle="miter" endcap="flat"/>
                    <w10:wrap type="none"/>
                  </v:rect>
                </v:group>
                <v:rect id="shape_0" fillcolor="white" stroked="t" o:allowincell="f" style="position:absolute;left:211;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79;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547;top:1116;width:172;height:676;mso-wrap-style:none;v-text-anchor:middle;mso-position-horizontal-relative:char">
                  <v:fill o:detectmouseclick="t" type="solid" color2="black"/>
                  <v:stroke color="black" weight="6480" joinstyle="miter" endcap="flat"/>
                  <w10:wrap type="none"/>
                </v:rect>
                <v:rect id="shape_0" fillcolor="silver" stroked="t" o:allowincell="f" style="position:absolute;left:1596;top:1118;width:849;height:676;mso-wrap-style:none;v-text-anchor:middle;mso-position-horizontal-relative:char">
                  <v:fill o:detectmouseclick="t" type="solid" color2="#3f3f3f"/>
                  <v:stroke color="black" weight="6480" joinstyle="miter" endcap="flat"/>
                  <w10:wrap type="none"/>
                </v:rect>
                <v:rect id="shape_0" stroked="f" o:allowincell="f" style="position:absolute;left:1709;top:1286;width:681;height:215;mso-wrap-style:none;v-text-anchor:middle;mso-position-horizontal-relative:char">
                  <v:fill o:detectmouseclick="t" on="false"/>
                  <v:stroke color="#3465a4" joinstyle="round" endcap="flat"/>
                  <w10:wrap type="none"/>
                </v:rect>
                <v:shape id="shape_0" stroked="f" o:allowincell="f" style="position:absolute;left:1708;top:1289;width:60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v:textbox>
                  <v:fill o:detectmouseclick="t" on="false"/>
                  <v:stroke color="#3465a4" joinstyle="round" endcap="flat"/>
                  <w10:wrap type="none"/>
                </v:shape>
                <v:rect id="shape_0" stroked="f" o:allowincell="f" style="position:absolute;left:1649;top:1457;width:801;height:215;mso-wrap-style:none;v-text-anchor:middle;mso-position-horizontal-relative:char">
                  <v:fill o:detectmouseclick="t" on="false"/>
                  <v:stroke color="#3465a4" joinstyle="round" endcap="flat"/>
                  <w10:wrap type="none"/>
                </v:rect>
                <v:shape id="shape_0" stroked="f" o:allowincell="f" style="position:absolute;left:1620;top:1459;width:801;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(1024 Chips)</w:t>
                        </w:r>
                      </w:p>
                    </w:txbxContent>
                  </v:textbox>
                  <v:fill o:detectmouseclick="t" on="false"/>
                  <v:stroke color="#3465a4" joinstyle="round" endcap="flat"/>
                  <w10:wrap type="none"/>
                </v:shape>
                <v:rect id="shape_0" fillcolor="white" stroked="t" o:allowincell="f" style="position:absolute;left:1179;top:1118;width:16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1512;top:1118;width:86;height:676;mso-wrap-style:none;v-text-anchor:middle;mso-position-horizontal-relative:char">
                  <v:fill o:detectmouseclick="t" type="solid" color2="white"/>
                  <v:stroke color="black" weight="6480" joinstyle="miter" endcap="flat"/>
                  <w10:wrap type="none"/>
                </v:rect>
                <v:rect id="shape_0" fillcolor="white" stroked="t" o:allowincell="f" style="position:absolute;left:2859;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027;top:1116;width:172;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197;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365;top:1116;width:17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2427;top:1118;width:102;height:676;mso-wrap-style:none;v-text-anchor:middle;mso-position-horizontal-relative:char">
                  <v:fill o:detectmouseclick="t" type="solid" color2="white"/>
                  <v:stroke color="black" weight="6480" joinstyle="miter" endcap="flat"/>
                  <w10:wrap type="none"/>
                </v:rect>
                <v:rect id="shape_0" fillcolor="silver" stroked="t" o:allowincell="f" style="position:absolute;left:4102;top:1116;width:340;height:676;mso-wrap-style:none;v-text-anchor:middle;mso-position-horizontal-relative:char">
                  <v:fill o:detectmouseclick="t" type="solid" color2="#3f3f3f"/>
                  <v:stroke color="black" weight="6480" joinstyle="miter" endcap="flat"/>
                  <w10:wrap type="none"/>
                </v:rect>
                <v:rect id="shape_0" stroked="f" o:allowincell="f" style="position:absolute;left:4167;top:1368;width:270;height:217;mso-wrap-style:none;v-text-anchor:middle;mso-position-horizontal-relative:char">
                  <v:fill o:detectmouseclick="t" on="false"/>
                  <v:stroke color="#3465a4" joinstyle="round" endcap="flat"/>
                  <w10:wrap type="none"/>
                </v:rect>
                <v:shape id="shape_0" stroked="f" o:allowincell="f" style="position:absolute;left:4166;top:1370;width:202;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GP</w:t>
                        </w:r>
                      </w:p>
                    </w:txbxContent>
                  </v:textbox>
                  <v:fill o:detectmouseclick="t" on="false"/>
                  <v:stroke color="#3465a4" joinstyle="round" endcap="flat"/>
                  <w10:wrap type="none"/>
                </v:shape>
                <v:shape id="shape_0" coordsize="4397,67" path="m67,0l67,67l0,34l67,0l67,0xm4330,0l4330,67l4397,34l4330,0l4330,0xe" fillcolor="black" stroked="t" o:allowincell="f" style="position:absolute;left:41;top:511;width:4396;height:66;mso-wrap-style:none;v-text-anchor:middle;mso-position-horizontal-relative:char">
                  <v:fill o:detectmouseclick="t" type="solid" color2="white"/>
                  <v:stroke color="black" weight="6480" joinstyle="round" endcap="flat"/>
                  <w10:wrap type="none"/>
                </v:shape>
                <v:line id="shape_0" from="108,545" to="4370,545" stroked="t" o:allowincell="f" style="position:absolute;mso-position-horizontal-relative:char">
                  <v:stroke color="black" weight="6480" joinstyle="miter" endcap="flat"/>
                  <v:fill o:detectmouseclick="t" on="false"/>
                  <w10:wrap type="none"/>
                </v:line>
                <v:rect id="shape_0" stroked="f" o:allowincell="f" style="position:absolute;left:1800;top:185;width:467;height:215;mso-wrap-style:none;v-text-anchor:middle;mso-position-horizontal-relative:char">
                  <v:fill o:detectmouseclick="t" on="false"/>
                  <v:stroke color="#3465a4" joinstyle="round" endcap="flat"/>
                  <w10:wrap type="none"/>
                </v:rect>
                <v:shape id="shape_0" stroked="f" o:allowincell="f" style="position:absolute;left:1799;top:187;width:39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5120T</w:t>
                        </w:r>
                      </w:p>
                    </w:txbxContent>
                  </v:textbox>
                  <v:fill o:detectmouseclick="t" on="false"/>
                  <v:stroke color="#3465a4" joinstyle="round" endcap="flat"/>
                  <w10:wrap type="none"/>
                </v:shape>
                <v:rect id="shape_0" stroked="f" o:allowincell="f" style="position:absolute;left:2189;top:326;width:114;height:136;mso-wrap-style:none;v-text-anchor:middle;mso-position-horizontal-relative:char">
                  <v:fill o:detectmouseclick="t" on="false"/>
                  <v:stroke color="#3465a4" joinstyle="round" endcap="flat"/>
                  <w10:wrap type="none"/>
                </v:rect>
                <v:shape id="shape_0" stroked="f" o:allowincell="f" style="position:absolute;left:2188;top:325;width:72;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C</w:t>
                        </w:r>
                      </w:p>
                    </w:txbxContent>
                  </v:textbox>
                  <v:fill o:detectmouseclick="t" on="false"/>
                  <v:stroke color="#3465a4" joinstyle="round" endcap="flat"/>
                  <w10:wrap type="none"/>
                </v:shape>
                <v:rect id="shape_0" fillcolor="white" stroked="f" o:allowincell="f" style="position:absolute;left:41;top:2126;width:472;height:268;mso-wrap-style:none;v-text-anchor:middle;mso-position-horizontal-relative:char">
                  <v:fill o:detectmouseclick="t" type="solid" color2="black"/>
                  <v:stroke color="#3465a4" joinstyle="round" endcap="flat"/>
                  <w10:wrap type="none"/>
                </v:rect>
                <v:rect id="shape_0" stroked="f" o:allowincell="f" style="position:absolute;left:130;top:2160;width:356;height:215;mso-wrap-style:none;v-text-anchor:middle;mso-position-horizontal-relative:char">
                  <v:fill o:detectmouseclick="t" on="false"/>
                  <v:stroke color="#3465a4" joinstyle="round" endcap="flat"/>
                  <w10:wrap type="none"/>
                </v:rect>
                <v:shape id="shape_0" stroked="f" o:allowincell="f" style="position:absolute;left:130;top:2159;width:93;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P</w:t>
                        </w:r>
                      </w:p>
                    </w:txbxContent>
                  </v:textbox>
                  <v:fill o:detectmouseclick="t" on="false"/>
                  <v:stroke color="#3465a4" joinstyle="round" endcap="flat"/>
                  <w10:wrap type="none"/>
                </v:shape>
                <v:shape id="shape_0" stroked="f" o:allowincell="f" style="position:absolute;left:223;top:2224;width:55;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0</w:t>
                        </w:r>
                      </w:p>
                    </w:txbxContent>
                  </v:textbox>
                  <v:fill o:detectmouseclick="t" on="false"/>
                  <v:stroke color="#3465a4" joinstyle="round" endcap="flat"/>
                  <w10:wrap type="none"/>
                </v:shape>
                <v:rect id="shape_0" fillcolor="white" stroked="f" o:allowincell="f" style="position:absolute;left:852;top:2126;width:474;height:268;mso-wrap-style:none;v-text-anchor:middle;mso-position-horizontal-relative:char">
                  <v:fill o:detectmouseclick="t" type="solid" color2="black"/>
                  <v:stroke color="#3465a4" joinstyle="round" endcap="flat"/>
                  <w10:wrap type="none"/>
                </v:rect>
                <v:rect id="shape_0" fillcolor="white" stroked="f" o:allowincell="f" style="position:absolute;left:3696;top:2126;width:472;height:268;mso-wrap-style:none;v-text-anchor:middle;mso-position-horizontal-relative:char">
                  <v:fill o:detectmouseclick="t" type="solid" color2="black"/>
                  <v:stroke color="#3465a4" joinstyle="round" endcap="flat"/>
                  <w10:wrap type="none"/>
                </v:rect>
                <v:rect id="shape_0" stroked="f" o:allowincell="f" style="position:absolute;left:1217;top:2167;width:436;height:215;mso-wrap-style:none;v-text-anchor:middle;mso-position-horizontal-relative:char">
                  <v:fill o:detectmouseclick="t" on="false"/>
                  <v:stroke color="#3465a4" joinstyle="round" endcap="flat"/>
                  <w10:wrap type="none"/>
                </v:rect>
                <v:shape id="shape_0" stroked="f" o:allowincell="f" style="position:absolute;left:1217;top:2166;width:93;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P</w:t>
                        </w:r>
                      </w:p>
                    </w:txbxContent>
                  </v:textbox>
                  <v:fill o:detectmouseclick="t" on="false"/>
                  <v:stroke color="#3465a4" joinstyle="round" endcap="flat"/>
                  <w10:wrap type="none"/>
                </v:shape>
                <v:shape id="shape_0" stroked="f" o:allowincell="f" style="position:absolute;left:1311;top:2232;width:111;height:409;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29</w:t>
                        </w:r>
                      </w:p>
                    </w:txbxContent>
                  </v:textbox>
                  <v:fill o:detectmouseclick="t" on="false"/>
                  <v:stroke color="#3465a4" joinstyle="round" endcap="flat"/>
                  <w10:wrap type="none"/>
                </v:shape>
                <v:rect id="shape_0" fillcolor="white" stroked="f" o:allowincell="f" style="position:absolute;left:2883;top:2126;width:474;height:268;mso-wrap-style:none;v-text-anchor:middle;mso-position-horizontal-relative:char">
                  <v:fill o:detectmouseclick="t" type="solid" color2="black"/>
                  <v:stroke color="#3465a4" joinstyle="round" endcap="flat"/>
                  <w10:wrap type="none"/>
                </v:rect>
                <v:rect id="shape_0" stroked="f" o:allowincell="f" style="position:absolute;left:1707;top:626;width:649;height:215;mso-wrap-style:none;v-text-anchor:middle;mso-position-horizontal-relative:char">
                  <v:fill o:detectmouseclick="t" on="false"/>
                  <v:stroke color="#3465a4" joinstyle="round" endcap="flat"/>
                  <w10:wrap type="none"/>
                </v:rect>
                <v:shape id="shape_0" stroked="f" o:allowincell="f" style="position:absolute;left:1707;top:629;width:57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v:textbox>
                  <v:fill o:detectmouseclick="t" on="false"/>
                  <v:stroke color="#3465a4" joinstyle="round" endcap="flat"/>
                  <w10:wrap type="none"/>
                </v:shape>
                <v:rect id="shape_0" stroked="f" o:allowincell="f" style="position:absolute;left:1733;top:799;width:587;height:215;mso-wrap-style:none;v-text-anchor:middle;mso-position-horizontal-relative:char">
                  <v:fill o:detectmouseclick="t" on="false"/>
                  <v:stroke color="#3465a4" joinstyle="round" endcap="flat"/>
                  <w10:wrap type="none"/>
                </v:rect>
                <v:shape id="shape_0" stroked="f" o:allowincell="f" style="position:absolute;left:1733;top:799;width:51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v:textbox>
                  <v:fill o:detectmouseclick="t" on="false"/>
                  <v:stroke color="#3465a4" joinstyle="round" endcap="flat"/>
                  <w10:wrap type="none"/>
                </v:shape>
                <v:rect id="shape_0" fillcolor="white" stroked="t" o:allowincell="f" style="position:absolute;left:718;top:1116;width:460;height:676;mso-wrap-style:none;v-text-anchor:middle;mso-position-horizontal-relative:char">
                  <v:fill o:detectmouseclick="t" type="solid" color2="black"/>
                  <v:stroke color="black" weight="6480" joinstyle="miter" endcap="flat"/>
                  <w10:wrap type="none"/>
                </v:rect>
                <v:rect id="shape_0" stroked="f" o:allowincell="f" style="position:absolute;left:847;top:1368;width:225;height:217;mso-wrap-style:none;v-text-anchor:middle;mso-position-horizontal-relative:char">
                  <v:fill o:detectmouseclick="t" on="false"/>
                  <v:stroke color="#3465a4" joinstyle="round" endcap="flat"/>
                  <w10:wrap type="none"/>
                </v:rect>
                <v:shape id="shape_0" stroked="f" o:allowincell="f" style="position:absolute;left:847;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3528;top:1116;width:429;height:676;mso-wrap-style:none;v-text-anchor:middle;mso-position-horizontal-relative:char">
                  <v:fill o:detectmouseclick="t" type="solid" color2="black"/>
                  <v:stroke color="black" weight="6480" joinstyle="miter" endcap="flat"/>
                  <w10:wrap type="none"/>
                </v:rect>
                <v:rect id="shape_0" stroked="f" o:allowincell="f" style="position:absolute;left:3648;top:1368;width:225;height:217;mso-wrap-style:none;v-text-anchor:middle;mso-position-horizontal-relative:char">
                  <v:fill o:detectmouseclick="t" on="false"/>
                  <v:stroke color="#3465a4" joinstyle="round" endcap="flat"/>
                  <w10:wrap type="none"/>
                </v:rect>
                <v:shape id="shape_0" stroked="f" o:allowincell="f" style="position:absolute;left:3648;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2698;top:1118;width:169;height:676;mso-wrap-style:none;v-text-anchor:middle;mso-position-horizontal-relative:char">
                  <v:fill o:detectmouseclick="t" type="solid" color2="black"/>
                  <v:stroke color="black" weight="6480" joinstyle="miter" endcap="flat"/>
                  <w10:wrap type="none"/>
                </v:rect>
                <v:group id="shape_0" style="position:absolute;left:2530;top:1121;width:170;height:674">
                  <v:rect id="shape_0" stroked="f" o:allowincell="f" style="position:absolute;left:2530;top:1121;width:167;height:671;mso-wrap-style:none;v-text-anchor:middle;mso-position-horizontal-relative:char">
                    <v:imagedata r:id="rId74" o:detectmouseclick="t"/>
                    <v:stroke color="#3465a4" joinstyle="round" endcap="flat"/>
                    <w10:wrap type="none"/>
                  </v:rect>
                  <v:rect id="shape_0" stroked="t" o:allowincell="f" style="position:absolute;left:2530;top:1121;width:169;height:673;mso-wrap-style:none;v-text-anchor:middle;mso-position-horizontal-relative:char">
                    <v:fill o:detectmouseclick="t" on="false"/>
                    <v:stroke color="black" weight="6480" joinstyle="miter" endcap="flat"/>
                    <w10:wrap type="none"/>
                  </v:rect>
                </v:group>
                <v:group id="shape_0" style="position:absolute;left:1337;top:1116;width:173;height:677">
                  <v:rect id="shape_0" stroked="f" o:allowincell="f" style="position:absolute;left:1337;top:1116;width:169;height:673;mso-wrap-style:none;v-text-anchor:middle;mso-position-horizontal-relative:char">
                    <v:imagedata r:id="rId75" o:detectmouseclick="t"/>
                    <v:stroke color="#3465a4" joinstyle="round" endcap="flat"/>
                    <w10:wrap type="none"/>
                  </v:rect>
                  <v:rect id="shape_0" stroked="t" o:allowincell="f" style="position:absolute;left:1337;top:1116;width:172;height:676;mso-wrap-style:none;v-text-anchor:middle;mso-position-horizontal-relative:char">
                    <v:fill o:detectmouseclick="t" on="false"/>
                    <v:stroke color="black" weight="6480" joinstyle="miter" endcap="flat"/>
                    <w10:wrap type="none"/>
                  </v:rect>
                </v:group>
                <v:group id="shape_0" style="position:absolute;left:3949;top:1116;width:177;height:674">
                  <v:rect id="shape_0" stroked="f" o:allowincell="f" style="position:absolute;left:3949;top:1116;width:174;height:671;mso-wrap-style:none;v-text-anchor:middle;mso-position-horizontal-relative:char">
                    <v:imagedata r:id="rId75" o:detectmouseclick="t"/>
                    <v:stroke color="#3465a4" joinstyle="round" endcap="flat"/>
                    <w10:wrap type="none"/>
                  </v:rect>
                  <v:rect id="shape_0" stroked="t" o:allowincell="f" style="position:absolute;left:3949;top:1116;width:176;height:673;mso-wrap-style:none;v-text-anchor:middle;mso-position-horizontal-relative:char">
                    <v:fill o:detectmouseclick="t" on="false"/>
                    <v:stroke color="black" weight="6480" joinstyle="miter" endcap="flat"/>
                    <w10:wrap type="none"/>
                  </v:rect>
                </v:group>
                <v:line id="shape_0" from="1553,882" to="1672,1160" stroked="t" o:allowincell="f" style="position:absolute;flip:y;mso-position-horizontal-relative:char">
                  <v:stroke color="black" weight="9000" joinstyle="miter" endcap="flat"/>
                  <v:fill o:detectmouseclick="t" on="false"/>
                  <w10:wrap type="none"/>
                </v:line>
                <v:line id="shape_0" from="2369,892" to="2474,1174" stroked="t" o:allowincell="f" style="position:absolute;flip:xy;mso-position-horizontal-relative:char">
                  <v:stroke color="black" weight="9000" joinstyle="miter" endcap="flat"/>
                  <v:fill o:detectmouseclick="t" on="false"/>
                  <w10:wrap type="none"/>
                </v:line>
                <v:line id="shape_0" from="89,1860" to="232,2092" stroked="t" o:allowincell="f" style="position:absolute;mso-position-horizontal-relative:char">
                  <v:stroke color="black" weight="9000" joinstyle="miter" endcap="flat"/>
                  <v:fill o:detectmouseclick="t" on="false"/>
                  <w10:wrap type="none"/>
                </v:line>
                <v:line id="shape_0" from="314,1828" to="2601,2098" stroked="t" o:allowincell="f" style="position:absolute;flip:y;mso-position-horizontal-relative:char">
                  <v:stroke color="black" weight="9000" joinstyle="miter" endcap="flat"/>
                  <v:fill o:detectmouseclick="t" on="false"/>
                  <w10:wrap type="none"/>
                </v:line>
                <v:line id="shape_0" from="1440,1836" to="1499,2082" stroked="t" o:allowincell="f" style="position:absolute;mso-position-horizontal-relative:char">
                  <v:stroke color="black" weight="9000" joinstyle="miter" endcap="flat"/>
                  <v:fill o:detectmouseclick="t" on="false"/>
                  <w10:wrap type="none"/>
                </v:line>
                <v:line id="shape_0" from="1620,1853" to="4012,2092" stroked="t" o:allowincell="f" style="position:absolute;flip:y;mso-position-horizontal-relative:char">
                  <v:stroke color="black" weight="9000" joinstyle="miter" endcap="flat"/>
                  <v:fill o:detectmouseclick="t" on="false"/>
                  <w10:wrap type="none"/>
                </v:line>
              </v:group>
            </w:pict>
          </mc:Fallback>
        </mc:AlternateContent>
      </w:r>
    </w:p>
    <w:p>
      <w:pPr>
        <w:pStyle w:val="TF"/>
        <w:rPr/>
      </w:pPr>
      <w:r>
        <w:rPr/>
        <w:t>Figure 18AN:</w:t>
      </w:r>
      <w:r>
        <w:rPr/>
        <w:t xml:space="preserve"> </w:t>
      </w:r>
      <w:r>
        <w:rPr/>
        <w:t>Example of mapping of paging indicators on PICH</w:t>
      </w:r>
      <w:r>
        <w:rPr>
          <w:rFonts w:eastAsia="MS Mincho;ＭＳ 明朝"/>
          <w:lang w:eastAsia="ja-JP"/>
        </w:rPr>
        <w:t xml:space="preserve"> </w:t>
      </w:r>
      <w:r>
        <w:rPr>
          <w:rFonts w:eastAsia="MS Mincho;ＭＳ 明朝"/>
          <w:lang w:eastAsia="ja-JP"/>
        </w:rPr>
        <w:t>bits</w:t>
      </w:r>
      <w:r>
        <w:rPr/>
        <w:t xml:space="preserve"> for L</w:t>
      </w:r>
      <w:r>
        <w:rPr>
          <w:vertAlign w:val="subscript"/>
        </w:rPr>
        <w:t>PI</w:t>
      </w:r>
      <w:r>
        <w:rPr/>
        <w:t>=4</w:t>
      </w:r>
    </w:p>
    <w:p>
      <w:pPr>
        <w:pStyle w:val="Normal"/>
        <w:rPr/>
      </w:pPr>
      <w:r>
        <w:rPr/>
        <w:t>The setting of the paging indicators and the corresponding PICH bits (including the reserved ones) is described in [4].</w:t>
      </w:r>
    </w:p>
    <w:p>
      <w:pPr>
        <w:pStyle w:val="Normal"/>
        <w:rPr>
          <w:rFonts w:eastAsia="MS Mincho;ＭＳ 明朝"/>
          <w:lang w:eastAsia="ja-JP"/>
        </w:rPr>
      </w:pPr>
      <w:r>
        <w:rPr/>
        <w:t>N</w:t>
      </w:r>
      <w:r>
        <w:rPr>
          <w:vertAlign w:val="subscript"/>
        </w:rPr>
        <w:t>PI</w:t>
      </w:r>
      <w:r>
        <w:rPr/>
        <w:t xml:space="preserve"> paging indicators of length L</w:t>
      </w:r>
      <w:r>
        <w:rPr>
          <w:vertAlign w:val="subscript"/>
        </w:rPr>
        <w:t>PI</w:t>
      </w:r>
      <w:r>
        <w:rPr/>
        <w:t>=2, L</w:t>
      </w:r>
      <w:r>
        <w:rPr>
          <w:vertAlign w:val="subscript"/>
        </w:rPr>
        <w:t>PI</w:t>
      </w:r>
      <w:r>
        <w:rPr/>
        <w:t>=4 or L</w:t>
      </w:r>
      <w:r>
        <w:rPr>
          <w:vertAlign w:val="subscript"/>
        </w:rPr>
        <w:t>PI</w:t>
      </w:r>
      <w:r>
        <w:rPr/>
        <w:t>=8 symbols are transmitted in each radio frame that contains the PICH. The number of paging indicators N</w:t>
      </w:r>
      <w:r>
        <w:rPr>
          <w:vertAlign w:val="subscript"/>
        </w:rPr>
        <w:t>PI</w:t>
      </w:r>
      <w:r>
        <w:rPr/>
        <w:t xml:space="preserve"> per radio frame is given by the paging indicator length</w:t>
      </w:r>
      <w:r>
        <w:rPr>
          <w:rFonts w:eastAsia="MS Mincho;ＭＳ 明朝"/>
          <w:lang w:eastAsia="ja-JP"/>
        </w:rPr>
        <w:t xml:space="preserve"> and</w:t>
      </w:r>
      <w:r>
        <w:rPr/>
        <w:t xml:space="preserve"> the burst type, which are both known by higher layer signalling. In table 8AH this number is shown for the different possibilities of burst types and paging indicator lengths.</w:t>
      </w:r>
    </w:p>
    <w:p>
      <w:pPr>
        <w:pStyle w:val="TH"/>
        <w:rPr/>
      </w:pPr>
      <w:r>
        <w:rPr/>
        <w:t>Table 8AH: Number N</w:t>
      </w:r>
      <w:r>
        <w:rPr>
          <w:vertAlign w:val="subscript"/>
        </w:rPr>
        <w:t>PI</w:t>
      </w:r>
      <w:r>
        <w:rPr/>
        <w:t xml:space="preserve"> of paging indicators per time slot for the different burst types and paging indicator lengths L</w:t>
      </w:r>
      <w:r>
        <w:rPr>
          <w:vertAlign w:val="subscript"/>
        </w:rPr>
        <w:t>PI</w:t>
      </w:r>
    </w:p>
    <w:tbl>
      <w:tblPr>
        <w:tblW w:w="5775" w:type="dxa"/>
        <w:jc w:val="left"/>
        <w:tblInd w:w="2200" w:type="dxa"/>
        <w:tblLayout w:type="fixed"/>
        <w:tblCellMar>
          <w:top w:w="0" w:type="dxa"/>
          <w:left w:w="70" w:type="dxa"/>
          <w:bottom w:w="0" w:type="dxa"/>
          <w:right w:w="70" w:type="dxa"/>
        </w:tblCellMar>
      </w:tblPr>
      <w:tblGrid>
        <w:gridCol w:w="1995"/>
        <w:gridCol w:w="1260"/>
        <w:gridCol w:w="1260"/>
        <w:gridCol w:w="1260"/>
      </w:tblGrid>
      <w:tr>
        <w:trPr/>
        <w:tc>
          <w:tcPr>
            <w:tcW w:w="19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L</w:t>
            </w:r>
            <w:r>
              <w:rPr>
                <w:vertAlign w:val="subscript"/>
              </w:rPr>
              <w:t>PI</w:t>
            </w: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L</w:t>
            </w:r>
            <w:r>
              <w:rPr>
                <w:vertAlign w:val="subscript"/>
              </w:rPr>
              <w:t>PI</w:t>
            </w:r>
            <w:r>
              <w:rPr/>
              <w:t>=4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L</w:t>
            </w:r>
            <w:r>
              <w:rPr>
                <w:vertAlign w:val="subscript"/>
              </w:rPr>
              <w:t>PI</w:t>
            </w:r>
            <w:r>
              <w:rPr/>
              <w:t>=8</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Burst Type 1</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nl-NL"/>
              </w:rPr>
              <w:t>N</w:t>
            </w:r>
            <w:r>
              <w:rPr>
                <w:vertAlign w:val="subscript"/>
                <w:lang w:val="nl-NL"/>
              </w:rPr>
              <w:t>PI</w:t>
            </w:r>
            <w:r>
              <w:rPr>
                <w:lang w:val="nl-NL"/>
              </w:rPr>
              <w:t>=60</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=30</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=15</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pPr>
            <w:r>
              <w:rPr/>
              <w:t>Burst Type 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=68</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=34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PI</w:t>
            </w:r>
            <w:r>
              <w:rPr/>
              <w:t>=17</w:t>
            </w:r>
          </w:p>
        </w:tc>
      </w:tr>
    </w:tbl>
    <w:p>
      <w:pPr>
        <w:pStyle w:val="Normal"/>
        <w:rPr>
          <w:rFonts w:eastAsia="MS Mincho;ＭＳ 明朝"/>
          <w:lang w:eastAsia="ja-JP"/>
        </w:rPr>
      </w:pPr>
      <w:r>
        <w:rPr>
          <w:rFonts w:eastAsia="MS Mincho;ＭＳ 明朝"/>
          <w:lang w:eastAsia="ja-JP"/>
        </w:rPr>
      </w:r>
    </w:p>
    <w:p>
      <w:pPr>
        <w:pStyle w:val="Heading4"/>
        <w:ind w:left="1418" w:hanging="1418"/>
        <w:rPr/>
      </w:pPr>
      <w:bookmarkStart w:id="353" w:name="__RefHeading___Toc517799034"/>
      <w:bookmarkEnd w:id="353"/>
      <w:r>
        <w:rPr/>
        <w:t>5B.4.7.2</w:t>
        <w:tab/>
        <w:t>Structure of the PICH over multiple radio frames</w:t>
      </w:r>
    </w:p>
    <w:p>
      <w:pPr>
        <w:pStyle w:val="Normal"/>
        <w:rPr/>
      </w:pPr>
      <w:r>
        <w:rPr/>
        <w:t>The structure of PICH over multiple radio frames is identical to the structure of PICH in 3.84Mcps TDD cf [section 5.3.7.2].</w:t>
      </w:r>
    </w:p>
    <w:p>
      <w:pPr>
        <w:pStyle w:val="Heading4"/>
        <w:ind w:left="1418" w:hanging="1418"/>
        <w:rPr/>
      </w:pPr>
      <w:bookmarkStart w:id="354" w:name="__RefHeading___Toc517799035"/>
      <w:bookmarkEnd w:id="354"/>
      <w:r>
        <w:rPr/>
        <w:t>5B.4.7.3</w:t>
        <w:tab/>
        <w:t>PICH Training sequences</w:t>
      </w:r>
    </w:p>
    <w:p>
      <w:pPr>
        <w:pStyle w:val="Normal"/>
        <w:rPr/>
      </w:pPr>
      <w:r>
        <w:rPr/>
        <w:t>The training sequences, i.e. midambles for the PICH.are generated as described in subclause 5B.3.3. The allocation of midambles depends on whether SCTD is applied to the PICH.</w:t>
      </w:r>
    </w:p>
    <w:p>
      <w:pPr>
        <w:pStyle w:val="B1"/>
        <w:rPr/>
      </w:pPr>
      <w:r>
        <w:rPr/>
        <w:t>-</w:t>
        <w:tab/>
        <w:t>If no antenna diversity is applied the PICH the midambles can be allocated as described in subclause 5B.7.</w:t>
      </w:r>
    </w:p>
    <w:p>
      <w:pPr>
        <w:pStyle w:val="B1"/>
        <w:rPr>
          <w:rFonts w:eastAsia="MS Mincho;ＭＳ 明朝"/>
          <w:lang w:eastAsia="ja-JP"/>
        </w:rPr>
      </w:pPr>
      <w:r>
        <w:rPr/>
        <w:t>-</w:t>
        <w:tab/>
        <w:t>If SCTD antenna diversity is applied to the PICH the allocation of midambles shall be as described in [9].</w:t>
      </w:r>
    </w:p>
    <w:p>
      <w:pPr>
        <w:pStyle w:val="Heading3"/>
        <w:rPr/>
      </w:pPr>
      <w:bookmarkStart w:id="355" w:name="__RefHeading___Toc517799036"/>
      <w:bookmarkEnd w:id="355"/>
      <w:r>
        <w:rPr/>
        <w:t>5B.4.8</w:t>
        <w:tab/>
        <w:t>High Speed Physical Downlink Shared Channel (HS-PDSCH)</w:t>
      </w:r>
    </w:p>
    <w:p>
      <w:pPr>
        <w:pStyle w:val="Normal"/>
        <w:rPr/>
      </w:pPr>
      <w:r>
        <w:rPr/>
        <w:t>The HS-DSCH as desribed in subclause 4.1.2 is mapped onto one or more high speed physical downlink shared channels (HS-PDSCH).</w:t>
      </w:r>
    </w:p>
    <w:p>
      <w:pPr>
        <w:pStyle w:val="Heading4"/>
        <w:ind w:left="1418" w:hanging="1418"/>
        <w:rPr/>
      </w:pPr>
      <w:bookmarkStart w:id="356" w:name="__RefHeading___Toc517799037"/>
      <w:bookmarkEnd w:id="356"/>
      <w:r>
        <w:rPr/>
        <w:t>5B.4.8.1</w:t>
        <w:tab/>
        <w:t>HS-PDSCH Spreading</w:t>
      </w:r>
    </w:p>
    <w:p>
      <w:pPr>
        <w:pStyle w:val="Normal"/>
        <w:rPr/>
      </w:pPr>
      <w:r>
        <w:rPr/>
        <w:t>The HS-PDSCH shall use either spreading factor SF = 32 or SF=1, as described in 5B.3.1.1.</w:t>
      </w:r>
    </w:p>
    <w:p>
      <w:pPr>
        <w:pStyle w:val="Heading4"/>
        <w:ind w:left="1418" w:hanging="1418"/>
        <w:rPr/>
      </w:pPr>
      <w:bookmarkStart w:id="357" w:name="__RefHeading___Toc517799038"/>
      <w:bookmarkEnd w:id="357"/>
      <w:r>
        <w:rPr>
          <w:lang w:val="nl-NL"/>
        </w:rPr>
        <w:t>5B.4.8.2</w:t>
        <w:tab/>
        <w:t>HS-PDSCH Burst Types</w:t>
      </w:r>
    </w:p>
    <w:p>
      <w:pPr>
        <w:pStyle w:val="Normal"/>
        <w:rPr/>
      </w:pPr>
      <w:r>
        <w:rPr/>
        <w:t>Burst types 1 or 2 as described in subclause 5B.3.2 can be used for PDSCH. TFCI shall not be transmitted on the HS-PDSCH. The TF of the HS-DSCH is derived from the associated HS-SCCH.</w:t>
      </w:r>
    </w:p>
    <w:p>
      <w:pPr>
        <w:pStyle w:val="Heading4"/>
        <w:ind w:left="1418" w:hanging="1418"/>
        <w:rPr/>
      </w:pPr>
      <w:bookmarkStart w:id="358" w:name="__RefHeading___Toc517799039"/>
      <w:bookmarkEnd w:id="358"/>
      <w:r>
        <w:rPr/>
        <w:t>5B.4.8.3</w:t>
        <w:tab/>
        <w:t>HS-PDSCH Training Sequences</w:t>
      </w:r>
    </w:p>
    <w:p>
      <w:pPr>
        <w:pStyle w:val="Normal"/>
        <w:rPr/>
      </w:pPr>
      <w:r>
        <w:rPr/>
        <w:t>The training sequences as described in subclause 5B.3.3 are used for the HS-PDSCH.</w:t>
      </w:r>
    </w:p>
    <w:p>
      <w:pPr>
        <w:pStyle w:val="Heading4"/>
        <w:ind w:left="1418" w:hanging="1418"/>
        <w:rPr/>
      </w:pPr>
      <w:bookmarkStart w:id="359" w:name="__RefHeading___Toc517799040"/>
      <w:bookmarkEnd w:id="359"/>
      <w:r>
        <w:rPr/>
        <w:t>5B.4.8.4</w:t>
        <w:tab/>
        <w:t>UE Selection</w:t>
      </w:r>
    </w:p>
    <w:p>
      <w:pPr>
        <w:pStyle w:val="Normal"/>
        <w:rPr/>
      </w:pPr>
      <w:r>
        <w:rPr/>
        <w:t>To indicate to the UE that there is data to decode on the HS-DSCH, the UE id on the associated HS-SCCH shall be used.</w:t>
      </w:r>
    </w:p>
    <w:p>
      <w:pPr>
        <w:pStyle w:val="Heading4"/>
        <w:ind w:left="1418" w:hanging="1418"/>
        <w:rPr/>
      </w:pPr>
      <w:bookmarkStart w:id="360" w:name="__RefHeading___Toc517799041"/>
      <w:bookmarkEnd w:id="360"/>
      <w:r>
        <w:rPr/>
        <w:t>5B.4.8.5</w:t>
        <w:tab/>
        <w:t>HS-PDSCH timeslot formats</w:t>
      </w:r>
    </w:p>
    <w:p>
      <w:pPr>
        <w:pStyle w:val="Normal"/>
        <w:rPr/>
      </w:pPr>
      <w:r>
        <w:rPr/>
        <w:t>An HS-PDSCH may use QPSK or 16QAM modulation symbols. The time slot formats are shown in table 8AI.</w:t>
      </w:r>
    </w:p>
    <w:p>
      <w:pPr>
        <w:pStyle w:val="TH"/>
        <w:rPr>
          <w:b w:val="false"/>
          <w:b w:val="false"/>
        </w:rPr>
      </w:pPr>
      <w:r>
        <w:rPr>
          <w:b w:val="false"/>
        </w:rPr>
        <w:t>Table 8AI: Time slot formats for the HS-PDSCH</w:t>
      </w:r>
    </w:p>
    <w:tbl>
      <w:tblPr>
        <w:tblW w:w="8220" w:type="dxa"/>
        <w:jc w:val="center"/>
        <w:tblInd w:w="0" w:type="dxa"/>
        <w:tblLayout w:type="fixed"/>
        <w:tblCellMar>
          <w:top w:w="0" w:type="dxa"/>
          <w:left w:w="108" w:type="dxa"/>
          <w:bottom w:w="0" w:type="dxa"/>
          <w:right w:w="108" w:type="dxa"/>
        </w:tblCellMar>
      </w:tblPr>
      <w:tblGrid>
        <w:gridCol w:w="2012"/>
        <w:gridCol w:w="1347"/>
        <w:gridCol w:w="1047"/>
        <w:gridCol w:w="945"/>
        <w:gridCol w:w="958"/>
        <w:gridCol w:w="955"/>
        <w:gridCol w:w="956"/>
      </w:tblGrid>
      <w:tr>
        <w:trPr>
          <w:trHeight w:val="270" w:hRule="atLeast"/>
          <w:cantSplit w:val="true"/>
        </w:trPr>
        <w:tc>
          <w:tcPr>
            <w:tcW w:w="2012" w:type="dxa"/>
            <w:tcBorders>
              <w:top w:val="thickThinSmallGap" w:sz="24" w:space="0" w:color="000000"/>
              <w:left w:val="thickThinSmallGap" w:sz="24" w:space="0" w:color="000000"/>
              <w:right w:val="double" w:sz="6"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Slot Format</w:t>
            </w:r>
          </w:p>
        </w:tc>
        <w:tc>
          <w:tcPr>
            <w:tcW w:w="1347" w:type="dxa"/>
            <w:vMerge w:val="restart"/>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Spreading Factor</w:t>
            </w:r>
          </w:p>
        </w:tc>
        <w:tc>
          <w:tcPr>
            <w:tcW w:w="1047" w:type="dxa"/>
            <w:vMerge w:val="restart"/>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Midamble length (chips)</w:t>
            </w:r>
          </w:p>
        </w:tc>
        <w:tc>
          <w:tcPr>
            <w:tcW w:w="945" w:type="dxa"/>
            <w:vMerge w:val="restart"/>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pacing w:before="0" w:after="0"/>
              <w:jc w:val="center"/>
              <w:rPr/>
            </w:pPr>
            <w:r>
              <w:rPr>
                <w:rFonts w:cs="Arial" w:ascii="Arial" w:hAnsi="Arial"/>
                <w:b/>
                <w:bCs/>
                <w:sz w:val="18"/>
                <w:szCs w:val="18"/>
              </w:rPr>
              <w:t>N</w:t>
            </w:r>
            <w:r>
              <w:rPr>
                <w:rFonts w:cs="Arial" w:ascii="Arial" w:hAnsi="Arial"/>
                <w:b/>
                <w:bCs/>
                <w:sz w:val="18"/>
                <w:szCs w:val="18"/>
                <w:vertAlign w:val="subscript"/>
              </w:rPr>
              <w:t>TFCI code word</w:t>
            </w:r>
            <w:r>
              <w:rPr>
                <w:rFonts w:cs="Arial" w:ascii="Arial" w:hAnsi="Arial"/>
                <w:b/>
                <w:bCs/>
                <w:sz w:val="18"/>
                <w:szCs w:val="18"/>
              </w:rPr>
              <w:t xml:space="preserve"> (bits)</w:t>
            </w:r>
          </w:p>
        </w:tc>
        <w:tc>
          <w:tcPr>
            <w:tcW w:w="958" w:type="dxa"/>
            <w:vMerge w:val="restart"/>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Bits/slot</w:t>
            </w:r>
          </w:p>
        </w:tc>
        <w:tc>
          <w:tcPr>
            <w:tcW w:w="955" w:type="dxa"/>
            <w:vMerge w:val="restart"/>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pacing w:before="0" w:after="0"/>
              <w:jc w:val="center"/>
              <w:rPr/>
            </w:pPr>
            <w:r>
              <w:rPr>
                <w:rFonts w:cs="Arial" w:ascii="Arial" w:hAnsi="Arial"/>
                <w:b/>
                <w:bCs/>
                <w:sz w:val="18"/>
                <w:szCs w:val="18"/>
              </w:rPr>
              <w:t>N</w:t>
            </w:r>
            <w:r>
              <w:rPr>
                <w:rFonts w:cs="Arial" w:ascii="Arial" w:hAnsi="Arial"/>
                <w:b/>
                <w:bCs/>
                <w:sz w:val="18"/>
                <w:szCs w:val="18"/>
                <w:vertAlign w:val="subscript"/>
              </w:rPr>
              <w:t xml:space="preserve">Data/Slot </w:t>
            </w:r>
            <w:r>
              <w:rPr>
                <w:rFonts w:cs="Arial" w:ascii="Arial" w:hAnsi="Arial"/>
                <w:b/>
                <w:bCs/>
                <w:sz w:val="18"/>
                <w:szCs w:val="18"/>
              </w:rPr>
              <w:t>(bits)</w:t>
            </w:r>
          </w:p>
        </w:tc>
        <w:tc>
          <w:tcPr>
            <w:tcW w:w="956" w:type="dxa"/>
            <w:vMerge w:val="restart"/>
            <w:tcBorders>
              <w:top w:val="thickThinSmallGap" w:sz="24" w:space="0" w:color="000000"/>
              <w:left w:val="double" w:sz="6" w:space="0" w:color="000000"/>
              <w:bottom w:val="thinThickSmallGap" w:sz="24" w:space="0" w:color="000000"/>
              <w:right w:val="thickThinSmallGap" w:sz="2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N</w:t>
            </w:r>
            <w:r>
              <w:rPr>
                <w:rFonts w:cs="Arial" w:ascii="Arial" w:hAnsi="Arial"/>
                <w:b/>
                <w:bCs/>
                <w:sz w:val="18"/>
                <w:szCs w:val="18"/>
                <w:vertAlign w:val="subscript"/>
              </w:rPr>
              <w:t>data/data field</w:t>
            </w:r>
            <w:r>
              <w:rPr>
                <w:rFonts w:cs="Arial" w:ascii="Arial" w:hAnsi="Arial"/>
                <w:b/>
                <w:bCs/>
                <w:sz w:val="18"/>
                <w:szCs w:val="18"/>
              </w:rPr>
              <w:t xml:space="preserve"> (bits)</w:t>
            </w:r>
          </w:p>
        </w:tc>
      </w:tr>
      <w:tr>
        <w:trPr>
          <w:trHeight w:val="270" w:hRule="atLeast"/>
          <w:cantSplit w:val="true"/>
        </w:trPr>
        <w:tc>
          <w:tcPr>
            <w:tcW w:w="2012" w:type="dxa"/>
            <w:tcBorders>
              <w:left w:val="thickThinSmallGap" w:sz="24" w:space="0" w:color="000000"/>
              <w:bottom w:val="thinThickSmallGap" w:sz="24" w:space="0" w:color="000000"/>
              <w:right w:val="double" w:sz="6"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w:t>
            </w:r>
          </w:p>
        </w:tc>
        <w:tc>
          <w:tcPr>
            <w:tcW w:w="1347" w:type="dxa"/>
            <w:vMerge w:val="continue"/>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napToGrid w:val="false"/>
              <w:spacing w:before="0" w:after="0"/>
              <w:rPr>
                <w:rFonts w:ascii="Arial" w:hAnsi="Arial" w:cs="Arial"/>
                <w:b/>
                <w:b/>
                <w:bCs/>
                <w:sz w:val="18"/>
                <w:szCs w:val="18"/>
              </w:rPr>
            </w:pPr>
            <w:r>
              <w:rPr>
                <w:rFonts w:cs="Arial" w:ascii="Arial" w:hAnsi="Arial"/>
                <w:b/>
                <w:bCs/>
                <w:sz w:val="18"/>
                <w:szCs w:val="18"/>
              </w:rPr>
            </w:r>
          </w:p>
        </w:tc>
        <w:tc>
          <w:tcPr>
            <w:tcW w:w="1047" w:type="dxa"/>
            <w:vMerge w:val="continue"/>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napToGrid w:val="false"/>
              <w:spacing w:before="0" w:after="0"/>
              <w:rPr>
                <w:rFonts w:ascii="Arial" w:hAnsi="Arial" w:cs="Arial"/>
                <w:b/>
                <w:b/>
                <w:bCs/>
                <w:sz w:val="18"/>
                <w:szCs w:val="18"/>
              </w:rPr>
            </w:pPr>
            <w:r>
              <w:rPr>
                <w:rFonts w:cs="Arial" w:ascii="Arial" w:hAnsi="Arial"/>
                <w:b/>
                <w:bCs/>
                <w:sz w:val="18"/>
                <w:szCs w:val="18"/>
              </w:rPr>
            </w:r>
          </w:p>
        </w:tc>
        <w:tc>
          <w:tcPr>
            <w:tcW w:w="945" w:type="dxa"/>
            <w:vMerge w:val="continue"/>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napToGrid w:val="false"/>
              <w:spacing w:before="0" w:after="0"/>
              <w:rPr>
                <w:rFonts w:ascii="Arial" w:hAnsi="Arial" w:cs="Arial"/>
                <w:b/>
                <w:b/>
                <w:bCs/>
                <w:sz w:val="18"/>
                <w:szCs w:val="18"/>
              </w:rPr>
            </w:pPr>
            <w:r>
              <w:rPr>
                <w:rFonts w:cs="Arial" w:ascii="Arial" w:hAnsi="Arial"/>
                <w:b/>
                <w:bCs/>
                <w:sz w:val="18"/>
                <w:szCs w:val="18"/>
              </w:rPr>
            </w:r>
          </w:p>
        </w:tc>
        <w:tc>
          <w:tcPr>
            <w:tcW w:w="958" w:type="dxa"/>
            <w:vMerge w:val="continue"/>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napToGrid w:val="false"/>
              <w:spacing w:before="0" w:after="0"/>
              <w:rPr>
                <w:rFonts w:ascii="Arial" w:hAnsi="Arial" w:cs="Arial"/>
                <w:b/>
                <w:b/>
                <w:bCs/>
                <w:sz w:val="18"/>
                <w:szCs w:val="18"/>
              </w:rPr>
            </w:pPr>
            <w:r>
              <w:rPr>
                <w:rFonts w:cs="Arial" w:ascii="Arial" w:hAnsi="Arial"/>
                <w:b/>
                <w:bCs/>
                <w:sz w:val="18"/>
                <w:szCs w:val="18"/>
              </w:rPr>
            </w:r>
          </w:p>
        </w:tc>
        <w:tc>
          <w:tcPr>
            <w:tcW w:w="955" w:type="dxa"/>
            <w:vMerge w:val="continue"/>
            <w:tcBorders>
              <w:top w:val="thickThinSmallGap" w:sz="24" w:space="0" w:color="000000"/>
              <w:left w:val="double" w:sz="6" w:space="0" w:color="000000"/>
              <w:bottom w:val="thinThickSmallGap" w:sz="24" w:space="0" w:color="000000"/>
              <w:right w:val="double" w:sz="6" w:space="0" w:color="000000"/>
            </w:tcBorders>
          </w:tcPr>
          <w:p>
            <w:pPr>
              <w:pStyle w:val="Normal"/>
              <w:keepNext w:val="true"/>
              <w:keepLines/>
              <w:widowControl w:val="false"/>
              <w:snapToGrid w:val="false"/>
              <w:spacing w:before="0" w:after="0"/>
              <w:rPr>
                <w:rFonts w:ascii="Arial" w:hAnsi="Arial" w:cs="Arial"/>
                <w:b/>
                <w:b/>
                <w:bCs/>
                <w:sz w:val="18"/>
                <w:szCs w:val="18"/>
              </w:rPr>
            </w:pPr>
            <w:r>
              <w:rPr>
                <w:rFonts w:cs="Arial" w:ascii="Arial" w:hAnsi="Arial"/>
                <w:b/>
                <w:bCs/>
                <w:sz w:val="18"/>
                <w:szCs w:val="18"/>
              </w:rPr>
            </w:r>
          </w:p>
        </w:tc>
        <w:tc>
          <w:tcPr>
            <w:tcW w:w="956" w:type="dxa"/>
            <w:vMerge w:val="continue"/>
            <w:tcBorders>
              <w:top w:val="thickThinSmallGap" w:sz="24" w:space="0" w:color="000000"/>
              <w:left w:val="double" w:sz="6" w:space="0" w:color="000000"/>
              <w:bottom w:val="thinThickSmallGap" w:sz="24" w:space="0" w:color="000000"/>
              <w:right w:val="thickThinSmallGap" w:sz="24" w:space="0" w:color="000000"/>
            </w:tcBorders>
          </w:tcPr>
          <w:p>
            <w:pPr>
              <w:pStyle w:val="Normal"/>
              <w:keepNext w:val="true"/>
              <w:keepLines/>
              <w:widowControl w:val="false"/>
              <w:snapToGrid w:val="false"/>
              <w:spacing w:before="0" w:after="0"/>
              <w:rPr>
                <w:rFonts w:ascii="Arial" w:hAnsi="Arial" w:cs="Arial"/>
                <w:b/>
                <w:b/>
                <w:bCs/>
                <w:sz w:val="18"/>
                <w:szCs w:val="18"/>
              </w:rPr>
            </w:pPr>
            <w:r>
              <w:rPr>
                <w:rFonts w:cs="Arial" w:ascii="Arial" w:hAnsi="Arial"/>
                <w:b/>
                <w:bCs/>
                <w:sz w:val="18"/>
                <w:szCs w:val="18"/>
              </w:rPr>
            </w:r>
          </w:p>
        </w:tc>
      </w:tr>
      <w:tr>
        <w:trPr>
          <w:trHeight w:val="285" w:hRule="atLeast"/>
        </w:trPr>
        <w:tc>
          <w:tcPr>
            <w:tcW w:w="2012" w:type="dxa"/>
            <w:tcBorders>
              <w:top w:val="thinThickSmallGap" w:sz="24" w:space="0" w:color="000000"/>
              <w:left w:val="thickThin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0 (QPSK)</w:t>
            </w:r>
          </w:p>
        </w:tc>
        <w:tc>
          <w:tcPr>
            <w:tcW w:w="1347" w:type="dxa"/>
            <w:tcBorders>
              <w:top w:val="thinThick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32</w:t>
            </w:r>
          </w:p>
        </w:tc>
        <w:tc>
          <w:tcPr>
            <w:tcW w:w="1047" w:type="dxa"/>
            <w:tcBorders>
              <w:top w:val="thinThick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1024</w:t>
            </w:r>
          </w:p>
        </w:tc>
        <w:tc>
          <w:tcPr>
            <w:tcW w:w="945" w:type="dxa"/>
            <w:tcBorders>
              <w:top w:val="thinThick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0</w:t>
            </w:r>
          </w:p>
        </w:tc>
        <w:tc>
          <w:tcPr>
            <w:tcW w:w="958" w:type="dxa"/>
            <w:tcBorders>
              <w:top w:val="thinThick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244</w:t>
            </w:r>
          </w:p>
        </w:tc>
        <w:tc>
          <w:tcPr>
            <w:tcW w:w="955" w:type="dxa"/>
            <w:tcBorders>
              <w:top w:val="thinThick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244</w:t>
            </w:r>
          </w:p>
        </w:tc>
        <w:tc>
          <w:tcPr>
            <w:tcW w:w="956" w:type="dxa"/>
            <w:tcBorders>
              <w:top w:val="thinThickSmallGap" w:sz="24" w:space="0" w:color="000000"/>
              <w:bottom w:val="double" w:sz="6" w:space="0" w:color="000000"/>
              <w:right w:val="thickThinSmallGap" w:sz="24"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122</w:t>
            </w:r>
          </w:p>
        </w:tc>
      </w:tr>
      <w:tr>
        <w:trPr>
          <w:trHeight w:val="285" w:hRule="atLeast"/>
        </w:trPr>
        <w:tc>
          <w:tcPr>
            <w:tcW w:w="2012" w:type="dxa"/>
            <w:tcBorders>
              <w:left w:val="thickThin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 (16QAM)</w:t>
            </w:r>
          </w:p>
        </w:tc>
        <w:tc>
          <w:tcPr>
            <w:tcW w:w="13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32</w:t>
            </w:r>
          </w:p>
        </w:tc>
        <w:tc>
          <w:tcPr>
            <w:tcW w:w="10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1024</w:t>
            </w:r>
          </w:p>
        </w:tc>
        <w:tc>
          <w:tcPr>
            <w:tcW w:w="94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0</w:t>
            </w:r>
          </w:p>
        </w:tc>
        <w:tc>
          <w:tcPr>
            <w:tcW w:w="958"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488</w:t>
            </w:r>
          </w:p>
        </w:tc>
        <w:tc>
          <w:tcPr>
            <w:tcW w:w="95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488</w:t>
            </w:r>
          </w:p>
        </w:tc>
        <w:tc>
          <w:tcPr>
            <w:tcW w:w="956" w:type="dxa"/>
            <w:tcBorders>
              <w:bottom w:val="double" w:sz="6" w:space="0" w:color="000000"/>
              <w:right w:val="thickThinSmallGap" w:sz="24"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244</w:t>
            </w:r>
          </w:p>
        </w:tc>
      </w:tr>
      <w:tr>
        <w:trPr>
          <w:trHeight w:val="285" w:hRule="atLeast"/>
        </w:trPr>
        <w:tc>
          <w:tcPr>
            <w:tcW w:w="2012" w:type="dxa"/>
            <w:tcBorders>
              <w:left w:val="thickThin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2 (QPSK)</w:t>
            </w:r>
          </w:p>
        </w:tc>
        <w:tc>
          <w:tcPr>
            <w:tcW w:w="13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32</w:t>
            </w:r>
          </w:p>
        </w:tc>
        <w:tc>
          <w:tcPr>
            <w:tcW w:w="10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512</w:t>
            </w:r>
          </w:p>
        </w:tc>
        <w:tc>
          <w:tcPr>
            <w:tcW w:w="94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0</w:t>
            </w:r>
          </w:p>
        </w:tc>
        <w:tc>
          <w:tcPr>
            <w:tcW w:w="958"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276</w:t>
            </w:r>
          </w:p>
        </w:tc>
        <w:tc>
          <w:tcPr>
            <w:tcW w:w="95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276</w:t>
            </w:r>
          </w:p>
        </w:tc>
        <w:tc>
          <w:tcPr>
            <w:tcW w:w="956" w:type="dxa"/>
            <w:tcBorders>
              <w:bottom w:val="double" w:sz="6" w:space="0" w:color="000000"/>
              <w:right w:val="thickThinSmallGap" w:sz="24"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138</w:t>
            </w:r>
          </w:p>
        </w:tc>
      </w:tr>
      <w:tr>
        <w:trPr>
          <w:trHeight w:val="285" w:hRule="atLeast"/>
        </w:trPr>
        <w:tc>
          <w:tcPr>
            <w:tcW w:w="2012" w:type="dxa"/>
            <w:tcBorders>
              <w:left w:val="thickThin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3 (16QAM)</w:t>
            </w:r>
          </w:p>
        </w:tc>
        <w:tc>
          <w:tcPr>
            <w:tcW w:w="13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32</w:t>
            </w:r>
          </w:p>
        </w:tc>
        <w:tc>
          <w:tcPr>
            <w:tcW w:w="10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512</w:t>
            </w:r>
          </w:p>
        </w:tc>
        <w:tc>
          <w:tcPr>
            <w:tcW w:w="94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0</w:t>
            </w:r>
          </w:p>
        </w:tc>
        <w:tc>
          <w:tcPr>
            <w:tcW w:w="958"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552</w:t>
            </w:r>
          </w:p>
        </w:tc>
        <w:tc>
          <w:tcPr>
            <w:tcW w:w="95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552</w:t>
            </w:r>
          </w:p>
        </w:tc>
        <w:tc>
          <w:tcPr>
            <w:tcW w:w="956" w:type="dxa"/>
            <w:tcBorders>
              <w:bottom w:val="double" w:sz="6" w:space="0" w:color="000000"/>
              <w:right w:val="thickThinSmallGap" w:sz="24"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276</w:t>
            </w:r>
          </w:p>
        </w:tc>
      </w:tr>
      <w:tr>
        <w:trPr>
          <w:trHeight w:val="285" w:hRule="atLeast"/>
        </w:trPr>
        <w:tc>
          <w:tcPr>
            <w:tcW w:w="2012" w:type="dxa"/>
            <w:tcBorders>
              <w:left w:val="thickThin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4 (QPSK)</w:t>
            </w:r>
          </w:p>
        </w:tc>
        <w:tc>
          <w:tcPr>
            <w:tcW w:w="13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w:t>
            </w:r>
          </w:p>
        </w:tc>
        <w:tc>
          <w:tcPr>
            <w:tcW w:w="10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1024</w:t>
            </w:r>
          </w:p>
        </w:tc>
        <w:tc>
          <w:tcPr>
            <w:tcW w:w="94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0</w:t>
            </w:r>
          </w:p>
        </w:tc>
        <w:tc>
          <w:tcPr>
            <w:tcW w:w="958"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7808</w:t>
            </w:r>
          </w:p>
        </w:tc>
        <w:tc>
          <w:tcPr>
            <w:tcW w:w="95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7808</w:t>
            </w:r>
          </w:p>
        </w:tc>
        <w:tc>
          <w:tcPr>
            <w:tcW w:w="956" w:type="dxa"/>
            <w:tcBorders>
              <w:bottom w:val="double" w:sz="6" w:space="0" w:color="000000"/>
              <w:right w:val="thickThinSmallGap" w:sz="24"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3904</w:t>
            </w:r>
          </w:p>
        </w:tc>
      </w:tr>
      <w:tr>
        <w:trPr>
          <w:trHeight w:val="285" w:hRule="atLeast"/>
        </w:trPr>
        <w:tc>
          <w:tcPr>
            <w:tcW w:w="2012" w:type="dxa"/>
            <w:tcBorders>
              <w:left w:val="thickThin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eastAsia="Arial" w:cs="Arial" w:ascii="Arial" w:hAnsi="Arial"/>
                <w:sz w:val="18"/>
                <w:szCs w:val="18"/>
              </w:rPr>
              <w:t xml:space="preserve"> </w:t>
            </w:r>
            <w:r>
              <w:rPr>
                <w:rFonts w:cs="Arial" w:ascii="Arial" w:hAnsi="Arial"/>
                <w:sz w:val="18"/>
                <w:szCs w:val="18"/>
              </w:rPr>
              <w:t>5 (16QAM)</w:t>
            </w:r>
          </w:p>
        </w:tc>
        <w:tc>
          <w:tcPr>
            <w:tcW w:w="13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w:t>
            </w:r>
          </w:p>
        </w:tc>
        <w:tc>
          <w:tcPr>
            <w:tcW w:w="10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1024</w:t>
            </w:r>
          </w:p>
        </w:tc>
        <w:tc>
          <w:tcPr>
            <w:tcW w:w="94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0</w:t>
            </w:r>
          </w:p>
        </w:tc>
        <w:tc>
          <w:tcPr>
            <w:tcW w:w="958"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15616</w:t>
            </w:r>
          </w:p>
        </w:tc>
        <w:tc>
          <w:tcPr>
            <w:tcW w:w="95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15616</w:t>
            </w:r>
          </w:p>
        </w:tc>
        <w:tc>
          <w:tcPr>
            <w:tcW w:w="956" w:type="dxa"/>
            <w:tcBorders>
              <w:bottom w:val="double" w:sz="6" w:space="0" w:color="000000"/>
              <w:right w:val="thickThinSmallGap" w:sz="24"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7808</w:t>
            </w:r>
          </w:p>
        </w:tc>
      </w:tr>
      <w:tr>
        <w:trPr>
          <w:trHeight w:val="285" w:hRule="atLeast"/>
        </w:trPr>
        <w:tc>
          <w:tcPr>
            <w:tcW w:w="2012" w:type="dxa"/>
            <w:tcBorders>
              <w:left w:val="thickThinSmallGap" w:sz="24" w:space="0" w:color="000000"/>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eastAsia="Arial" w:cs="Arial" w:ascii="Arial" w:hAnsi="Arial"/>
                <w:sz w:val="18"/>
                <w:szCs w:val="18"/>
              </w:rPr>
              <w:t xml:space="preserve"> </w:t>
            </w:r>
            <w:r>
              <w:rPr>
                <w:rFonts w:cs="Arial" w:ascii="Arial" w:hAnsi="Arial"/>
                <w:sz w:val="18"/>
                <w:szCs w:val="18"/>
              </w:rPr>
              <w:t>6 (QPSK)</w:t>
            </w:r>
          </w:p>
        </w:tc>
        <w:tc>
          <w:tcPr>
            <w:tcW w:w="13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w:t>
            </w:r>
          </w:p>
        </w:tc>
        <w:tc>
          <w:tcPr>
            <w:tcW w:w="1047"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512</w:t>
            </w:r>
          </w:p>
        </w:tc>
        <w:tc>
          <w:tcPr>
            <w:tcW w:w="94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0</w:t>
            </w:r>
          </w:p>
        </w:tc>
        <w:tc>
          <w:tcPr>
            <w:tcW w:w="958"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8832</w:t>
            </w:r>
          </w:p>
        </w:tc>
        <w:tc>
          <w:tcPr>
            <w:tcW w:w="955" w:type="dxa"/>
            <w:tcBorders>
              <w:bottom w:val="double" w:sz="6"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8832</w:t>
            </w:r>
          </w:p>
        </w:tc>
        <w:tc>
          <w:tcPr>
            <w:tcW w:w="956" w:type="dxa"/>
            <w:tcBorders>
              <w:bottom w:val="double" w:sz="6" w:space="0" w:color="000000"/>
              <w:right w:val="thickThinSmallGap" w:sz="24"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4416</w:t>
            </w:r>
          </w:p>
        </w:tc>
      </w:tr>
      <w:tr>
        <w:trPr>
          <w:trHeight w:val="285" w:hRule="atLeast"/>
        </w:trPr>
        <w:tc>
          <w:tcPr>
            <w:tcW w:w="2012" w:type="dxa"/>
            <w:tcBorders>
              <w:left w:val="thickThinSmallGap" w:sz="24" w:space="0" w:color="000000"/>
              <w:bottom w:val="thickThinSmallGap" w:sz="24"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eastAsia="Arial" w:cs="Arial" w:ascii="Arial" w:hAnsi="Arial"/>
                <w:sz w:val="18"/>
                <w:szCs w:val="18"/>
              </w:rPr>
              <w:t xml:space="preserve"> </w:t>
            </w:r>
            <w:r>
              <w:rPr>
                <w:rFonts w:cs="Arial" w:ascii="Arial" w:hAnsi="Arial"/>
                <w:sz w:val="18"/>
                <w:szCs w:val="18"/>
              </w:rPr>
              <w:t>7(16QAM)</w:t>
            </w:r>
          </w:p>
        </w:tc>
        <w:tc>
          <w:tcPr>
            <w:tcW w:w="1347" w:type="dxa"/>
            <w:tcBorders>
              <w:bottom w:val="thickThinSmallGap" w:sz="24"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w:t>
            </w:r>
          </w:p>
        </w:tc>
        <w:tc>
          <w:tcPr>
            <w:tcW w:w="1047" w:type="dxa"/>
            <w:tcBorders>
              <w:bottom w:val="thickThinSmallGap" w:sz="24"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512</w:t>
            </w:r>
          </w:p>
        </w:tc>
        <w:tc>
          <w:tcPr>
            <w:tcW w:w="945" w:type="dxa"/>
            <w:tcBorders>
              <w:bottom w:val="thickThinSmallGap" w:sz="24"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0</w:t>
            </w:r>
          </w:p>
        </w:tc>
        <w:tc>
          <w:tcPr>
            <w:tcW w:w="958" w:type="dxa"/>
            <w:tcBorders>
              <w:bottom w:val="thickThinSmallGap" w:sz="24"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17664</w:t>
            </w:r>
          </w:p>
        </w:tc>
        <w:tc>
          <w:tcPr>
            <w:tcW w:w="955" w:type="dxa"/>
            <w:tcBorders>
              <w:bottom w:val="thickThinSmallGap" w:sz="24" w:space="0" w:color="000000"/>
              <w:right w:val="double" w:sz="6"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17664</w:t>
            </w:r>
          </w:p>
        </w:tc>
        <w:tc>
          <w:tcPr>
            <w:tcW w:w="956" w:type="dxa"/>
            <w:tcBorders>
              <w:bottom w:val="thickThinSmallGap" w:sz="24" w:space="0" w:color="000000"/>
              <w:right w:val="thickThinSmallGap" w:sz="24" w:space="0" w:color="000000"/>
            </w:tcBorders>
          </w:tcPr>
          <w:p>
            <w:pPr>
              <w:pStyle w:val="Normal"/>
              <w:keepNext w:val="true"/>
              <w:keepLines/>
              <w:widowControl w:val="false"/>
              <w:spacing w:before="0" w:after="0"/>
              <w:jc w:val="center"/>
              <w:rPr>
                <w:rFonts w:ascii="Arial" w:hAnsi="Arial" w:cs="Arial"/>
                <w:sz w:val="18"/>
                <w:szCs w:val="18"/>
              </w:rPr>
            </w:pPr>
            <w:r>
              <w:rPr>
                <w:rFonts w:cs="Arial" w:ascii="Arial" w:hAnsi="Arial"/>
                <w:sz w:val="18"/>
                <w:szCs w:val="18"/>
              </w:rPr>
              <w:t>8832</w:t>
            </w:r>
          </w:p>
        </w:tc>
      </w:tr>
    </w:tbl>
    <w:p>
      <w:pPr>
        <w:pStyle w:val="Normal"/>
        <w:rPr/>
      </w:pPr>
      <w:r>
        <w:rPr/>
      </w:r>
    </w:p>
    <w:p>
      <w:pPr>
        <w:pStyle w:val="Heading3"/>
        <w:rPr/>
      </w:pPr>
      <w:bookmarkStart w:id="361" w:name="__RefHeading___Toc517799042"/>
      <w:bookmarkEnd w:id="361"/>
      <w:r>
        <w:rPr/>
        <w:t>5B.4.9</w:t>
        <w:tab/>
        <w:t>Shared Control Channel for HS-DSCH (HS-SCCH)</w:t>
      </w:r>
    </w:p>
    <w:p>
      <w:pPr>
        <w:pStyle w:val="Normal"/>
        <w:rPr/>
      </w:pPr>
      <w:r>
        <w:rPr>
          <w:rFonts w:eastAsia="?? ??;Arial Unicode MS"/>
        </w:rPr>
        <w:t xml:space="preserve">The HS-SCCH is a DL physical channel that carries higher layer control information for HS-DSCH. </w:t>
      </w:r>
      <w:r>
        <w:rPr/>
        <w:t>The physical layer will process this information according to [7] and will transmit the resulting bits on the HS-SCCH the structure of which is described below.</w:t>
      </w:r>
    </w:p>
    <w:p>
      <w:pPr>
        <w:pStyle w:val="Heading4"/>
        <w:ind w:left="1418" w:hanging="1418"/>
        <w:rPr/>
      </w:pPr>
      <w:bookmarkStart w:id="362" w:name="__RefHeading___Toc517799043"/>
      <w:bookmarkEnd w:id="362"/>
      <w:r>
        <w:rPr/>
        <w:t>5B.4.9.1</w:t>
        <w:tab/>
        <w:t>HS-SCCH Spreading</w:t>
      </w:r>
    </w:p>
    <w:p>
      <w:pPr>
        <w:pStyle w:val="Normal"/>
        <w:rPr/>
      </w:pPr>
      <w:r>
        <w:rPr/>
        <w:t>The HS-SCCH shall use spreading factor SF = 32, as described in 5B.3.1.1.</w:t>
      </w:r>
    </w:p>
    <w:p>
      <w:pPr>
        <w:pStyle w:val="Heading4"/>
        <w:ind w:left="1418" w:hanging="1418"/>
        <w:rPr/>
      </w:pPr>
      <w:bookmarkStart w:id="363" w:name="__RefHeading___Toc517799044"/>
      <w:bookmarkEnd w:id="363"/>
      <w:r>
        <w:rPr/>
        <w:t>5B.4.9.2</w:t>
        <w:tab/>
        <w:t>HS-SCCH Burst Types</w:t>
      </w:r>
    </w:p>
    <w:p>
      <w:pPr>
        <w:pStyle w:val="Normal"/>
        <w:rPr/>
      </w:pPr>
      <w:r>
        <w:rPr/>
        <w:t>Burst type 1 as described in subclause 5B.3.2 can be used for HS-SCCH. TFCI shall not be transmitted on the HS-SCCH.</w:t>
      </w:r>
    </w:p>
    <w:p>
      <w:pPr>
        <w:pStyle w:val="Heading4"/>
        <w:ind w:left="1418" w:hanging="1418"/>
        <w:rPr/>
      </w:pPr>
      <w:bookmarkStart w:id="364" w:name="__RefHeading___Toc517799045"/>
      <w:bookmarkEnd w:id="364"/>
      <w:r>
        <w:rPr/>
        <w:t>5B.4.9.3</w:t>
        <w:tab/>
        <w:t>HS-SCCH Training Sequences</w:t>
      </w:r>
    </w:p>
    <w:p>
      <w:pPr>
        <w:pStyle w:val="Normal"/>
        <w:rPr/>
      </w:pPr>
      <w:r>
        <w:rPr/>
        <w:t>The training sequences as described in subclause 5B.3.3 are used for the HS-SCCH.</w:t>
      </w:r>
    </w:p>
    <w:p>
      <w:pPr>
        <w:pStyle w:val="Heading4"/>
        <w:ind w:left="1418" w:hanging="1418"/>
        <w:rPr/>
      </w:pPr>
      <w:bookmarkStart w:id="365" w:name="__RefHeading___Toc517799046"/>
      <w:bookmarkEnd w:id="365"/>
      <w:r>
        <w:rPr/>
        <w:t>5B.4.9.4</w:t>
        <w:tab/>
        <w:t>HS-SCCH timeslot formats</w:t>
      </w:r>
    </w:p>
    <w:p>
      <w:pPr>
        <w:pStyle w:val="Normal"/>
        <w:rPr/>
      </w:pPr>
      <w:r>
        <w:rPr/>
        <w:t>The HS-SCCH always uses time slot format #0 from table 8AF, see section 5B.3.2.6.1.</w:t>
      </w:r>
    </w:p>
    <w:p>
      <w:pPr>
        <w:pStyle w:val="Heading3"/>
        <w:rPr/>
      </w:pPr>
      <w:bookmarkStart w:id="366" w:name="__RefHeading___Toc517799047"/>
      <w:bookmarkEnd w:id="366"/>
      <w:r>
        <w:rPr/>
        <w:t>5B.4.10</w:t>
        <w:tab/>
        <w:t>Shared Information Channel for HS-DSCH (HS-SICH)</w:t>
      </w:r>
    </w:p>
    <w:p>
      <w:pPr>
        <w:pStyle w:val="Normal"/>
        <w:rPr/>
      </w:pPr>
      <w:r>
        <w:rPr>
          <w:rFonts w:eastAsia="?? ??;Arial Unicode MS"/>
        </w:rPr>
        <w:t xml:space="preserve">The HS-SICH is a UL physical channel that carries higher layer control information and the Channel Quality Indicator CQI for HS-DSCH. </w:t>
      </w:r>
      <w:r>
        <w:rPr/>
        <w:t>The physical layer will process this information according to [7] and will transmit the resulting bits on the HS-SICH the structure of which is described below.</w:t>
      </w:r>
    </w:p>
    <w:p>
      <w:pPr>
        <w:pStyle w:val="Heading4"/>
        <w:ind w:left="1418" w:hanging="1418"/>
        <w:rPr/>
      </w:pPr>
      <w:bookmarkStart w:id="367" w:name="__RefHeading___Toc517799048"/>
      <w:bookmarkEnd w:id="367"/>
      <w:r>
        <w:rPr/>
        <w:t>5B.4.10.1</w:t>
        <w:tab/>
        <w:t>HS-SICH Spreading</w:t>
      </w:r>
    </w:p>
    <w:p>
      <w:pPr>
        <w:pStyle w:val="Normal"/>
        <w:rPr/>
      </w:pPr>
      <w:r>
        <w:rPr/>
        <w:t>The HS-SICH shall use spreading factor SF = 32, as described in 5B.3.1.2.</w:t>
      </w:r>
    </w:p>
    <w:p>
      <w:pPr>
        <w:pStyle w:val="Heading4"/>
        <w:ind w:left="1418" w:hanging="1418"/>
        <w:rPr/>
      </w:pPr>
      <w:bookmarkStart w:id="368" w:name="__RefHeading___Toc517799049"/>
      <w:bookmarkEnd w:id="368"/>
      <w:r>
        <w:rPr>
          <w:lang w:val="de-DE"/>
        </w:rPr>
        <w:t>5B.4.10.2</w:t>
        <w:tab/>
        <w:t>HS-SICH Burst Types</w:t>
      </w:r>
    </w:p>
    <w:p>
      <w:pPr>
        <w:pStyle w:val="Normal"/>
        <w:rPr/>
      </w:pPr>
      <w:r>
        <w:rPr/>
        <w:t>Burst type 1 as described in subclause 5B.3.2 can be used for HS-SICH. TFCI shall not be transmitted on the HS-SICH, however, the HS-SICH shall carry TPC information.</w:t>
      </w:r>
    </w:p>
    <w:p>
      <w:pPr>
        <w:pStyle w:val="Heading4"/>
        <w:ind w:left="1418" w:hanging="1418"/>
        <w:rPr/>
      </w:pPr>
      <w:bookmarkStart w:id="369" w:name="__RefHeading___Toc517799050"/>
      <w:bookmarkEnd w:id="369"/>
      <w:r>
        <w:rPr/>
        <w:t>5B.4.10.3</w:t>
        <w:tab/>
        <w:t>HS-SICH Training Sequences</w:t>
      </w:r>
    </w:p>
    <w:p>
      <w:pPr>
        <w:pStyle w:val="Normal"/>
        <w:rPr/>
      </w:pPr>
      <w:r>
        <w:rPr/>
        <w:t>The training sequences as described in subclause 5B.3.3 are used for the HS-SICH.</w:t>
      </w:r>
    </w:p>
    <w:p>
      <w:pPr>
        <w:pStyle w:val="Heading4"/>
        <w:ind w:left="1418" w:hanging="1418"/>
        <w:rPr/>
      </w:pPr>
      <w:bookmarkStart w:id="370" w:name="__RefHeading___Toc517799051"/>
      <w:bookmarkEnd w:id="370"/>
      <w:r>
        <w:rPr/>
        <w:t>5B.4.10.4</w:t>
        <w:tab/>
        <w:t>HS-SICH timeslot formats</w:t>
      </w:r>
    </w:p>
    <w:p>
      <w:pPr>
        <w:pStyle w:val="Normal"/>
        <w:rPr/>
      </w:pPr>
      <w:r>
        <w:rPr/>
        <w:t>The HS-SICH shall use time slot format #90 from table 8AF, see section 5B.3.2.6.2.</w:t>
      </w:r>
    </w:p>
    <w:p>
      <w:pPr>
        <w:pStyle w:val="Heading3"/>
        <w:rPr/>
      </w:pPr>
      <w:bookmarkStart w:id="371" w:name="__RefHeading___Toc517799052"/>
      <w:bookmarkEnd w:id="371"/>
      <w:r>
        <w:rPr/>
        <w:t>5B.4.11</w:t>
        <w:tab/>
        <w:t>The MBMS Indicator Channel (MICH)</w:t>
      </w:r>
    </w:p>
    <w:p>
      <w:pPr>
        <w:pStyle w:val="Normal"/>
        <w:rPr/>
      </w:pPr>
      <w:r>
        <w:rPr>
          <w:rFonts w:eastAsia="?? ??;Arial Unicode MS"/>
        </w:rPr>
        <w:t xml:space="preserve">The MBMS Indicator Channel (MICH) is a physical channel used to carry the MBMS notification indicators. The UE may use multiple MICH within the MBMS modification period in order to make decisions on individual MBMS notification indicators. </w:t>
      </w:r>
    </w:p>
    <w:p>
      <w:pPr>
        <w:pStyle w:val="Heading4"/>
        <w:ind w:left="1418" w:hanging="1418"/>
        <w:rPr/>
      </w:pPr>
      <w:bookmarkStart w:id="372" w:name="__RefHeading___Toc517799053"/>
      <w:bookmarkEnd w:id="372"/>
      <w:r>
        <w:rPr/>
        <w:t>5B.4.11.1</w:t>
        <w:tab/>
        <w:t>Mapping of MBMS Indicators to the MICH bits for burst types 1 and 2</w:t>
      </w:r>
    </w:p>
    <w:p>
      <w:pPr>
        <w:pStyle w:val="Normal"/>
        <w:rPr>
          <w:rFonts w:eastAsia="MS Mincho;ＭＳ 明朝"/>
          <w:lang w:eastAsia="ja-JP"/>
        </w:rPr>
      </w:pPr>
      <w:r>
        <w:rPr/>
        <w:t>Figure 18AO depicts the structure of a MICH burst and the numbering of the bits within the burst. The same burst type is used for the MICH in every cell. N</w:t>
      </w:r>
      <w:r>
        <w:rPr>
          <w:vertAlign w:val="subscript"/>
        </w:rPr>
        <w:t>NIB</w:t>
      </w:r>
      <w:r>
        <w:rPr/>
        <w:t xml:space="preserve"> bits in a normal burst of type 1 or 2 are used to carry the MBMS notification indicators, where N</w:t>
      </w:r>
      <w:r>
        <w:rPr>
          <w:vertAlign w:val="subscript"/>
        </w:rPr>
        <w:t>NIB</w:t>
      </w:r>
      <w:r>
        <w:rPr/>
        <w:t xml:space="preserve"> depends on the burst type: N</w:t>
      </w:r>
      <w:r>
        <w:rPr>
          <w:vertAlign w:val="subscript"/>
        </w:rPr>
        <w:t>NIB</w:t>
      </w:r>
      <w:r>
        <w:rPr/>
        <w:t>=240 for burst type 1 and N</w:t>
      </w:r>
      <w:r>
        <w:rPr>
          <w:vertAlign w:val="subscript"/>
        </w:rPr>
        <w:t>NIB</w:t>
      </w:r>
      <w:r>
        <w:rPr/>
        <w:t xml:space="preserve">=272 for burst type 2. The bits </w:t>
      </w:r>
      <w:r>
        <w:rPr>
          <w:i/>
        </w:rPr>
        <w:t>s</w:t>
      </w:r>
      <w:r>
        <w:rPr>
          <w:vertAlign w:val="subscript"/>
        </w:rPr>
        <w:t>NNIB+1</w:t>
      </w:r>
      <w:r>
        <w:rPr/>
        <w:t xml:space="preserve">,..., </w:t>
      </w:r>
      <w:r>
        <w:rPr>
          <w:i/>
        </w:rPr>
        <w:t>s</w:t>
      </w:r>
      <w:r>
        <w:rPr>
          <w:vertAlign w:val="subscript"/>
        </w:rPr>
        <w:t>NNIB+4</w:t>
      </w:r>
      <w:r>
        <w:rPr/>
        <w:t xml:space="preserve"> adjacent to the midamble are reserved for possible future use.</w:t>
      </w:r>
    </w:p>
    <w:p>
      <w:pPr>
        <w:pStyle w:val="TH"/>
        <w:rPr>
          <w:rFonts w:eastAsia="MS Mincho;ＭＳ 明朝"/>
          <w:lang w:eastAsia="ja-JP"/>
        </w:rPr>
      </w:pPr>
      <w:r>
        <w:rPr>
          <w:rFonts w:eastAsia="MS Mincho;ＭＳ 明朝"/>
          <w:lang w:val="en-US" w:eastAsia="en-US"/>
        </w:rPr>
        <mc:AlternateContent>
          <mc:Choice Requires="wpg">
            <w:drawing>
              <wp:inline distT="0" distB="0" distL="0" distR="0">
                <wp:extent cx="6115050" cy="1606550"/>
                <wp:effectExtent l="0" t="0" r="0" b="0"/>
                <wp:docPr id="201" name=""/>
                <a:graphic xmlns:a="http://schemas.openxmlformats.org/drawingml/2006/main">
                  <a:graphicData uri="http://schemas.microsoft.com/office/word/2010/wordprocessingGroup">
                    <wpg:wgp>
                      <wpg:cNvGrpSpPr/>
                      <wpg:grpSpPr>
                        <a:xfrm>
                          <a:off x="0" y="0"/>
                          <a:ext cx="6114960" cy="1606680"/>
                          <a:chOff x="0" y="0"/>
                          <a:chExt cx="6114960" cy="1606680"/>
                        </a:xfrm>
                      </wpg:grpSpPr>
                      <wps:wsp>
                        <wps:cNvSpPr/>
                        <wps:nvSpPr>
                          <wps:cNvPr id="9" name=""/>
                          <wps:cNvSpPr/>
                        </wps:nvSpPr>
                        <wps:spPr>
                          <a:xfrm>
                            <a:off x="0" y="0"/>
                            <a:ext cx="6114960" cy="1606680"/>
                          </a:xfrm>
                          <a:prstGeom prst="rect">
                            <a:avLst/>
                          </a:prstGeom>
                          <a:noFill/>
                          <a:ln w="0">
                            <a:noFill/>
                          </a:ln>
                        </wps:spPr>
                        <wps:bodyPr/>
                      </wps:wsp>
                      <wps:wsp>
                        <wps:cNvSpPr/>
                        <wps:spPr>
                          <a:xfrm>
                            <a:off x="1687320" y="633600"/>
                            <a:ext cx="537840" cy="253440"/>
                          </a:xfrm>
                          <a:prstGeom prst="rect">
                            <a:avLst/>
                          </a:prstGeom>
                          <a:blipFill rotWithShape="0">
                            <a:blip r:embed="rId266"/>
                            <a:tile/>
                          </a:blipFill>
                          <a:ln w="0">
                            <a:noFill/>
                          </a:ln>
                        </wps:spPr>
                        <wps:style>
                          <a:lnRef idx="0"/>
                          <a:fillRef idx="0"/>
                          <a:effectRef idx="0"/>
                          <a:fontRef idx="minor"/>
                        </wps:style>
                        <wps:bodyPr/>
                      </wps:wsp>
                      <wps:wsp>
                        <wps:cNvSpPr/>
                        <wps:spPr>
                          <a:xfrm>
                            <a:off x="2223720" y="633600"/>
                            <a:ext cx="1159560" cy="253440"/>
                          </a:xfrm>
                          <a:prstGeom prst="rect">
                            <a:avLst/>
                          </a:prstGeom>
                          <a:solidFill>
                            <a:srgbClr val="c0c0c0"/>
                          </a:solidFill>
                          <a:ln w="0">
                            <a:noFill/>
                          </a:ln>
                        </wps:spPr>
                        <wps:style>
                          <a:lnRef idx="0"/>
                          <a:fillRef idx="0"/>
                          <a:effectRef idx="0"/>
                          <a:fontRef idx="minor"/>
                        </wps:style>
                        <wps:bodyPr/>
                      </wps:wsp>
                      <wps:wsp>
                        <wps:cNvSpPr/>
                        <wps:spPr>
                          <a:xfrm>
                            <a:off x="3381840" y="633600"/>
                            <a:ext cx="537840" cy="253440"/>
                          </a:xfrm>
                          <a:prstGeom prst="rect">
                            <a:avLst/>
                          </a:prstGeom>
                          <a:blipFill rotWithShape="0">
                            <a:blip r:embed="rId267"/>
                            <a:tile/>
                          </a:blipFill>
                          <a:ln w="0">
                            <a:noFill/>
                          </a:ln>
                        </wps:spPr>
                        <wps:style>
                          <a:lnRef idx="0"/>
                          <a:fillRef idx="0"/>
                          <a:effectRef idx="0"/>
                          <a:fontRef idx="minor"/>
                        </wps:style>
                        <wps:bodyPr/>
                      </wps:wsp>
                      <wps:wsp>
                        <wps:cNvSpPr/>
                        <wps:spPr>
                          <a:xfrm>
                            <a:off x="5448960" y="633600"/>
                            <a:ext cx="537840" cy="253440"/>
                          </a:xfrm>
                          <a:prstGeom prst="rect">
                            <a:avLst/>
                          </a:prstGeom>
                          <a:solidFill>
                            <a:srgbClr val="c0c0c0"/>
                          </a:solidFill>
                          <a:ln w="0">
                            <a:noFill/>
                          </a:ln>
                        </wps:spPr>
                        <wps:style>
                          <a:lnRef idx="0"/>
                          <a:fillRef idx="0"/>
                          <a:effectRef idx="0"/>
                          <a:fontRef idx="minor"/>
                        </wps:style>
                        <wps:bodyPr/>
                      </wps:wsp>
                      <wps:wsp>
                        <wps:cNvSpPr txBox="1"/>
                        <wps:spPr>
                          <a:xfrm>
                            <a:off x="256680" y="100800"/>
                            <a:ext cx="1685880" cy="26028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000000"/>
                                  <w:lang w:val="en-GB" w:bidi="ar-SA"/>
                                </w:rPr>
                                <w:t>Bits for Notification Indication</w:t>
                              </w:r>
                            </w:p>
                          </w:txbxContent>
                        </wps:txbx>
                        <wps:bodyPr wrap="square" lIns="0" rIns="0" tIns="0" bIns="0" anchor="t">
                          <a:noAutofit/>
                        </wps:bodyPr>
                      </wps:wsp>
                      <wps:wsp>
                        <wps:cNvSpPr txBox="1"/>
                        <wps:spPr>
                          <a:xfrm>
                            <a:off x="2401560" y="100800"/>
                            <a:ext cx="790560" cy="40644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000000"/>
                                  <w:lang w:val="en-GB" w:bidi="ar-SA"/>
                                </w:rPr>
                                <w:t>Reserved Bits</w:t>
                              </w:r>
                            </w:p>
                          </w:txbxContent>
                        </wps:txbx>
                        <wps:bodyPr wrap="square" lIns="0" rIns="0" tIns="0" bIns="0" anchor="t">
                          <a:noAutofit/>
                        </wps:bodyPr>
                      </wps:wsp>
                      <wps:wsp>
                        <wps:cNvSpPr txBox="1"/>
                        <wps:spPr>
                          <a:xfrm>
                            <a:off x="4018320" y="100800"/>
                            <a:ext cx="1637640" cy="40644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000000"/>
                                  <w:lang w:val="en-GB" w:bidi="ar-SA"/>
                                </w:rPr>
                                <w:t>Bits for Notification Indication</w:t>
                              </w:r>
                            </w:p>
                          </w:txbxContent>
                        </wps:txbx>
                        <wps:bodyPr wrap="square" lIns="0" rIns="0" tIns="0" bIns="0" anchor="t">
                          <a:noAutofit/>
                        </wps:bodyPr>
                      </wps:wsp>
                      <wps:wsp>
                        <wps:cNvSpPr txBox="1"/>
                        <wps:spPr>
                          <a:xfrm>
                            <a:off x="26208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299160" y="567000"/>
                            <a:ext cx="28440" cy="17280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1</w:t>
                              </w:r>
                            </w:p>
                          </w:txbxContent>
                        </wps:txbx>
                        <wps:bodyPr wrap="square" lIns="0" rIns="0" tIns="0" bIns="0" anchor="t">
                          <a:noAutofit/>
                        </wps:bodyPr>
                      </wps:wsp>
                      <wps:wsp>
                        <wps:cNvSpPr txBox="1"/>
                        <wps:spPr>
                          <a:xfrm>
                            <a:off x="53100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567000" y="567000"/>
                            <a:ext cx="28440" cy="17280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3</w:t>
                              </w:r>
                            </w:p>
                          </w:txbxContent>
                        </wps:txbx>
                        <wps:bodyPr wrap="square" lIns="0" rIns="0" tIns="0" bIns="0" anchor="t">
                          <a:noAutofit/>
                        </wps:bodyPr>
                      </wps:wsp>
                      <wps:wsp>
                        <wps:cNvSpPr txBox="1"/>
                        <wps:spPr>
                          <a:xfrm>
                            <a:off x="145980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1496520" y="567000"/>
                            <a:ext cx="1670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NNIB-1</w:t>
                              </w:r>
                            </w:p>
                          </w:txbxContent>
                        </wps:txbx>
                        <wps:bodyPr wrap="square" lIns="0" rIns="0" tIns="0" bIns="0" anchor="t">
                          <a:noAutofit/>
                        </wps:bodyPr>
                      </wps:wsp>
                      <wps:wsp>
                        <wps:cNvSpPr txBox="1"/>
                        <wps:spPr>
                          <a:xfrm>
                            <a:off x="172224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1758960" y="567000"/>
                            <a:ext cx="1796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NNIB+1</w:t>
                              </w:r>
                            </w:p>
                          </w:txbxContent>
                        </wps:txbx>
                        <wps:bodyPr wrap="square" lIns="0" rIns="0" tIns="0" bIns="0" anchor="t">
                          <a:noAutofit/>
                        </wps:bodyPr>
                      </wps:wsp>
                      <wps:wsp>
                        <wps:cNvSpPr txBox="1"/>
                        <wps:spPr>
                          <a:xfrm>
                            <a:off x="199080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2026800" y="567000"/>
                            <a:ext cx="1796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NNIB+3</w:t>
                              </w:r>
                            </w:p>
                          </w:txbxContent>
                        </wps:txbx>
                        <wps:bodyPr wrap="square" lIns="0" rIns="0" tIns="0" bIns="0" anchor="t">
                          <a:noAutofit/>
                        </wps:bodyPr>
                      </wps:wsp>
                      <wps:wsp>
                        <wps:cNvSpPr txBox="1"/>
                        <wps:spPr>
                          <a:xfrm>
                            <a:off x="341748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3453840" y="567000"/>
                            <a:ext cx="1796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NNIB+2</w:t>
                              </w:r>
                            </w:p>
                          </w:txbxContent>
                        </wps:txbx>
                        <wps:bodyPr wrap="square" lIns="0" rIns="0" tIns="0" bIns="0" anchor="t">
                          <a:noAutofit/>
                        </wps:bodyPr>
                      </wps:wsp>
                      <wps:wsp>
                        <wps:cNvSpPr txBox="1"/>
                        <wps:spPr>
                          <a:xfrm>
                            <a:off x="368568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3722400" y="567000"/>
                            <a:ext cx="1796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NNIB+4</w:t>
                              </w:r>
                            </w:p>
                          </w:txbxContent>
                        </wps:txbx>
                        <wps:bodyPr wrap="square" lIns="0" rIns="0" tIns="0" bIns="0" anchor="t">
                          <a:noAutofit/>
                        </wps:bodyPr>
                      </wps:wsp>
                      <wps:wsp>
                        <wps:cNvSpPr txBox="1"/>
                        <wps:spPr>
                          <a:xfrm>
                            <a:off x="402408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4060800" y="567000"/>
                            <a:ext cx="28440" cy="17280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2</w:t>
                              </w:r>
                            </w:p>
                          </w:txbxContent>
                        </wps:txbx>
                        <wps:bodyPr wrap="square" lIns="0" rIns="0" tIns="0" bIns="0" anchor="t">
                          <a:noAutofit/>
                        </wps:bodyPr>
                      </wps:wsp>
                      <wps:wsp>
                        <wps:cNvSpPr txBox="1"/>
                        <wps:spPr>
                          <a:xfrm>
                            <a:off x="429264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4328640" y="567000"/>
                            <a:ext cx="28440" cy="17280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4</w:t>
                              </w:r>
                            </w:p>
                          </w:txbxContent>
                        </wps:txbx>
                        <wps:bodyPr wrap="square" lIns="0" rIns="0" tIns="0" bIns="0" anchor="t">
                          <a:noAutofit/>
                        </wps:bodyPr>
                      </wps:wsp>
                      <wps:wsp>
                        <wps:cNvSpPr txBox="1"/>
                        <wps:spPr>
                          <a:xfrm>
                            <a:off x="5243040" y="532800"/>
                            <a:ext cx="38880" cy="20196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s</w:t>
                              </w:r>
                            </w:p>
                          </w:txbxContent>
                        </wps:txbx>
                        <wps:bodyPr wrap="square" lIns="0" rIns="0" tIns="0" bIns="0" anchor="t">
                          <a:noAutofit/>
                        </wps:bodyPr>
                      </wps:wsp>
                      <wps:wsp>
                        <wps:cNvSpPr txBox="1"/>
                        <wps:spPr>
                          <a:xfrm>
                            <a:off x="5280840" y="567000"/>
                            <a:ext cx="122040" cy="231120"/>
                          </a:xfrm>
                          <a:prstGeom prst="rect">
                            <a:avLst/>
                          </a:prstGeom>
                          <a:noFill/>
                          <a:ln w="0">
                            <a:noFill/>
                          </a:ln>
                        </wps:spPr>
                        <wps:txbx>
                          <w:txbxContent>
                            <w:p>
                              <w:pPr>
                                <w:overflowPunct w:val="false"/>
                                <w:bidi w:val="0"/>
                                <w:spacing w:before="0" w:after="180"/>
                                <w:rPr/>
                              </w:pPr>
                              <w:r>
                                <w:rPr>
                                  <w:kern w:val="2"/>
                                  <w:sz w:val="8"/>
                                  <w:szCs w:val="8"/>
                                  <w:rFonts w:ascii="Arial" w:hAnsi="Arial" w:eastAsia="SimSun;宋体" w:cs="Arial"/>
                                  <w:color w:val="000000"/>
                                  <w:lang w:val="en-GB" w:bidi="ar-SA"/>
                                </w:rPr>
                                <w:t>NNIB</w:t>
                              </w:r>
                            </w:p>
                          </w:txbxContent>
                        </wps:txbx>
                        <wps:bodyPr wrap="square" lIns="0" rIns="0" tIns="0" bIns="0" anchor="t">
                          <a:noAutofit/>
                        </wps:bodyPr>
                      </wps:wsp>
                      <wps:wsp>
                        <wps:cNvSpPr txBox="1"/>
                        <wps:spPr>
                          <a:xfrm>
                            <a:off x="874440" y="716760"/>
                            <a:ext cx="106200" cy="28944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w:t>
                              </w:r>
                            </w:p>
                          </w:txbxContent>
                        </wps:txbx>
                        <wps:bodyPr wrap="square" lIns="0" rIns="0" tIns="0" bIns="0" anchor="t">
                          <a:noAutofit/>
                        </wps:bodyPr>
                      </wps:wsp>
                      <wps:wsp>
                        <wps:cNvSpPr txBox="1"/>
                        <wps:spPr>
                          <a:xfrm>
                            <a:off x="2639160" y="714240"/>
                            <a:ext cx="351720" cy="289440"/>
                          </a:xfrm>
                          <a:prstGeom prst="rect">
                            <a:avLst/>
                          </a:prstGeom>
                          <a:noFill/>
                          <a:ln w="0">
                            <a:noFill/>
                          </a:ln>
                        </wps:spPr>
                        <wps:txbx>
                          <w:txbxContent>
                            <w:p>
                              <w:pPr>
                                <w:overflowPunct w:val="false"/>
                                <w:bidi w:val="0"/>
                                <w:spacing w:before="0" w:after="180"/>
                                <w:rPr/>
                              </w:pPr>
                              <w:r>
                                <w:rPr>
                                  <w:kern w:val="2"/>
                                  <w:sz w:val="12"/>
                                  <w:b/>
                                  <w:szCs w:val="12"/>
                                  <w:bCs/>
                                  <w:rFonts w:ascii="Arial" w:hAnsi="Arial" w:eastAsia="SimSun;宋体" w:cs="Arial"/>
                                  <w:color w:val="000000"/>
                                  <w:lang w:val="en-GB" w:bidi="ar-SA"/>
                                </w:rPr>
                                <w:t>Midamble</w:t>
                              </w:r>
                            </w:p>
                          </w:txbxContent>
                        </wps:txbx>
                        <wps:bodyPr wrap="square" lIns="0" rIns="0" tIns="0" bIns="0" anchor="t">
                          <a:noAutofit/>
                        </wps:bodyPr>
                      </wps:wsp>
                      <wps:wsp>
                        <wps:cNvSpPr txBox="1"/>
                        <wps:spPr>
                          <a:xfrm>
                            <a:off x="4636080" y="716760"/>
                            <a:ext cx="106200" cy="289440"/>
                          </a:xfrm>
                          <a:prstGeom prst="rect">
                            <a:avLst/>
                          </a:prstGeom>
                          <a:noFill/>
                          <a:ln w="0">
                            <a:noFill/>
                          </a:ln>
                        </wps:spPr>
                        <wps:txbx>
                          <w:txbxContent>
                            <w:p>
                              <w:pPr>
                                <w:overflowPunct w:val="false"/>
                                <w:bidi w:val="0"/>
                                <w:spacing w:before="0" w:after="180"/>
                                <w:rPr/>
                              </w:pPr>
                              <w:r>
                                <w:rPr>
                                  <w:kern w:val="2"/>
                                  <w:sz w:val="12"/>
                                  <w:szCs w:val="12"/>
                                  <w:rFonts w:ascii="Arial" w:hAnsi="Arial" w:eastAsia="SimSun;宋体" w:cs="Arial"/>
                                  <w:color w:val="000000"/>
                                  <w:lang w:val="en-GB" w:bidi="ar-SA"/>
                                </w:rPr>
                                <w:t>.....</w:t>
                              </w:r>
                            </w:p>
                          </w:txbxContent>
                        </wps:txbx>
                        <wps:bodyPr wrap="square" lIns="0" rIns="0" tIns="0" bIns="0" anchor="t">
                          <a:noAutofit/>
                        </wps:bodyPr>
                      </wps:wsp>
                      <wps:wsp>
                        <wps:cNvSpPr txBox="1"/>
                        <wps:spPr>
                          <a:xfrm>
                            <a:off x="5491440" y="714240"/>
                            <a:ext cx="483120" cy="289440"/>
                          </a:xfrm>
                          <a:prstGeom prst="rect">
                            <a:avLst/>
                          </a:prstGeom>
                          <a:noFill/>
                          <a:ln w="0">
                            <a:noFill/>
                          </a:ln>
                        </wps:spPr>
                        <wps:txbx>
                          <w:txbxContent>
                            <w:p>
                              <w:pPr>
                                <w:overflowPunct w:val="false"/>
                                <w:bidi w:val="0"/>
                                <w:spacing w:before="0" w:after="180"/>
                                <w:rPr/>
                              </w:pPr>
                              <w:r>
                                <w:rPr>
                                  <w:kern w:val="2"/>
                                  <w:sz w:val="12"/>
                                  <w:b/>
                                  <w:szCs w:val="12"/>
                                  <w:bCs/>
                                  <w:rFonts w:ascii="Arial" w:hAnsi="Arial" w:eastAsia="SimSun;宋体" w:cs="Arial"/>
                                  <w:color w:val="000000"/>
                                  <w:lang w:val="en-GB" w:bidi="ar-SA"/>
                                </w:rPr>
                                <w:t>Guard Period</w:t>
                              </w:r>
                            </w:p>
                          </w:txbxContent>
                        </wps:txbx>
                        <wps:bodyPr wrap="square" lIns="0" rIns="0" tIns="0" bIns="0" anchor="t">
                          <a:noAutofit/>
                        </wps:bodyPr>
                      </wps:wsp>
                      <wps:wsp>
                        <wps:cNvSpPr txBox="1"/>
                        <wps:spPr>
                          <a:xfrm>
                            <a:off x="2476440" y="1162080"/>
                            <a:ext cx="642600" cy="406440"/>
                          </a:xfrm>
                          <a:prstGeom prst="rect">
                            <a:avLst/>
                          </a:prstGeom>
                          <a:noFill/>
                          <a:ln w="0">
                            <a:noFill/>
                          </a:ln>
                        </wps:spPr>
                        <wps:txbx>
                          <w:txbxContent>
                            <w:p>
                              <w:pPr>
                                <w:overflowPunct w:val="false"/>
                                <w:bidi w:val="0"/>
                                <w:spacing w:before="0" w:after="180"/>
                                <w:rPr/>
                              </w:pPr>
                              <w:r>
                                <w:rPr>
                                  <w:kern w:val="2"/>
                                  <w:sz w:val="20"/>
                                  <w:szCs w:val="20"/>
                                  <w:rFonts w:ascii="Arial" w:hAnsi="Arial" w:eastAsia="SimSun;宋体" w:cs="Arial"/>
                                  <w:color w:val="000000"/>
                                  <w:lang w:val="en-GB" w:bidi="ar-SA"/>
                                </w:rPr>
                                <w:t>1 Time Slot</w:t>
                              </w:r>
                            </w:p>
                          </w:txbxContent>
                        </wps:txbx>
                        <wps:bodyPr wrap="square" lIns="0" rIns="0" tIns="0" bIns="0" anchor="t">
                          <a:noAutofit/>
                        </wps:bodyPr>
                      </wps:wsp>
                      <wps:wsp>
                        <wps:cNvSpPr/>
                        <wps:spPr>
                          <a:xfrm>
                            <a:off x="153720" y="630000"/>
                            <a:ext cx="720" cy="259560"/>
                          </a:xfrm>
                          <a:prstGeom prst="line">
                            <a:avLst/>
                          </a:prstGeom>
                          <a:ln w="0">
                            <a:solidFill>
                              <a:srgbClr val="000000"/>
                            </a:solidFill>
                          </a:ln>
                        </wps:spPr>
                        <wps:style>
                          <a:lnRef idx="0"/>
                          <a:fillRef idx="0"/>
                          <a:effectRef idx="0"/>
                          <a:fontRef idx="minor"/>
                        </wps:style>
                        <wps:bodyPr/>
                      </wps:wsp>
                      <wps:wsp>
                        <wps:cNvSpPr/>
                        <wps:spPr>
                          <a:xfrm>
                            <a:off x="153720" y="630000"/>
                            <a:ext cx="6840" cy="259560"/>
                          </a:xfrm>
                          <a:prstGeom prst="rect">
                            <a:avLst/>
                          </a:prstGeom>
                          <a:solidFill>
                            <a:srgbClr val="000000"/>
                          </a:solidFill>
                          <a:ln w="0">
                            <a:noFill/>
                          </a:ln>
                        </wps:spPr>
                        <wps:style>
                          <a:lnRef idx="0"/>
                          <a:fillRef idx="0"/>
                          <a:effectRef idx="0"/>
                          <a:fontRef idx="minor"/>
                        </wps:style>
                        <wps:bodyPr/>
                      </wps:wsp>
                      <wps:wsp>
                        <wps:cNvSpPr/>
                        <wps:spPr>
                          <a:xfrm>
                            <a:off x="422280" y="636840"/>
                            <a:ext cx="720" cy="252720"/>
                          </a:xfrm>
                          <a:prstGeom prst="line">
                            <a:avLst/>
                          </a:prstGeom>
                          <a:ln w="0">
                            <a:solidFill>
                              <a:srgbClr val="000000"/>
                            </a:solidFill>
                          </a:ln>
                        </wps:spPr>
                        <wps:style>
                          <a:lnRef idx="0"/>
                          <a:fillRef idx="0"/>
                          <a:effectRef idx="0"/>
                          <a:fontRef idx="minor"/>
                        </wps:style>
                        <wps:bodyPr/>
                      </wps:wsp>
                      <wps:wsp>
                        <wps:cNvSpPr/>
                        <wps:spPr>
                          <a:xfrm>
                            <a:off x="422280" y="636840"/>
                            <a:ext cx="6840" cy="252720"/>
                          </a:xfrm>
                          <a:prstGeom prst="rect">
                            <a:avLst/>
                          </a:prstGeom>
                          <a:solidFill>
                            <a:srgbClr val="000000"/>
                          </a:solidFill>
                          <a:ln w="0">
                            <a:noFill/>
                          </a:ln>
                        </wps:spPr>
                        <wps:style>
                          <a:lnRef idx="0"/>
                          <a:fillRef idx="0"/>
                          <a:effectRef idx="0"/>
                          <a:fontRef idx="minor"/>
                        </wps:style>
                        <wps:bodyPr/>
                      </wps:wsp>
                      <wps:wsp>
                        <wps:cNvSpPr/>
                        <wps:spPr>
                          <a:xfrm>
                            <a:off x="690120" y="636840"/>
                            <a:ext cx="720" cy="252720"/>
                          </a:xfrm>
                          <a:prstGeom prst="line">
                            <a:avLst/>
                          </a:prstGeom>
                          <a:ln w="0">
                            <a:solidFill>
                              <a:srgbClr val="000000"/>
                            </a:solidFill>
                          </a:ln>
                        </wps:spPr>
                        <wps:style>
                          <a:lnRef idx="0"/>
                          <a:fillRef idx="0"/>
                          <a:effectRef idx="0"/>
                          <a:fontRef idx="minor"/>
                        </wps:style>
                        <wps:bodyPr/>
                      </wps:wsp>
                      <wps:wsp>
                        <wps:cNvSpPr/>
                        <wps:spPr>
                          <a:xfrm>
                            <a:off x="690120" y="636840"/>
                            <a:ext cx="6840" cy="252720"/>
                          </a:xfrm>
                          <a:prstGeom prst="rect">
                            <a:avLst/>
                          </a:prstGeom>
                          <a:solidFill>
                            <a:srgbClr val="000000"/>
                          </a:solidFill>
                          <a:ln w="0">
                            <a:noFill/>
                          </a:ln>
                        </wps:spPr>
                        <wps:style>
                          <a:lnRef idx="0"/>
                          <a:fillRef idx="0"/>
                          <a:effectRef idx="0"/>
                          <a:fontRef idx="minor"/>
                        </wps:style>
                        <wps:bodyPr/>
                      </wps:wsp>
                      <wps:wsp>
                        <wps:cNvSpPr/>
                        <wps:spPr>
                          <a:xfrm>
                            <a:off x="1415520" y="636840"/>
                            <a:ext cx="720" cy="252720"/>
                          </a:xfrm>
                          <a:prstGeom prst="line">
                            <a:avLst/>
                          </a:prstGeom>
                          <a:ln w="0">
                            <a:solidFill>
                              <a:srgbClr val="000000"/>
                            </a:solidFill>
                          </a:ln>
                        </wps:spPr>
                        <wps:style>
                          <a:lnRef idx="0"/>
                          <a:fillRef idx="0"/>
                          <a:effectRef idx="0"/>
                          <a:fontRef idx="minor"/>
                        </wps:style>
                        <wps:bodyPr/>
                      </wps:wsp>
                      <wps:wsp>
                        <wps:cNvSpPr/>
                        <wps:spPr>
                          <a:xfrm>
                            <a:off x="1415520" y="636840"/>
                            <a:ext cx="6840" cy="252720"/>
                          </a:xfrm>
                          <a:prstGeom prst="rect">
                            <a:avLst/>
                          </a:prstGeom>
                          <a:solidFill>
                            <a:srgbClr val="000000"/>
                          </a:solidFill>
                          <a:ln w="0">
                            <a:noFill/>
                          </a:ln>
                        </wps:spPr>
                        <wps:style>
                          <a:lnRef idx="0"/>
                          <a:fillRef idx="0"/>
                          <a:effectRef idx="0"/>
                          <a:fontRef idx="minor"/>
                        </wps:style>
                        <wps:bodyPr/>
                      </wps:wsp>
                      <wps:wsp>
                        <wps:cNvSpPr/>
                        <wps:spPr>
                          <a:xfrm>
                            <a:off x="1684080" y="636840"/>
                            <a:ext cx="720" cy="252720"/>
                          </a:xfrm>
                          <a:prstGeom prst="line">
                            <a:avLst/>
                          </a:prstGeom>
                          <a:ln w="0">
                            <a:solidFill>
                              <a:srgbClr val="000000"/>
                            </a:solidFill>
                          </a:ln>
                        </wps:spPr>
                        <wps:style>
                          <a:lnRef idx="0"/>
                          <a:fillRef idx="0"/>
                          <a:effectRef idx="0"/>
                          <a:fontRef idx="minor"/>
                        </wps:style>
                        <wps:bodyPr/>
                      </wps:wsp>
                      <wps:wsp>
                        <wps:cNvSpPr/>
                        <wps:spPr>
                          <a:xfrm>
                            <a:off x="1684080" y="636840"/>
                            <a:ext cx="6840" cy="252720"/>
                          </a:xfrm>
                          <a:prstGeom prst="rect">
                            <a:avLst/>
                          </a:prstGeom>
                          <a:solidFill>
                            <a:srgbClr val="000000"/>
                          </a:solidFill>
                          <a:ln w="0">
                            <a:noFill/>
                          </a:ln>
                        </wps:spPr>
                        <wps:style>
                          <a:lnRef idx="0"/>
                          <a:fillRef idx="0"/>
                          <a:effectRef idx="0"/>
                          <a:fontRef idx="minor"/>
                        </wps:style>
                        <wps:bodyPr/>
                      </wps:wsp>
                      <wps:wsp>
                        <wps:cNvSpPr/>
                        <wps:spPr>
                          <a:xfrm>
                            <a:off x="1951920" y="636840"/>
                            <a:ext cx="720" cy="252720"/>
                          </a:xfrm>
                          <a:prstGeom prst="line">
                            <a:avLst/>
                          </a:prstGeom>
                          <a:ln w="0">
                            <a:solidFill>
                              <a:srgbClr val="000000"/>
                            </a:solidFill>
                          </a:ln>
                        </wps:spPr>
                        <wps:style>
                          <a:lnRef idx="0"/>
                          <a:fillRef idx="0"/>
                          <a:effectRef idx="0"/>
                          <a:fontRef idx="minor"/>
                        </wps:style>
                        <wps:bodyPr/>
                      </wps:wsp>
                      <wps:wsp>
                        <wps:cNvSpPr/>
                        <wps:spPr>
                          <a:xfrm>
                            <a:off x="1951920" y="636840"/>
                            <a:ext cx="6840" cy="252720"/>
                          </a:xfrm>
                          <a:prstGeom prst="rect">
                            <a:avLst/>
                          </a:prstGeom>
                          <a:solidFill>
                            <a:srgbClr val="000000"/>
                          </a:solidFill>
                          <a:ln w="0">
                            <a:noFill/>
                          </a:ln>
                        </wps:spPr>
                        <wps:style>
                          <a:lnRef idx="0"/>
                          <a:fillRef idx="0"/>
                          <a:effectRef idx="0"/>
                          <a:fontRef idx="minor"/>
                        </wps:style>
                        <wps:bodyPr/>
                      </wps:wsp>
                      <wps:wsp>
                        <wps:cNvSpPr/>
                        <wps:spPr>
                          <a:xfrm>
                            <a:off x="2220480" y="636840"/>
                            <a:ext cx="720" cy="252720"/>
                          </a:xfrm>
                          <a:prstGeom prst="line">
                            <a:avLst/>
                          </a:prstGeom>
                          <a:ln w="0">
                            <a:solidFill>
                              <a:srgbClr val="000000"/>
                            </a:solidFill>
                          </a:ln>
                        </wps:spPr>
                        <wps:style>
                          <a:lnRef idx="0"/>
                          <a:fillRef idx="0"/>
                          <a:effectRef idx="0"/>
                          <a:fontRef idx="minor"/>
                        </wps:style>
                        <wps:bodyPr/>
                      </wps:wsp>
                      <wps:wsp>
                        <wps:cNvSpPr/>
                        <wps:spPr>
                          <a:xfrm>
                            <a:off x="2220480" y="636840"/>
                            <a:ext cx="6840" cy="252720"/>
                          </a:xfrm>
                          <a:prstGeom prst="rect">
                            <a:avLst/>
                          </a:prstGeom>
                          <a:solidFill>
                            <a:srgbClr val="000000"/>
                          </a:solidFill>
                          <a:ln w="0">
                            <a:noFill/>
                          </a:ln>
                        </wps:spPr>
                        <wps:style>
                          <a:lnRef idx="0"/>
                          <a:fillRef idx="0"/>
                          <a:effectRef idx="0"/>
                          <a:fontRef idx="minor"/>
                        </wps:style>
                        <wps:bodyPr/>
                      </wps:wsp>
                      <wps:wsp>
                        <wps:cNvSpPr/>
                        <wps:spPr>
                          <a:xfrm>
                            <a:off x="3378960" y="636840"/>
                            <a:ext cx="720" cy="252720"/>
                          </a:xfrm>
                          <a:prstGeom prst="line">
                            <a:avLst/>
                          </a:prstGeom>
                          <a:ln w="0">
                            <a:solidFill>
                              <a:srgbClr val="000000"/>
                            </a:solidFill>
                          </a:ln>
                        </wps:spPr>
                        <wps:style>
                          <a:lnRef idx="0"/>
                          <a:fillRef idx="0"/>
                          <a:effectRef idx="0"/>
                          <a:fontRef idx="minor"/>
                        </wps:style>
                        <wps:bodyPr/>
                      </wps:wsp>
                      <wps:wsp>
                        <wps:cNvSpPr/>
                        <wps:spPr>
                          <a:xfrm>
                            <a:off x="3378960" y="636840"/>
                            <a:ext cx="6840" cy="252720"/>
                          </a:xfrm>
                          <a:prstGeom prst="rect">
                            <a:avLst/>
                          </a:prstGeom>
                          <a:solidFill>
                            <a:srgbClr val="000000"/>
                          </a:solidFill>
                          <a:ln w="0">
                            <a:noFill/>
                          </a:ln>
                        </wps:spPr>
                        <wps:style>
                          <a:lnRef idx="0"/>
                          <a:fillRef idx="0"/>
                          <a:effectRef idx="0"/>
                          <a:fontRef idx="minor"/>
                        </wps:style>
                        <wps:bodyPr/>
                      </wps:wsp>
                      <wps:wsp>
                        <wps:cNvSpPr/>
                        <wps:spPr>
                          <a:xfrm>
                            <a:off x="3647520" y="636840"/>
                            <a:ext cx="720" cy="252720"/>
                          </a:xfrm>
                          <a:prstGeom prst="line">
                            <a:avLst/>
                          </a:prstGeom>
                          <a:ln w="0">
                            <a:solidFill>
                              <a:srgbClr val="000000"/>
                            </a:solidFill>
                          </a:ln>
                        </wps:spPr>
                        <wps:style>
                          <a:lnRef idx="0"/>
                          <a:fillRef idx="0"/>
                          <a:effectRef idx="0"/>
                          <a:fontRef idx="minor"/>
                        </wps:style>
                        <wps:bodyPr/>
                      </wps:wsp>
                      <wps:wsp>
                        <wps:cNvSpPr/>
                        <wps:spPr>
                          <a:xfrm>
                            <a:off x="3647520" y="636840"/>
                            <a:ext cx="6480" cy="252720"/>
                          </a:xfrm>
                          <a:prstGeom prst="rect">
                            <a:avLst/>
                          </a:prstGeom>
                          <a:solidFill>
                            <a:srgbClr val="000000"/>
                          </a:solidFill>
                          <a:ln w="0">
                            <a:noFill/>
                          </a:ln>
                        </wps:spPr>
                        <wps:style>
                          <a:lnRef idx="0"/>
                          <a:fillRef idx="0"/>
                          <a:effectRef idx="0"/>
                          <a:fontRef idx="minor"/>
                        </wps:style>
                        <wps:bodyPr/>
                      </wps:wsp>
                      <wps:wsp>
                        <wps:cNvSpPr/>
                        <wps:spPr>
                          <a:xfrm>
                            <a:off x="3915360" y="636840"/>
                            <a:ext cx="720" cy="252720"/>
                          </a:xfrm>
                          <a:prstGeom prst="line">
                            <a:avLst/>
                          </a:prstGeom>
                          <a:ln w="0">
                            <a:solidFill>
                              <a:srgbClr val="000000"/>
                            </a:solidFill>
                          </a:ln>
                        </wps:spPr>
                        <wps:style>
                          <a:lnRef idx="0"/>
                          <a:fillRef idx="0"/>
                          <a:effectRef idx="0"/>
                          <a:fontRef idx="minor"/>
                        </wps:style>
                        <wps:bodyPr/>
                      </wps:wsp>
                      <wps:wsp>
                        <wps:cNvSpPr/>
                        <wps:spPr>
                          <a:xfrm>
                            <a:off x="3915360" y="636840"/>
                            <a:ext cx="6840" cy="252720"/>
                          </a:xfrm>
                          <a:prstGeom prst="rect">
                            <a:avLst/>
                          </a:prstGeom>
                          <a:solidFill>
                            <a:srgbClr val="000000"/>
                          </a:solidFill>
                          <a:ln w="0">
                            <a:noFill/>
                          </a:ln>
                        </wps:spPr>
                        <wps:style>
                          <a:lnRef idx="0"/>
                          <a:fillRef idx="0"/>
                          <a:effectRef idx="0"/>
                          <a:fontRef idx="minor"/>
                        </wps:style>
                        <wps:bodyPr/>
                      </wps:wsp>
                      <wps:wsp>
                        <wps:cNvSpPr/>
                        <wps:spPr>
                          <a:xfrm>
                            <a:off x="4183920" y="636840"/>
                            <a:ext cx="720" cy="252720"/>
                          </a:xfrm>
                          <a:prstGeom prst="line">
                            <a:avLst/>
                          </a:prstGeom>
                          <a:ln w="0">
                            <a:solidFill>
                              <a:srgbClr val="000000"/>
                            </a:solidFill>
                          </a:ln>
                        </wps:spPr>
                        <wps:style>
                          <a:lnRef idx="0"/>
                          <a:fillRef idx="0"/>
                          <a:effectRef idx="0"/>
                          <a:fontRef idx="minor"/>
                        </wps:style>
                        <wps:bodyPr/>
                      </wps:wsp>
                      <wps:wsp>
                        <wps:cNvSpPr/>
                        <wps:spPr>
                          <a:xfrm>
                            <a:off x="4183920" y="636840"/>
                            <a:ext cx="6840" cy="252720"/>
                          </a:xfrm>
                          <a:prstGeom prst="rect">
                            <a:avLst/>
                          </a:prstGeom>
                          <a:solidFill>
                            <a:srgbClr val="000000"/>
                          </a:solidFill>
                          <a:ln w="0">
                            <a:noFill/>
                          </a:ln>
                        </wps:spPr>
                        <wps:style>
                          <a:lnRef idx="0"/>
                          <a:fillRef idx="0"/>
                          <a:effectRef idx="0"/>
                          <a:fontRef idx="minor"/>
                        </wps:style>
                        <wps:bodyPr/>
                      </wps:wsp>
                      <wps:wsp>
                        <wps:cNvSpPr/>
                        <wps:spPr>
                          <a:xfrm>
                            <a:off x="4452120" y="636840"/>
                            <a:ext cx="720" cy="252720"/>
                          </a:xfrm>
                          <a:prstGeom prst="line">
                            <a:avLst/>
                          </a:prstGeom>
                          <a:ln w="0">
                            <a:solidFill>
                              <a:srgbClr val="000000"/>
                            </a:solidFill>
                          </a:ln>
                        </wps:spPr>
                        <wps:style>
                          <a:lnRef idx="0"/>
                          <a:fillRef idx="0"/>
                          <a:effectRef idx="0"/>
                          <a:fontRef idx="minor"/>
                        </wps:style>
                        <wps:bodyPr/>
                      </wps:wsp>
                      <wps:wsp>
                        <wps:cNvSpPr/>
                        <wps:spPr>
                          <a:xfrm>
                            <a:off x="4452120" y="636840"/>
                            <a:ext cx="6840" cy="252720"/>
                          </a:xfrm>
                          <a:prstGeom prst="rect">
                            <a:avLst/>
                          </a:prstGeom>
                          <a:solidFill>
                            <a:srgbClr val="000000"/>
                          </a:solidFill>
                          <a:ln w="0">
                            <a:noFill/>
                          </a:ln>
                        </wps:spPr>
                        <wps:style>
                          <a:lnRef idx="0"/>
                          <a:fillRef idx="0"/>
                          <a:effectRef idx="0"/>
                          <a:fontRef idx="minor"/>
                        </wps:style>
                        <wps:bodyPr/>
                      </wps:wsp>
                      <wps:wsp>
                        <wps:cNvSpPr/>
                        <wps:spPr>
                          <a:xfrm>
                            <a:off x="5177160" y="636840"/>
                            <a:ext cx="720" cy="252720"/>
                          </a:xfrm>
                          <a:prstGeom prst="line">
                            <a:avLst/>
                          </a:prstGeom>
                          <a:ln w="0">
                            <a:solidFill>
                              <a:srgbClr val="000000"/>
                            </a:solidFill>
                          </a:ln>
                        </wps:spPr>
                        <wps:style>
                          <a:lnRef idx="0"/>
                          <a:fillRef idx="0"/>
                          <a:effectRef idx="0"/>
                          <a:fontRef idx="minor"/>
                        </wps:style>
                        <wps:bodyPr/>
                      </wps:wsp>
                      <wps:wsp>
                        <wps:cNvSpPr/>
                        <wps:spPr>
                          <a:xfrm>
                            <a:off x="5177160" y="636840"/>
                            <a:ext cx="6840" cy="252720"/>
                          </a:xfrm>
                          <a:prstGeom prst="rect">
                            <a:avLst/>
                          </a:prstGeom>
                          <a:solidFill>
                            <a:srgbClr val="000000"/>
                          </a:solidFill>
                          <a:ln w="0">
                            <a:noFill/>
                          </a:ln>
                        </wps:spPr>
                        <wps:style>
                          <a:lnRef idx="0"/>
                          <a:fillRef idx="0"/>
                          <a:effectRef idx="0"/>
                          <a:fontRef idx="minor"/>
                        </wps:style>
                        <wps:bodyPr/>
                      </wps:wsp>
                      <wps:wsp>
                        <wps:cNvSpPr/>
                        <wps:spPr>
                          <a:xfrm>
                            <a:off x="5445720" y="636840"/>
                            <a:ext cx="720" cy="252720"/>
                          </a:xfrm>
                          <a:prstGeom prst="line">
                            <a:avLst/>
                          </a:prstGeom>
                          <a:ln w="0">
                            <a:solidFill>
                              <a:srgbClr val="000000"/>
                            </a:solidFill>
                          </a:ln>
                        </wps:spPr>
                        <wps:style>
                          <a:lnRef idx="0"/>
                          <a:fillRef idx="0"/>
                          <a:effectRef idx="0"/>
                          <a:fontRef idx="minor"/>
                        </wps:style>
                        <wps:bodyPr/>
                      </wps:wsp>
                      <wps:wsp>
                        <wps:cNvSpPr/>
                        <wps:spPr>
                          <a:xfrm>
                            <a:off x="5445720" y="636840"/>
                            <a:ext cx="6840" cy="252720"/>
                          </a:xfrm>
                          <a:prstGeom prst="rect">
                            <a:avLst/>
                          </a:prstGeom>
                          <a:solidFill>
                            <a:srgbClr val="000000"/>
                          </a:solidFill>
                          <a:ln w="0">
                            <a:noFill/>
                          </a:ln>
                        </wps:spPr>
                        <wps:style>
                          <a:lnRef idx="0"/>
                          <a:fillRef idx="0"/>
                          <a:effectRef idx="0"/>
                          <a:fontRef idx="minor"/>
                        </wps:style>
                        <wps:bodyPr/>
                      </wps:wsp>
                      <wps:wsp>
                        <wps:cNvSpPr/>
                        <wps:spPr>
                          <a:xfrm>
                            <a:off x="5982480" y="636840"/>
                            <a:ext cx="720" cy="252720"/>
                          </a:xfrm>
                          <a:prstGeom prst="line">
                            <a:avLst/>
                          </a:prstGeom>
                          <a:ln w="0">
                            <a:solidFill>
                              <a:srgbClr val="000000"/>
                            </a:solidFill>
                          </a:ln>
                        </wps:spPr>
                        <wps:style>
                          <a:lnRef idx="0"/>
                          <a:fillRef idx="0"/>
                          <a:effectRef idx="0"/>
                          <a:fontRef idx="minor"/>
                        </wps:style>
                        <wps:bodyPr/>
                      </wps:wsp>
                      <wps:wsp>
                        <wps:cNvSpPr/>
                        <wps:spPr>
                          <a:xfrm>
                            <a:off x="5982480" y="636840"/>
                            <a:ext cx="6840" cy="252720"/>
                          </a:xfrm>
                          <a:prstGeom prst="rect">
                            <a:avLst/>
                          </a:prstGeom>
                          <a:solidFill>
                            <a:srgbClr val="000000"/>
                          </a:solidFill>
                          <a:ln w="0">
                            <a:noFill/>
                          </a:ln>
                        </wps:spPr>
                        <wps:style>
                          <a:lnRef idx="0"/>
                          <a:fillRef idx="0"/>
                          <a:effectRef idx="0"/>
                          <a:fontRef idx="minor"/>
                        </wps:style>
                        <wps:bodyPr/>
                      </wps:wsp>
                      <wps:wsp>
                        <wps:cNvSpPr/>
                        <wps:spPr>
                          <a:xfrm>
                            <a:off x="160560" y="630000"/>
                            <a:ext cx="5828760" cy="720"/>
                          </a:xfrm>
                          <a:prstGeom prst="line">
                            <a:avLst/>
                          </a:prstGeom>
                          <a:ln w="0">
                            <a:solidFill>
                              <a:srgbClr val="000000"/>
                            </a:solidFill>
                          </a:ln>
                        </wps:spPr>
                        <wps:style>
                          <a:lnRef idx="0"/>
                          <a:fillRef idx="0"/>
                          <a:effectRef idx="0"/>
                          <a:fontRef idx="minor"/>
                        </wps:style>
                        <wps:bodyPr/>
                      </wps:wsp>
                      <wps:wsp>
                        <wps:cNvSpPr/>
                        <wps:spPr>
                          <a:xfrm>
                            <a:off x="160560" y="630000"/>
                            <a:ext cx="5828760" cy="6840"/>
                          </a:xfrm>
                          <a:prstGeom prst="rect">
                            <a:avLst/>
                          </a:prstGeom>
                          <a:solidFill>
                            <a:srgbClr val="000000"/>
                          </a:solidFill>
                          <a:ln w="0">
                            <a:noFill/>
                          </a:ln>
                        </wps:spPr>
                        <wps:style>
                          <a:lnRef idx="0"/>
                          <a:fillRef idx="0"/>
                          <a:effectRef idx="0"/>
                          <a:fontRef idx="minor"/>
                        </wps:style>
                        <wps:bodyPr/>
                      </wps:wsp>
                      <wps:wsp>
                        <wps:cNvSpPr/>
                        <wps:spPr>
                          <a:xfrm>
                            <a:off x="160560" y="882720"/>
                            <a:ext cx="5828760" cy="720"/>
                          </a:xfrm>
                          <a:prstGeom prst="line">
                            <a:avLst/>
                          </a:prstGeom>
                          <a:ln w="0">
                            <a:solidFill>
                              <a:srgbClr val="000000"/>
                            </a:solidFill>
                          </a:ln>
                        </wps:spPr>
                        <wps:style>
                          <a:lnRef idx="0"/>
                          <a:fillRef idx="0"/>
                          <a:effectRef idx="0"/>
                          <a:fontRef idx="minor"/>
                        </wps:style>
                        <wps:bodyPr/>
                      </wps:wsp>
                      <wps:wsp>
                        <wps:cNvSpPr/>
                        <wps:spPr>
                          <a:xfrm>
                            <a:off x="160560" y="882720"/>
                            <a:ext cx="5828760" cy="6840"/>
                          </a:xfrm>
                          <a:prstGeom prst="rect">
                            <a:avLst/>
                          </a:prstGeom>
                          <a:solidFill>
                            <a:srgbClr val="000000"/>
                          </a:solidFill>
                          <a:ln w="0">
                            <a:noFill/>
                          </a:ln>
                        </wps:spPr>
                        <wps:style>
                          <a:lnRef idx="0"/>
                          <a:fillRef idx="0"/>
                          <a:effectRef idx="0"/>
                          <a:fontRef idx="minor"/>
                        </wps:style>
                        <wps:bodyPr/>
                      </wps:wsp>
                      <wpg:grpSp>
                        <wpg:cNvGrpSpPr/>
                        <wpg:grpSpPr>
                          <a:xfrm>
                            <a:off x="153720" y="1122840"/>
                            <a:ext cx="5828760" cy="57240"/>
                          </a:xfrm>
                        </wpg:grpSpPr>
                        <wps:wsp>
                          <wps:cNvSpPr/>
                          <wps:spPr>
                            <a:xfrm>
                              <a:off x="54720" y="28440"/>
                              <a:ext cx="5719320" cy="720"/>
                            </a:xfrm>
                            <a:prstGeom prst="line">
                              <a:avLst/>
                            </a:prstGeom>
                            <a:ln w="5040">
                              <a:solidFill>
                                <a:srgbClr val="000000"/>
                              </a:solidFill>
                              <a:miter/>
                            </a:ln>
                          </wps:spPr>
                          <wps:style>
                            <a:lnRef idx="0"/>
                            <a:fillRef idx="0"/>
                            <a:effectRef idx="0"/>
                            <a:fontRef idx="minor"/>
                          </wps:style>
                          <wps:bodyPr/>
                        </wps:wsp>
                        <wps:wsp>
                          <wps:cNvSpPr/>
                          <wps:spPr>
                            <a:xfrm>
                              <a:off x="0" y="0"/>
                              <a:ext cx="56520" cy="55800"/>
                            </a:xfrm>
                            <a:custGeom>
                              <a:avLst/>
                              <a:gdLst/>
                              <a:ahLst/>
                              <a:rect l="l" t="t" r="r" b="b"/>
                              <a:pathLst>
                                <a:path w="89" h="88">
                                  <a:moveTo>
                                    <a:pt x="89" y="0"/>
                                  </a:moveTo>
                                  <a:lnTo>
                                    <a:pt x="0" y="45"/>
                                  </a:lnTo>
                                  <a:lnTo>
                                    <a:pt x="89" y="88"/>
                                  </a:lnTo>
                                  <a:lnTo>
                                    <a:pt x="89" y="0"/>
                                  </a:lnTo>
                                  <a:close/>
                                </a:path>
                              </a:pathLst>
                            </a:custGeom>
                            <a:solidFill>
                              <a:srgbClr val="000000"/>
                            </a:solidFill>
                            <a:ln w="0">
                              <a:noFill/>
                            </a:ln>
                          </wps:spPr>
                          <wps:style>
                            <a:lnRef idx="0"/>
                            <a:fillRef idx="0"/>
                            <a:effectRef idx="0"/>
                            <a:fontRef idx="minor"/>
                          </wps:style>
                          <wps:bodyPr/>
                        </wps:wsp>
                        <wps:wsp>
                          <wps:cNvSpPr/>
                          <wps:spPr>
                            <a:xfrm>
                              <a:off x="577224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g:grpSp>
                        <wpg:cNvGrpSpPr/>
                        <wpg:grpSpPr>
                          <a:xfrm>
                            <a:off x="153720" y="402120"/>
                            <a:ext cx="1530360" cy="57240"/>
                          </a:xfrm>
                        </wpg:grpSpPr>
                        <wps:wsp>
                          <wps:cNvSpPr/>
                          <wps:spPr>
                            <a:xfrm>
                              <a:off x="54720" y="28440"/>
                              <a:ext cx="1420560" cy="720"/>
                            </a:xfrm>
                            <a:prstGeom prst="line">
                              <a:avLst/>
                            </a:prstGeom>
                            <a:ln w="5040">
                              <a:solidFill>
                                <a:srgbClr val="000000"/>
                              </a:solidFill>
                              <a:miter/>
                            </a:ln>
                          </wps:spPr>
                          <wps:style>
                            <a:lnRef idx="0"/>
                            <a:fillRef idx="0"/>
                            <a:effectRef idx="0"/>
                            <a:fontRef idx="minor"/>
                          </wps:style>
                          <wps:bodyPr/>
                        </wps:wsp>
                        <wps:wsp>
                          <wps:cNvSpPr/>
                          <wps:spPr>
                            <a:xfrm>
                              <a:off x="0" y="0"/>
                              <a:ext cx="56520" cy="56520"/>
                            </a:xfrm>
                            <a:custGeom>
                              <a:avLst/>
                              <a:gdLst/>
                              <a:ahLst/>
                              <a:rect l="l" t="t" r="r" b="b"/>
                              <a:pathLst>
                                <a:path w="89" h="89">
                                  <a:moveTo>
                                    <a:pt x="89" y="0"/>
                                  </a:moveTo>
                                  <a:lnTo>
                                    <a:pt x="0" y="45"/>
                                  </a:lnTo>
                                  <a:lnTo>
                                    <a:pt x="89" y="89"/>
                                  </a:lnTo>
                                  <a:lnTo>
                                    <a:pt x="89" y="0"/>
                                  </a:lnTo>
                                  <a:close/>
                                </a:path>
                              </a:pathLst>
                            </a:custGeom>
                            <a:solidFill>
                              <a:srgbClr val="000000"/>
                            </a:solidFill>
                            <a:ln w="0">
                              <a:noFill/>
                            </a:ln>
                          </wps:spPr>
                          <wps:style>
                            <a:lnRef idx="0"/>
                            <a:fillRef idx="0"/>
                            <a:effectRef idx="0"/>
                            <a:fontRef idx="minor"/>
                          </wps:style>
                          <wps:bodyPr/>
                        </wps:wsp>
                        <wps:wsp>
                          <wps:cNvSpPr/>
                          <wps:spPr>
                            <a:xfrm>
                              <a:off x="147384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g:grpSp>
                        <wpg:cNvGrpSpPr/>
                        <wpg:grpSpPr>
                          <a:xfrm>
                            <a:off x="3915360" y="402120"/>
                            <a:ext cx="1530360" cy="57240"/>
                          </a:xfrm>
                        </wpg:grpSpPr>
                        <wps:wsp>
                          <wps:cNvSpPr/>
                          <wps:spPr>
                            <a:xfrm>
                              <a:off x="54720" y="28440"/>
                              <a:ext cx="1420560" cy="720"/>
                            </a:xfrm>
                            <a:prstGeom prst="line">
                              <a:avLst/>
                            </a:prstGeom>
                            <a:ln w="5040">
                              <a:solidFill>
                                <a:srgbClr val="000000"/>
                              </a:solidFill>
                              <a:miter/>
                            </a:ln>
                          </wps:spPr>
                          <wps:style>
                            <a:lnRef idx="0"/>
                            <a:fillRef idx="0"/>
                            <a:effectRef idx="0"/>
                            <a:fontRef idx="minor"/>
                          </wps:style>
                          <wps:bodyPr/>
                        </wps:wsp>
                        <wps:wsp>
                          <wps:cNvSpPr/>
                          <wps:spPr>
                            <a:xfrm>
                              <a:off x="0" y="0"/>
                              <a:ext cx="56520" cy="56520"/>
                            </a:xfrm>
                            <a:custGeom>
                              <a:avLst/>
                              <a:gdLst/>
                              <a:ahLst/>
                              <a:rect l="l" t="t" r="r" b="b"/>
                              <a:pathLst>
                                <a:path w="89" h="89">
                                  <a:moveTo>
                                    <a:pt x="89" y="0"/>
                                  </a:moveTo>
                                  <a:lnTo>
                                    <a:pt x="0" y="45"/>
                                  </a:lnTo>
                                  <a:lnTo>
                                    <a:pt x="89" y="89"/>
                                  </a:lnTo>
                                  <a:lnTo>
                                    <a:pt x="89" y="0"/>
                                  </a:lnTo>
                                  <a:close/>
                                </a:path>
                              </a:pathLst>
                            </a:custGeom>
                            <a:solidFill>
                              <a:srgbClr val="000000"/>
                            </a:solidFill>
                            <a:ln w="0">
                              <a:noFill/>
                            </a:ln>
                          </wps:spPr>
                          <wps:style>
                            <a:lnRef idx="0"/>
                            <a:fillRef idx="0"/>
                            <a:effectRef idx="0"/>
                            <a:fontRef idx="minor"/>
                          </wps:style>
                          <wps:bodyPr/>
                        </wps:wsp>
                        <wps:wsp>
                          <wps:cNvSpPr/>
                          <wps:spPr>
                            <a:xfrm>
                              <a:off x="147384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g:grpSp>
                        <wpg:cNvGrpSpPr/>
                        <wpg:grpSpPr>
                          <a:xfrm>
                            <a:off x="1684080" y="402120"/>
                            <a:ext cx="536400" cy="57240"/>
                          </a:xfrm>
                        </wpg:grpSpPr>
                        <wps:wsp>
                          <wps:cNvSpPr/>
                          <wps:spPr>
                            <a:xfrm>
                              <a:off x="54720" y="28440"/>
                              <a:ext cx="427320" cy="720"/>
                            </a:xfrm>
                            <a:prstGeom prst="line">
                              <a:avLst/>
                            </a:prstGeom>
                            <a:ln w="5040">
                              <a:solidFill>
                                <a:srgbClr val="000000"/>
                              </a:solidFill>
                              <a:miter/>
                            </a:ln>
                          </wps:spPr>
                          <wps:style>
                            <a:lnRef idx="0"/>
                            <a:fillRef idx="0"/>
                            <a:effectRef idx="0"/>
                            <a:fontRef idx="minor"/>
                          </wps:style>
                          <wps:bodyPr/>
                        </wps:wsp>
                        <wps:wsp>
                          <wps:cNvSpPr/>
                          <wps:spPr>
                            <a:xfrm>
                              <a:off x="0" y="0"/>
                              <a:ext cx="55800" cy="56520"/>
                            </a:xfrm>
                            <a:custGeom>
                              <a:avLst/>
                              <a:gdLst/>
                              <a:ahLst/>
                              <a:rect l="l" t="t" r="r" b="b"/>
                              <a:pathLst>
                                <a:path w="88" h="89">
                                  <a:moveTo>
                                    <a:pt x="88" y="0"/>
                                  </a:moveTo>
                                  <a:lnTo>
                                    <a:pt x="0" y="45"/>
                                  </a:lnTo>
                                  <a:lnTo>
                                    <a:pt x="88" y="89"/>
                                  </a:lnTo>
                                  <a:lnTo>
                                    <a:pt x="88" y="0"/>
                                  </a:lnTo>
                                  <a:close/>
                                </a:path>
                              </a:pathLst>
                            </a:custGeom>
                            <a:solidFill>
                              <a:srgbClr val="000000"/>
                            </a:solidFill>
                            <a:ln w="0">
                              <a:noFill/>
                            </a:ln>
                          </wps:spPr>
                          <wps:style>
                            <a:lnRef idx="0"/>
                            <a:fillRef idx="0"/>
                            <a:effectRef idx="0"/>
                            <a:fontRef idx="minor"/>
                          </wps:style>
                          <wps:bodyPr/>
                        </wps:wsp>
                        <wps:wsp>
                          <wps:cNvSpPr/>
                          <wps:spPr>
                            <a:xfrm>
                              <a:off x="47988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g:grpSp>
                        <wpg:cNvGrpSpPr/>
                        <wpg:grpSpPr>
                          <a:xfrm>
                            <a:off x="3385080" y="402120"/>
                            <a:ext cx="536400" cy="57240"/>
                          </a:xfrm>
                        </wpg:grpSpPr>
                        <wps:wsp>
                          <wps:cNvSpPr/>
                          <wps:spPr>
                            <a:xfrm>
                              <a:off x="54720" y="28440"/>
                              <a:ext cx="427320" cy="720"/>
                            </a:xfrm>
                            <a:prstGeom prst="line">
                              <a:avLst/>
                            </a:prstGeom>
                            <a:ln w="5040">
                              <a:solidFill>
                                <a:srgbClr val="000000"/>
                              </a:solidFill>
                              <a:miter/>
                            </a:ln>
                          </wps:spPr>
                          <wps:style>
                            <a:lnRef idx="0"/>
                            <a:fillRef idx="0"/>
                            <a:effectRef idx="0"/>
                            <a:fontRef idx="minor"/>
                          </wps:style>
                          <wps:bodyPr/>
                        </wps:wsp>
                        <wps:wsp>
                          <wps:cNvSpPr/>
                          <wps:spPr>
                            <a:xfrm>
                              <a:off x="0" y="0"/>
                              <a:ext cx="55800" cy="56520"/>
                            </a:xfrm>
                            <a:custGeom>
                              <a:avLst/>
                              <a:gdLst/>
                              <a:ahLst/>
                              <a:rect l="l" t="t" r="r" b="b"/>
                              <a:pathLst>
                                <a:path w="88" h="89">
                                  <a:moveTo>
                                    <a:pt x="88" y="0"/>
                                  </a:moveTo>
                                  <a:lnTo>
                                    <a:pt x="0" y="45"/>
                                  </a:lnTo>
                                  <a:lnTo>
                                    <a:pt x="88" y="89"/>
                                  </a:lnTo>
                                  <a:lnTo>
                                    <a:pt x="88" y="0"/>
                                  </a:lnTo>
                                  <a:close/>
                                </a:path>
                              </a:pathLst>
                            </a:custGeom>
                            <a:solidFill>
                              <a:srgbClr val="000000"/>
                            </a:solidFill>
                            <a:ln w="0">
                              <a:noFill/>
                            </a:ln>
                          </wps:spPr>
                          <wps:style>
                            <a:lnRef idx="0"/>
                            <a:fillRef idx="0"/>
                            <a:effectRef idx="0"/>
                            <a:fontRef idx="minor"/>
                          </wps:style>
                          <wps:bodyPr/>
                        </wps:wsp>
                        <wps:wsp>
                          <wps:cNvSpPr/>
                          <wps:spPr>
                            <a:xfrm>
                              <a:off x="480240" y="360"/>
                              <a:ext cx="56520" cy="56520"/>
                            </a:xfrm>
                            <a:custGeom>
                              <a:avLst/>
                              <a:gdLst/>
                              <a:ahLst/>
                              <a:rect l="l" t="t" r="r" b="b"/>
                              <a:pathLst>
                                <a:path w="89" h="89">
                                  <a:moveTo>
                                    <a:pt x="0" y="89"/>
                                  </a:moveTo>
                                  <a:lnTo>
                                    <a:pt x="89" y="44"/>
                                  </a:lnTo>
                                  <a:lnTo>
                                    <a:pt x="0" y="0"/>
                                  </a:lnTo>
                                  <a:lnTo>
                                    <a:pt x="0" y="89"/>
                                  </a:lnTo>
                                  <a:close/>
                                </a:path>
                              </a:pathLst>
                            </a:custGeom>
                            <a:solidFill>
                              <a:srgbClr val="000000"/>
                            </a:solidFill>
                            <a:ln w="0">
                              <a:noFill/>
                            </a:ln>
                          </wps:spPr>
                          <wps:style>
                            <a:lnRef idx="0"/>
                            <a:fillRef idx="0"/>
                            <a:effectRef idx="0"/>
                            <a:fontRef idx="minor"/>
                          </wps:style>
                          <wps:bodyPr/>
                        </wps:wsp>
                      </wpg:grpSp>
                      <wps:wsp>
                        <wps:cNvSpPr/>
                        <wps:spPr>
                          <a:xfrm flipV="1">
                            <a:off x="2054880" y="266760"/>
                            <a:ext cx="587520" cy="89640"/>
                          </a:xfrm>
                          <a:prstGeom prst="line">
                            <a:avLst/>
                          </a:prstGeom>
                          <a:ln w="5040">
                            <a:solidFill>
                              <a:srgbClr val="000000"/>
                            </a:solidFill>
                            <a:miter/>
                          </a:ln>
                        </wps:spPr>
                        <wps:style>
                          <a:lnRef idx="0"/>
                          <a:fillRef idx="0"/>
                          <a:effectRef idx="0"/>
                          <a:fontRef idx="minor"/>
                        </wps:style>
                        <wps:bodyPr/>
                      </wps:wsp>
                      <wps:wsp>
                        <wps:cNvSpPr/>
                        <wps:spPr>
                          <a:xfrm>
                            <a:off x="2927880" y="272520"/>
                            <a:ext cx="604440" cy="94680"/>
                          </a:xfrm>
                          <a:prstGeom prst="line">
                            <a:avLst/>
                          </a:prstGeom>
                          <a:ln w="504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481.5pt;height:126.5pt" coordorigin="0,0" coordsize="9630,2530">
                <v:rect id="shape_0" stroked="f" o:allowincell="f" style="position:absolute;left:0;top:0;width:9629;height:2529;mso-wrap-style:none;v-text-anchor:middle;mso-position-horizontal-relative:char">
                  <v:fill o:detectmouseclick="t" on="false"/>
                  <v:stroke color="#3465a4" joinstyle="round" endcap="flat"/>
                  <w10:wrap type="none"/>
                </v:rect>
                <v:rect id="shape_0" stroked="f" o:allowincell="f" style="position:absolute;left:2657;top:998;width:846;height:398;mso-wrap-style:none;v-text-anchor:middle;mso-position-horizontal-relative:char">
                  <v:imagedata r:id="rId68" o:detectmouseclick="t"/>
                  <v:stroke color="#3465a4" joinstyle="round" endcap="flat"/>
                  <w10:wrap type="none"/>
                </v:rect>
                <v:rect id="shape_0" fillcolor="silver" stroked="f" o:allowincell="f" style="position:absolute;left:3502;top:998;width:1825;height:398;mso-wrap-style:none;v-text-anchor:middle;mso-position-horizontal-relative:char">
                  <v:fill o:detectmouseclick="t" type="solid" color2="#3f3f3f"/>
                  <v:stroke color="#3465a4" joinstyle="round" endcap="flat"/>
                  <w10:wrap type="none"/>
                </v:rect>
                <v:rect id="shape_0" stroked="f" o:allowincell="f" style="position:absolute;left:5326;top:998;width:846;height:398;mso-wrap-style:none;v-text-anchor:middle;mso-position-horizontal-relative:char">
                  <v:imagedata r:id="rId68" o:detectmouseclick="t"/>
                  <v:stroke color="#3465a4" joinstyle="round" endcap="flat"/>
                  <w10:wrap type="none"/>
                </v:rect>
                <v:rect id="shape_0" fillcolor="silver" stroked="f" o:allowincell="f" style="position:absolute;left:8581;top:998;width:846;height:398;mso-wrap-style:none;v-text-anchor:middle;mso-position-horizontal-relative:char">
                  <v:fill o:detectmouseclick="t" type="solid" color2="#3f3f3f"/>
                  <v:stroke color="#3465a4" joinstyle="round" endcap="flat"/>
                  <w10:wrap type="none"/>
                </v:rect>
                <v:shape id="shape_0" stroked="f" o:allowincell="f" style="position:absolute;left:404;top:159;width:2654;height:409;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000000"/>
                            <w:lang w:val="en-GB" w:bidi="ar-SA"/>
                          </w:rPr>
                          <w:t>Bits for Notification Indication</w:t>
                        </w:r>
                      </w:p>
                    </w:txbxContent>
                  </v:textbox>
                  <v:fill o:detectmouseclick="t" on="false"/>
                  <v:stroke color="#3465a4" joinstyle="round" endcap="flat"/>
                  <w10:wrap type="none"/>
                </v:shape>
                <v:shape id="shape_0" stroked="f" o:allowincell="f" style="position:absolute;left:3782;top:159;width:1244;height:639;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000000"/>
                            <w:lang w:val="en-GB" w:bidi="ar-SA"/>
                          </w:rPr>
                          <w:t>Reserved Bits</w:t>
                        </w:r>
                      </w:p>
                    </w:txbxContent>
                  </v:textbox>
                  <v:fill o:detectmouseclick="t" on="false"/>
                  <v:stroke color="#3465a4" joinstyle="round" endcap="flat"/>
                  <w10:wrap type="none"/>
                </v:shape>
                <v:shape id="shape_0" stroked="f" o:allowincell="f" style="position:absolute;left:6328;top:159;width:2578;height:639;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000000"/>
                            <w:lang w:val="en-GB" w:bidi="ar-SA"/>
                          </w:rPr>
                          <w:t>Bits for Notification Indication</w:t>
                        </w:r>
                      </w:p>
                    </w:txbxContent>
                  </v:textbox>
                  <v:fill o:detectmouseclick="t" on="false"/>
                  <v:stroke color="#3465a4" joinstyle="round" endcap="flat"/>
                  <w10:wrap type="none"/>
                </v:shape>
                <v:shape id="shape_0" stroked="f" o:allowincell="f" style="position:absolute;left:413;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471;top:893;width:44;height:271;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1</w:t>
                        </w:r>
                      </w:p>
                    </w:txbxContent>
                  </v:textbox>
                  <v:fill o:detectmouseclick="t" on="false"/>
                  <v:stroke color="#3465a4" joinstyle="round" endcap="flat"/>
                  <w10:wrap type="none"/>
                </v:shape>
                <v:shape id="shape_0" stroked="f" o:allowincell="f" style="position:absolute;left:836;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893;top:893;width:44;height:271;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3</w:t>
                        </w:r>
                      </w:p>
                    </w:txbxContent>
                  </v:textbox>
                  <v:fill o:detectmouseclick="t" on="false"/>
                  <v:stroke color="#3465a4" joinstyle="round" endcap="flat"/>
                  <w10:wrap type="none"/>
                </v:shape>
                <v:shape id="shape_0" stroked="f" o:allowincell="f" style="position:absolute;left:2299;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2357;top:893;width:26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NNIB-1</w:t>
                        </w:r>
                      </w:p>
                    </w:txbxContent>
                  </v:textbox>
                  <v:fill o:detectmouseclick="t" on="false"/>
                  <v:stroke color="#3465a4" joinstyle="round" endcap="flat"/>
                  <w10:wrap type="none"/>
                </v:shape>
                <v:shape id="shape_0" stroked="f" o:allowincell="f" style="position:absolute;left:2712;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2770;top:893;width:28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NNIB+1</w:t>
                        </w:r>
                      </w:p>
                    </w:txbxContent>
                  </v:textbox>
                  <v:fill o:detectmouseclick="t" on="false"/>
                  <v:stroke color="#3465a4" joinstyle="round" endcap="flat"/>
                  <w10:wrap type="none"/>
                </v:shape>
                <v:shape id="shape_0" stroked="f" o:allowincell="f" style="position:absolute;left:3135;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3192;top:893;width:28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NNIB+3</w:t>
                        </w:r>
                      </w:p>
                    </w:txbxContent>
                  </v:textbox>
                  <v:fill o:detectmouseclick="t" on="false"/>
                  <v:stroke color="#3465a4" joinstyle="round" endcap="flat"/>
                  <w10:wrap type="none"/>
                </v:shape>
                <v:shape id="shape_0" stroked="f" o:allowincell="f" style="position:absolute;left:5382;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5439;top:893;width:28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NNIB+2</w:t>
                        </w:r>
                      </w:p>
                    </w:txbxContent>
                  </v:textbox>
                  <v:fill o:detectmouseclick="t" on="false"/>
                  <v:stroke color="#3465a4" joinstyle="round" endcap="flat"/>
                  <w10:wrap type="none"/>
                </v:shape>
                <v:shape id="shape_0" stroked="f" o:allowincell="f" style="position:absolute;left:5804;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5862;top:893;width:282;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NNIB+4</w:t>
                        </w:r>
                      </w:p>
                    </w:txbxContent>
                  </v:textbox>
                  <v:fill o:detectmouseclick="t" on="false"/>
                  <v:stroke color="#3465a4" joinstyle="round" endcap="flat"/>
                  <w10:wrap type="none"/>
                </v:shape>
                <v:shape id="shape_0" stroked="f" o:allowincell="f" style="position:absolute;left:6337;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6395;top:893;width:44;height:271;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2</w:t>
                        </w:r>
                      </w:p>
                    </w:txbxContent>
                  </v:textbox>
                  <v:fill o:detectmouseclick="t" on="false"/>
                  <v:stroke color="#3465a4" joinstyle="round" endcap="flat"/>
                  <w10:wrap type="none"/>
                </v:shape>
                <v:shape id="shape_0" stroked="f" o:allowincell="f" style="position:absolute;left:6760;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6817;top:893;width:44;height:271;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4</w:t>
                        </w:r>
                      </w:p>
                    </w:txbxContent>
                  </v:textbox>
                  <v:fill o:detectmouseclick="t" on="false"/>
                  <v:stroke color="#3465a4" joinstyle="round" endcap="flat"/>
                  <w10:wrap type="none"/>
                </v:shape>
                <v:shape id="shape_0" stroked="f" o:allowincell="f" style="position:absolute;left:8257;top:839;width:60;height:317;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s</w:t>
                        </w:r>
                      </w:p>
                    </w:txbxContent>
                  </v:textbox>
                  <v:fill o:detectmouseclick="t" on="false"/>
                  <v:stroke color="#3465a4" joinstyle="round" endcap="flat"/>
                  <w10:wrap type="none"/>
                </v:shape>
                <v:shape id="shape_0" stroked="f" o:allowincell="f" style="position:absolute;left:8316;top:893;width:191;height:363;mso-wrap-style:square;v-text-anchor:top;mso-position-horizontal-relative:char" type="_x0000_t202">
                  <v:textbox>
                    <w:txbxContent>
                      <w:p>
                        <w:pPr>
                          <w:overflowPunct w:val="false"/>
                          <w:bidi w:val="0"/>
                          <w:spacing w:before="0" w:after="180"/>
                          <w:rPr/>
                        </w:pPr>
                        <w:r>
                          <w:rPr>
                            <w:kern w:val="2"/>
                            <w:sz w:val="8"/>
                            <w:szCs w:val="8"/>
                            <w:rFonts w:ascii="Arial" w:hAnsi="Arial" w:eastAsia="SimSun;宋体" w:cs="Arial"/>
                            <w:color w:val="000000"/>
                            <w:lang w:val="en-GB" w:bidi="ar-SA"/>
                          </w:rPr>
                          <w:t>NNIB</w:t>
                        </w:r>
                      </w:p>
                    </w:txbxContent>
                  </v:textbox>
                  <v:fill o:detectmouseclick="t" on="false"/>
                  <v:stroke color="#3465a4" joinstyle="round" endcap="flat"/>
                  <w10:wrap type="none"/>
                </v:shape>
                <v:shape id="shape_0" stroked="f" o:allowincell="f" style="position:absolute;left:1377;top:1129;width:166;height:455;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w:t>
                        </w:r>
                      </w:p>
                    </w:txbxContent>
                  </v:textbox>
                  <v:fill o:detectmouseclick="t" on="false"/>
                  <v:stroke color="#3465a4" joinstyle="round" endcap="flat"/>
                  <w10:wrap type="none"/>
                </v:shape>
                <v:shape id="shape_0" stroked="f" o:allowincell="f" style="position:absolute;left:4156;top:1125;width:553;height:455;mso-wrap-style:square;v-text-anchor:top;mso-position-horizontal-relative:char" type="_x0000_t202">
                  <v:textbox>
                    <w:txbxContent>
                      <w:p>
                        <w:pPr>
                          <w:overflowPunct w:val="false"/>
                          <w:bidi w:val="0"/>
                          <w:spacing w:before="0" w:after="180"/>
                          <w:rPr/>
                        </w:pPr>
                        <w:r>
                          <w:rPr>
                            <w:kern w:val="2"/>
                            <w:sz w:val="12"/>
                            <w:b/>
                            <w:szCs w:val="12"/>
                            <w:bCs/>
                            <w:rFonts w:ascii="Arial" w:hAnsi="Arial" w:eastAsia="SimSun;宋体" w:cs="Arial"/>
                            <w:color w:val="000000"/>
                            <w:lang w:val="en-GB" w:bidi="ar-SA"/>
                          </w:rPr>
                          <w:t>Midamble</w:t>
                        </w:r>
                      </w:p>
                    </w:txbxContent>
                  </v:textbox>
                  <v:fill o:detectmouseclick="t" on="false"/>
                  <v:stroke color="#3465a4" joinstyle="round" endcap="flat"/>
                  <w10:wrap type="none"/>
                </v:shape>
                <v:shape id="shape_0" stroked="f" o:allowincell="f" style="position:absolute;left:7301;top:1129;width:166;height:455;mso-wrap-style:square;v-text-anchor:top;mso-position-horizontal-relative:char" type="_x0000_t202">
                  <v:textbox>
                    <w:txbxContent>
                      <w:p>
                        <w:pPr>
                          <w:overflowPunct w:val="false"/>
                          <w:bidi w:val="0"/>
                          <w:spacing w:before="0" w:after="180"/>
                          <w:rPr/>
                        </w:pPr>
                        <w:r>
                          <w:rPr>
                            <w:kern w:val="2"/>
                            <w:sz w:val="12"/>
                            <w:szCs w:val="12"/>
                            <w:rFonts w:ascii="Arial" w:hAnsi="Arial" w:eastAsia="SimSun;宋体" w:cs="Arial"/>
                            <w:color w:val="000000"/>
                            <w:lang w:val="en-GB" w:bidi="ar-SA"/>
                          </w:rPr>
                          <w:t>.....</w:t>
                        </w:r>
                      </w:p>
                    </w:txbxContent>
                  </v:textbox>
                  <v:fill o:detectmouseclick="t" on="false"/>
                  <v:stroke color="#3465a4" joinstyle="round" endcap="flat"/>
                  <w10:wrap type="none"/>
                </v:shape>
                <v:shape id="shape_0" stroked="f" o:allowincell="f" style="position:absolute;left:8648;top:1125;width:760;height:455;mso-wrap-style:square;v-text-anchor:top;mso-position-horizontal-relative:char" type="_x0000_t202">
                  <v:textbox>
                    <w:txbxContent>
                      <w:p>
                        <w:pPr>
                          <w:overflowPunct w:val="false"/>
                          <w:bidi w:val="0"/>
                          <w:spacing w:before="0" w:after="180"/>
                          <w:rPr/>
                        </w:pPr>
                        <w:r>
                          <w:rPr>
                            <w:kern w:val="2"/>
                            <w:sz w:val="12"/>
                            <w:b/>
                            <w:szCs w:val="12"/>
                            <w:bCs/>
                            <w:rFonts w:ascii="Arial" w:hAnsi="Arial" w:eastAsia="SimSun;宋体" w:cs="Arial"/>
                            <w:color w:val="000000"/>
                            <w:lang w:val="en-GB" w:bidi="ar-SA"/>
                          </w:rPr>
                          <w:t>Guard Period</w:t>
                        </w:r>
                      </w:p>
                    </w:txbxContent>
                  </v:textbox>
                  <v:fill o:detectmouseclick="t" on="false"/>
                  <v:stroke color="#3465a4" joinstyle="round" endcap="flat"/>
                  <w10:wrap type="none"/>
                </v:shape>
                <v:shape id="shape_0" stroked="f" o:allowincell="f" style="position:absolute;left:3900;top:1830;width:1011;height:639;mso-wrap-style:square;v-text-anchor:top;mso-position-horizontal-relative:char" type="_x0000_t202">
                  <v:textbox>
                    <w:txbxContent>
                      <w:p>
                        <w:pPr>
                          <w:overflowPunct w:val="false"/>
                          <w:bidi w:val="0"/>
                          <w:spacing w:before="0" w:after="180"/>
                          <w:rPr/>
                        </w:pPr>
                        <w:r>
                          <w:rPr>
                            <w:kern w:val="2"/>
                            <w:sz w:val="20"/>
                            <w:szCs w:val="20"/>
                            <w:rFonts w:ascii="Arial" w:hAnsi="Arial" w:eastAsia="SimSun;宋体" w:cs="Arial"/>
                            <w:color w:val="000000"/>
                            <w:lang w:val="en-GB" w:bidi="ar-SA"/>
                          </w:rPr>
                          <w:t>1 Time Slot</w:t>
                        </w:r>
                      </w:p>
                    </w:txbxContent>
                  </v:textbox>
                  <v:fill o:detectmouseclick="t" on="false"/>
                  <v:stroke color="#3465a4" joinstyle="round" endcap="flat"/>
                  <w10:wrap type="none"/>
                </v:shape>
                <v:line id="shape_0" from="242,992" to="242,1400" stroked="t" o:allowincell="f" style="position:absolute;mso-position-horizontal-relative:char">
                  <v:stroke color="black" joinstyle="miter" endcap="flat"/>
                  <v:fill o:detectmouseclick="t" on="false"/>
                  <w10:wrap type="none"/>
                </v:line>
                <v:rect id="shape_0" fillcolor="black" stroked="f" o:allowincell="f" style="position:absolute;left:242;top:992;width:10;height:408;mso-wrap-style:none;v-text-anchor:middle;mso-position-horizontal-relative:char">
                  <v:fill o:detectmouseclick="t" type="solid" color2="white"/>
                  <v:stroke color="#3465a4" joinstyle="round" endcap="flat"/>
                  <w10:wrap type="none"/>
                </v:rect>
                <v:line id="shape_0" from="665,1003" to="665,1400" stroked="t" o:allowincell="f" style="position:absolute;mso-position-horizontal-relative:char">
                  <v:stroke color="black" joinstyle="miter" endcap="flat"/>
                  <v:fill o:detectmouseclick="t" on="false"/>
                  <w10:wrap type="none"/>
                </v:line>
                <v:rect id="shape_0" fillcolor="black" stroked="f" o:allowincell="f" style="position:absolute;left:665;top:1003;width:10;height:397;mso-wrap-style:none;v-text-anchor:middle;mso-position-horizontal-relative:char">
                  <v:fill o:detectmouseclick="t" type="solid" color2="white"/>
                  <v:stroke color="#3465a4" joinstyle="round" endcap="flat"/>
                  <w10:wrap type="none"/>
                </v:rect>
                <v:line id="shape_0" from="1087,1003" to="1087,1400" stroked="t" o:allowincell="f" style="position:absolute;mso-position-horizontal-relative:char">
                  <v:stroke color="black" joinstyle="miter" endcap="flat"/>
                  <v:fill o:detectmouseclick="t" on="false"/>
                  <w10:wrap type="none"/>
                </v:line>
                <v:rect id="shape_0" fillcolor="black" stroked="f" o:allowincell="f" style="position:absolute;left:1087;top:1003;width:10;height:397;mso-wrap-style:none;v-text-anchor:middle;mso-position-horizontal-relative:char">
                  <v:fill o:detectmouseclick="t" type="solid" color2="white"/>
                  <v:stroke color="#3465a4" joinstyle="round" endcap="flat"/>
                  <w10:wrap type="none"/>
                </v:rect>
                <v:line id="shape_0" from="2229,1003" to="2229,1400" stroked="t" o:allowincell="f" style="position:absolute;mso-position-horizontal-relative:char">
                  <v:stroke color="black" joinstyle="miter" endcap="flat"/>
                  <v:fill o:detectmouseclick="t" on="false"/>
                  <w10:wrap type="none"/>
                </v:line>
                <v:rect id="shape_0" fillcolor="black" stroked="f" o:allowincell="f" style="position:absolute;left:2229;top:1003;width:10;height:397;mso-wrap-style:none;v-text-anchor:middle;mso-position-horizontal-relative:char">
                  <v:fill o:detectmouseclick="t" type="solid" color2="white"/>
                  <v:stroke color="#3465a4" joinstyle="round" endcap="flat"/>
                  <w10:wrap type="none"/>
                </v:rect>
                <v:line id="shape_0" from="2652,1003" to="2652,1400" stroked="t" o:allowincell="f" style="position:absolute;mso-position-horizontal-relative:char">
                  <v:stroke color="black" joinstyle="miter" endcap="flat"/>
                  <v:fill o:detectmouseclick="t" on="false"/>
                  <w10:wrap type="none"/>
                </v:line>
                <v:rect id="shape_0" fillcolor="black" stroked="f" o:allowincell="f" style="position:absolute;left:2652;top:1003;width:10;height:397;mso-wrap-style:none;v-text-anchor:middle;mso-position-horizontal-relative:char">
                  <v:fill o:detectmouseclick="t" type="solid" color2="white"/>
                  <v:stroke color="#3465a4" joinstyle="round" endcap="flat"/>
                  <w10:wrap type="none"/>
                </v:rect>
                <v:line id="shape_0" from="3074,1003" to="3074,1400" stroked="t" o:allowincell="f" style="position:absolute;mso-position-horizontal-relative:char">
                  <v:stroke color="black" joinstyle="miter" endcap="flat"/>
                  <v:fill o:detectmouseclick="t" on="false"/>
                  <w10:wrap type="none"/>
                </v:line>
                <v:rect id="shape_0" fillcolor="black" stroked="f" o:allowincell="f" style="position:absolute;left:3074;top:1003;width:10;height:397;mso-wrap-style:none;v-text-anchor:middle;mso-position-horizontal-relative:char">
                  <v:fill o:detectmouseclick="t" type="solid" color2="white"/>
                  <v:stroke color="#3465a4" joinstyle="round" endcap="flat"/>
                  <w10:wrap type="none"/>
                </v:rect>
                <v:line id="shape_0" from="3497,1003" to="3497,1400" stroked="t" o:allowincell="f" style="position:absolute;mso-position-horizontal-relative:char">
                  <v:stroke color="black" joinstyle="miter" endcap="flat"/>
                  <v:fill o:detectmouseclick="t" on="false"/>
                  <w10:wrap type="none"/>
                </v:line>
                <v:rect id="shape_0" fillcolor="black" stroked="f" o:allowincell="f" style="position:absolute;left:3497;top:1003;width:10;height:397;mso-wrap-style:none;v-text-anchor:middle;mso-position-horizontal-relative:char">
                  <v:fill o:detectmouseclick="t" type="solid" color2="white"/>
                  <v:stroke color="#3465a4" joinstyle="round" endcap="flat"/>
                  <w10:wrap type="none"/>
                </v:rect>
                <v:line id="shape_0" from="5321,1003" to="5321,1400" stroked="t" o:allowincell="f" style="position:absolute;mso-position-horizontal-relative:char">
                  <v:stroke color="black" joinstyle="miter" endcap="flat"/>
                  <v:fill o:detectmouseclick="t" on="false"/>
                  <w10:wrap type="none"/>
                </v:line>
                <v:rect id="shape_0" fillcolor="black" stroked="f" o:allowincell="f" style="position:absolute;left:5321;top:1003;width:10;height:397;mso-wrap-style:none;v-text-anchor:middle;mso-position-horizontal-relative:char">
                  <v:fill o:detectmouseclick="t" type="solid" color2="white"/>
                  <v:stroke color="#3465a4" joinstyle="round" endcap="flat"/>
                  <w10:wrap type="none"/>
                </v:rect>
                <v:line id="shape_0" from="5744,1003" to="5744,1400" stroked="t" o:allowincell="f" style="position:absolute;mso-position-horizontal-relative:char">
                  <v:stroke color="black" joinstyle="miter" endcap="flat"/>
                  <v:fill o:detectmouseclick="t" on="false"/>
                  <w10:wrap type="none"/>
                </v:line>
                <v:rect id="shape_0" fillcolor="black" stroked="f" o:allowincell="f" style="position:absolute;left:5744;top:1003;width:9;height:397;mso-wrap-style:none;v-text-anchor:middle;mso-position-horizontal-relative:char">
                  <v:fill o:detectmouseclick="t" type="solid" color2="white"/>
                  <v:stroke color="#3465a4" joinstyle="round" endcap="flat"/>
                  <w10:wrap type="none"/>
                </v:rect>
                <v:line id="shape_0" from="6166,1003" to="6166,1400" stroked="t" o:allowincell="f" style="position:absolute;mso-position-horizontal-relative:char">
                  <v:stroke color="black" joinstyle="miter" endcap="flat"/>
                  <v:fill o:detectmouseclick="t" on="false"/>
                  <w10:wrap type="none"/>
                </v:line>
                <v:rect id="shape_0" fillcolor="black" stroked="f" o:allowincell="f" style="position:absolute;left:6166;top:1003;width:10;height:397;mso-wrap-style:none;v-text-anchor:middle;mso-position-horizontal-relative:char">
                  <v:fill o:detectmouseclick="t" type="solid" color2="white"/>
                  <v:stroke color="#3465a4" joinstyle="round" endcap="flat"/>
                  <w10:wrap type="none"/>
                </v:rect>
                <v:line id="shape_0" from="6589,1003" to="6589,1400" stroked="t" o:allowincell="f" style="position:absolute;mso-position-horizontal-relative:char">
                  <v:stroke color="black" joinstyle="miter" endcap="flat"/>
                  <v:fill o:detectmouseclick="t" on="false"/>
                  <w10:wrap type="none"/>
                </v:line>
                <v:rect id="shape_0" fillcolor="black" stroked="f" o:allowincell="f" style="position:absolute;left:6589;top:1003;width:10;height:397;mso-wrap-style:none;v-text-anchor:middle;mso-position-horizontal-relative:char">
                  <v:fill o:detectmouseclick="t" type="solid" color2="white"/>
                  <v:stroke color="#3465a4" joinstyle="round" endcap="flat"/>
                  <w10:wrap type="none"/>
                </v:rect>
                <v:line id="shape_0" from="7011,1003" to="7011,1400" stroked="t" o:allowincell="f" style="position:absolute;mso-position-horizontal-relative:char">
                  <v:stroke color="black" joinstyle="miter" endcap="flat"/>
                  <v:fill o:detectmouseclick="t" on="false"/>
                  <w10:wrap type="none"/>
                </v:line>
                <v:rect id="shape_0" fillcolor="black" stroked="f" o:allowincell="f" style="position:absolute;left:7011;top:1003;width:10;height:397;mso-wrap-style:none;v-text-anchor:middle;mso-position-horizontal-relative:char">
                  <v:fill o:detectmouseclick="t" type="solid" color2="white"/>
                  <v:stroke color="#3465a4" joinstyle="round" endcap="flat"/>
                  <w10:wrap type="none"/>
                </v:rect>
                <v:line id="shape_0" from="8153,1003" to="8153,1400" stroked="t" o:allowincell="f" style="position:absolute;mso-position-horizontal-relative:char">
                  <v:stroke color="black" joinstyle="miter" endcap="flat"/>
                  <v:fill o:detectmouseclick="t" on="false"/>
                  <w10:wrap type="none"/>
                </v:line>
                <v:rect id="shape_0" fillcolor="black" stroked="f" o:allowincell="f" style="position:absolute;left:8153;top:1003;width:10;height:397;mso-wrap-style:none;v-text-anchor:middle;mso-position-horizontal-relative:char">
                  <v:fill o:detectmouseclick="t" type="solid" color2="white"/>
                  <v:stroke color="#3465a4" joinstyle="round" endcap="flat"/>
                  <w10:wrap type="none"/>
                </v:rect>
                <v:line id="shape_0" from="8576,1003" to="8576,1400" stroked="t" o:allowincell="f" style="position:absolute;mso-position-horizontal-relative:char">
                  <v:stroke color="black" joinstyle="miter" endcap="flat"/>
                  <v:fill o:detectmouseclick="t" on="false"/>
                  <w10:wrap type="none"/>
                </v:line>
                <v:rect id="shape_0" fillcolor="black" stroked="f" o:allowincell="f" style="position:absolute;left:8576;top:1003;width:10;height:397;mso-wrap-style:none;v-text-anchor:middle;mso-position-horizontal-relative:char">
                  <v:fill o:detectmouseclick="t" type="solid" color2="white"/>
                  <v:stroke color="#3465a4" joinstyle="round" endcap="flat"/>
                  <w10:wrap type="none"/>
                </v:rect>
                <v:line id="shape_0" from="9421,1003" to="9421,1400" stroked="t" o:allowincell="f" style="position:absolute;mso-position-horizontal-relative:char">
                  <v:stroke color="black" joinstyle="miter" endcap="flat"/>
                  <v:fill o:detectmouseclick="t" on="false"/>
                  <w10:wrap type="none"/>
                </v:line>
                <v:rect id="shape_0" fillcolor="black" stroked="f" o:allowincell="f" style="position:absolute;left:9421;top:1003;width:10;height:397;mso-wrap-style:none;v-text-anchor:middle;mso-position-horizontal-relative:char">
                  <v:fill o:detectmouseclick="t" type="solid" color2="white"/>
                  <v:stroke color="#3465a4" joinstyle="round" endcap="flat"/>
                  <w10:wrap type="none"/>
                </v:rect>
                <v:line id="shape_0" from="253,992" to="9431,992" stroked="t" o:allowincell="f" style="position:absolute;mso-position-horizontal-relative:char">
                  <v:stroke color="black" joinstyle="miter" endcap="flat"/>
                  <v:fill o:detectmouseclick="t" on="false"/>
                  <w10:wrap type="none"/>
                </v:line>
                <v:rect id="shape_0" fillcolor="black" stroked="f" o:allowincell="f" style="position:absolute;left:253;top:992;width:9178;height:10;mso-wrap-style:none;v-text-anchor:middle;mso-position-horizontal-relative:char">
                  <v:fill o:detectmouseclick="t" type="solid" color2="white"/>
                  <v:stroke color="#3465a4" joinstyle="round" endcap="flat"/>
                  <w10:wrap type="none"/>
                </v:rect>
                <v:line id="shape_0" from="253,1390" to="9431,1390" stroked="t" o:allowincell="f" style="position:absolute;mso-position-horizontal-relative:char">
                  <v:stroke color="black" joinstyle="miter" endcap="flat"/>
                  <v:fill o:detectmouseclick="t" on="false"/>
                  <w10:wrap type="none"/>
                </v:line>
                <v:rect id="shape_0" fillcolor="black" stroked="f" o:allowincell="f" style="position:absolute;left:253;top:1390;width:9178;height:10;mso-wrap-style:none;v-text-anchor:middle;mso-position-horizontal-relative:char">
                  <v:fill o:detectmouseclick="t" type="solid" color2="white"/>
                  <v:stroke color="#3465a4" joinstyle="round" endcap="flat"/>
                  <w10:wrap type="none"/>
                </v:rect>
                <v:group id="shape_0" style="position:absolute;left:242;top:1768;width:9179;height:90">
                  <v:line id="shape_0" from="328,1813" to="9334,1813" stroked="t" o:allowincell="f" style="position:absolute;mso-position-horizontal-relative:char">
                    <v:stroke color="black" weight="5040" joinstyle="miter" endcap="flat"/>
                    <v:fill o:detectmouseclick="t" on="false"/>
                    <w10:wrap type="none"/>
                  </v:line>
                  <v:shape id="shape_0" coordsize="89,88" path="m89,0l0,45l89,88l89,0xe" fillcolor="black" stroked="f" o:allowincell="f" style="position:absolute;left:242;top:1768;width:88;height:87;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9332;top:1769;width:88;height:88;mso-wrap-style:none;v-text-anchor:middle;mso-position-horizontal-relative:char">
                    <v:fill o:detectmouseclick="t" type="solid" color2="white"/>
                    <v:stroke color="#3465a4" joinstyle="round" endcap="flat"/>
                    <w10:wrap type="none"/>
                  </v:shape>
                </v:group>
                <v:group id="shape_0" style="position:absolute;left:242;top:633;width:2410;height:90">
                  <v:line id="shape_0" from="328,678" to="2564,678" stroked="t" o:allowincell="f" style="position:absolute;mso-position-horizontal-relative:char">
                    <v:stroke color="black" weight="5040" joinstyle="miter" endcap="flat"/>
                    <v:fill o:detectmouseclick="t" on="false"/>
                    <w10:wrap type="none"/>
                  </v:line>
                  <v:shape id="shape_0" coordsize="89,89" path="m89,0l0,45l89,89l89,0xe" fillcolor="black" stroked="f" o:allowincell="f" style="position:absolute;left:242;top:633;width:88;height:88;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2563;top:634;width:88;height:88;mso-wrap-style:none;v-text-anchor:middle;mso-position-horizontal-relative:char">
                    <v:fill o:detectmouseclick="t" type="solid" color2="white"/>
                    <v:stroke color="#3465a4" joinstyle="round" endcap="flat"/>
                    <w10:wrap type="none"/>
                  </v:shape>
                </v:group>
                <v:group id="shape_0" style="position:absolute;left:6166;top:633;width:2410;height:90">
                  <v:line id="shape_0" from="6252,678" to="8488,678" stroked="t" o:allowincell="f" style="position:absolute;mso-position-horizontal-relative:char">
                    <v:stroke color="black" weight="5040" joinstyle="miter" endcap="flat"/>
                    <v:fill o:detectmouseclick="t" on="false"/>
                    <w10:wrap type="none"/>
                  </v:line>
                  <v:shape id="shape_0" coordsize="89,89" path="m89,0l0,45l89,89l89,0xe" fillcolor="black" stroked="f" o:allowincell="f" style="position:absolute;left:6166;top:633;width:88;height:88;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8487;top:634;width:88;height:88;mso-wrap-style:none;v-text-anchor:middle;mso-position-horizontal-relative:char">
                    <v:fill o:detectmouseclick="t" type="solid" color2="white"/>
                    <v:stroke color="#3465a4" joinstyle="round" endcap="flat"/>
                    <w10:wrap type="none"/>
                  </v:shape>
                </v:group>
                <v:group id="shape_0" style="position:absolute;left:2652;top:633;width:845;height:90">
                  <v:line id="shape_0" from="2738,678" to="3410,678" stroked="t" o:allowincell="f" style="position:absolute;mso-position-horizontal-relative:char">
                    <v:stroke color="black" weight="5040" joinstyle="miter" endcap="flat"/>
                    <v:fill o:detectmouseclick="t" on="false"/>
                    <w10:wrap type="none"/>
                  </v:line>
                  <v:shape id="shape_0" coordsize="88,89" path="m88,0l0,45l88,89l88,0xe" fillcolor="black" stroked="f" o:allowincell="f" style="position:absolute;left:2652;top:633;width:87;height:88;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3408;top:634;width:88;height:88;mso-wrap-style:none;v-text-anchor:middle;mso-position-horizontal-relative:char">
                    <v:fill o:detectmouseclick="t" type="solid" color2="white"/>
                    <v:stroke color="#3465a4" joinstyle="round" endcap="flat"/>
                    <w10:wrap type="none"/>
                  </v:shape>
                </v:group>
                <v:group id="shape_0" style="position:absolute;left:5331;top:633;width:845;height:90">
                  <v:line id="shape_0" from="5417,678" to="6089,678" stroked="t" o:allowincell="f" style="position:absolute;mso-position-horizontal-relative:char">
                    <v:stroke color="black" weight="5040" joinstyle="miter" endcap="flat"/>
                    <v:fill o:detectmouseclick="t" on="false"/>
                    <w10:wrap type="none"/>
                  </v:line>
                  <v:shape id="shape_0" coordsize="88,89" path="m88,0l0,45l88,89l88,0xe" fillcolor="black" stroked="f" o:allowincell="f" style="position:absolute;left:5331;top:633;width:87;height:88;mso-wrap-style:none;v-text-anchor:middle;mso-position-horizontal-relative:char">
                    <v:fill o:detectmouseclick="t" type="solid" color2="white"/>
                    <v:stroke color="#3465a4" joinstyle="round" endcap="flat"/>
                    <w10:wrap type="none"/>
                  </v:shape>
                  <v:shape id="shape_0" coordsize="89,89" path="m0,89l89,44l0,0l0,89xe" fillcolor="black" stroked="f" o:allowincell="f" style="position:absolute;left:6087;top:634;width:88;height:88;mso-wrap-style:none;v-text-anchor:middle;mso-position-horizontal-relative:char">
                    <v:fill o:detectmouseclick="t" type="solid" color2="white"/>
                    <v:stroke color="#3465a4" joinstyle="round" endcap="flat"/>
                    <w10:wrap type="none"/>
                  </v:shape>
                </v:group>
                <v:line id="shape_0" from="3236,420" to="4160,560" stroked="t" o:allowincell="f" style="position:absolute;flip:y;mso-position-horizontal-relative:char">
                  <v:stroke color="black" weight="5040" joinstyle="miter" endcap="flat"/>
                  <v:fill o:detectmouseclick="t" on="false"/>
                  <w10:wrap type="none"/>
                </v:line>
                <v:line id="shape_0" from="4611,429" to="5562,577" stroked="t" o:allowincell="f" style="position:absolute;mso-position-horizontal-relative:char">
                  <v:stroke color="black" weight="5040" joinstyle="miter" endcap="flat"/>
                  <v:fill o:detectmouseclick="t" on="false"/>
                  <w10:wrap type="none"/>
                </v:line>
              </v:group>
            </w:pict>
          </mc:Fallback>
        </mc:AlternateContent>
      </w:r>
    </w:p>
    <w:p>
      <w:pPr>
        <w:pStyle w:val="TF"/>
        <w:rPr>
          <w:rFonts w:eastAsia="MS Mincho;ＭＳ 明朝"/>
          <w:lang w:eastAsia="ja-JP"/>
        </w:rPr>
      </w:pPr>
      <w:r>
        <w:rPr/>
        <w:t>Figure 18AO:</w:t>
      </w:r>
      <w:r>
        <w:rPr/>
        <w:t xml:space="preserve"> </w:t>
      </w:r>
      <w:r>
        <w:rPr/>
        <w:t>Transmission and numbering of MBMS notification indicator carrying bits in a MICH</w:t>
      </w:r>
      <w:r>
        <w:rPr>
          <w:rFonts w:eastAsia="MS Mincho;ＭＳ 明朝"/>
          <w:lang w:eastAsia="ja-JP"/>
        </w:rPr>
        <w:t xml:space="preserve"> </w:t>
      </w:r>
      <w:r>
        <w:rPr/>
        <w:t>burst using burst types 1 and 2</w:t>
      </w:r>
    </w:p>
    <w:p>
      <w:pPr>
        <w:pStyle w:val="Normal"/>
        <w:rPr/>
      </w:pPr>
      <w:r>
        <w:rPr/>
        <w:t>Each notification indicator N</w:t>
      </w:r>
      <w:r>
        <w:rPr>
          <w:vertAlign w:val="subscript"/>
        </w:rPr>
        <w:t>q</w:t>
      </w:r>
      <w:r>
        <w:rPr/>
        <w:t xml:space="preserve"> in one time slot is mapped to the bits {s</w:t>
      </w:r>
      <w:r>
        <w:rPr>
          <w:vertAlign w:val="subscript"/>
        </w:rPr>
        <w:t>2LNI*q+1</w:t>
      </w:r>
      <w:r>
        <w:rPr/>
        <w:t>,...,s</w:t>
      </w:r>
      <w:r>
        <w:rPr>
          <w:vertAlign w:val="subscript"/>
        </w:rPr>
        <w:t>2LNI*(q+1)</w:t>
      </w:r>
      <w:r>
        <w:rPr/>
        <w:t>} within this time slot. Thus, due to the interleaved transmission of the bits half of the symbols used for each MBMS notification indicator are transmitted in the first data part, and the other half of the symbols are transmitted in the second data part: an example is shown in figure 18AP for a MBMS notification indicator length L</w:t>
      </w:r>
      <w:r>
        <w:rPr>
          <w:vertAlign w:val="subscript"/>
        </w:rPr>
        <w:t>NI</w:t>
      </w:r>
      <w:r>
        <w:rPr/>
        <w:t xml:space="preserve"> of 4 symbols.</w:t>
      </w:r>
    </w:p>
    <w:p>
      <w:pPr>
        <w:pStyle w:val="TH"/>
        <w:rPr>
          <w:rFonts w:eastAsia="MS Mincho;ＭＳ 明朝"/>
          <w:lang w:eastAsia="ja-JP"/>
        </w:rPr>
      </w:pPr>
      <w:r>
        <w:rPr>
          <w:lang w:val="en-US" w:eastAsia="en-US"/>
        </w:rPr>
        <mc:AlternateContent>
          <mc:Choice Requires="wpg">
            <w:drawing>
              <wp:inline distT="0" distB="0" distL="0" distR="0">
                <wp:extent cx="2832100" cy="1715770"/>
                <wp:effectExtent l="0" t="0" r="0" b="0"/>
                <wp:docPr id="202" name=""/>
                <a:graphic xmlns:a="http://schemas.openxmlformats.org/drawingml/2006/main">
                  <a:graphicData uri="http://schemas.microsoft.com/office/word/2010/wordprocessingGroup">
                    <wpg:wgp>
                      <wpg:cNvGrpSpPr/>
                      <wpg:grpSpPr>
                        <a:xfrm>
                          <a:off x="0" y="0"/>
                          <a:ext cx="2832120" cy="1715760"/>
                          <a:chOff x="0" y="0"/>
                          <a:chExt cx="2832120" cy="1715760"/>
                        </a:xfrm>
                      </wpg:grpSpPr>
                      <wps:wsp>
                        <wps:cNvSpPr/>
                        <wps:nvSpPr>
                          <wps:cNvPr id="10" name=""/>
                          <wps:cNvSpPr/>
                        </wps:nvSpPr>
                        <wps:spPr>
                          <a:xfrm>
                            <a:off x="0" y="0"/>
                            <a:ext cx="2832120" cy="1715760"/>
                          </a:xfrm>
                          <a:prstGeom prst="rect">
                            <a:avLst/>
                          </a:prstGeom>
                          <a:noFill/>
                          <a:ln w="0">
                            <a:noFill/>
                          </a:ln>
                        </wps:spPr>
                        <wps:bodyPr/>
                      </wps:wsp>
                      <wps:wsp>
                        <wps:cNvSpPr/>
                        <wps:spPr>
                          <a:xfrm>
                            <a:off x="25920" y="708840"/>
                            <a:ext cx="279828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25920" y="708840"/>
                            <a:ext cx="108000" cy="429840"/>
                          </a:xfrm>
                        </wpg:grpSpPr>
                        <wps:wsp>
                          <wps:cNvSpPr/>
                          <wps:spPr>
                            <a:xfrm>
                              <a:off x="0" y="0"/>
                              <a:ext cx="106560" cy="428040"/>
                            </a:xfrm>
                            <a:prstGeom prst="rect">
                              <a:avLst/>
                            </a:prstGeom>
                            <a:blipFill rotWithShape="0">
                              <a:blip r:embed="rId268"/>
                              <a:tile/>
                            </a:blipFill>
                            <a:ln w="0">
                              <a:noFill/>
                            </a:ln>
                          </wps:spPr>
                          <wps:style>
                            <a:lnRef idx="0"/>
                            <a:fillRef idx="0"/>
                            <a:effectRef idx="0"/>
                            <a:fontRef idx="minor"/>
                          </wps:style>
                          <wps:bodyPr/>
                        </wps:wsp>
                        <wps:wsp>
                          <wps:cNvSpPr/>
                          <wps:spPr>
                            <a:xfrm>
                              <a:off x="0" y="0"/>
                              <a:ext cx="108000" cy="429840"/>
                            </a:xfrm>
                            <a:prstGeom prst="rect">
                              <a:avLst/>
                            </a:prstGeom>
                            <a:noFill/>
                            <a:ln w="6480">
                              <a:solidFill>
                                <a:srgbClr val="000000"/>
                              </a:solidFill>
                              <a:miter/>
                            </a:ln>
                          </wps:spPr>
                          <wps:style>
                            <a:lnRef idx="0"/>
                            <a:fillRef idx="0"/>
                            <a:effectRef idx="0"/>
                            <a:fontRef idx="minor"/>
                          </wps:style>
                          <wps:bodyPr/>
                        </wps:wsp>
                      </wpg:grpSp>
                      <wps:wsp>
                        <wps:cNvSpPr/>
                        <wps:spPr>
                          <a:xfrm>
                            <a:off x="13392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4120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34812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014840" y="709920"/>
                            <a:ext cx="540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1086480" y="816480"/>
                            <a:ext cx="433080" cy="137160"/>
                          </a:xfrm>
                          <a:prstGeom prst="rect">
                            <a:avLst/>
                          </a:prstGeom>
                          <a:noFill/>
                          <a:ln w="0">
                            <a:noFill/>
                          </a:ln>
                        </wps:spPr>
                        <wps:style>
                          <a:lnRef idx="0"/>
                          <a:fillRef idx="0"/>
                          <a:effectRef idx="0"/>
                          <a:fontRef idx="minor"/>
                        </wps:style>
                        <wps:bodyPr/>
                      </wps:wsp>
                      <wps:wsp>
                        <wps:cNvSpPr txBox="1"/>
                        <wps:spPr>
                          <a:xfrm>
                            <a:off x="1085760" y="818640"/>
                            <a:ext cx="3855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wps:txbx>
                        <wps:bodyPr wrap="square" lIns="0" rIns="0" tIns="0" bIns="0" anchor="t">
                          <a:noAutofit/>
                        </wps:bodyPr>
                      </wps:wsp>
                      <wps:wsp>
                        <wps:cNvSpPr/>
                        <wps:spPr>
                          <a:xfrm>
                            <a:off x="1048320" y="925200"/>
                            <a:ext cx="509400" cy="137160"/>
                          </a:xfrm>
                          <a:prstGeom prst="rect">
                            <a:avLst/>
                          </a:prstGeom>
                          <a:noFill/>
                          <a:ln w="0">
                            <a:noFill/>
                          </a:ln>
                        </wps:spPr>
                        <wps:style>
                          <a:lnRef idx="0"/>
                          <a:fillRef idx="0"/>
                          <a:effectRef idx="0"/>
                          <a:fontRef idx="minor"/>
                        </wps:style>
                        <wps:bodyPr/>
                      </wps:wsp>
                      <wps:wsp>
                        <wps:cNvSpPr txBox="1"/>
                        <wps:spPr>
                          <a:xfrm>
                            <a:off x="1048320" y="926640"/>
                            <a:ext cx="4597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(256 Chips)</w:t>
                              </w:r>
                            </w:p>
                          </w:txbxContent>
                        </wps:txbx>
                        <wps:bodyPr wrap="square" lIns="0" rIns="0" tIns="0" bIns="0" anchor="t">
                          <a:noAutofit/>
                        </wps:bodyPr>
                      </wps:wsp>
                      <wps:wsp>
                        <wps:cNvSpPr/>
                        <wps:spPr>
                          <a:xfrm>
                            <a:off x="749160" y="709920"/>
                            <a:ext cx="103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961560" y="709920"/>
                            <a:ext cx="5472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181728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92420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03256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13948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542240" y="709920"/>
                            <a:ext cx="6588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2607840" y="708840"/>
                            <a:ext cx="216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2649240" y="868680"/>
                            <a:ext cx="172080" cy="138600"/>
                          </a:xfrm>
                          <a:prstGeom prst="rect">
                            <a:avLst/>
                          </a:prstGeom>
                          <a:noFill/>
                          <a:ln w="0">
                            <a:noFill/>
                          </a:ln>
                        </wps:spPr>
                        <wps:style>
                          <a:lnRef idx="0"/>
                          <a:fillRef idx="0"/>
                          <a:effectRef idx="0"/>
                          <a:fontRef idx="minor"/>
                        </wps:style>
                        <wps:bodyPr/>
                      </wps:wsp>
                      <wps:wsp>
                        <wps:cNvSpPr txBox="1"/>
                        <wps:spPr>
                          <a:xfrm>
                            <a:off x="2648520" y="870120"/>
                            <a:ext cx="12888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GP</w:t>
                              </w:r>
                            </w:p>
                          </w:txbxContent>
                        </wps:txbx>
                        <wps:bodyPr wrap="square" lIns="0" rIns="0" tIns="0" bIns="0" anchor="t">
                          <a:noAutofit/>
                        </wps:bodyPr>
                      </wps:wsp>
                      <wps:wsp>
                        <wps:cNvSpPr/>
                        <wps:spPr>
                          <a:xfrm>
                            <a:off x="25920" y="324360"/>
                            <a:ext cx="2795400" cy="42480"/>
                          </a:xfrm>
                          <a:custGeom>
                            <a:avLst/>
                            <a:gdLst/>
                            <a:ahLst/>
                            <a:rect l="l" t="t" r="r" b="b"/>
                            <a:pathLst>
                              <a:path w="4402" h="67">
                                <a:moveTo>
                                  <a:pt x="67" y="0"/>
                                </a:moveTo>
                                <a:lnTo>
                                  <a:pt x="67" y="67"/>
                                </a:lnTo>
                                <a:lnTo>
                                  <a:pt x="0" y="34"/>
                                </a:lnTo>
                                <a:lnTo>
                                  <a:pt x="67" y="0"/>
                                </a:lnTo>
                                <a:lnTo>
                                  <a:pt x="67" y="0"/>
                                </a:lnTo>
                                <a:close/>
                                <a:moveTo>
                                  <a:pt x="4335" y="0"/>
                                </a:moveTo>
                                <a:lnTo>
                                  <a:pt x="4335" y="67"/>
                                </a:lnTo>
                                <a:lnTo>
                                  <a:pt x="4402" y="34"/>
                                </a:lnTo>
                                <a:lnTo>
                                  <a:pt x="4335" y="0"/>
                                </a:lnTo>
                                <a:lnTo>
                                  <a:pt x="4335" y="0"/>
                                </a:lnTo>
                                <a:close/>
                              </a:path>
                            </a:pathLst>
                          </a:custGeom>
                          <a:solidFill>
                            <a:srgbClr val="000000"/>
                          </a:solidFill>
                          <a:ln w="6480">
                            <a:solidFill>
                              <a:srgbClr val="000000"/>
                            </a:solidFill>
                            <a:round/>
                          </a:ln>
                        </wps:spPr>
                        <wps:style>
                          <a:lnRef idx="0"/>
                          <a:fillRef idx="0"/>
                          <a:effectRef idx="0"/>
                          <a:fontRef idx="minor"/>
                        </wps:style>
                        <wps:bodyPr/>
                      </wps:wsp>
                      <wps:wsp>
                        <wps:cNvSpPr/>
                        <wps:spPr>
                          <a:xfrm>
                            <a:off x="68760" y="345960"/>
                            <a:ext cx="2710080" cy="720"/>
                          </a:xfrm>
                          <a:prstGeom prst="line">
                            <a:avLst/>
                          </a:prstGeom>
                          <a:ln w="6480">
                            <a:solidFill>
                              <a:srgbClr val="000000"/>
                            </a:solidFill>
                            <a:miter/>
                          </a:ln>
                        </wps:spPr>
                        <wps:style>
                          <a:lnRef idx="0"/>
                          <a:fillRef idx="0"/>
                          <a:effectRef idx="0"/>
                          <a:fontRef idx="minor"/>
                        </wps:style>
                        <wps:bodyPr/>
                      </wps:wsp>
                      <wps:wsp>
                        <wps:cNvSpPr/>
                        <wps:spPr>
                          <a:xfrm>
                            <a:off x="1144440" y="117360"/>
                            <a:ext cx="297720" cy="137160"/>
                          </a:xfrm>
                          <a:prstGeom prst="rect">
                            <a:avLst/>
                          </a:prstGeom>
                          <a:noFill/>
                          <a:ln w="0">
                            <a:noFill/>
                          </a:ln>
                        </wps:spPr>
                        <wps:style>
                          <a:lnRef idx="0"/>
                          <a:fillRef idx="0"/>
                          <a:effectRef idx="0"/>
                          <a:fontRef idx="minor"/>
                        </wps:style>
                        <wps:bodyPr/>
                      </wps:wsp>
                      <wps:wsp>
                        <wps:cNvSpPr txBox="1"/>
                        <wps:spPr>
                          <a:xfrm>
                            <a:off x="1143720" y="118800"/>
                            <a:ext cx="252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5120T</w:t>
                              </w:r>
                            </w:p>
                          </w:txbxContent>
                        </wps:txbx>
                        <wps:bodyPr wrap="square" lIns="0" rIns="0" tIns="0" bIns="0" anchor="t">
                          <a:noAutofit/>
                        </wps:bodyPr>
                      </wps:wsp>
                      <wps:wsp>
                        <wps:cNvSpPr/>
                        <wps:spPr>
                          <a:xfrm>
                            <a:off x="1391760" y="207000"/>
                            <a:ext cx="73080" cy="87120"/>
                          </a:xfrm>
                          <a:prstGeom prst="rect">
                            <a:avLst/>
                          </a:prstGeom>
                          <a:noFill/>
                          <a:ln w="0">
                            <a:noFill/>
                          </a:ln>
                        </wps:spPr>
                        <wps:style>
                          <a:lnRef idx="0"/>
                          <a:fillRef idx="0"/>
                          <a:effectRef idx="0"/>
                          <a:fontRef idx="minor"/>
                        </wps:style>
                        <wps:bodyPr/>
                      </wps:wsp>
                      <wps:wsp>
                        <wps:cNvSpPr txBox="1"/>
                        <wps:spPr>
                          <a:xfrm>
                            <a:off x="1391400" y="206280"/>
                            <a:ext cx="464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C</w:t>
                              </w:r>
                            </w:p>
                          </w:txbxContent>
                        </wps:txbx>
                        <wps:bodyPr wrap="square" lIns="0" rIns="0" tIns="0" bIns="0" anchor="t">
                          <a:noAutofit/>
                        </wps:bodyPr>
                      </wps:wsp>
                      <wps:wsp>
                        <wps:cNvSpPr/>
                        <wps:spPr>
                          <a:xfrm>
                            <a:off x="25920" y="1350000"/>
                            <a:ext cx="300240" cy="170640"/>
                          </a:xfrm>
                          <a:prstGeom prst="rect">
                            <a:avLst/>
                          </a:prstGeom>
                          <a:solidFill>
                            <a:srgbClr val="ffffff"/>
                          </a:solidFill>
                          <a:ln w="0">
                            <a:noFill/>
                          </a:ln>
                        </wps:spPr>
                        <wps:style>
                          <a:lnRef idx="0"/>
                          <a:fillRef idx="0"/>
                          <a:effectRef idx="0"/>
                          <a:fontRef idx="minor"/>
                        </wps:style>
                        <wps:bodyPr/>
                      </wps:wsp>
                      <wps:wsp>
                        <wps:cNvSpPr/>
                        <wps:spPr>
                          <a:xfrm>
                            <a:off x="82440" y="1371600"/>
                            <a:ext cx="227160" cy="137160"/>
                          </a:xfrm>
                          <a:prstGeom prst="rect">
                            <a:avLst/>
                          </a:prstGeom>
                          <a:noFill/>
                          <a:ln w="0">
                            <a:noFill/>
                          </a:ln>
                        </wps:spPr>
                        <wps:style>
                          <a:lnRef idx="0"/>
                          <a:fillRef idx="0"/>
                          <a:effectRef idx="0"/>
                          <a:fontRef idx="minor"/>
                        </wps:style>
                        <wps:bodyPr/>
                      </wps:wsp>
                      <wps:wsp>
                        <wps:cNvSpPr txBox="1"/>
                        <wps:spPr>
                          <a:xfrm>
                            <a:off x="82440" y="1370880"/>
                            <a:ext cx="6480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N</w:t>
                              </w:r>
                            </w:p>
                          </w:txbxContent>
                        </wps:txbx>
                        <wps:bodyPr wrap="square" lIns="0" rIns="0" tIns="0" bIns="0" anchor="t">
                          <a:noAutofit/>
                        </wps:bodyPr>
                      </wps:wsp>
                      <wps:wsp>
                        <wps:cNvSpPr txBox="1"/>
                        <wps:spPr>
                          <a:xfrm>
                            <a:off x="141480" y="1412280"/>
                            <a:ext cx="356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0</w:t>
                              </w:r>
                            </w:p>
                          </w:txbxContent>
                        </wps:txbx>
                        <wps:bodyPr wrap="square" lIns="0" rIns="0" tIns="0" bIns="0" anchor="t">
                          <a:noAutofit/>
                        </wps:bodyPr>
                      </wps:wsp>
                      <wps:wsp>
                        <wps:cNvSpPr/>
                        <wps:spPr>
                          <a:xfrm>
                            <a:off x="541800" y="1350000"/>
                            <a:ext cx="302400" cy="170640"/>
                          </a:xfrm>
                          <a:prstGeom prst="rect">
                            <a:avLst/>
                          </a:prstGeom>
                          <a:solidFill>
                            <a:srgbClr val="ffffff"/>
                          </a:solidFill>
                          <a:ln w="0">
                            <a:noFill/>
                          </a:ln>
                        </wps:spPr>
                        <wps:style>
                          <a:lnRef idx="0"/>
                          <a:fillRef idx="0"/>
                          <a:effectRef idx="0"/>
                          <a:fontRef idx="minor"/>
                        </wps:style>
                        <wps:bodyPr/>
                      </wps:wsp>
                      <wps:wsp>
                        <wps:cNvSpPr/>
                        <wps:spPr>
                          <a:xfrm>
                            <a:off x="2350080" y="1350000"/>
                            <a:ext cx="300240" cy="170640"/>
                          </a:xfrm>
                          <a:prstGeom prst="rect">
                            <a:avLst/>
                          </a:prstGeom>
                          <a:solidFill>
                            <a:srgbClr val="ffffff"/>
                          </a:solidFill>
                          <a:ln w="0">
                            <a:noFill/>
                          </a:ln>
                        </wps:spPr>
                        <wps:style>
                          <a:lnRef idx="0"/>
                          <a:fillRef idx="0"/>
                          <a:effectRef idx="0"/>
                          <a:fontRef idx="minor"/>
                        </wps:style>
                        <wps:bodyPr/>
                      </wps:wsp>
                      <wps:wsp>
                        <wps:cNvSpPr/>
                        <wps:spPr>
                          <a:xfrm>
                            <a:off x="773280" y="1375920"/>
                            <a:ext cx="278280" cy="137160"/>
                          </a:xfrm>
                          <a:prstGeom prst="rect">
                            <a:avLst/>
                          </a:prstGeom>
                          <a:noFill/>
                          <a:ln w="0">
                            <a:noFill/>
                          </a:ln>
                        </wps:spPr>
                        <wps:style>
                          <a:lnRef idx="0"/>
                          <a:fillRef idx="0"/>
                          <a:effectRef idx="0"/>
                          <a:fontRef idx="minor"/>
                        </wps:style>
                        <wps:bodyPr/>
                      </wps:wsp>
                      <wps:wsp>
                        <wps:cNvSpPr txBox="1"/>
                        <wps:spPr>
                          <a:xfrm>
                            <a:off x="773280" y="1375560"/>
                            <a:ext cx="6480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N</w:t>
                              </w:r>
                            </w:p>
                          </w:txbxContent>
                        </wps:txbx>
                        <wps:bodyPr wrap="square" lIns="0" rIns="0" tIns="0" bIns="0" anchor="t">
                          <a:noAutofit/>
                        </wps:bodyPr>
                      </wps:wsp>
                      <wps:wsp>
                        <wps:cNvSpPr txBox="1"/>
                        <wps:spPr>
                          <a:xfrm>
                            <a:off x="833040" y="1417320"/>
                            <a:ext cx="71280" cy="26028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33</w:t>
                              </w:r>
                            </w:p>
                          </w:txbxContent>
                        </wps:txbx>
                        <wps:bodyPr wrap="square" lIns="0" rIns="0" tIns="0" bIns="0" anchor="t">
                          <a:noAutofit/>
                        </wps:bodyPr>
                      </wps:wsp>
                      <wps:wsp>
                        <wps:cNvSpPr/>
                        <wps:spPr>
                          <a:xfrm>
                            <a:off x="1832760" y="1350000"/>
                            <a:ext cx="302400" cy="170640"/>
                          </a:xfrm>
                          <a:prstGeom prst="rect">
                            <a:avLst/>
                          </a:prstGeom>
                          <a:solidFill>
                            <a:srgbClr val="ffffff"/>
                          </a:solidFill>
                          <a:ln w="0">
                            <a:noFill/>
                          </a:ln>
                        </wps:spPr>
                        <wps:style>
                          <a:lnRef idx="0"/>
                          <a:fillRef idx="0"/>
                          <a:effectRef idx="0"/>
                          <a:fontRef idx="minor"/>
                        </wps:style>
                        <wps:bodyPr/>
                      </wps:wsp>
                      <wps:wsp>
                        <wps:cNvSpPr/>
                        <wps:spPr>
                          <a:xfrm>
                            <a:off x="1085040" y="397440"/>
                            <a:ext cx="413280" cy="137160"/>
                          </a:xfrm>
                          <a:prstGeom prst="rect">
                            <a:avLst/>
                          </a:prstGeom>
                          <a:noFill/>
                          <a:ln w="0">
                            <a:noFill/>
                          </a:ln>
                        </wps:spPr>
                        <wps:style>
                          <a:lnRef idx="0"/>
                          <a:fillRef idx="0"/>
                          <a:effectRef idx="0"/>
                          <a:fontRef idx="minor"/>
                        </wps:style>
                        <wps:bodyPr/>
                      </wps:wsp>
                      <wps:wsp>
                        <wps:cNvSpPr txBox="1"/>
                        <wps:spPr>
                          <a:xfrm>
                            <a:off x="1085040" y="399240"/>
                            <a:ext cx="3657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wps:txbx>
                        <wps:bodyPr wrap="square" lIns="0" rIns="0" tIns="0" bIns="0" anchor="t">
                          <a:noAutofit/>
                        </wps:bodyPr>
                      </wps:wsp>
                      <wps:wsp>
                        <wps:cNvSpPr/>
                        <wps:spPr>
                          <a:xfrm>
                            <a:off x="1101600" y="507240"/>
                            <a:ext cx="374040" cy="137160"/>
                          </a:xfrm>
                          <a:prstGeom prst="rect">
                            <a:avLst/>
                          </a:prstGeom>
                          <a:noFill/>
                          <a:ln w="0">
                            <a:noFill/>
                          </a:ln>
                        </wps:spPr>
                        <wps:style>
                          <a:lnRef idx="0"/>
                          <a:fillRef idx="0"/>
                          <a:effectRef idx="0"/>
                          <a:fontRef idx="minor"/>
                        </wps:style>
                        <wps:bodyPr/>
                      </wps:wsp>
                      <wps:wsp>
                        <wps:cNvSpPr txBox="1"/>
                        <wps:spPr>
                          <a:xfrm>
                            <a:off x="1101600" y="507240"/>
                            <a:ext cx="3265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wps:txbx>
                        <wps:bodyPr wrap="square" lIns="0" rIns="0" tIns="0" bIns="0" anchor="t">
                          <a:noAutofit/>
                        </wps:bodyPr>
                      </wps:wsp>
                      <wps:wsp>
                        <wps:cNvSpPr/>
                        <wps:spPr>
                          <a:xfrm>
                            <a:off x="456480" y="708840"/>
                            <a:ext cx="292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538560" y="868680"/>
                            <a:ext cx="143640" cy="138600"/>
                          </a:xfrm>
                          <a:prstGeom prst="rect">
                            <a:avLst/>
                          </a:prstGeom>
                          <a:noFill/>
                          <a:ln w="0">
                            <a:noFill/>
                          </a:ln>
                        </wps:spPr>
                        <wps:style>
                          <a:lnRef idx="0"/>
                          <a:fillRef idx="0"/>
                          <a:effectRef idx="0"/>
                          <a:fontRef idx="minor"/>
                        </wps:style>
                        <wps:bodyPr/>
                      </wps:wsp>
                      <wps:wsp>
                        <wps:cNvSpPr txBox="1"/>
                        <wps:spPr>
                          <a:xfrm>
                            <a:off x="53856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2242800" y="708840"/>
                            <a:ext cx="2736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319480" y="868680"/>
                            <a:ext cx="142920" cy="138600"/>
                          </a:xfrm>
                          <a:prstGeom prst="rect">
                            <a:avLst/>
                          </a:prstGeom>
                          <a:noFill/>
                          <a:ln w="0">
                            <a:noFill/>
                          </a:ln>
                        </wps:spPr>
                        <wps:style>
                          <a:lnRef idx="0"/>
                          <a:fillRef idx="0"/>
                          <a:effectRef idx="0"/>
                          <a:fontRef idx="minor"/>
                        </wps:style>
                        <wps:bodyPr/>
                      </wps:wsp>
                      <wps:wsp>
                        <wps:cNvSpPr txBox="1"/>
                        <wps:spPr>
                          <a:xfrm>
                            <a:off x="231948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1715040" y="709920"/>
                            <a:ext cx="10872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1608480" y="711720"/>
                            <a:ext cx="108000" cy="428040"/>
                          </a:xfrm>
                        </wpg:grpSpPr>
                        <wps:wsp>
                          <wps:cNvSpPr/>
                          <wps:spPr>
                            <a:xfrm>
                              <a:off x="0" y="0"/>
                              <a:ext cx="106560" cy="426600"/>
                            </a:xfrm>
                            <a:prstGeom prst="rect">
                              <a:avLst/>
                            </a:prstGeom>
                            <a:blipFill rotWithShape="0">
                              <a:blip r:embed="rId269"/>
                              <a:tile/>
                            </a:blipFill>
                            <a:ln w="0">
                              <a:noFill/>
                            </a:ln>
                          </wps:spPr>
                          <wps:style>
                            <a:lnRef idx="0"/>
                            <a:fillRef idx="0"/>
                            <a:effectRef idx="0"/>
                            <a:fontRef idx="minor"/>
                          </wps:style>
                          <wps:bodyPr/>
                        </wps:wsp>
                        <wps:wsp>
                          <wps:cNvSpPr/>
                          <wps:spPr>
                            <a:xfrm>
                              <a:off x="0" y="0"/>
                              <a:ext cx="108000" cy="428040"/>
                            </a:xfrm>
                            <a:prstGeom prst="rect">
                              <a:avLst/>
                            </a:prstGeom>
                            <a:noFill/>
                            <a:ln w="6480">
                              <a:solidFill>
                                <a:srgbClr val="000000"/>
                              </a:solidFill>
                              <a:miter/>
                            </a:ln>
                          </wps:spPr>
                          <wps:style>
                            <a:lnRef idx="0"/>
                            <a:fillRef idx="0"/>
                            <a:effectRef idx="0"/>
                            <a:fontRef idx="minor"/>
                          </wps:style>
                          <wps:bodyPr/>
                        </wps:wsp>
                      </wpg:grpSp>
                      <wpg:grpSp>
                        <wpg:cNvGrpSpPr/>
                        <wpg:grpSpPr>
                          <a:xfrm>
                            <a:off x="849600" y="708840"/>
                            <a:ext cx="109800" cy="429840"/>
                          </a:xfrm>
                        </wpg:grpSpPr>
                        <wps:wsp>
                          <wps:cNvSpPr/>
                          <wps:spPr>
                            <a:xfrm>
                              <a:off x="0" y="0"/>
                              <a:ext cx="108720" cy="428040"/>
                            </a:xfrm>
                            <a:prstGeom prst="rect">
                              <a:avLst/>
                            </a:prstGeom>
                            <a:blipFill rotWithShape="0">
                              <a:blip r:embed="rId270"/>
                              <a:tile/>
                            </a:blipFill>
                            <a:ln w="0">
                              <a:noFill/>
                            </a:ln>
                          </wps:spPr>
                          <wps:style>
                            <a:lnRef idx="0"/>
                            <a:fillRef idx="0"/>
                            <a:effectRef idx="0"/>
                            <a:fontRef idx="minor"/>
                          </wps:style>
                          <wps:bodyPr/>
                        </wps:wsp>
                        <wps:wsp>
                          <wps:cNvSpPr/>
                          <wps:spPr>
                            <a:xfrm>
                              <a:off x="0" y="0"/>
                              <a:ext cx="109800" cy="429840"/>
                            </a:xfrm>
                            <a:prstGeom prst="rect">
                              <a:avLst/>
                            </a:prstGeom>
                            <a:noFill/>
                            <a:ln w="6480">
                              <a:solidFill>
                                <a:srgbClr val="000000"/>
                              </a:solidFill>
                              <a:miter/>
                            </a:ln>
                          </wps:spPr>
                          <wps:style>
                            <a:lnRef idx="0"/>
                            <a:fillRef idx="0"/>
                            <a:effectRef idx="0"/>
                            <a:fontRef idx="minor"/>
                          </wps:style>
                          <wps:bodyPr/>
                        </wps:wsp>
                      </wpg:grpSp>
                      <wpg:grpSp>
                        <wpg:cNvGrpSpPr/>
                        <wpg:grpSpPr>
                          <a:xfrm>
                            <a:off x="2510280" y="708840"/>
                            <a:ext cx="113040" cy="428040"/>
                          </a:xfrm>
                        </wpg:grpSpPr>
                        <wps:wsp>
                          <wps:cNvSpPr/>
                          <wps:spPr>
                            <a:xfrm>
                              <a:off x="0" y="0"/>
                              <a:ext cx="111240" cy="426600"/>
                            </a:xfrm>
                            <a:prstGeom prst="rect">
                              <a:avLst/>
                            </a:prstGeom>
                            <a:blipFill rotWithShape="0">
                              <a:blip r:embed="rId271"/>
                              <a:tile/>
                            </a:blipFill>
                            <a:ln w="0">
                              <a:noFill/>
                            </a:ln>
                          </wps:spPr>
                          <wps:style>
                            <a:lnRef idx="0"/>
                            <a:fillRef idx="0"/>
                            <a:effectRef idx="0"/>
                            <a:fontRef idx="minor"/>
                          </wps:style>
                          <wps:bodyPr/>
                        </wps:wsp>
                        <wps:wsp>
                          <wps:cNvSpPr/>
                          <wps:spPr>
                            <a:xfrm>
                              <a:off x="0" y="0"/>
                              <a:ext cx="113040" cy="428040"/>
                            </a:xfrm>
                            <a:prstGeom prst="rect">
                              <a:avLst/>
                            </a:prstGeom>
                            <a:noFill/>
                            <a:ln w="6480">
                              <a:solidFill>
                                <a:srgbClr val="000000"/>
                              </a:solidFill>
                              <a:miter/>
                            </a:ln>
                          </wps:spPr>
                          <wps:style>
                            <a:lnRef idx="0"/>
                            <a:fillRef idx="0"/>
                            <a:effectRef idx="0"/>
                            <a:fontRef idx="minor"/>
                          </wps:style>
                          <wps:bodyPr/>
                        </wps:wsp>
                      </wpg:grpSp>
                      <wps:wsp>
                        <wps:cNvSpPr/>
                        <wps:spPr>
                          <a:xfrm flipV="1">
                            <a:off x="987480" y="560160"/>
                            <a:ext cx="76320" cy="177120"/>
                          </a:xfrm>
                          <a:prstGeom prst="line">
                            <a:avLst/>
                          </a:prstGeom>
                          <a:ln w="9000">
                            <a:solidFill>
                              <a:srgbClr val="000000"/>
                            </a:solidFill>
                            <a:miter/>
                          </a:ln>
                        </wps:spPr>
                        <wps:style>
                          <a:lnRef idx="0"/>
                          <a:fillRef idx="0"/>
                          <a:effectRef idx="0"/>
                          <a:fontRef idx="minor"/>
                        </wps:style>
                        <wps:bodyPr/>
                      </wps:wsp>
                      <wps:wsp>
                        <wps:cNvSpPr/>
                        <wps:spPr>
                          <a:xfrm flipH="1" flipV="1">
                            <a:off x="1506240" y="566280"/>
                            <a:ext cx="67320" cy="179640"/>
                          </a:xfrm>
                          <a:prstGeom prst="line">
                            <a:avLst/>
                          </a:prstGeom>
                          <a:ln w="9000">
                            <a:solidFill>
                              <a:srgbClr val="000000"/>
                            </a:solidFill>
                            <a:miter/>
                          </a:ln>
                        </wps:spPr>
                        <wps:style>
                          <a:lnRef idx="0"/>
                          <a:fillRef idx="0"/>
                          <a:effectRef idx="0"/>
                          <a:fontRef idx="minor"/>
                        </wps:style>
                        <wps:bodyPr/>
                      </wps:wsp>
                      <wps:wsp>
                        <wps:cNvSpPr/>
                        <wps:spPr>
                          <a:xfrm>
                            <a:off x="56520" y="1181160"/>
                            <a:ext cx="91440" cy="147960"/>
                          </a:xfrm>
                          <a:prstGeom prst="line">
                            <a:avLst/>
                          </a:prstGeom>
                          <a:ln w="9000">
                            <a:solidFill>
                              <a:srgbClr val="000000"/>
                            </a:solidFill>
                            <a:miter/>
                          </a:ln>
                        </wps:spPr>
                        <wps:style>
                          <a:lnRef idx="0"/>
                          <a:fillRef idx="0"/>
                          <a:effectRef idx="0"/>
                          <a:fontRef idx="minor"/>
                        </wps:style>
                        <wps:bodyPr/>
                      </wps:wsp>
                      <wps:wsp>
                        <wps:cNvSpPr/>
                        <wps:spPr>
                          <a:xfrm flipV="1">
                            <a:off x="200160" y="1160640"/>
                            <a:ext cx="1454040" cy="172080"/>
                          </a:xfrm>
                          <a:prstGeom prst="line">
                            <a:avLst/>
                          </a:prstGeom>
                          <a:ln w="9000">
                            <a:solidFill>
                              <a:srgbClr val="000000"/>
                            </a:solidFill>
                            <a:miter/>
                          </a:ln>
                        </wps:spPr>
                        <wps:style>
                          <a:lnRef idx="0"/>
                          <a:fillRef idx="0"/>
                          <a:effectRef idx="0"/>
                          <a:fontRef idx="minor"/>
                        </wps:style>
                        <wps:bodyPr/>
                      </wps:wsp>
                      <wps:wsp>
                        <wps:cNvSpPr/>
                        <wps:spPr>
                          <a:xfrm>
                            <a:off x="915840" y="1166040"/>
                            <a:ext cx="38160" cy="156960"/>
                          </a:xfrm>
                          <a:prstGeom prst="line">
                            <a:avLst/>
                          </a:prstGeom>
                          <a:ln w="9000">
                            <a:solidFill>
                              <a:srgbClr val="000000"/>
                            </a:solidFill>
                            <a:miter/>
                          </a:ln>
                        </wps:spPr>
                        <wps:style>
                          <a:lnRef idx="0"/>
                          <a:fillRef idx="0"/>
                          <a:effectRef idx="0"/>
                          <a:fontRef idx="minor"/>
                        </wps:style>
                        <wps:bodyPr/>
                      </wps:wsp>
                      <wps:wsp>
                        <wps:cNvSpPr/>
                        <wps:spPr>
                          <a:xfrm flipV="1">
                            <a:off x="1029960" y="1176480"/>
                            <a:ext cx="1521360" cy="152280"/>
                          </a:xfrm>
                          <a:prstGeom prst="line">
                            <a:avLst/>
                          </a:prstGeom>
                          <a:ln w="900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223pt;height:135.1pt" coordorigin="0,0" coordsize="4460,2702">
                <v:rect id="shape_0" stroked="f" o:allowincell="f" style="position:absolute;left:0;top:0;width:4459;height:2701;mso-wrap-style:none;v-text-anchor:middle;mso-position-horizontal-relative:char">
                  <v:fill o:detectmouseclick="t" on="false"/>
                  <v:stroke color="#3465a4" joinstyle="round" endcap="flat"/>
                  <w10:wrap type="none"/>
                </v:rect>
                <v:rect id="shape_0" fillcolor="white" stroked="t" o:allowincell="f" style="position:absolute;left:41;top:1116;width:4406;height:676;mso-wrap-style:none;v-text-anchor:middle;mso-position-horizontal-relative:char">
                  <v:fill o:detectmouseclick="t" type="solid" color2="black"/>
                  <v:stroke color="black" weight="6480" joinstyle="miter" endcap="flat"/>
                  <w10:wrap type="none"/>
                </v:rect>
                <v:group id="shape_0" style="position:absolute;left:41;top:1116;width:170;height:677">
                  <v:rect id="shape_0" stroked="f" o:allowincell="f" style="position:absolute;left:41;top:1116;width:167;height:673;mso-wrap-style:none;v-text-anchor:middle;mso-position-horizontal-relative:char">
                    <v:imagedata r:id="rId73" o:detectmouseclick="t"/>
                    <v:stroke color="#3465a4" joinstyle="round" endcap="flat"/>
                    <w10:wrap type="none"/>
                  </v:rect>
                  <v:rect id="shape_0" stroked="t" o:allowincell="f" style="position:absolute;left:41;top:1116;width:169;height:676;mso-wrap-style:none;v-text-anchor:middle;mso-position-horizontal-relative:char">
                    <v:fill o:detectmouseclick="t" on="false"/>
                    <v:stroke color="black" weight="6480" joinstyle="miter" endcap="flat"/>
                    <w10:wrap type="none"/>
                  </v:rect>
                </v:group>
                <v:rect id="shape_0" fillcolor="white" stroked="t" o:allowincell="f" style="position:absolute;left:211;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80;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548;top:1116;width:172;height:676;mso-wrap-style:none;v-text-anchor:middle;mso-position-horizontal-relative:char">
                  <v:fill o:detectmouseclick="t" type="solid" color2="black"/>
                  <v:stroke color="black" weight="6480" joinstyle="miter" endcap="flat"/>
                  <w10:wrap type="none"/>
                </v:rect>
                <v:rect id="shape_0" fillcolor="silver" stroked="t" o:allowincell="f" style="position:absolute;left:1598;top:1118;width:850;height:676;mso-wrap-style:none;v-text-anchor:middle;mso-position-horizontal-relative:char">
                  <v:fill o:detectmouseclick="t" type="solid" color2="#3f3f3f"/>
                  <v:stroke color="black" weight="6480" joinstyle="miter" endcap="flat"/>
                  <w10:wrap type="none"/>
                </v:rect>
                <v:rect id="shape_0" stroked="f" o:allowincell="f" style="position:absolute;left:1711;top:1286;width:681;height:215;mso-wrap-style:none;v-text-anchor:middle;mso-position-horizontal-relative:char">
                  <v:fill o:detectmouseclick="t" on="false"/>
                  <v:stroke color="#3465a4" joinstyle="round" endcap="flat"/>
                  <w10:wrap type="none"/>
                </v:rect>
                <v:shape id="shape_0" stroked="f" o:allowincell="f" style="position:absolute;left:1710;top:1289;width:60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v:textbox>
                  <v:fill o:detectmouseclick="t" on="false"/>
                  <v:stroke color="#3465a4" joinstyle="round" endcap="flat"/>
                  <w10:wrap type="none"/>
                </v:shape>
                <v:rect id="shape_0" stroked="f" o:allowincell="f" style="position:absolute;left:1651;top:1457;width:801;height:215;mso-wrap-style:none;v-text-anchor:middle;mso-position-horizontal-relative:char">
                  <v:fill o:detectmouseclick="t" on="false"/>
                  <v:stroke color="#3465a4" joinstyle="round" endcap="flat"/>
                  <w10:wrap type="none"/>
                </v:rect>
                <v:shape id="shape_0" stroked="f" o:allowincell="f" style="position:absolute;left:1651;top:1459;width:72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(256 Chips)</w:t>
                        </w:r>
                      </w:p>
                    </w:txbxContent>
                  </v:textbox>
                  <v:fill o:detectmouseclick="t" on="false"/>
                  <v:stroke color="#3465a4" joinstyle="round" endcap="flat"/>
                  <w10:wrap type="none"/>
                </v:shape>
                <v:rect id="shape_0" fillcolor="white" stroked="t" o:allowincell="f" style="position:absolute;left:1180;top:1118;width:16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1514;top:1118;width:85;height:676;mso-wrap-style:none;v-text-anchor:middle;mso-position-horizontal-relative:char">
                  <v:fill o:detectmouseclick="t" type="solid" color2="white"/>
                  <v:stroke color="black" weight="6480" joinstyle="miter" endcap="flat"/>
                  <w10:wrap type="none"/>
                </v:rect>
                <v:rect id="shape_0" fillcolor="white" stroked="t" o:allowincell="f" style="position:absolute;left:2862;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030;top:1116;width:172;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201;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369;top:1116;width:17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2429;top:1118;width:103;height:676;mso-wrap-style:none;v-text-anchor:middle;mso-position-horizontal-relative:char">
                  <v:fill o:detectmouseclick="t" type="solid" color2="white"/>
                  <v:stroke color="black" weight="6480" joinstyle="miter" endcap="flat"/>
                  <w10:wrap type="none"/>
                </v:rect>
                <v:rect id="shape_0" fillcolor="silver" stroked="t" o:allowincell="f" style="position:absolute;left:4107;top:1116;width:340;height:676;mso-wrap-style:none;v-text-anchor:middle;mso-position-horizontal-relative:char">
                  <v:fill o:detectmouseclick="t" type="solid" color2="#3f3f3f"/>
                  <v:stroke color="black" weight="6480" joinstyle="miter" endcap="flat"/>
                  <w10:wrap type="none"/>
                </v:rect>
                <v:rect id="shape_0" stroked="f" o:allowincell="f" style="position:absolute;left:4172;top:1368;width:270;height:217;mso-wrap-style:none;v-text-anchor:middle;mso-position-horizontal-relative:char">
                  <v:fill o:detectmouseclick="t" on="false"/>
                  <v:stroke color="#3465a4" joinstyle="round" endcap="flat"/>
                  <w10:wrap type="none"/>
                </v:rect>
                <v:shape id="shape_0" stroked="f" o:allowincell="f" style="position:absolute;left:4171;top:1370;width:202;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GP</w:t>
                        </w:r>
                      </w:p>
                    </w:txbxContent>
                  </v:textbox>
                  <v:fill o:detectmouseclick="t" on="false"/>
                  <v:stroke color="#3465a4" joinstyle="round" endcap="flat"/>
                  <w10:wrap type="none"/>
                </v:shape>
                <v:shape id="shape_0" coordsize="4402,67" path="m67,0l67,67l0,34l67,0l67,0xm4335,0l4335,67l4402,34l4335,0l4335,0xe" fillcolor="black" stroked="t" o:allowincell="f" style="position:absolute;left:41;top:511;width:4401;height:66;mso-wrap-style:none;v-text-anchor:middle;mso-position-horizontal-relative:char">
                  <v:fill o:detectmouseclick="t" type="solid" color2="white"/>
                  <v:stroke color="black" weight="6480" joinstyle="round" endcap="flat"/>
                  <w10:wrap type="none"/>
                </v:shape>
                <v:line id="shape_0" from="108,545" to="4375,545" stroked="t" o:allowincell="f" style="position:absolute;mso-position-horizontal-relative:char">
                  <v:stroke color="black" weight="6480" joinstyle="miter" endcap="flat"/>
                  <v:fill o:detectmouseclick="t" on="false"/>
                  <w10:wrap type="none"/>
                </v:line>
                <v:rect id="shape_0" stroked="f" o:allowincell="f" style="position:absolute;left:1802;top:185;width:468;height:215;mso-wrap-style:none;v-text-anchor:middle;mso-position-horizontal-relative:char">
                  <v:fill o:detectmouseclick="t" on="false"/>
                  <v:stroke color="#3465a4" joinstyle="round" endcap="flat"/>
                  <w10:wrap type="none"/>
                </v:rect>
                <v:shape id="shape_0" stroked="f" o:allowincell="f" style="position:absolute;left:1801;top:187;width:39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5120T</w:t>
                        </w:r>
                      </w:p>
                    </w:txbxContent>
                  </v:textbox>
                  <v:fill o:detectmouseclick="t" on="false"/>
                  <v:stroke color="#3465a4" joinstyle="round" endcap="flat"/>
                  <w10:wrap type="none"/>
                </v:shape>
                <v:rect id="shape_0" stroked="f" o:allowincell="f" style="position:absolute;left:2192;top:326;width:114;height:136;mso-wrap-style:none;v-text-anchor:middle;mso-position-horizontal-relative:char">
                  <v:fill o:detectmouseclick="t" on="false"/>
                  <v:stroke color="#3465a4" joinstyle="round" endcap="flat"/>
                  <w10:wrap type="none"/>
                </v:rect>
                <v:shape id="shape_0" stroked="f" o:allowincell="f" style="position:absolute;left:2191;top:325;width:72;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C</w:t>
                        </w:r>
                      </w:p>
                    </w:txbxContent>
                  </v:textbox>
                  <v:fill o:detectmouseclick="t" on="false"/>
                  <v:stroke color="#3465a4" joinstyle="round" endcap="flat"/>
                  <w10:wrap type="none"/>
                </v:shape>
                <v:rect id="shape_0" fillcolor="white" stroked="f" o:allowincell="f" style="position:absolute;left:41;top:2126;width:472;height:268;mso-wrap-style:none;v-text-anchor:middle;mso-position-horizontal-relative:char">
                  <v:fill o:detectmouseclick="t" type="solid" color2="black"/>
                  <v:stroke color="#3465a4" joinstyle="round" endcap="flat"/>
                  <w10:wrap type="none"/>
                </v:rect>
                <v:rect id="shape_0" stroked="f" o:allowincell="f" style="position:absolute;left:130;top:2160;width:357;height:215;mso-wrap-style:none;v-text-anchor:middle;mso-position-horizontal-relative:char">
                  <v:fill o:detectmouseclick="t" on="false"/>
                  <v:stroke color="#3465a4" joinstyle="round" endcap="flat"/>
                  <w10:wrap type="none"/>
                </v:rect>
                <v:shape id="shape_0" stroked="f" o:allowincell="f" style="position:absolute;left:130;top:2159;width:101;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N</w:t>
                        </w:r>
                      </w:p>
                    </w:txbxContent>
                  </v:textbox>
                  <v:fill o:detectmouseclick="t" on="false"/>
                  <v:stroke color="#3465a4" joinstyle="round" endcap="flat"/>
                  <w10:wrap type="none"/>
                </v:shape>
                <v:shape id="shape_0" stroked="f" o:allowincell="f" style="position:absolute;left:223;top:2224;width:55;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0</w:t>
                        </w:r>
                      </w:p>
                    </w:txbxContent>
                  </v:textbox>
                  <v:fill o:detectmouseclick="t" on="false"/>
                  <v:stroke color="#3465a4" joinstyle="round" endcap="flat"/>
                  <w10:wrap type="none"/>
                </v:shape>
                <v:rect id="shape_0" fillcolor="white" stroked="f" o:allowincell="f" style="position:absolute;left:853;top:2126;width:475;height:268;mso-wrap-style:none;v-text-anchor:middle;mso-position-horizontal-relative:char">
                  <v:fill o:detectmouseclick="t" type="solid" color2="black"/>
                  <v:stroke color="#3465a4" joinstyle="round" endcap="flat"/>
                  <w10:wrap type="none"/>
                </v:rect>
                <v:rect id="shape_0" fillcolor="white" stroked="f" o:allowincell="f" style="position:absolute;left:3701;top:2126;width:472;height:268;mso-wrap-style:none;v-text-anchor:middle;mso-position-horizontal-relative:char">
                  <v:fill o:detectmouseclick="t" type="solid" color2="black"/>
                  <v:stroke color="#3465a4" joinstyle="round" endcap="flat"/>
                  <w10:wrap type="none"/>
                </v:rect>
                <v:rect id="shape_0" stroked="f" o:allowincell="f" style="position:absolute;left:1218;top:2167;width:437;height:215;mso-wrap-style:none;v-text-anchor:middle;mso-position-horizontal-relative:char">
                  <v:fill o:detectmouseclick="t" on="false"/>
                  <v:stroke color="#3465a4" joinstyle="round" endcap="flat"/>
                  <w10:wrap type="none"/>
                </v:rect>
                <v:shape id="shape_0" stroked="f" o:allowincell="f" style="position:absolute;left:1218;top:2166;width:101;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N</w:t>
                        </w:r>
                      </w:p>
                    </w:txbxContent>
                  </v:textbox>
                  <v:fill o:detectmouseclick="t" on="false"/>
                  <v:stroke color="#3465a4" joinstyle="round" endcap="flat"/>
                  <w10:wrap type="none"/>
                </v:shape>
                <v:shape id="shape_0" stroked="f" o:allowincell="f" style="position:absolute;left:1312;top:2232;width:111;height:409;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33</w:t>
                        </w:r>
                      </w:p>
                    </w:txbxContent>
                  </v:textbox>
                  <v:fill o:detectmouseclick="t" on="false"/>
                  <v:stroke color="#3465a4" joinstyle="round" endcap="flat"/>
                  <w10:wrap type="none"/>
                </v:shape>
                <v:rect id="shape_0" fillcolor="white" stroked="f" o:allowincell="f" style="position:absolute;left:2886;top:2126;width:475;height:268;mso-wrap-style:none;v-text-anchor:middle;mso-position-horizontal-relative:char">
                  <v:fill o:detectmouseclick="t" type="solid" color2="black"/>
                  <v:stroke color="#3465a4" joinstyle="round" endcap="flat"/>
                  <w10:wrap type="none"/>
                </v:rect>
                <v:rect id="shape_0" stroked="f" o:allowincell="f" style="position:absolute;left:1709;top:626;width:650;height:215;mso-wrap-style:none;v-text-anchor:middle;mso-position-horizontal-relative:char">
                  <v:fill o:detectmouseclick="t" on="false"/>
                  <v:stroke color="#3465a4" joinstyle="round" endcap="flat"/>
                  <w10:wrap type="none"/>
                </v:rect>
                <v:shape id="shape_0" stroked="f" o:allowincell="f" style="position:absolute;left:1709;top:629;width:57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v:textbox>
                  <v:fill o:detectmouseclick="t" on="false"/>
                  <v:stroke color="#3465a4" joinstyle="round" endcap="flat"/>
                  <w10:wrap type="none"/>
                </v:shape>
                <v:rect id="shape_0" stroked="f" o:allowincell="f" style="position:absolute;left:1735;top:799;width:588;height:215;mso-wrap-style:none;v-text-anchor:middle;mso-position-horizontal-relative:char">
                  <v:fill o:detectmouseclick="t" on="false"/>
                  <v:stroke color="#3465a4" joinstyle="round" endcap="flat"/>
                  <w10:wrap type="none"/>
                </v:rect>
                <v:shape id="shape_0" stroked="f" o:allowincell="f" style="position:absolute;left:1735;top:799;width:51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v:textbox>
                  <v:fill o:detectmouseclick="t" on="false"/>
                  <v:stroke color="#3465a4" joinstyle="round" endcap="flat"/>
                  <w10:wrap type="none"/>
                </v:shape>
                <v:rect id="shape_0" fillcolor="white" stroked="t" o:allowincell="f" style="position:absolute;left:719;top:1116;width:460;height:676;mso-wrap-style:none;v-text-anchor:middle;mso-position-horizontal-relative:char">
                  <v:fill o:detectmouseclick="t" type="solid" color2="black"/>
                  <v:stroke color="black" weight="6480" joinstyle="miter" endcap="flat"/>
                  <w10:wrap type="none"/>
                </v:rect>
                <v:rect id="shape_0" stroked="f" o:allowincell="f" style="position:absolute;left:848;top:1368;width:225;height:217;mso-wrap-style:none;v-text-anchor:middle;mso-position-horizontal-relative:char">
                  <v:fill o:detectmouseclick="t" on="false"/>
                  <v:stroke color="#3465a4" joinstyle="round" endcap="flat"/>
                  <w10:wrap type="none"/>
                </v:rect>
                <v:shape id="shape_0" stroked="f" o:allowincell="f" style="position:absolute;left:848;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3532;top:1116;width:430;height:676;mso-wrap-style:none;v-text-anchor:middle;mso-position-horizontal-relative:char">
                  <v:fill o:detectmouseclick="t" type="solid" color2="black"/>
                  <v:stroke color="black" weight="6480" joinstyle="miter" endcap="flat"/>
                  <w10:wrap type="none"/>
                </v:rect>
                <v:rect id="shape_0" stroked="f" o:allowincell="f" style="position:absolute;left:3653;top:1368;width:224;height:217;mso-wrap-style:none;v-text-anchor:middle;mso-position-horizontal-relative:char">
                  <v:fill o:detectmouseclick="t" on="false"/>
                  <v:stroke color="#3465a4" joinstyle="round" endcap="flat"/>
                  <w10:wrap type="none"/>
                </v:rect>
                <v:shape id="shape_0" stroked="f" o:allowincell="f" style="position:absolute;left:3653;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2701;top:1118;width:170;height:676;mso-wrap-style:none;v-text-anchor:middle;mso-position-horizontal-relative:char">
                  <v:fill o:detectmouseclick="t" type="solid" color2="black"/>
                  <v:stroke color="black" weight="6480" joinstyle="miter" endcap="flat"/>
                  <w10:wrap type="none"/>
                </v:rect>
                <v:group id="shape_0" style="position:absolute;left:2533;top:1121;width:170;height:674">
                  <v:rect id="shape_0" stroked="f" o:allowincell="f" style="position:absolute;left:2533;top:1121;width:167;height:671;mso-wrap-style:none;v-text-anchor:middle;mso-position-horizontal-relative:char">
                    <v:imagedata r:id="rId74" o:detectmouseclick="t"/>
                    <v:stroke color="#3465a4" joinstyle="round" endcap="flat"/>
                    <w10:wrap type="none"/>
                  </v:rect>
                  <v:rect id="shape_0" stroked="t" o:allowincell="f" style="position:absolute;left:2533;top:1121;width:169;height:673;mso-wrap-style:none;v-text-anchor:middle;mso-position-horizontal-relative:char">
                    <v:fill o:detectmouseclick="t" on="false"/>
                    <v:stroke color="black" weight="6480" joinstyle="miter" endcap="flat"/>
                    <w10:wrap type="none"/>
                  </v:rect>
                </v:group>
                <v:group id="shape_0" style="position:absolute;left:1338;top:1116;width:173;height:677">
                  <v:rect id="shape_0" stroked="f" o:allowincell="f" style="position:absolute;left:1338;top:1116;width:170;height:673;mso-wrap-style:none;v-text-anchor:middle;mso-position-horizontal-relative:char">
                    <v:imagedata r:id="rId75" o:detectmouseclick="t"/>
                    <v:stroke color="#3465a4" joinstyle="round" endcap="flat"/>
                    <w10:wrap type="none"/>
                  </v:rect>
                  <v:rect id="shape_0" stroked="t" o:allowincell="f" style="position:absolute;left:1338;top:1116;width:172;height:676;mso-wrap-style:none;v-text-anchor:middle;mso-position-horizontal-relative:char">
                    <v:fill o:detectmouseclick="t" on="false"/>
                    <v:stroke color="black" weight="6480" joinstyle="miter" endcap="flat"/>
                    <w10:wrap type="none"/>
                  </v:rect>
                </v:group>
                <v:group id="shape_0" style="position:absolute;left:3953;top:1116;width:178;height:674">
                  <v:rect id="shape_0" stroked="f" o:allowincell="f" style="position:absolute;left:3953;top:1116;width:174;height:671;mso-wrap-style:none;v-text-anchor:middle;mso-position-horizontal-relative:char">
                    <v:imagedata r:id="rId75" o:detectmouseclick="t"/>
                    <v:stroke color="#3465a4" joinstyle="round" endcap="flat"/>
                    <w10:wrap type="none"/>
                  </v:rect>
                  <v:rect id="shape_0" stroked="t" o:allowincell="f" style="position:absolute;left:3953;top:1116;width:177;height:673;mso-wrap-style:none;v-text-anchor:middle;mso-position-horizontal-relative:char">
                    <v:fill o:detectmouseclick="t" on="false"/>
                    <v:stroke color="black" weight="6480" joinstyle="miter" endcap="flat"/>
                    <w10:wrap type="none"/>
                  </v:rect>
                </v:group>
                <v:line id="shape_0" from="1555,882" to="1674,1160" stroked="t" o:allowincell="f" style="position:absolute;flip:y;mso-position-horizontal-relative:char">
                  <v:stroke color="black" weight="9000" joinstyle="miter" endcap="flat"/>
                  <v:fill o:detectmouseclick="t" on="false"/>
                  <w10:wrap type="none"/>
                </v:line>
                <v:line id="shape_0" from="2372,892" to="2477,1174" stroked="t" o:allowincell="f" style="position:absolute;flip:xy;mso-position-horizontal-relative:char">
                  <v:stroke color="black" weight="9000" joinstyle="miter" endcap="flat"/>
                  <v:fill o:detectmouseclick="t" on="false"/>
                  <w10:wrap type="none"/>
                </v:line>
                <v:line id="shape_0" from="89,1860" to="232,2092" stroked="t" o:allowincell="f" style="position:absolute;mso-position-horizontal-relative:char">
                  <v:stroke color="black" weight="9000" joinstyle="miter" endcap="flat"/>
                  <v:fill o:detectmouseclick="t" on="false"/>
                  <w10:wrap type="none"/>
                </v:line>
                <v:line id="shape_0" from="315,1828" to="2604,2098" stroked="t" o:allowincell="f" style="position:absolute;flip:y;mso-position-horizontal-relative:char">
                  <v:stroke color="black" weight="9000" joinstyle="miter" endcap="flat"/>
                  <v:fill o:detectmouseclick="t" on="false"/>
                  <w10:wrap type="none"/>
                </v:line>
                <v:line id="shape_0" from="1442,1836" to="1501,2082" stroked="t" o:allowincell="f" style="position:absolute;mso-position-horizontal-relative:char">
                  <v:stroke color="black" weight="9000" joinstyle="miter" endcap="flat"/>
                  <v:fill o:detectmouseclick="t" on="false"/>
                  <w10:wrap type="none"/>
                </v:line>
                <v:line id="shape_0" from="1622,1853" to="4017,2092" stroked="t" o:allowincell="f" style="position:absolute;flip:y;mso-position-horizontal-relative:char">
                  <v:stroke color="black" weight="9000" joinstyle="miter" endcap="flat"/>
                  <v:fill o:detectmouseclick="t" on="false"/>
                  <w10:wrap type="none"/>
                </v:line>
              </v:group>
            </w:pict>
          </mc:Fallback>
        </mc:AlternateContent>
      </w:r>
      <w:r>
        <w:rPr>
          <w:rFonts w:eastAsia="Arial"/>
          <w:b w:val="false"/>
          <w:lang w:eastAsia="ja-JP"/>
        </w:rPr>
        <w:t xml:space="preserve">   </w:t>
      </w:r>
      <w:r>
        <w:rPr>
          <w:b w:val="false"/>
          <w:lang w:val="en-US" w:eastAsia="en-US"/>
        </w:rPr>
        <mc:AlternateContent>
          <mc:Choice Requires="wpg">
            <w:drawing>
              <wp:inline distT="0" distB="0" distL="0" distR="0">
                <wp:extent cx="2832100" cy="1715770"/>
                <wp:effectExtent l="0" t="0" r="0" b="0"/>
                <wp:docPr id="203" name=""/>
                <a:graphic xmlns:a="http://schemas.openxmlformats.org/drawingml/2006/main">
                  <a:graphicData uri="http://schemas.microsoft.com/office/word/2010/wordprocessingGroup">
                    <wpg:wgp>
                      <wpg:cNvGrpSpPr/>
                      <wpg:grpSpPr>
                        <a:xfrm>
                          <a:off x="0" y="0"/>
                          <a:ext cx="2832120" cy="1715760"/>
                          <a:chOff x="0" y="0"/>
                          <a:chExt cx="2832120" cy="1715760"/>
                        </a:xfrm>
                      </wpg:grpSpPr>
                      <wps:wsp>
                        <wps:cNvSpPr/>
                        <wps:nvSpPr>
                          <wps:cNvPr id="11" name=""/>
                          <wps:cNvSpPr/>
                        </wps:nvSpPr>
                        <wps:spPr>
                          <a:xfrm>
                            <a:off x="0" y="0"/>
                            <a:ext cx="2832120" cy="1715760"/>
                          </a:xfrm>
                          <a:prstGeom prst="rect">
                            <a:avLst/>
                          </a:prstGeom>
                          <a:noFill/>
                          <a:ln w="0">
                            <a:noFill/>
                          </a:ln>
                        </wps:spPr>
                        <wps:bodyPr/>
                      </wps:wsp>
                      <wps:wsp>
                        <wps:cNvSpPr/>
                        <wps:spPr>
                          <a:xfrm>
                            <a:off x="25920" y="708840"/>
                            <a:ext cx="279828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25920" y="708840"/>
                            <a:ext cx="108000" cy="429840"/>
                          </a:xfrm>
                        </wpg:grpSpPr>
                        <wps:wsp>
                          <wps:cNvSpPr/>
                          <wps:spPr>
                            <a:xfrm>
                              <a:off x="0" y="0"/>
                              <a:ext cx="106560" cy="428040"/>
                            </a:xfrm>
                            <a:prstGeom prst="rect">
                              <a:avLst/>
                            </a:prstGeom>
                            <a:blipFill rotWithShape="0">
                              <a:blip r:embed="rId272"/>
                              <a:tile/>
                            </a:blipFill>
                            <a:ln w="0">
                              <a:noFill/>
                            </a:ln>
                          </wps:spPr>
                          <wps:style>
                            <a:lnRef idx="0"/>
                            <a:fillRef idx="0"/>
                            <a:effectRef idx="0"/>
                            <a:fontRef idx="minor"/>
                          </wps:style>
                          <wps:bodyPr/>
                        </wps:wsp>
                        <wps:wsp>
                          <wps:cNvSpPr/>
                          <wps:spPr>
                            <a:xfrm>
                              <a:off x="0" y="0"/>
                              <a:ext cx="108000" cy="429840"/>
                            </a:xfrm>
                            <a:prstGeom prst="rect">
                              <a:avLst/>
                            </a:prstGeom>
                            <a:noFill/>
                            <a:ln w="6480">
                              <a:solidFill>
                                <a:srgbClr val="000000"/>
                              </a:solidFill>
                              <a:miter/>
                            </a:ln>
                          </wps:spPr>
                          <wps:style>
                            <a:lnRef idx="0"/>
                            <a:fillRef idx="0"/>
                            <a:effectRef idx="0"/>
                            <a:fontRef idx="minor"/>
                          </wps:style>
                          <wps:bodyPr/>
                        </wps:wsp>
                      </wpg:grpSp>
                      <wps:wsp>
                        <wps:cNvSpPr/>
                        <wps:spPr>
                          <a:xfrm>
                            <a:off x="13392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4120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34812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014840" y="709920"/>
                            <a:ext cx="540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1086480" y="816480"/>
                            <a:ext cx="433080" cy="137160"/>
                          </a:xfrm>
                          <a:prstGeom prst="rect">
                            <a:avLst/>
                          </a:prstGeom>
                          <a:noFill/>
                          <a:ln w="0">
                            <a:noFill/>
                          </a:ln>
                        </wps:spPr>
                        <wps:style>
                          <a:lnRef idx="0"/>
                          <a:fillRef idx="0"/>
                          <a:effectRef idx="0"/>
                          <a:fontRef idx="minor"/>
                        </wps:style>
                        <wps:bodyPr/>
                      </wps:wsp>
                      <wps:wsp>
                        <wps:cNvSpPr txBox="1"/>
                        <wps:spPr>
                          <a:xfrm>
                            <a:off x="1085760" y="818640"/>
                            <a:ext cx="3855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wps:txbx>
                        <wps:bodyPr wrap="square" lIns="0" rIns="0" tIns="0" bIns="0" anchor="t">
                          <a:noAutofit/>
                        </wps:bodyPr>
                      </wps:wsp>
                      <wps:wsp>
                        <wps:cNvSpPr/>
                        <wps:spPr>
                          <a:xfrm>
                            <a:off x="1048320" y="925200"/>
                            <a:ext cx="509400" cy="137160"/>
                          </a:xfrm>
                          <a:prstGeom prst="rect">
                            <a:avLst/>
                          </a:prstGeom>
                          <a:noFill/>
                          <a:ln w="0">
                            <a:noFill/>
                          </a:ln>
                        </wps:spPr>
                        <wps:style>
                          <a:lnRef idx="0"/>
                          <a:fillRef idx="0"/>
                          <a:effectRef idx="0"/>
                          <a:fontRef idx="minor"/>
                        </wps:style>
                        <wps:bodyPr/>
                      </wps:wsp>
                      <wps:wsp>
                        <wps:cNvSpPr txBox="1"/>
                        <wps:spPr>
                          <a:xfrm>
                            <a:off x="1048320" y="926640"/>
                            <a:ext cx="4597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(512 Chips)</w:t>
                              </w:r>
                            </w:p>
                          </w:txbxContent>
                        </wps:txbx>
                        <wps:bodyPr wrap="square" lIns="0" rIns="0" tIns="0" bIns="0" anchor="t">
                          <a:noAutofit/>
                        </wps:bodyPr>
                      </wps:wsp>
                      <wps:wsp>
                        <wps:cNvSpPr/>
                        <wps:spPr>
                          <a:xfrm>
                            <a:off x="749160" y="709920"/>
                            <a:ext cx="103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961560" y="709920"/>
                            <a:ext cx="5472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1817280" y="708840"/>
                            <a:ext cx="10872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92420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032560" y="708840"/>
                            <a:ext cx="1080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139480" y="708840"/>
                            <a:ext cx="1098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1542240" y="709920"/>
                            <a:ext cx="65880" cy="429840"/>
                          </a:xfrm>
                          <a:prstGeom prst="rect">
                            <a:avLst/>
                          </a:prstGeom>
                          <a:solidFill>
                            <a:srgbClr val="000000"/>
                          </a:solidFill>
                          <a:ln w="6480">
                            <a:solidFill>
                              <a:srgbClr val="000000"/>
                            </a:solidFill>
                            <a:miter/>
                          </a:ln>
                        </wps:spPr>
                        <wps:style>
                          <a:lnRef idx="0"/>
                          <a:fillRef idx="0"/>
                          <a:effectRef idx="0"/>
                          <a:fontRef idx="minor"/>
                        </wps:style>
                        <wps:bodyPr/>
                      </wps:wsp>
                      <wps:wsp>
                        <wps:cNvSpPr/>
                        <wps:spPr>
                          <a:xfrm>
                            <a:off x="2607840" y="708840"/>
                            <a:ext cx="216360" cy="429840"/>
                          </a:xfrm>
                          <a:prstGeom prst="rect">
                            <a:avLst/>
                          </a:prstGeom>
                          <a:solidFill>
                            <a:srgbClr val="c0c0c0"/>
                          </a:solidFill>
                          <a:ln w="6480">
                            <a:solidFill>
                              <a:srgbClr val="000000"/>
                            </a:solidFill>
                            <a:miter/>
                          </a:ln>
                        </wps:spPr>
                        <wps:style>
                          <a:lnRef idx="0"/>
                          <a:fillRef idx="0"/>
                          <a:effectRef idx="0"/>
                          <a:fontRef idx="minor"/>
                        </wps:style>
                        <wps:bodyPr/>
                      </wps:wsp>
                      <wps:wsp>
                        <wps:cNvSpPr/>
                        <wps:spPr>
                          <a:xfrm>
                            <a:off x="2649240" y="868680"/>
                            <a:ext cx="172080" cy="138600"/>
                          </a:xfrm>
                          <a:prstGeom prst="rect">
                            <a:avLst/>
                          </a:prstGeom>
                          <a:noFill/>
                          <a:ln w="0">
                            <a:noFill/>
                          </a:ln>
                        </wps:spPr>
                        <wps:style>
                          <a:lnRef idx="0"/>
                          <a:fillRef idx="0"/>
                          <a:effectRef idx="0"/>
                          <a:fontRef idx="minor"/>
                        </wps:style>
                        <wps:bodyPr/>
                      </wps:wsp>
                      <wps:wsp>
                        <wps:cNvSpPr txBox="1"/>
                        <wps:spPr>
                          <a:xfrm>
                            <a:off x="2648520" y="870120"/>
                            <a:ext cx="12888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GP</w:t>
                              </w:r>
                            </w:p>
                          </w:txbxContent>
                        </wps:txbx>
                        <wps:bodyPr wrap="square" lIns="0" rIns="0" tIns="0" bIns="0" anchor="t">
                          <a:noAutofit/>
                        </wps:bodyPr>
                      </wps:wsp>
                      <wps:wsp>
                        <wps:cNvSpPr/>
                        <wps:spPr>
                          <a:xfrm>
                            <a:off x="25920" y="324360"/>
                            <a:ext cx="2795400" cy="42480"/>
                          </a:xfrm>
                          <a:custGeom>
                            <a:avLst/>
                            <a:gdLst/>
                            <a:ahLst/>
                            <a:rect l="l" t="t" r="r" b="b"/>
                            <a:pathLst>
                              <a:path w="4402" h="67">
                                <a:moveTo>
                                  <a:pt x="67" y="0"/>
                                </a:moveTo>
                                <a:lnTo>
                                  <a:pt x="67" y="67"/>
                                </a:lnTo>
                                <a:lnTo>
                                  <a:pt x="0" y="34"/>
                                </a:lnTo>
                                <a:lnTo>
                                  <a:pt x="67" y="0"/>
                                </a:lnTo>
                                <a:lnTo>
                                  <a:pt x="67" y="0"/>
                                </a:lnTo>
                                <a:close/>
                                <a:moveTo>
                                  <a:pt x="4335" y="0"/>
                                </a:moveTo>
                                <a:lnTo>
                                  <a:pt x="4335" y="67"/>
                                </a:lnTo>
                                <a:lnTo>
                                  <a:pt x="4402" y="34"/>
                                </a:lnTo>
                                <a:lnTo>
                                  <a:pt x="4335" y="0"/>
                                </a:lnTo>
                                <a:lnTo>
                                  <a:pt x="4335" y="0"/>
                                </a:lnTo>
                                <a:close/>
                              </a:path>
                            </a:pathLst>
                          </a:custGeom>
                          <a:solidFill>
                            <a:srgbClr val="000000"/>
                          </a:solidFill>
                          <a:ln w="6480">
                            <a:solidFill>
                              <a:srgbClr val="000000"/>
                            </a:solidFill>
                            <a:round/>
                          </a:ln>
                        </wps:spPr>
                        <wps:style>
                          <a:lnRef idx="0"/>
                          <a:fillRef idx="0"/>
                          <a:effectRef idx="0"/>
                          <a:fontRef idx="minor"/>
                        </wps:style>
                        <wps:bodyPr/>
                      </wps:wsp>
                      <wps:wsp>
                        <wps:cNvSpPr/>
                        <wps:spPr>
                          <a:xfrm>
                            <a:off x="68760" y="345960"/>
                            <a:ext cx="2710080" cy="720"/>
                          </a:xfrm>
                          <a:prstGeom prst="line">
                            <a:avLst/>
                          </a:prstGeom>
                          <a:ln w="6480">
                            <a:solidFill>
                              <a:srgbClr val="000000"/>
                            </a:solidFill>
                            <a:miter/>
                          </a:ln>
                        </wps:spPr>
                        <wps:style>
                          <a:lnRef idx="0"/>
                          <a:fillRef idx="0"/>
                          <a:effectRef idx="0"/>
                          <a:fontRef idx="minor"/>
                        </wps:style>
                        <wps:bodyPr/>
                      </wps:wsp>
                      <wps:wsp>
                        <wps:cNvSpPr/>
                        <wps:spPr>
                          <a:xfrm>
                            <a:off x="1144440" y="117360"/>
                            <a:ext cx="297720" cy="137160"/>
                          </a:xfrm>
                          <a:prstGeom prst="rect">
                            <a:avLst/>
                          </a:prstGeom>
                          <a:noFill/>
                          <a:ln w="0">
                            <a:noFill/>
                          </a:ln>
                        </wps:spPr>
                        <wps:style>
                          <a:lnRef idx="0"/>
                          <a:fillRef idx="0"/>
                          <a:effectRef idx="0"/>
                          <a:fontRef idx="minor"/>
                        </wps:style>
                        <wps:bodyPr/>
                      </wps:wsp>
                      <wps:wsp>
                        <wps:cNvSpPr txBox="1"/>
                        <wps:spPr>
                          <a:xfrm>
                            <a:off x="1143720" y="118800"/>
                            <a:ext cx="252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5120T</w:t>
                              </w:r>
                            </w:p>
                          </w:txbxContent>
                        </wps:txbx>
                        <wps:bodyPr wrap="square" lIns="0" rIns="0" tIns="0" bIns="0" anchor="t">
                          <a:noAutofit/>
                        </wps:bodyPr>
                      </wps:wsp>
                      <wps:wsp>
                        <wps:cNvSpPr/>
                        <wps:spPr>
                          <a:xfrm>
                            <a:off x="1391760" y="207000"/>
                            <a:ext cx="73080" cy="87120"/>
                          </a:xfrm>
                          <a:prstGeom prst="rect">
                            <a:avLst/>
                          </a:prstGeom>
                          <a:noFill/>
                          <a:ln w="0">
                            <a:noFill/>
                          </a:ln>
                        </wps:spPr>
                        <wps:style>
                          <a:lnRef idx="0"/>
                          <a:fillRef idx="0"/>
                          <a:effectRef idx="0"/>
                          <a:fontRef idx="minor"/>
                        </wps:style>
                        <wps:bodyPr/>
                      </wps:wsp>
                      <wps:wsp>
                        <wps:cNvSpPr txBox="1"/>
                        <wps:spPr>
                          <a:xfrm>
                            <a:off x="1391400" y="206280"/>
                            <a:ext cx="464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C</w:t>
                              </w:r>
                            </w:p>
                          </w:txbxContent>
                        </wps:txbx>
                        <wps:bodyPr wrap="square" lIns="0" rIns="0" tIns="0" bIns="0" anchor="t">
                          <a:noAutofit/>
                        </wps:bodyPr>
                      </wps:wsp>
                      <wps:wsp>
                        <wps:cNvSpPr/>
                        <wps:spPr>
                          <a:xfrm>
                            <a:off x="25920" y="1350000"/>
                            <a:ext cx="300240" cy="170640"/>
                          </a:xfrm>
                          <a:prstGeom prst="rect">
                            <a:avLst/>
                          </a:prstGeom>
                          <a:solidFill>
                            <a:srgbClr val="ffffff"/>
                          </a:solidFill>
                          <a:ln w="0">
                            <a:noFill/>
                          </a:ln>
                        </wps:spPr>
                        <wps:style>
                          <a:lnRef idx="0"/>
                          <a:fillRef idx="0"/>
                          <a:effectRef idx="0"/>
                          <a:fontRef idx="minor"/>
                        </wps:style>
                        <wps:bodyPr/>
                      </wps:wsp>
                      <wps:wsp>
                        <wps:cNvSpPr/>
                        <wps:spPr>
                          <a:xfrm>
                            <a:off x="82440" y="1371600"/>
                            <a:ext cx="227160" cy="137160"/>
                          </a:xfrm>
                          <a:prstGeom prst="rect">
                            <a:avLst/>
                          </a:prstGeom>
                          <a:noFill/>
                          <a:ln w="0">
                            <a:noFill/>
                          </a:ln>
                        </wps:spPr>
                        <wps:style>
                          <a:lnRef idx="0"/>
                          <a:fillRef idx="0"/>
                          <a:effectRef idx="0"/>
                          <a:fontRef idx="minor"/>
                        </wps:style>
                        <wps:bodyPr/>
                      </wps:wsp>
                      <wps:wsp>
                        <wps:cNvSpPr txBox="1"/>
                        <wps:spPr>
                          <a:xfrm>
                            <a:off x="82440" y="1370880"/>
                            <a:ext cx="6480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N</w:t>
                              </w:r>
                            </w:p>
                          </w:txbxContent>
                        </wps:txbx>
                        <wps:bodyPr wrap="square" lIns="0" rIns="0" tIns="0" bIns="0" anchor="t">
                          <a:noAutofit/>
                        </wps:bodyPr>
                      </wps:wsp>
                      <wps:wsp>
                        <wps:cNvSpPr txBox="1"/>
                        <wps:spPr>
                          <a:xfrm>
                            <a:off x="141480" y="1412280"/>
                            <a:ext cx="35640" cy="18720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0</w:t>
                              </w:r>
                            </w:p>
                          </w:txbxContent>
                        </wps:txbx>
                        <wps:bodyPr wrap="square" lIns="0" rIns="0" tIns="0" bIns="0" anchor="t">
                          <a:noAutofit/>
                        </wps:bodyPr>
                      </wps:wsp>
                      <wps:wsp>
                        <wps:cNvSpPr/>
                        <wps:spPr>
                          <a:xfrm>
                            <a:off x="541800" y="1350000"/>
                            <a:ext cx="302400" cy="170640"/>
                          </a:xfrm>
                          <a:prstGeom prst="rect">
                            <a:avLst/>
                          </a:prstGeom>
                          <a:solidFill>
                            <a:srgbClr val="ffffff"/>
                          </a:solidFill>
                          <a:ln w="0">
                            <a:noFill/>
                          </a:ln>
                        </wps:spPr>
                        <wps:style>
                          <a:lnRef idx="0"/>
                          <a:fillRef idx="0"/>
                          <a:effectRef idx="0"/>
                          <a:fontRef idx="minor"/>
                        </wps:style>
                        <wps:bodyPr/>
                      </wps:wsp>
                      <wps:wsp>
                        <wps:cNvSpPr/>
                        <wps:spPr>
                          <a:xfrm>
                            <a:off x="2350080" y="1350000"/>
                            <a:ext cx="300240" cy="170640"/>
                          </a:xfrm>
                          <a:prstGeom prst="rect">
                            <a:avLst/>
                          </a:prstGeom>
                          <a:solidFill>
                            <a:srgbClr val="ffffff"/>
                          </a:solidFill>
                          <a:ln w="0">
                            <a:noFill/>
                          </a:ln>
                        </wps:spPr>
                        <wps:style>
                          <a:lnRef idx="0"/>
                          <a:fillRef idx="0"/>
                          <a:effectRef idx="0"/>
                          <a:fontRef idx="minor"/>
                        </wps:style>
                        <wps:bodyPr/>
                      </wps:wsp>
                      <wps:wsp>
                        <wps:cNvSpPr/>
                        <wps:spPr>
                          <a:xfrm>
                            <a:off x="773280" y="1375920"/>
                            <a:ext cx="278280" cy="137160"/>
                          </a:xfrm>
                          <a:prstGeom prst="rect">
                            <a:avLst/>
                          </a:prstGeom>
                          <a:noFill/>
                          <a:ln w="0">
                            <a:noFill/>
                          </a:ln>
                        </wps:spPr>
                        <wps:style>
                          <a:lnRef idx="0"/>
                          <a:fillRef idx="0"/>
                          <a:effectRef idx="0"/>
                          <a:fontRef idx="minor"/>
                        </wps:style>
                        <wps:bodyPr/>
                      </wps:wsp>
                      <wps:wsp>
                        <wps:cNvSpPr txBox="1"/>
                        <wps:spPr>
                          <a:xfrm>
                            <a:off x="773280" y="1375560"/>
                            <a:ext cx="64800" cy="21636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N</w:t>
                              </w:r>
                            </w:p>
                          </w:txbxContent>
                        </wps:txbx>
                        <wps:bodyPr wrap="square" lIns="0" rIns="0" tIns="0" bIns="0" anchor="t">
                          <a:noAutofit/>
                        </wps:bodyPr>
                      </wps:wsp>
                      <wps:wsp>
                        <wps:cNvSpPr txBox="1"/>
                        <wps:spPr>
                          <a:xfrm>
                            <a:off x="833040" y="1417320"/>
                            <a:ext cx="71280" cy="260280"/>
                          </a:xfrm>
                          <a:prstGeom prst="rect">
                            <a:avLst/>
                          </a:prstGeom>
                          <a:noFill/>
                          <a:ln w="0">
                            <a:noFill/>
                          </a:ln>
                        </wps:spPr>
                        <wps:txbx>
                          <w:txbxContent>
                            <w:p>
                              <w:pPr>
                                <w:overflowPunct w:val="false"/>
                                <w:bidi w:val="0"/>
                                <w:spacing w:before="0" w:after="180"/>
                                <w:rPr/>
                              </w:pPr>
                              <w:r>
                                <w:rPr>
                                  <w:kern w:val="2"/>
                                  <w:sz w:val="10"/>
                                  <w:szCs w:val="10"/>
                                  <w:rFonts w:ascii="Arial" w:hAnsi="Arial" w:eastAsia="SimSun;宋体" w:cs="Arial"/>
                                  <w:color w:val="000000"/>
                                  <w:lang w:val="en-GB" w:bidi="ar-SA"/>
                                </w:rPr>
                                <w:t>29</w:t>
                              </w:r>
                            </w:p>
                          </w:txbxContent>
                        </wps:txbx>
                        <wps:bodyPr wrap="square" lIns="0" rIns="0" tIns="0" bIns="0" anchor="t">
                          <a:noAutofit/>
                        </wps:bodyPr>
                      </wps:wsp>
                      <wps:wsp>
                        <wps:cNvSpPr/>
                        <wps:spPr>
                          <a:xfrm>
                            <a:off x="1832760" y="1350000"/>
                            <a:ext cx="302400" cy="170640"/>
                          </a:xfrm>
                          <a:prstGeom prst="rect">
                            <a:avLst/>
                          </a:prstGeom>
                          <a:solidFill>
                            <a:srgbClr val="ffffff"/>
                          </a:solidFill>
                          <a:ln w="0">
                            <a:noFill/>
                          </a:ln>
                        </wps:spPr>
                        <wps:style>
                          <a:lnRef idx="0"/>
                          <a:fillRef idx="0"/>
                          <a:effectRef idx="0"/>
                          <a:fontRef idx="minor"/>
                        </wps:style>
                        <wps:bodyPr/>
                      </wps:wsp>
                      <wps:wsp>
                        <wps:cNvSpPr/>
                        <wps:spPr>
                          <a:xfrm>
                            <a:off x="1085040" y="397440"/>
                            <a:ext cx="413280" cy="137160"/>
                          </a:xfrm>
                          <a:prstGeom prst="rect">
                            <a:avLst/>
                          </a:prstGeom>
                          <a:noFill/>
                          <a:ln w="0">
                            <a:noFill/>
                          </a:ln>
                        </wps:spPr>
                        <wps:style>
                          <a:lnRef idx="0"/>
                          <a:fillRef idx="0"/>
                          <a:effectRef idx="0"/>
                          <a:fontRef idx="minor"/>
                        </wps:style>
                        <wps:bodyPr/>
                      </wps:wsp>
                      <wps:wsp>
                        <wps:cNvSpPr txBox="1"/>
                        <wps:spPr>
                          <a:xfrm>
                            <a:off x="1085040" y="399240"/>
                            <a:ext cx="36576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wps:txbx>
                        <wps:bodyPr wrap="square" lIns="0" rIns="0" tIns="0" bIns="0" anchor="t">
                          <a:noAutofit/>
                        </wps:bodyPr>
                      </wps:wsp>
                      <wps:wsp>
                        <wps:cNvSpPr/>
                        <wps:spPr>
                          <a:xfrm>
                            <a:off x="1101600" y="507240"/>
                            <a:ext cx="374040" cy="137160"/>
                          </a:xfrm>
                          <a:prstGeom prst="rect">
                            <a:avLst/>
                          </a:prstGeom>
                          <a:noFill/>
                          <a:ln w="0">
                            <a:noFill/>
                          </a:ln>
                        </wps:spPr>
                        <wps:style>
                          <a:lnRef idx="0"/>
                          <a:fillRef idx="0"/>
                          <a:effectRef idx="0"/>
                          <a:fontRef idx="minor"/>
                        </wps:style>
                        <wps:bodyPr/>
                      </wps:wsp>
                      <wps:wsp>
                        <wps:cNvSpPr txBox="1"/>
                        <wps:spPr>
                          <a:xfrm>
                            <a:off x="1101600" y="507240"/>
                            <a:ext cx="32652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wps:txbx>
                        <wps:bodyPr wrap="square" lIns="0" rIns="0" tIns="0" bIns="0" anchor="t">
                          <a:noAutofit/>
                        </wps:bodyPr>
                      </wps:wsp>
                      <wps:wsp>
                        <wps:cNvSpPr/>
                        <wps:spPr>
                          <a:xfrm>
                            <a:off x="456480" y="708840"/>
                            <a:ext cx="29268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538560" y="868680"/>
                            <a:ext cx="143640" cy="138600"/>
                          </a:xfrm>
                          <a:prstGeom prst="rect">
                            <a:avLst/>
                          </a:prstGeom>
                          <a:noFill/>
                          <a:ln w="0">
                            <a:noFill/>
                          </a:ln>
                        </wps:spPr>
                        <wps:style>
                          <a:lnRef idx="0"/>
                          <a:fillRef idx="0"/>
                          <a:effectRef idx="0"/>
                          <a:fontRef idx="minor"/>
                        </wps:style>
                        <wps:bodyPr/>
                      </wps:wsp>
                      <wps:wsp>
                        <wps:cNvSpPr txBox="1"/>
                        <wps:spPr>
                          <a:xfrm>
                            <a:off x="53856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2242800" y="708840"/>
                            <a:ext cx="273600" cy="429840"/>
                          </a:xfrm>
                          <a:prstGeom prst="rect">
                            <a:avLst/>
                          </a:prstGeom>
                          <a:solidFill>
                            <a:srgbClr val="ffffff"/>
                          </a:solidFill>
                          <a:ln w="6480">
                            <a:solidFill>
                              <a:srgbClr val="000000"/>
                            </a:solidFill>
                            <a:miter/>
                          </a:ln>
                        </wps:spPr>
                        <wps:style>
                          <a:lnRef idx="0"/>
                          <a:fillRef idx="0"/>
                          <a:effectRef idx="0"/>
                          <a:fontRef idx="minor"/>
                        </wps:style>
                        <wps:bodyPr/>
                      </wps:wsp>
                      <wps:wsp>
                        <wps:cNvSpPr/>
                        <wps:spPr>
                          <a:xfrm>
                            <a:off x="2319480" y="868680"/>
                            <a:ext cx="142920" cy="138600"/>
                          </a:xfrm>
                          <a:prstGeom prst="rect">
                            <a:avLst/>
                          </a:prstGeom>
                          <a:noFill/>
                          <a:ln w="0">
                            <a:noFill/>
                          </a:ln>
                        </wps:spPr>
                        <wps:style>
                          <a:lnRef idx="0"/>
                          <a:fillRef idx="0"/>
                          <a:effectRef idx="0"/>
                          <a:fontRef idx="minor"/>
                        </wps:style>
                        <wps:bodyPr/>
                      </wps:wsp>
                      <wps:wsp>
                        <wps:cNvSpPr txBox="1"/>
                        <wps:spPr>
                          <a:xfrm>
                            <a:off x="2319480" y="870120"/>
                            <a:ext cx="99000" cy="318600"/>
                          </a:xfrm>
                          <a:prstGeom prst="rect">
                            <a:avLst/>
                          </a:prstGeom>
                          <a:noFill/>
                          <a:ln w="0">
                            <a:noFill/>
                          </a:ln>
                        </wps:spPr>
                        <wps:txbx>
                          <w:txbxContent>
                            <w:p>
                              <w:pPr>
                                <w:overflowPunct w:val="false"/>
                                <w:bidi w:val="0"/>
                                <w:spacing w:before="0" w:after="180"/>
                                <w:rPr/>
                              </w:pPr>
                              <w:r>
                                <w:rPr>
                                  <w:kern w:val="2"/>
                                  <w:sz w:val="14"/>
                                  <w:szCs w:val="14"/>
                                  <w:rFonts w:ascii="Arial" w:hAnsi="Arial" w:eastAsia="SimSun;宋体" w:cs="Arial"/>
                                  <w:color w:val="000000"/>
                                  <w:lang w:val="en-GB" w:bidi="ar-SA"/>
                                </w:rPr>
                                <w:t>....</w:t>
                              </w:r>
                            </w:p>
                          </w:txbxContent>
                        </wps:txbx>
                        <wps:bodyPr wrap="square" lIns="0" rIns="0" tIns="0" bIns="0" anchor="t">
                          <a:noAutofit/>
                        </wps:bodyPr>
                      </wps:wsp>
                      <wps:wsp>
                        <wps:cNvSpPr/>
                        <wps:spPr>
                          <a:xfrm>
                            <a:off x="1715040" y="709920"/>
                            <a:ext cx="108720" cy="429840"/>
                          </a:xfrm>
                          <a:prstGeom prst="rect">
                            <a:avLst/>
                          </a:prstGeom>
                          <a:solidFill>
                            <a:srgbClr val="ffffff"/>
                          </a:solidFill>
                          <a:ln w="6480">
                            <a:solidFill>
                              <a:srgbClr val="000000"/>
                            </a:solidFill>
                            <a:miter/>
                          </a:ln>
                        </wps:spPr>
                        <wps:style>
                          <a:lnRef idx="0"/>
                          <a:fillRef idx="0"/>
                          <a:effectRef idx="0"/>
                          <a:fontRef idx="minor"/>
                        </wps:style>
                        <wps:bodyPr/>
                      </wps:wsp>
                      <wpg:grpSp>
                        <wpg:cNvGrpSpPr/>
                        <wpg:grpSpPr>
                          <a:xfrm>
                            <a:off x="1608480" y="711720"/>
                            <a:ext cx="108000" cy="428040"/>
                          </a:xfrm>
                        </wpg:grpSpPr>
                        <wps:wsp>
                          <wps:cNvSpPr/>
                          <wps:spPr>
                            <a:xfrm>
                              <a:off x="0" y="0"/>
                              <a:ext cx="106560" cy="426600"/>
                            </a:xfrm>
                            <a:prstGeom prst="rect">
                              <a:avLst/>
                            </a:prstGeom>
                            <a:blipFill rotWithShape="0">
                              <a:blip r:embed="rId273"/>
                              <a:tile/>
                            </a:blipFill>
                            <a:ln w="0">
                              <a:noFill/>
                            </a:ln>
                          </wps:spPr>
                          <wps:style>
                            <a:lnRef idx="0"/>
                            <a:fillRef idx="0"/>
                            <a:effectRef idx="0"/>
                            <a:fontRef idx="minor"/>
                          </wps:style>
                          <wps:bodyPr/>
                        </wps:wsp>
                        <wps:wsp>
                          <wps:cNvSpPr/>
                          <wps:spPr>
                            <a:xfrm>
                              <a:off x="0" y="0"/>
                              <a:ext cx="108000" cy="428040"/>
                            </a:xfrm>
                            <a:prstGeom prst="rect">
                              <a:avLst/>
                            </a:prstGeom>
                            <a:noFill/>
                            <a:ln w="6480">
                              <a:solidFill>
                                <a:srgbClr val="000000"/>
                              </a:solidFill>
                              <a:miter/>
                            </a:ln>
                          </wps:spPr>
                          <wps:style>
                            <a:lnRef idx="0"/>
                            <a:fillRef idx="0"/>
                            <a:effectRef idx="0"/>
                            <a:fontRef idx="minor"/>
                          </wps:style>
                          <wps:bodyPr/>
                        </wps:wsp>
                      </wpg:grpSp>
                      <wpg:grpSp>
                        <wpg:cNvGrpSpPr/>
                        <wpg:grpSpPr>
                          <a:xfrm>
                            <a:off x="849600" y="708840"/>
                            <a:ext cx="109800" cy="429840"/>
                          </a:xfrm>
                        </wpg:grpSpPr>
                        <wps:wsp>
                          <wps:cNvSpPr/>
                          <wps:spPr>
                            <a:xfrm>
                              <a:off x="0" y="0"/>
                              <a:ext cx="108720" cy="428040"/>
                            </a:xfrm>
                            <a:prstGeom prst="rect">
                              <a:avLst/>
                            </a:prstGeom>
                            <a:blipFill rotWithShape="0">
                              <a:blip r:embed="rId274"/>
                              <a:tile/>
                            </a:blipFill>
                            <a:ln w="0">
                              <a:noFill/>
                            </a:ln>
                          </wps:spPr>
                          <wps:style>
                            <a:lnRef idx="0"/>
                            <a:fillRef idx="0"/>
                            <a:effectRef idx="0"/>
                            <a:fontRef idx="minor"/>
                          </wps:style>
                          <wps:bodyPr/>
                        </wps:wsp>
                        <wps:wsp>
                          <wps:cNvSpPr/>
                          <wps:spPr>
                            <a:xfrm>
                              <a:off x="0" y="0"/>
                              <a:ext cx="109800" cy="429840"/>
                            </a:xfrm>
                            <a:prstGeom prst="rect">
                              <a:avLst/>
                            </a:prstGeom>
                            <a:noFill/>
                            <a:ln w="6480">
                              <a:solidFill>
                                <a:srgbClr val="000000"/>
                              </a:solidFill>
                              <a:miter/>
                            </a:ln>
                          </wps:spPr>
                          <wps:style>
                            <a:lnRef idx="0"/>
                            <a:fillRef idx="0"/>
                            <a:effectRef idx="0"/>
                            <a:fontRef idx="minor"/>
                          </wps:style>
                          <wps:bodyPr/>
                        </wps:wsp>
                      </wpg:grpSp>
                      <wpg:grpSp>
                        <wpg:cNvGrpSpPr/>
                        <wpg:grpSpPr>
                          <a:xfrm>
                            <a:off x="2510280" y="708840"/>
                            <a:ext cx="113040" cy="428040"/>
                          </a:xfrm>
                        </wpg:grpSpPr>
                        <wps:wsp>
                          <wps:cNvSpPr/>
                          <wps:spPr>
                            <a:xfrm>
                              <a:off x="0" y="0"/>
                              <a:ext cx="111240" cy="426600"/>
                            </a:xfrm>
                            <a:prstGeom prst="rect">
                              <a:avLst/>
                            </a:prstGeom>
                            <a:blipFill rotWithShape="0">
                              <a:blip r:embed="rId275"/>
                              <a:tile/>
                            </a:blipFill>
                            <a:ln w="0">
                              <a:noFill/>
                            </a:ln>
                          </wps:spPr>
                          <wps:style>
                            <a:lnRef idx="0"/>
                            <a:fillRef idx="0"/>
                            <a:effectRef idx="0"/>
                            <a:fontRef idx="minor"/>
                          </wps:style>
                          <wps:bodyPr/>
                        </wps:wsp>
                        <wps:wsp>
                          <wps:cNvSpPr/>
                          <wps:spPr>
                            <a:xfrm>
                              <a:off x="0" y="0"/>
                              <a:ext cx="113040" cy="428040"/>
                            </a:xfrm>
                            <a:prstGeom prst="rect">
                              <a:avLst/>
                            </a:prstGeom>
                            <a:noFill/>
                            <a:ln w="6480">
                              <a:solidFill>
                                <a:srgbClr val="000000"/>
                              </a:solidFill>
                              <a:miter/>
                            </a:ln>
                          </wps:spPr>
                          <wps:style>
                            <a:lnRef idx="0"/>
                            <a:fillRef idx="0"/>
                            <a:effectRef idx="0"/>
                            <a:fontRef idx="minor"/>
                          </wps:style>
                          <wps:bodyPr/>
                        </wps:wsp>
                      </wpg:grpSp>
                      <wps:wsp>
                        <wps:cNvSpPr/>
                        <wps:spPr>
                          <a:xfrm flipV="1">
                            <a:off x="987480" y="560160"/>
                            <a:ext cx="76320" cy="177120"/>
                          </a:xfrm>
                          <a:prstGeom prst="line">
                            <a:avLst/>
                          </a:prstGeom>
                          <a:ln w="9000">
                            <a:solidFill>
                              <a:srgbClr val="000000"/>
                            </a:solidFill>
                            <a:miter/>
                          </a:ln>
                        </wps:spPr>
                        <wps:style>
                          <a:lnRef idx="0"/>
                          <a:fillRef idx="0"/>
                          <a:effectRef idx="0"/>
                          <a:fontRef idx="minor"/>
                        </wps:style>
                        <wps:bodyPr/>
                      </wps:wsp>
                      <wps:wsp>
                        <wps:cNvSpPr/>
                        <wps:spPr>
                          <a:xfrm flipH="1" flipV="1">
                            <a:off x="1506240" y="566280"/>
                            <a:ext cx="67320" cy="179640"/>
                          </a:xfrm>
                          <a:prstGeom prst="line">
                            <a:avLst/>
                          </a:prstGeom>
                          <a:ln w="9000">
                            <a:solidFill>
                              <a:srgbClr val="000000"/>
                            </a:solidFill>
                            <a:miter/>
                          </a:ln>
                        </wps:spPr>
                        <wps:style>
                          <a:lnRef idx="0"/>
                          <a:fillRef idx="0"/>
                          <a:effectRef idx="0"/>
                          <a:fontRef idx="minor"/>
                        </wps:style>
                        <wps:bodyPr/>
                      </wps:wsp>
                      <wps:wsp>
                        <wps:cNvSpPr/>
                        <wps:spPr>
                          <a:xfrm>
                            <a:off x="56520" y="1181160"/>
                            <a:ext cx="91440" cy="147960"/>
                          </a:xfrm>
                          <a:prstGeom prst="line">
                            <a:avLst/>
                          </a:prstGeom>
                          <a:ln w="9000">
                            <a:solidFill>
                              <a:srgbClr val="000000"/>
                            </a:solidFill>
                            <a:miter/>
                          </a:ln>
                        </wps:spPr>
                        <wps:style>
                          <a:lnRef idx="0"/>
                          <a:fillRef idx="0"/>
                          <a:effectRef idx="0"/>
                          <a:fontRef idx="minor"/>
                        </wps:style>
                        <wps:bodyPr/>
                      </wps:wsp>
                      <wps:wsp>
                        <wps:cNvSpPr/>
                        <wps:spPr>
                          <a:xfrm flipV="1">
                            <a:off x="200160" y="1160640"/>
                            <a:ext cx="1454040" cy="172080"/>
                          </a:xfrm>
                          <a:prstGeom prst="line">
                            <a:avLst/>
                          </a:prstGeom>
                          <a:ln w="9000">
                            <a:solidFill>
                              <a:srgbClr val="000000"/>
                            </a:solidFill>
                            <a:miter/>
                          </a:ln>
                        </wps:spPr>
                        <wps:style>
                          <a:lnRef idx="0"/>
                          <a:fillRef idx="0"/>
                          <a:effectRef idx="0"/>
                          <a:fontRef idx="minor"/>
                        </wps:style>
                        <wps:bodyPr/>
                      </wps:wsp>
                      <wps:wsp>
                        <wps:cNvSpPr/>
                        <wps:spPr>
                          <a:xfrm>
                            <a:off x="915840" y="1166040"/>
                            <a:ext cx="38160" cy="156960"/>
                          </a:xfrm>
                          <a:prstGeom prst="line">
                            <a:avLst/>
                          </a:prstGeom>
                          <a:ln w="9000">
                            <a:solidFill>
                              <a:srgbClr val="000000"/>
                            </a:solidFill>
                            <a:miter/>
                          </a:ln>
                        </wps:spPr>
                        <wps:style>
                          <a:lnRef idx="0"/>
                          <a:fillRef idx="0"/>
                          <a:effectRef idx="0"/>
                          <a:fontRef idx="minor"/>
                        </wps:style>
                        <wps:bodyPr/>
                      </wps:wsp>
                      <wps:wsp>
                        <wps:cNvSpPr/>
                        <wps:spPr>
                          <a:xfrm flipV="1">
                            <a:off x="1029960" y="1176480"/>
                            <a:ext cx="1521360" cy="152280"/>
                          </a:xfrm>
                          <a:prstGeom prst="line">
                            <a:avLst/>
                          </a:prstGeom>
                          <a:ln w="900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223pt;height:135.1pt" coordorigin="0,0" coordsize="4460,2702">
                <v:rect id="shape_0" stroked="f" o:allowincell="f" style="position:absolute;left:0;top:0;width:4459;height:2701;mso-wrap-style:none;v-text-anchor:middle;mso-position-horizontal-relative:char">
                  <v:fill o:detectmouseclick="t" on="false"/>
                  <v:stroke color="#3465a4" joinstyle="round" endcap="flat"/>
                  <w10:wrap type="none"/>
                </v:rect>
                <v:rect id="shape_0" fillcolor="white" stroked="t" o:allowincell="f" style="position:absolute;left:41;top:1116;width:4406;height:676;mso-wrap-style:none;v-text-anchor:middle;mso-position-horizontal-relative:char">
                  <v:fill o:detectmouseclick="t" type="solid" color2="black"/>
                  <v:stroke color="black" weight="6480" joinstyle="miter" endcap="flat"/>
                  <w10:wrap type="none"/>
                </v:rect>
                <v:group id="shape_0" style="position:absolute;left:41;top:1116;width:170;height:677">
                  <v:rect id="shape_0" stroked="f" o:allowincell="f" style="position:absolute;left:41;top:1116;width:167;height:673;mso-wrap-style:none;v-text-anchor:middle;mso-position-horizontal-relative:char">
                    <v:imagedata r:id="rId73" o:detectmouseclick="t"/>
                    <v:stroke color="#3465a4" joinstyle="round" endcap="flat"/>
                    <w10:wrap type="none"/>
                  </v:rect>
                  <v:rect id="shape_0" stroked="t" o:allowincell="f" style="position:absolute;left:41;top:1116;width:169;height:676;mso-wrap-style:none;v-text-anchor:middle;mso-position-horizontal-relative:char">
                    <v:fill o:detectmouseclick="t" on="false"/>
                    <v:stroke color="black" weight="6480" joinstyle="miter" endcap="flat"/>
                    <w10:wrap type="none"/>
                  </v:rect>
                </v:group>
                <v:rect id="shape_0" fillcolor="white" stroked="t" o:allowincell="f" style="position:absolute;left:211;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80;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548;top:1116;width:172;height:676;mso-wrap-style:none;v-text-anchor:middle;mso-position-horizontal-relative:char">
                  <v:fill o:detectmouseclick="t" type="solid" color2="black"/>
                  <v:stroke color="black" weight="6480" joinstyle="miter" endcap="flat"/>
                  <w10:wrap type="none"/>
                </v:rect>
                <v:rect id="shape_0" fillcolor="silver" stroked="t" o:allowincell="f" style="position:absolute;left:1598;top:1118;width:850;height:676;mso-wrap-style:none;v-text-anchor:middle;mso-position-horizontal-relative:char">
                  <v:fill o:detectmouseclick="t" type="solid" color2="#3f3f3f"/>
                  <v:stroke color="black" weight="6480" joinstyle="miter" endcap="flat"/>
                  <w10:wrap type="none"/>
                </v:rect>
                <v:rect id="shape_0" stroked="f" o:allowincell="f" style="position:absolute;left:1711;top:1286;width:681;height:215;mso-wrap-style:none;v-text-anchor:middle;mso-position-horizontal-relative:char">
                  <v:fill o:detectmouseclick="t" on="false"/>
                  <v:stroke color="#3465a4" joinstyle="round" endcap="flat"/>
                  <w10:wrap type="none"/>
                </v:rect>
                <v:shape id="shape_0" stroked="f" o:allowincell="f" style="position:absolute;left:1710;top:1289;width:60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10000"/>
                            <w:lang w:val="en-GB" w:bidi="ar-SA"/>
                          </w:rPr>
                          <w:t>Midamble</w:t>
                        </w:r>
                      </w:p>
                    </w:txbxContent>
                  </v:textbox>
                  <v:fill o:detectmouseclick="t" on="false"/>
                  <v:stroke color="#3465a4" joinstyle="round" endcap="flat"/>
                  <w10:wrap type="none"/>
                </v:shape>
                <v:rect id="shape_0" stroked="f" o:allowincell="f" style="position:absolute;left:1651;top:1457;width:801;height:215;mso-wrap-style:none;v-text-anchor:middle;mso-position-horizontal-relative:char">
                  <v:fill o:detectmouseclick="t" on="false"/>
                  <v:stroke color="#3465a4" joinstyle="round" endcap="flat"/>
                  <w10:wrap type="none"/>
                </v:rect>
                <v:shape id="shape_0" stroked="f" o:allowincell="f" style="position:absolute;left:1651;top:1459;width:72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(512 Chips)</w:t>
                        </w:r>
                      </w:p>
                    </w:txbxContent>
                  </v:textbox>
                  <v:fill o:detectmouseclick="t" on="false"/>
                  <v:stroke color="#3465a4" joinstyle="round" endcap="flat"/>
                  <w10:wrap type="none"/>
                </v:shape>
                <v:rect id="shape_0" fillcolor="white" stroked="t" o:allowincell="f" style="position:absolute;left:1180;top:1118;width:16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1514;top:1118;width:85;height:676;mso-wrap-style:none;v-text-anchor:middle;mso-position-horizontal-relative:char">
                  <v:fill o:detectmouseclick="t" type="solid" color2="white"/>
                  <v:stroke color="black" weight="6480" joinstyle="miter" endcap="flat"/>
                  <w10:wrap type="none"/>
                </v:rect>
                <v:rect id="shape_0" fillcolor="white" stroked="t" o:allowincell="f" style="position:absolute;left:2862;top:1116;width:170;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030;top:1116;width:172;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201;top:1116;width:169;height:676;mso-wrap-style:none;v-text-anchor:middle;mso-position-horizontal-relative:char">
                  <v:fill o:detectmouseclick="t" type="solid" color2="black"/>
                  <v:stroke color="black" weight="6480" joinstyle="miter" endcap="flat"/>
                  <w10:wrap type="none"/>
                </v:rect>
                <v:rect id="shape_0" fillcolor="white" stroked="t" o:allowincell="f" style="position:absolute;left:3369;top:1116;width:172;height:676;mso-wrap-style:none;v-text-anchor:middle;mso-position-horizontal-relative:char">
                  <v:fill o:detectmouseclick="t" type="solid" color2="black"/>
                  <v:stroke color="black" weight="6480" joinstyle="miter" endcap="flat"/>
                  <w10:wrap type="none"/>
                </v:rect>
                <v:rect id="shape_0" fillcolor="black" stroked="t" o:allowincell="f" style="position:absolute;left:2429;top:1118;width:103;height:676;mso-wrap-style:none;v-text-anchor:middle;mso-position-horizontal-relative:char">
                  <v:fill o:detectmouseclick="t" type="solid" color2="white"/>
                  <v:stroke color="black" weight="6480" joinstyle="miter" endcap="flat"/>
                  <w10:wrap type="none"/>
                </v:rect>
                <v:rect id="shape_0" fillcolor="silver" stroked="t" o:allowincell="f" style="position:absolute;left:4107;top:1116;width:340;height:676;mso-wrap-style:none;v-text-anchor:middle;mso-position-horizontal-relative:char">
                  <v:fill o:detectmouseclick="t" type="solid" color2="#3f3f3f"/>
                  <v:stroke color="black" weight="6480" joinstyle="miter" endcap="flat"/>
                  <w10:wrap type="none"/>
                </v:rect>
                <v:rect id="shape_0" stroked="f" o:allowincell="f" style="position:absolute;left:4172;top:1368;width:270;height:217;mso-wrap-style:none;v-text-anchor:middle;mso-position-horizontal-relative:char">
                  <v:fill o:detectmouseclick="t" on="false"/>
                  <v:stroke color="#3465a4" joinstyle="round" endcap="flat"/>
                  <w10:wrap type="none"/>
                </v:rect>
                <v:shape id="shape_0" stroked="f" o:allowincell="f" style="position:absolute;left:4171;top:1370;width:202;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GP</w:t>
                        </w:r>
                      </w:p>
                    </w:txbxContent>
                  </v:textbox>
                  <v:fill o:detectmouseclick="t" on="false"/>
                  <v:stroke color="#3465a4" joinstyle="round" endcap="flat"/>
                  <w10:wrap type="none"/>
                </v:shape>
                <v:shape id="shape_0" coordsize="4402,67" path="m67,0l67,67l0,34l67,0l67,0xm4335,0l4335,67l4402,34l4335,0l4335,0xe" fillcolor="black" stroked="t" o:allowincell="f" style="position:absolute;left:41;top:511;width:4401;height:66;mso-wrap-style:none;v-text-anchor:middle;mso-position-horizontal-relative:char">
                  <v:fill o:detectmouseclick="t" type="solid" color2="white"/>
                  <v:stroke color="black" weight="6480" joinstyle="round" endcap="flat"/>
                  <w10:wrap type="none"/>
                </v:shape>
                <v:line id="shape_0" from="108,545" to="4375,545" stroked="t" o:allowincell="f" style="position:absolute;mso-position-horizontal-relative:char">
                  <v:stroke color="black" weight="6480" joinstyle="miter" endcap="flat"/>
                  <v:fill o:detectmouseclick="t" on="false"/>
                  <w10:wrap type="none"/>
                </v:line>
                <v:rect id="shape_0" stroked="f" o:allowincell="f" style="position:absolute;left:1802;top:185;width:468;height:215;mso-wrap-style:none;v-text-anchor:middle;mso-position-horizontal-relative:char">
                  <v:fill o:detectmouseclick="t" on="false"/>
                  <v:stroke color="#3465a4" joinstyle="round" endcap="flat"/>
                  <w10:wrap type="none"/>
                </v:rect>
                <v:shape id="shape_0" stroked="f" o:allowincell="f" style="position:absolute;left:1801;top:187;width:396;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5120T</w:t>
                        </w:r>
                      </w:p>
                    </w:txbxContent>
                  </v:textbox>
                  <v:fill o:detectmouseclick="t" on="false"/>
                  <v:stroke color="#3465a4" joinstyle="round" endcap="flat"/>
                  <w10:wrap type="none"/>
                </v:shape>
                <v:rect id="shape_0" stroked="f" o:allowincell="f" style="position:absolute;left:2192;top:326;width:114;height:136;mso-wrap-style:none;v-text-anchor:middle;mso-position-horizontal-relative:char">
                  <v:fill o:detectmouseclick="t" on="false"/>
                  <v:stroke color="#3465a4" joinstyle="round" endcap="flat"/>
                  <w10:wrap type="none"/>
                </v:rect>
                <v:shape id="shape_0" stroked="f" o:allowincell="f" style="position:absolute;left:2191;top:325;width:72;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C</w:t>
                        </w:r>
                      </w:p>
                    </w:txbxContent>
                  </v:textbox>
                  <v:fill o:detectmouseclick="t" on="false"/>
                  <v:stroke color="#3465a4" joinstyle="round" endcap="flat"/>
                  <w10:wrap type="none"/>
                </v:shape>
                <v:rect id="shape_0" fillcolor="white" stroked="f" o:allowincell="f" style="position:absolute;left:41;top:2126;width:472;height:268;mso-wrap-style:none;v-text-anchor:middle;mso-position-horizontal-relative:char">
                  <v:fill o:detectmouseclick="t" type="solid" color2="black"/>
                  <v:stroke color="#3465a4" joinstyle="round" endcap="flat"/>
                  <w10:wrap type="none"/>
                </v:rect>
                <v:rect id="shape_0" stroked="f" o:allowincell="f" style="position:absolute;left:130;top:2160;width:357;height:215;mso-wrap-style:none;v-text-anchor:middle;mso-position-horizontal-relative:char">
                  <v:fill o:detectmouseclick="t" on="false"/>
                  <v:stroke color="#3465a4" joinstyle="round" endcap="flat"/>
                  <w10:wrap type="none"/>
                </v:rect>
                <v:shape id="shape_0" stroked="f" o:allowincell="f" style="position:absolute;left:130;top:2159;width:101;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N</w:t>
                        </w:r>
                      </w:p>
                    </w:txbxContent>
                  </v:textbox>
                  <v:fill o:detectmouseclick="t" on="false"/>
                  <v:stroke color="#3465a4" joinstyle="round" endcap="flat"/>
                  <w10:wrap type="none"/>
                </v:shape>
                <v:shape id="shape_0" stroked="f" o:allowincell="f" style="position:absolute;left:223;top:2224;width:55;height:294;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0</w:t>
                        </w:r>
                      </w:p>
                    </w:txbxContent>
                  </v:textbox>
                  <v:fill o:detectmouseclick="t" on="false"/>
                  <v:stroke color="#3465a4" joinstyle="round" endcap="flat"/>
                  <w10:wrap type="none"/>
                </v:shape>
                <v:rect id="shape_0" fillcolor="white" stroked="f" o:allowincell="f" style="position:absolute;left:853;top:2126;width:475;height:268;mso-wrap-style:none;v-text-anchor:middle;mso-position-horizontal-relative:char">
                  <v:fill o:detectmouseclick="t" type="solid" color2="black"/>
                  <v:stroke color="#3465a4" joinstyle="round" endcap="flat"/>
                  <w10:wrap type="none"/>
                </v:rect>
                <v:rect id="shape_0" fillcolor="white" stroked="f" o:allowincell="f" style="position:absolute;left:3701;top:2126;width:472;height:268;mso-wrap-style:none;v-text-anchor:middle;mso-position-horizontal-relative:char">
                  <v:fill o:detectmouseclick="t" type="solid" color2="black"/>
                  <v:stroke color="#3465a4" joinstyle="round" endcap="flat"/>
                  <w10:wrap type="none"/>
                </v:rect>
                <v:rect id="shape_0" stroked="f" o:allowincell="f" style="position:absolute;left:1218;top:2167;width:437;height:215;mso-wrap-style:none;v-text-anchor:middle;mso-position-horizontal-relative:char">
                  <v:fill o:detectmouseclick="t" on="false"/>
                  <v:stroke color="#3465a4" joinstyle="round" endcap="flat"/>
                  <w10:wrap type="none"/>
                </v:rect>
                <v:shape id="shape_0" stroked="f" o:allowincell="f" style="position:absolute;left:1218;top:2166;width:101;height:340;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N</w:t>
                        </w:r>
                      </w:p>
                    </w:txbxContent>
                  </v:textbox>
                  <v:fill o:detectmouseclick="t" on="false"/>
                  <v:stroke color="#3465a4" joinstyle="round" endcap="flat"/>
                  <w10:wrap type="none"/>
                </v:shape>
                <v:shape id="shape_0" stroked="f" o:allowincell="f" style="position:absolute;left:1312;top:2232;width:111;height:409;mso-wrap-style:square;v-text-anchor:top;mso-position-horizontal-relative:char" type="_x0000_t202">
                  <v:textbox>
                    <w:txbxContent>
                      <w:p>
                        <w:pPr>
                          <w:overflowPunct w:val="false"/>
                          <w:bidi w:val="0"/>
                          <w:spacing w:before="0" w:after="180"/>
                          <w:rPr/>
                        </w:pPr>
                        <w:r>
                          <w:rPr>
                            <w:kern w:val="2"/>
                            <w:sz w:val="10"/>
                            <w:szCs w:val="10"/>
                            <w:rFonts w:ascii="Arial" w:hAnsi="Arial" w:eastAsia="SimSun;宋体" w:cs="Arial"/>
                            <w:color w:val="000000"/>
                            <w:lang w:val="en-GB" w:bidi="ar-SA"/>
                          </w:rPr>
                          <w:t>29</w:t>
                        </w:r>
                      </w:p>
                    </w:txbxContent>
                  </v:textbox>
                  <v:fill o:detectmouseclick="t" on="false"/>
                  <v:stroke color="#3465a4" joinstyle="round" endcap="flat"/>
                  <w10:wrap type="none"/>
                </v:shape>
                <v:rect id="shape_0" fillcolor="white" stroked="f" o:allowincell="f" style="position:absolute;left:2886;top:2126;width:475;height:268;mso-wrap-style:none;v-text-anchor:middle;mso-position-horizontal-relative:char">
                  <v:fill o:detectmouseclick="t" type="solid" color2="black"/>
                  <v:stroke color="#3465a4" joinstyle="round" endcap="flat"/>
                  <w10:wrap type="none"/>
                </v:rect>
                <v:rect id="shape_0" stroked="f" o:allowincell="f" style="position:absolute;left:1709;top:626;width:650;height:215;mso-wrap-style:none;v-text-anchor:middle;mso-position-horizontal-relative:char">
                  <v:fill o:detectmouseclick="t" on="false"/>
                  <v:stroke color="#3465a4" joinstyle="round" endcap="flat"/>
                  <w10:wrap type="none"/>
                </v:rect>
                <v:shape id="shape_0" stroked="f" o:allowincell="f" style="position:absolute;left:1709;top:629;width:57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2 unused</w:t>
                        </w:r>
                      </w:p>
                    </w:txbxContent>
                  </v:textbox>
                  <v:fill o:detectmouseclick="t" on="false"/>
                  <v:stroke color="#3465a4" joinstyle="round" endcap="flat"/>
                  <w10:wrap type="none"/>
                </v:shape>
                <v:rect id="shape_0" stroked="f" o:allowincell="f" style="position:absolute;left:1735;top:799;width:588;height:215;mso-wrap-style:none;v-text-anchor:middle;mso-position-horizontal-relative:char">
                  <v:fill o:detectmouseclick="t" on="false"/>
                  <v:stroke color="#3465a4" joinstyle="round" endcap="flat"/>
                  <w10:wrap type="none"/>
                </v:rect>
                <v:shape id="shape_0" stroked="f" o:allowincell="f" style="position:absolute;left:1735;top:799;width:513;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symbols</w:t>
                        </w:r>
                      </w:p>
                    </w:txbxContent>
                  </v:textbox>
                  <v:fill o:detectmouseclick="t" on="false"/>
                  <v:stroke color="#3465a4" joinstyle="round" endcap="flat"/>
                  <w10:wrap type="none"/>
                </v:shape>
                <v:rect id="shape_0" fillcolor="white" stroked="t" o:allowincell="f" style="position:absolute;left:719;top:1116;width:460;height:676;mso-wrap-style:none;v-text-anchor:middle;mso-position-horizontal-relative:char">
                  <v:fill o:detectmouseclick="t" type="solid" color2="black"/>
                  <v:stroke color="black" weight="6480" joinstyle="miter" endcap="flat"/>
                  <w10:wrap type="none"/>
                </v:rect>
                <v:rect id="shape_0" stroked="f" o:allowincell="f" style="position:absolute;left:848;top:1368;width:225;height:217;mso-wrap-style:none;v-text-anchor:middle;mso-position-horizontal-relative:char">
                  <v:fill o:detectmouseclick="t" on="false"/>
                  <v:stroke color="#3465a4" joinstyle="round" endcap="flat"/>
                  <w10:wrap type="none"/>
                </v:rect>
                <v:shape id="shape_0" stroked="f" o:allowincell="f" style="position:absolute;left:848;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3532;top:1116;width:430;height:676;mso-wrap-style:none;v-text-anchor:middle;mso-position-horizontal-relative:char">
                  <v:fill o:detectmouseclick="t" type="solid" color2="black"/>
                  <v:stroke color="black" weight="6480" joinstyle="miter" endcap="flat"/>
                  <w10:wrap type="none"/>
                </v:rect>
                <v:rect id="shape_0" stroked="f" o:allowincell="f" style="position:absolute;left:3653;top:1368;width:224;height:217;mso-wrap-style:none;v-text-anchor:middle;mso-position-horizontal-relative:char">
                  <v:fill o:detectmouseclick="t" on="false"/>
                  <v:stroke color="#3465a4" joinstyle="round" endcap="flat"/>
                  <w10:wrap type="none"/>
                </v:rect>
                <v:shape id="shape_0" stroked="f" o:allowincell="f" style="position:absolute;left:3653;top:1370;width:155;height:501;mso-wrap-style:square;v-text-anchor:top;mso-position-horizontal-relative:char" type="_x0000_t202">
                  <v:textbox>
                    <w:txbxContent>
                      <w:p>
                        <w:pPr>
                          <w:overflowPunct w:val="false"/>
                          <w:bidi w:val="0"/>
                          <w:spacing w:before="0" w:after="180"/>
                          <w:rPr/>
                        </w:pPr>
                        <w:r>
                          <w:rPr>
                            <w:kern w:val="2"/>
                            <w:sz w:val="14"/>
                            <w:szCs w:val="14"/>
                            <w:rFonts w:ascii="Arial" w:hAnsi="Arial" w:eastAsia="SimSun;宋体" w:cs="Arial"/>
                            <w:color w:val="000000"/>
                            <w:lang w:val="en-GB" w:bidi="ar-SA"/>
                          </w:rPr>
                          <w:t>....</w:t>
                        </w:r>
                      </w:p>
                    </w:txbxContent>
                  </v:textbox>
                  <v:fill o:detectmouseclick="t" on="false"/>
                  <v:stroke color="#3465a4" joinstyle="round" endcap="flat"/>
                  <w10:wrap type="none"/>
                </v:shape>
                <v:rect id="shape_0" fillcolor="white" stroked="t" o:allowincell="f" style="position:absolute;left:2701;top:1118;width:170;height:676;mso-wrap-style:none;v-text-anchor:middle;mso-position-horizontal-relative:char">
                  <v:fill o:detectmouseclick="t" type="solid" color2="black"/>
                  <v:stroke color="black" weight="6480" joinstyle="miter" endcap="flat"/>
                  <w10:wrap type="none"/>
                </v:rect>
                <v:group id="shape_0" style="position:absolute;left:2533;top:1121;width:170;height:674">
                  <v:rect id="shape_0" stroked="f" o:allowincell="f" style="position:absolute;left:2533;top:1121;width:167;height:671;mso-wrap-style:none;v-text-anchor:middle;mso-position-horizontal-relative:char">
                    <v:imagedata r:id="rId74" o:detectmouseclick="t"/>
                    <v:stroke color="#3465a4" joinstyle="round" endcap="flat"/>
                    <w10:wrap type="none"/>
                  </v:rect>
                  <v:rect id="shape_0" stroked="t" o:allowincell="f" style="position:absolute;left:2533;top:1121;width:169;height:673;mso-wrap-style:none;v-text-anchor:middle;mso-position-horizontal-relative:char">
                    <v:fill o:detectmouseclick="t" on="false"/>
                    <v:stroke color="black" weight="6480" joinstyle="miter" endcap="flat"/>
                    <w10:wrap type="none"/>
                  </v:rect>
                </v:group>
                <v:group id="shape_0" style="position:absolute;left:1338;top:1116;width:173;height:677">
                  <v:rect id="shape_0" stroked="f" o:allowincell="f" style="position:absolute;left:1338;top:1116;width:170;height:673;mso-wrap-style:none;v-text-anchor:middle;mso-position-horizontal-relative:char">
                    <v:imagedata r:id="rId75" o:detectmouseclick="t"/>
                    <v:stroke color="#3465a4" joinstyle="round" endcap="flat"/>
                    <w10:wrap type="none"/>
                  </v:rect>
                  <v:rect id="shape_0" stroked="t" o:allowincell="f" style="position:absolute;left:1338;top:1116;width:172;height:676;mso-wrap-style:none;v-text-anchor:middle;mso-position-horizontal-relative:char">
                    <v:fill o:detectmouseclick="t" on="false"/>
                    <v:stroke color="black" weight="6480" joinstyle="miter" endcap="flat"/>
                    <w10:wrap type="none"/>
                  </v:rect>
                </v:group>
                <v:group id="shape_0" style="position:absolute;left:3953;top:1116;width:178;height:674">
                  <v:rect id="shape_0" stroked="f" o:allowincell="f" style="position:absolute;left:3953;top:1116;width:174;height:671;mso-wrap-style:none;v-text-anchor:middle;mso-position-horizontal-relative:char">
                    <v:imagedata r:id="rId75" o:detectmouseclick="t"/>
                    <v:stroke color="#3465a4" joinstyle="round" endcap="flat"/>
                    <w10:wrap type="none"/>
                  </v:rect>
                  <v:rect id="shape_0" stroked="t" o:allowincell="f" style="position:absolute;left:3953;top:1116;width:177;height:673;mso-wrap-style:none;v-text-anchor:middle;mso-position-horizontal-relative:char">
                    <v:fill o:detectmouseclick="t" on="false"/>
                    <v:stroke color="black" weight="6480" joinstyle="miter" endcap="flat"/>
                    <w10:wrap type="none"/>
                  </v:rect>
                </v:group>
                <v:line id="shape_0" from="1555,882" to="1674,1160" stroked="t" o:allowincell="f" style="position:absolute;flip:y;mso-position-horizontal-relative:char">
                  <v:stroke color="black" weight="9000" joinstyle="miter" endcap="flat"/>
                  <v:fill o:detectmouseclick="t" on="false"/>
                  <w10:wrap type="none"/>
                </v:line>
                <v:line id="shape_0" from="2372,892" to="2477,1174" stroked="t" o:allowincell="f" style="position:absolute;flip:xy;mso-position-horizontal-relative:char">
                  <v:stroke color="black" weight="9000" joinstyle="miter" endcap="flat"/>
                  <v:fill o:detectmouseclick="t" on="false"/>
                  <w10:wrap type="none"/>
                </v:line>
                <v:line id="shape_0" from="89,1860" to="232,2092" stroked="t" o:allowincell="f" style="position:absolute;mso-position-horizontal-relative:char">
                  <v:stroke color="black" weight="9000" joinstyle="miter" endcap="flat"/>
                  <v:fill o:detectmouseclick="t" on="false"/>
                  <w10:wrap type="none"/>
                </v:line>
                <v:line id="shape_0" from="315,1828" to="2604,2098" stroked="t" o:allowincell="f" style="position:absolute;flip:y;mso-position-horizontal-relative:char">
                  <v:stroke color="black" weight="9000" joinstyle="miter" endcap="flat"/>
                  <v:fill o:detectmouseclick="t" on="false"/>
                  <w10:wrap type="none"/>
                </v:line>
                <v:line id="shape_0" from="1442,1836" to="1501,2082" stroked="t" o:allowincell="f" style="position:absolute;mso-position-horizontal-relative:char">
                  <v:stroke color="black" weight="9000" joinstyle="miter" endcap="flat"/>
                  <v:fill o:detectmouseclick="t" on="false"/>
                  <w10:wrap type="none"/>
                </v:line>
                <v:line id="shape_0" from="1622,1853" to="4017,2092" stroked="t" o:allowincell="f" style="position:absolute;flip:y;mso-position-horizontal-relative:char">
                  <v:stroke color="black" weight="9000" joinstyle="miter" endcap="flat"/>
                  <v:fill o:detectmouseclick="t" on="false"/>
                  <w10:wrap type="none"/>
                </v:line>
              </v:group>
            </w:pict>
          </mc:Fallback>
        </mc:AlternateContent>
      </w:r>
    </w:p>
    <w:p>
      <w:pPr>
        <w:pStyle w:val="TF"/>
        <w:rPr/>
      </w:pPr>
      <w:r>
        <w:rPr/>
        <w:t>Figure 18AP:</w:t>
      </w:r>
      <w:r>
        <w:rPr/>
        <w:t xml:space="preserve"> </w:t>
      </w:r>
      <w:r>
        <w:rPr/>
        <w:t>Example of mapping of MBMS notification indicators on MICH</w:t>
      </w:r>
      <w:r>
        <w:rPr>
          <w:rFonts w:eastAsia="MS Mincho;ＭＳ 明朝"/>
          <w:lang w:eastAsia="ja-JP"/>
        </w:rPr>
        <w:t xml:space="preserve"> </w:t>
      </w:r>
      <w:r>
        <w:rPr>
          <w:rFonts w:eastAsia="MS Mincho;ＭＳ 明朝"/>
          <w:lang w:eastAsia="ja-JP"/>
        </w:rPr>
        <w:t>bits</w:t>
      </w:r>
      <w:r>
        <w:rPr/>
        <w:t xml:space="preserve"> for L</w:t>
      </w:r>
      <w:r>
        <w:rPr>
          <w:vertAlign w:val="subscript"/>
        </w:rPr>
        <w:t>NI</w:t>
      </w:r>
      <w:r>
        <w:rPr/>
        <w:t>=4 for burst types 2 and 1 respectively</w:t>
      </w:r>
    </w:p>
    <w:p>
      <w:pPr>
        <w:pStyle w:val="Normal"/>
        <w:rPr/>
      </w:pPr>
      <w:r>
        <w:rPr/>
        <w:t>The setting of the MBMS notification indicators and the corresponding MICH bits (including the reserved ones) is described in [7].</w:t>
      </w:r>
    </w:p>
    <w:p>
      <w:pPr>
        <w:pStyle w:val="Normal"/>
        <w:rPr>
          <w:rFonts w:eastAsia="MS Mincho;ＭＳ 明朝"/>
          <w:lang w:eastAsia="ja-JP"/>
        </w:rPr>
      </w:pPr>
      <w:r>
        <w:rPr/>
        <w:t>N</w:t>
      </w:r>
      <w:r>
        <w:rPr>
          <w:vertAlign w:val="subscript"/>
        </w:rPr>
        <w:t>n</w:t>
      </w:r>
      <w:r>
        <w:rPr/>
        <w:t xml:space="preserve"> MBMS notification indicators of length L</w:t>
      </w:r>
      <w:r>
        <w:rPr>
          <w:vertAlign w:val="subscript"/>
        </w:rPr>
        <w:t>NI</w:t>
      </w:r>
      <w:r>
        <w:rPr/>
        <w:t>=2, L</w:t>
      </w:r>
      <w:r>
        <w:rPr>
          <w:vertAlign w:val="subscript"/>
        </w:rPr>
        <w:t>NI</w:t>
      </w:r>
      <w:r>
        <w:rPr/>
        <w:t>=4 or L</w:t>
      </w:r>
      <w:r>
        <w:rPr>
          <w:vertAlign w:val="subscript"/>
        </w:rPr>
        <w:t>NI</w:t>
      </w:r>
      <w:r>
        <w:rPr/>
        <w:t>=8 symbols are transmitted in each MICH. The number of MBMS notification indicators N</w:t>
      </w:r>
      <w:r>
        <w:rPr>
          <w:vertAlign w:val="subscript"/>
        </w:rPr>
        <w:t>n</w:t>
      </w:r>
      <w:r>
        <w:rPr/>
        <w:t xml:space="preserve"> per MICH is given by the MBMS notification indicator length</w:t>
      </w:r>
      <w:r>
        <w:rPr>
          <w:rFonts w:eastAsia="MS Mincho;ＭＳ 明朝"/>
          <w:lang w:eastAsia="ja-JP"/>
        </w:rPr>
        <w:t xml:space="preserve"> and</w:t>
      </w:r>
      <w:r>
        <w:rPr/>
        <w:t xml:space="preserve"> the burst type, which are both known by higher layer signalling. In table 18AJ  this number is shown for burst types 1 and 2 and differing MBMS notification indicator lengths.</w:t>
      </w:r>
    </w:p>
    <w:p>
      <w:pPr>
        <w:pStyle w:val="TH"/>
        <w:rPr/>
      </w:pPr>
      <w:r>
        <w:rPr/>
        <w:t>Table 18AJ: Number N</w:t>
      </w:r>
      <w:r>
        <w:rPr>
          <w:vertAlign w:val="subscript"/>
        </w:rPr>
        <w:t>n</w:t>
      </w:r>
      <w:r>
        <w:rPr/>
        <w:t xml:space="preserve"> of MBMS notification indicators per time slot for burst types 1 and 2 and differing MBMS notification indicator lengths L</w:t>
      </w:r>
      <w:r>
        <w:rPr>
          <w:vertAlign w:val="subscript"/>
        </w:rPr>
        <w:t>NI</w:t>
      </w:r>
    </w:p>
    <w:tbl>
      <w:tblPr>
        <w:tblW w:w="5775" w:type="dxa"/>
        <w:jc w:val="left"/>
        <w:tblInd w:w="2200" w:type="dxa"/>
        <w:tblLayout w:type="fixed"/>
        <w:tblCellMar>
          <w:top w:w="0" w:type="dxa"/>
          <w:left w:w="70" w:type="dxa"/>
          <w:bottom w:w="0" w:type="dxa"/>
          <w:right w:w="70" w:type="dxa"/>
        </w:tblCellMar>
      </w:tblPr>
      <w:tblGrid>
        <w:gridCol w:w="1995"/>
        <w:gridCol w:w="1260"/>
        <w:gridCol w:w="1260"/>
        <w:gridCol w:w="1260"/>
      </w:tblGrid>
      <w:tr>
        <w:trPr/>
        <w:tc>
          <w:tcPr>
            <w:tcW w:w="19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fr-FR"/>
              </w:rPr>
              <w:t>L</w:t>
            </w:r>
            <w:r>
              <w:rPr>
                <w:vertAlign w:val="subscript"/>
                <w:lang w:val="fr-FR"/>
              </w:rPr>
              <w:t>NI</w:t>
            </w:r>
            <w:r>
              <w:rPr>
                <w:lang w:val="fr-FR"/>
              </w:rPr>
              <w:t>=2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fr-FR"/>
              </w:rPr>
              <w:t>L</w:t>
            </w:r>
            <w:r>
              <w:rPr>
                <w:vertAlign w:val="subscript"/>
                <w:lang w:val="fr-FR"/>
              </w:rPr>
              <w:t>NI</w:t>
            </w:r>
            <w:r>
              <w:rPr>
                <w:lang w:val="fr-FR"/>
              </w:rPr>
              <w:t>=4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fr-FR"/>
              </w:rPr>
              <w:t>L</w:t>
            </w:r>
            <w:r>
              <w:rPr>
                <w:vertAlign w:val="subscript"/>
                <w:lang w:val="fr-FR"/>
              </w:rPr>
              <w:t>NI</w:t>
            </w:r>
            <w:r>
              <w:rPr>
                <w:lang w:val="fr-FR"/>
              </w:rPr>
              <w:t>=8</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Burst Type 1</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nl-NL"/>
              </w:rPr>
              <w:t>N</w:t>
            </w:r>
            <w:r>
              <w:rPr>
                <w:vertAlign w:val="subscript"/>
                <w:lang w:val="nl-NL"/>
              </w:rPr>
              <w:t>n</w:t>
            </w:r>
            <w:r>
              <w:rPr>
                <w:lang w:val="nl-NL"/>
              </w:rPr>
              <w:t>=60</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de-DE"/>
              </w:rPr>
              <w:t>N</w:t>
            </w:r>
            <w:r>
              <w:rPr>
                <w:vertAlign w:val="subscript"/>
                <w:lang w:val="de-DE"/>
              </w:rPr>
              <w:t>n</w:t>
            </w:r>
            <w:r>
              <w:rPr>
                <w:lang w:val="de-DE"/>
              </w:rPr>
              <w:t>=30</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de-DE"/>
              </w:rPr>
              <w:t>N</w:t>
            </w:r>
            <w:r>
              <w:rPr>
                <w:vertAlign w:val="subscript"/>
                <w:lang w:val="de-DE"/>
              </w:rPr>
              <w:t>n</w:t>
            </w:r>
            <w:r>
              <w:rPr>
                <w:lang w:val="de-DE"/>
              </w:rPr>
              <w:t>=15</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Burst Type 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de-DE"/>
              </w:rPr>
              <w:t>N</w:t>
            </w:r>
            <w:r>
              <w:rPr>
                <w:vertAlign w:val="subscript"/>
                <w:lang w:val="de-DE"/>
              </w:rPr>
              <w:t>n</w:t>
            </w:r>
            <w:r>
              <w:rPr>
                <w:lang w:val="de-DE"/>
              </w:rPr>
              <w:t>=68</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de-DE"/>
              </w:rPr>
              <w:t>N</w:t>
            </w:r>
            <w:r>
              <w:rPr>
                <w:vertAlign w:val="subscript"/>
                <w:lang w:val="de-DE"/>
              </w:rPr>
              <w:t>n</w:t>
            </w:r>
            <w:r>
              <w:rPr>
                <w:lang w:val="de-DE"/>
              </w:rPr>
              <w:t>=34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=17</w:t>
            </w:r>
          </w:p>
        </w:tc>
      </w:tr>
    </w:tbl>
    <w:p>
      <w:pPr>
        <w:pStyle w:val="Normal"/>
        <w:rPr/>
      </w:pPr>
      <w:r>
        <w:rPr/>
      </w:r>
    </w:p>
    <w:p>
      <w:pPr>
        <w:pStyle w:val="Normal"/>
        <w:rPr/>
      </w:pPr>
      <w:r>
        <w:rPr/>
        <w:t>The value NI (NI = 0, ..., N</w:t>
      </w:r>
      <w:r>
        <w:rPr>
          <w:vertAlign w:val="subscript"/>
        </w:rPr>
        <w:t>NI</w:t>
      </w:r>
      <w:r>
        <w:rPr/>
        <w:t>-1) calculated by higher layers, is associated to the MBMS notification indicator N</w:t>
      </w:r>
      <w:r>
        <w:rPr>
          <w:vertAlign w:val="subscript"/>
        </w:rPr>
        <w:t>q</w:t>
      </w:r>
      <w:r>
        <w:rPr/>
        <w:t>, where q = NI mod N</w:t>
      </w:r>
      <w:r>
        <w:rPr>
          <w:vertAlign w:val="subscript"/>
        </w:rPr>
        <w:t>n</w:t>
      </w:r>
      <w:r>
        <w:rPr/>
        <w:t>.</w:t>
      </w:r>
    </w:p>
    <w:p>
      <w:pPr>
        <w:pStyle w:val="Normal"/>
        <w:rPr/>
      </w:pPr>
      <w:r>
        <w:rPr>
          <w:lang w:eastAsia="ja-JP"/>
        </w:rPr>
        <w:t xml:space="preserve">The set of NI passed over the Iub indicates all higher layer NI values for which the notification indicator on MICH should be set to 1 during the corresponding modification period; all other indicators shall be set to 0. </w:t>
      </w:r>
    </w:p>
    <w:p>
      <w:pPr>
        <w:pStyle w:val="Heading4"/>
        <w:ind w:left="1418" w:hanging="1418"/>
        <w:rPr/>
      </w:pPr>
      <w:bookmarkStart w:id="373" w:name="__RefHeading___Toc517799054"/>
      <w:bookmarkEnd w:id="373"/>
      <w:r>
        <w:rPr/>
        <w:t>5B.4.11.1A</w:t>
        <w:tab/>
        <w:t>Mapping of MBMS Indicators to the MICH bits for burst type 4</w:t>
      </w:r>
    </w:p>
    <w:p>
      <w:pPr>
        <w:pStyle w:val="Normal"/>
        <w:rPr/>
      </w:pPr>
      <w:r>
        <w:rPr/>
        <w:t>When an entire carrier is dedicated to MBSFN operation, the MICH shall use burst type 4.  In this case N</w:t>
      </w:r>
      <w:r>
        <w:rPr>
          <w:vertAlign w:val="subscript"/>
        </w:rPr>
        <w:t>NIB</w:t>
      </w:r>
      <w:r>
        <w:rPr/>
        <w:t>=256 and there are 8 reserved/unused bits adjacent to the midamble reserved for possible future use.  The transmission and numbering of MBMS notification indicator carrying bits in a MICH burst is similar to that of figure 18AO with the exception of 4 reserved bits either side of the midamble as opposed to 2 for burst types 1 and 2.  An example mapping is shown in figure 18AP.1 for a MBMS notification indicator length L</w:t>
      </w:r>
      <w:r>
        <w:rPr>
          <w:vertAlign w:val="subscript"/>
        </w:rPr>
        <w:t>NI</w:t>
      </w:r>
      <w:r>
        <w:rPr/>
        <w:t xml:space="preserve"> of 4 symbols.</w:t>
      </w:r>
    </w:p>
    <w:p>
      <w:pPr>
        <w:pStyle w:val="TH"/>
        <w:rPr>
          <w:rFonts w:eastAsia="MS Mincho;ＭＳ 明朝"/>
          <w:lang w:eastAsia="ja-JP"/>
        </w:rPr>
      </w:pPr>
      <w:r>
        <w:rPr>
          <w:b w:val="false"/>
          <w:lang w:eastAsia="ja-JP"/>
        </w:rPr>
        <w:object w:dxaOrig="4548" w:dyaOrig="2640">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227.4pt;height:132pt" filled="f" o:ole="">
            <v:imagedata r:id="rId277" o:title=""/>
          </v:shape>
          <o:OLEObject Type="Embed" ProgID="" ShapeID="ole_rId276" DrawAspect="Content" ObjectID="_517835500" r:id="rId276"/>
        </w:object>
      </w:r>
    </w:p>
    <w:p>
      <w:pPr>
        <w:pStyle w:val="TF"/>
        <w:rPr/>
      </w:pPr>
      <w:r>
        <w:rPr/>
        <w:t>Figure 18AP.1:</w:t>
      </w:r>
      <w:r>
        <w:rPr/>
        <w:t xml:space="preserve"> </w:t>
      </w:r>
      <w:r>
        <w:rPr/>
        <w:t>Example of mapping of MBMS notification indicators on MICH</w:t>
      </w:r>
      <w:r>
        <w:rPr>
          <w:rFonts w:eastAsia="MS Mincho;ＭＳ 明朝"/>
          <w:lang w:eastAsia="ja-JP"/>
        </w:rPr>
        <w:t xml:space="preserve"> </w:t>
      </w:r>
      <w:r>
        <w:rPr>
          <w:rFonts w:eastAsia="MS Mincho;ＭＳ 明朝"/>
          <w:lang w:eastAsia="ja-JP"/>
        </w:rPr>
        <w:t>bits</w:t>
      </w:r>
      <w:r>
        <w:rPr/>
        <w:t xml:space="preserve"> for L</w:t>
      </w:r>
      <w:r>
        <w:rPr>
          <w:vertAlign w:val="subscript"/>
        </w:rPr>
        <w:t>NI</w:t>
      </w:r>
      <w:r>
        <w:rPr/>
        <w:t>=4 for burst type 4</w:t>
      </w:r>
    </w:p>
    <w:p>
      <w:pPr>
        <w:pStyle w:val="Normal"/>
        <w:rPr/>
      </w:pPr>
      <w:r>
        <w:rPr/>
        <w:t>The setting of the MBMS notification indicators and the corresponding MICH bits (including the reserved ones) is described in [7].</w:t>
      </w:r>
    </w:p>
    <w:p>
      <w:pPr>
        <w:pStyle w:val="Normal"/>
        <w:rPr>
          <w:rFonts w:eastAsia="MS Mincho;ＭＳ 明朝"/>
          <w:lang w:eastAsia="ja-JP"/>
        </w:rPr>
      </w:pPr>
      <w:r>
        <w:rPr/>
        <w:t>N</w:t>
      </w:r>
      <w:r>
        <w:rPr>
          <w:vertAlign w:val="subscript"/>
        </w:rPr>
        <w:t>n</w:t>
      </w:r>
      <w:r>
        <w:rPr/>
        <w:t xml:space="preserve"> MBMS notification indicators of length L</w:t>
      </w:r>
      <w:r>
        <w:rPr>
          <w:vertAlign w:val="subscript"/>
        </w:rPr>
        <w:t>NI</w:t>
      </w:r>
      <w:r>
        <w:rPr/>
        <w:t>=2, L</w:t>
      </w:r>
      <w:r>
        <w:rPr>
          <w:vertAlign w:val="subscript"/>
        </w:rPr>
        <w:t>NI</w:t>
      </w:r>
      <w:r>
        <w:rPr/>
        <w:t>=4 or L</w:t>
      </w:r>
      <w:r>
        <w:rPr>
          <w:vertAlign w:val="subscript"/>
        </w:rPr>
        <w:t>NI</w:t>
      </w:r>
      <w:r>
        <w:rPr/>
        <w:t>=8 symbols are transmitted in each MICH. The number of MBMS notification indicators N</w:t>
      </w:r>
      <w:r>
        <w:rPr>
          <w:vertAlign w:val="subscript"/>
        </w:rPr>
        <w:t>n</w:t>
      </w:r>
      <w:r>
        <w:rPr/>
        <w:t xml:space="preserve"> per MICH is given by the MBMS notification indicator length</w:t>
      </w:r>
      <w:r>
        <w:rPr>
          <w:rFonts w:eastAsia="MS Mincho;ＭＳ 明朝"/>
          <w:lang w:eastAsia="ja-JP"/>
        </w:rPr>
        <w:t xml:space="preserve"> and</w:t>
      </w:r>
      <w:r>
        <w:rPr/>
        <w:t xml:space="preserve"> the burst type, which are both known by higher layer signalling. In table 18AK this number is shown for the different possibilities of burst types and MBMS notification indicator lengths.</w:t>
      </w:r>
    </w:p>
    <w:p>
      <w:pPr>
        <w:pStyle w:val="TH"/>
        <w:rPr/>
      </w:pPr>
      <w:r>
        <w:rPr/>
        <w:t>Table 18AK: Number N</w:t>
      </w:r>
      <w:r>
        <w:rPr>
          <w:vertAlign w:val="subscript"/>
        </w:rPr>
        <w:t>n</w:t>
      </w:r>
      <w:r>
        <w:rPr/>
        <w:t xml:space="preserve"> of MBMS notification indicators per time slot for burst type 4 and differing MBMS notification indicator lengths L</w:t>
      </w:r>
      <w:r>
        <w:rPr>
          <w:vertAlign w:val="subscript"/>
        </w:rPr>
        <w:t>NI</w:t>
      </w:r>
    </w:p>
    <w:tbl>
      <w:tblPr>
        <w:tblW w:w="5775" w:type="dxa"/>
        <w:jc w:val="left"/>
        <w:tblInd w:w="2200" w:type="dxa"/>
        <w:tblLayout w:type="fixed"/>
        <w:tblCellMar>
          <w:top w:w="0" w:type="dxa"/>
          <w:left w:w="70" w:type="dxa"/>
          <w:bottom w:w="0" w:type="dxa"/>
          <w:right w:w="70" w:type="dxa"/>
        </w:tblCellMar>
      </w:tblPr>
      <w:tblGrid>
        <w:gridCol w:w="1995"/>
        <w:gridCol w:w="1260"/>
        <w:gridCol w:w="1260"/>
        <w:gridCol w:w="1260"/>
      </w:tblGrid>
      <w:tr>
        <w:trPr/>
        <w:tc>
          <w:tcPr>
            <w:tcW w:w="19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fr-FR"/>
              </w:rPr>
              <w:t>L</w:t>
            </w:r>
            <w:r>
              <w:rPr>
                <w:vertAlign w:val="subscript"/>
                <w:lang w:val="fr-FR"/>
              </w:rPr>
              <w:t>NI</w:t>
            </w:r>
            <w:r>
              <w:rPr>
                <w:lang w:val="fr-FR"/>
              </w:rPr>
              <w:t>=2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fr-FR"/>
              </w:rPr>
              <w:t>L</w:t>
            </w:r>
            <w:r>
              <w:rPr>
                <w:vertAlign w:val="subscript"/>
                <w:lang w:val="fr-FR"/>
              </w:rPr>
              <w:t>NI</w:t>
            </w:r>
            <w:r>
              <w:rPr>
                <w:lang w:val="fr-FR"/>
              </w:rPr>
              <w:t>=4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fr-FR"/>
              </w:rPr>
              <w:t>L</w:t>
            </w:r>
            <w:r>
              <w:rPr>
                <w:vertAlign w:val="subscript"/>
                <w:lang w:val="fr-FR"/>
              </w:rPr>
              <w:t>NI</w:t>
            </w:r>
            <w:r>
              <w:rPr>
                <w:lang w:val="fr-FR"/>
              </w:rPr>
              <w:t>=8</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Burst Type 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nl-NL"/>
              </w:rPr>
              <w:t>N</w:t>
            </w:r>
            <w:r>
              <w:rPr>
                <w:vertAlign w:val="subscript"/>
                <w:lang w:val="nl-NL"/>
              </w:rPr>
              <w:t>n</w:t>
            </w:r>
            <w:r>
              <w:rPr>
                <w:lang w:val="nl-NL"/>
              </w:rPr>
              <w:t>=64</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=32</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N</w:t>
            </w:r>
            <w:r>
              <w:rPr>
                <w:vertAlign w:val="subscript"/>
              </w:rPr>
              <w:t>n</w:t>
            </w:r>
            <w:r>
              <w:rPr/>
              <w:t>=16</w:t>
            </w:r>
          </w:p>
        </w:tc>
      </w:tr>
    </w:tbl>
    <w:p>
      <w:pPr>
        <w:pStyle w:val="Normal"/>
        <w:rPr/>
      </w:pPr>
      <w:r>
        <w:rPr/>
      </w:r>
    </w:p>
    <w:p>
      <w:pPr>
        <w:pStyle w:val="Normal"/>
        <w:rPr/>
      </w:pPr>
      <w:r>
        <w:rPr/>
        <w:t>The value NI (NI = 0, ..., N</w:t>
      </w:r>
      <w:r>
        <w:rPr>
          <w:vertAlign w:val="subscript"/>
        </w:rPr>
        <w:t>NI</w:t>
      </w:r>
      <w:r>
        <w:rPr/>
        <w:t>-1) calculated by higher layers, is associated to the MBMS notification indicator N</w:t>
      </w:r>
      <w:r>
        <w:rPr>
          <w:vertAlign w:val="subscript"/>
        </w:rPr>
        <w:t>q</w:t>
      </w:r>
      <w:r>
        <w:rPr/>
        <w:t>, where q = NI mod N</w:t>
      </w:r>
      <w:r>
        <w:rPr>
          <w:vertAlign w:val="subscript"/>
        </w:rPr>
        <w:t>n</w:t>
      </w:r>
      <w:r>
        <w:rPr/>
        <w:t>.</w:t>
      </w:r>
    </w:p>
    <w:p>
      <w:pPr>
        <w:pStyle w:val="Normal"/>
        <w:rPr/>
      </w:pPr>
      <w:r>
        <w:rPr>
          <w:lang w:eastAsia="ja-JP"/>
        </w:rPr>
        <w:t xml:space="preserve">The set of NI passed over the Iub indicates all higher layer NI values for which the notification indicator on MICH should be set to 1 during the corresponding modification period; all other indicators shall be set to 0. </w:t>
      </w:r>
    </w:p>
    <w:p>
      <w:pPr>
        <w:pStyle w:val="Heading4"/>
        <w:ind w:left="1418" w:hanging="1418"/>
        <w:rPr>
          <w:rFonts w:eastAsia="??;Arial Unicode MS"/>
        </w:rPr>
      </w:pPr>
      <w:bookmarkStart w:id="374" w:name="__RefHeading___Toc517799055"/>
      <w:bookmarkEnd w:id="374"/>
      <w:r>
        <w:rPr>
          <w:rFonts w:eastAsia="??;Arial Unicode MS"/>
        </w:rPr>
        <w:t>5B.4.11.2</w:t>
        <w:tab/>
        <w:t>MICH Training sequences</w:t>
      </w:r>
    </w:p>
    <w:p>
      <w:pPr>
        <w:pStyle w:val="Normal"/>
        <w:rPr/>
      </w:pPr>
      <w:r>
        <w:rPr/>
        <w:t>The training sequences, i.e. midambles for the MICH, are generated as described in subclause 5B.3.3. The allocation of midambles depends on whether SCTD is applied to the MICH.</w:t>
      </w:r>
    </w:p>
    <w:p>
      <w:pPr>
        <w:pStyle w:val="B1"/>
        <w:rPr/>
      </w:pPr>
      <w:r>
        <w:rPr/>
        <w:t>-</w:t>
        <w:tab/>
        <w:t>If no antenna diversity is applied the MICH the midambles can be allocated as described in subclause 5B.7.</w:t>
      </w:r>
    </w:p>
    <w:p>
      <w:pPr>
        <w:pStyle w:val="ListBullet"/>
        <w:numPr>
          <w:ilvl w:val="0"/>
          <w:numId w:val="0"/>
        </w:numPr>
        <w:ind w:left="284" w:hanging="0"/>
        <w:rPr/>
      </w:pPr>
      <w:r>
        <w:rPr/>
        <w:t>-</w:t>
        <w:tab/>
        <w:t>If SCTD antenna diversity is applied to the MICH the allocation of midambles shall be as described in [9].</w:t>
      </w:r>
    </w:p>
    <w:p>
      <w:pPr>
        <w:pStyle w:val="ListBullet"/>
        <w:numPr>
          <w:ilvl w:val="0"/>
          <w:numId w:val="0"/>
        </w:numPr>
        <w:ind w:left="0" w:hanging="0"/>
        <w:rPr/>
      </w:pPr>
      <w:r>
        <w:rPr/>
        <w:t>Note that when the entire carrier is dedicated to MBSFN operation MICH employs burst type 4 as described in subclause 5B.4.11.1A.  Burst type 4 supports a single midamble and hence SCTD is precluded from operation in such a scenario.</w:t>
      </w:r>
    </w:p>
    <w:p>
      <w:pPr>
        <w:pStyle w:val="Heading3"/>
        <w:rPr/>
      </w:pPr>
      <w:bookmarkStart w:id="375" w:name="__RefHeading___Toc517799056"/>
      <w:bookmarkEnd w:id="375"/>
      <w:r>
        <w:rPr/>
        <w:t>5B.4.12</w:t>
        <w:tab/>
        <w:t>E-DCH Physical Uplink Channel (E-PUCH)</w:t>
      </w:r>
    </w:p>
    <w:p>
      <w:pPr>
        <w:pStyle w:val="Normal"/>
        <w:rPr/>
      </w:pPr>
      <w:r>
        <w:rPr/>
        <w:t>One or more E-PUCH are used to carry the uplink E-DCH transport channel and associated control information (E-UCCH) in each E-DCH TTI.  In a timeslot designated by UTRAN for E-PUCH use, up to one E-PUCH may be transmitted by a UE.  No other physical channels may be transmitted by a UE in an E-PUCH timeslot.</w:t>
      </w:r>
    </w:p>
    <w:p>
      <w:pPr>
        <w:pStyle w:val="Normal"/>
        <w:rPr/>
      </w:pPr>
      <w:r>
        <w:rPr/>
        <w:t>Timing advance, as described in [9], subclause 4.3, is applied to the E-PUCH.</w:t>
      </w:r>
    </w:p>
    <w:p>
      <w:pPr>
        <w:pStyle w:val="Heading4"/>
        <w:ind w:left="1418" w:hanging="1418"/>
        <w:rPr/>
      </w:pPr>
      <w:bookmarkStart w:id="376" w:name="__RefHeading___Toc517799057"/>
      <w:bookmarkEnd w:id="376"/>
      <w:r>
        <w:rPr/>
        <w:t>5B.4.12.1</w:t>
        <w:tab/>
        <w:t>E-UCCH</w:t>
      </w:r>
    </w:p>
    <w:p>
      <w:pPr>
        <w:pStyle w:val="Normal"/>
        <w:rPr/>
      </w:pPr>
      <w:r>
        <w:rPr/>
        <w:t>The E-DCH Uplink Control Channel (E-UCCH) carries uplink control information associated with the E-DCH and is carried within indicator fields mapped to E-PUCH.  Depending on the configuration by higher layers, an E-PUCH burst may or may not contain E-UCCH and TPC.  When E-PUCH does contain E-UCCH, TPC is also transmitted.  When E-PUCH does not contain E-UCCH, TPC is not transmitted.</w:t>
      </w:r>
    </w:p>
    <w:p>
      <w:pPr>
        <w:pStyle w:val="Normal"/>
        <w:rPr/>
      </w:pPr>
      <w:r>
        <w:rPr/>
        <w:t>Higher layers shall indicate the maximum number of timeslots (</w:t>
      </w:r>
      <w:r>
        <w:rPr>
          <w:i/>
        </w:rPr>
        <w:t>N</w:t>
      </w:r>
      <w:r>
        <w:rPr>
          <w:i/>
          <w:vertAlign w:val="subscript"/>
        </w:rPr>
        <w:t>E-UCCH</w:t>
      </w:r>
      <w:r>
        <w:rPr/>
        <w:t xml:space="preserve">) that may contain E-UCCH/TPC in the E-DCH TTI.  For an allocation of </w:t>
      </w:r>
      <w:r>
        <w:rPr>
          <w:i/>
        </w:rPr>
        <w:t>n</w:t>
      </w:r>
      <w:r>
        <w:rPr>
          <w:i/>
          <w:vertAlign w:val="subscript"/>
        </w:rPr>
        <w:t>TS</w:t>
      </w:r>
      <w:r>
        <w:rPr/>
        <w:t xml:space="preserve"> E-PUCH timeslots, the UE shall transmit E-UCCH and TPC on the first </w:t>
      </w:r>
      <w:r>
        <w:rPr>
          <w:i/>
        </w:rPr>
        <w:t>m</w:t>
      </w:r>
      <w:r>
        <w:rPr/>
        <w:t xml:space="preserve"> allocated timeslots of the E-DCH TTI, where </w:t>
      </w:r>
      <w:r>
        <w:rPr>
          <w:i/>
        </w:rPr>
        <w:t>m</w:t>
      </w:r>
      <w:r>
        <w:rPr/>
        <w:t xml:space="preserve"> = min(</w:t>
      </w:r>
      <w:r>
        <w:rPr>
          <w:i/>
        </w:rPr>
        <w:t>n</w:t>
      </w:r>
      <w:r>
        <w:rPr>
          <w:i/>
          <w:vertAlign w:val="subscript"/>
        </w:rPr>
        <w:t>TS</w:t>
      </w:r>
      <w:r>
        <w:rPr/>
        <w:t xml:space="preserve"> , </w:t>
      </w:r>
      <w:r>
        <w:rPr>
          <w:i/>
        </w:rPr>
        <w:t>N</w:t>
      </w:r>
      <w:r>
        <w:rPr>
          <w:i/>
          <w:vertAlign w:val="subscript"/>
        </w:rPr>
        <w:t>E-UCCH</w:t>
      </w:r>
      <w:r>
        <w:rPr/>
        <w:t>).</w:t>
      </w:r>
    </w:p>
    <w:p>
      <w:pPr>
        <w:pStyle w:val="Normal"/>
        <w:rPr/>
      </w:pPr>
      <w:r>
        <w:rPr/>
        <w:t>The E-UCCH comprises two parts, E-UCCH part 1 and E-UCCH part 2.</w:t>
      </w:r>
    </w:p>
    <w:p>
      <w:pPr>
        <w:pStyle w:val="Normal"/>
        <w:rPr/>
      </w:pPr>
      <w:r>
        <w:rPr/>
        <w:t>E-UCCH part 1:</w:t>
      </w:r>
    </w:p>
    <w:p>
      <w:pPr>
        <w:pStyle w:val="B1"/>
        <w:rPr/>
      </w:pPr>
      <w:r>
        <w:rPr/>
        <w:t>-</w:t>
        <w:tab/>
        <w:t>is of length 32 physical channel bits</w:t>
      </w:r>
    </w:p>
    <w:p>
      <w:pPr>
        <w:pStyle w:val="B1"/>
        <w:rPr/>
      </w:pPr>
      <w:r>
        <w:rPr/>
        <w:t>-</w:t>
        <w:tab/>
        <w:t>is mapped to the TFCI field of the E-PUCH (16 bits either side of the midamble)</w:t>
      </w:r>
    </w:p>
    <w:p>
      <w:pPr>
        <w:pStyle w:val="B1"/>
        <w:rPr/>
      </w:pPr>
      <w:r>
        <w:rPr/>
        <w:t>-</w:t>
        <w:tab/>
        <w:t>is spread at SF=32</w:t>
      </w:r>
      <w:r>
        <w:rPr>
          <w:rFonts w:eastAsia="MS Mincho;ＭＳ 明朝"/>
          <w:lang w:eastAsia="ja-JP"/>
        </w:rPr>
        <w:t xml:space="preserve"> using the channelisation code in the branch with the highest code numbering of the allowed OVSF sub tree</w:t>
      </w:r>
      <w:r>
        <w:rPr>
          <w:rFonts w:eastAsia="MS Mincho;ＭＳ 明朝"/>
          <w:lang w:eastAsia="ja-JP"/>
        </w:rPr>
        <w:t>,</w:t>
      </w:r>
      <w:r>
        <w:rPr/>
        <w:t xml:space="preserve"> as depicted in [8]</w:t>
      </w:r>
    </w:p>
    <w:p>
      <w:pPr>
        <w:pStyle w:val="B1"/>
        <w:rPr/>
      </w:pPr>
      <w:r>
        <w:rPr/>
        <w:t>-</w:t>
        <w:tab/>
        <w:t>uses QPSK modulation</w:t>
      </w:r>
    </w:p>
    <w:p>
      <w:pPr>
        <w:pStyle w:val="Normal"/>
        <w:rPr/>
      </w:pPr>
      <w:r>
        <w:rPr/>
        <w:t>E-UCCH part 2:</w:t>
      </w:r>
    </w:p>
    <w:p>
      <w:pPr>
        <w:pStyle w:val="B1"/>
        <w:rPr/>
      </w:pPr>
      <w:r>
        <w:rPr/>
        <w:t>-</w:t>
        <w:tab/>
        <w:t>is of length 32 physical channel bits</w:t>
      </w:r>
    </w:p>
    <w:p>
      <w:pPr>
        <w:pStyle w:val="B1"/>
        <w:rPr/>
      </w:pPr>
      <w:r>
        <w:rPr/>
        <w:t>-</w:t>
        <w:tab/>
        <w:t>is spread using the same spreading factor as the data payloads</w:t>
      </w:r>
    </w:p>
    <w:p>
      <w:pPr>
        <w:pStyle w:val="B1"/>
        <w:rPr/>
      </w:pPr>
      <w:r>
        <w:rPr/>
        <w:t>-</w:t>
        <w:tab/>
        <w:t>uses the same modulation as the data payloads</w:t>
      </w:r>
    </w:p>
    <w:p>
      <w:pPr>
        <w:pStyle w:val="Normal"/>
        <w:rPr/>
      </w:pPr>
      <w:r>
        <w:rPr/>
      </w:r>
    </w:p>
    <w:p>
      <w:pPr>
        <w:pStyle w:val="Normal"/>
        <w:rPr/>
      </w:pPr>
      <w:r>
        <w:rPr/>
        <w:t>Figures 18APA and 18APB show the E-PUCH data burst with and without the E-UCCH/TPC fields.</w:t>
      </w:r>
    </w:p>
    <w:p>
      <w:pPr>
        <w:pStyle w:val="TH"/>
        <w:rPr/>
      </w:pPr>
      <w:r>
        <w:rPr/>
        <w:object w:dxaOrig="8490" w:dyaOrig="3525">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424.5pt;height:176.25pt" filled="f" o:ole="">
            <v:imagedata r:id="rId279" o:title=""/>
          </v:shape>
          <o:OLEObject Type="Embed" ProgID="" ShapeID="ole_rId278" DrawAspect="Content" ObjectID="_1705721144" r:id="rId278"/>
        </w:object>
      </w:r>
    </w:p>
    <w:p>
      <w:pPr>
        <w:pStyle w:val="TF"/>
        <w:rPr/>
      </w:pPr>
      <w:r>
        <w:rPr/>
        <w:t>Figure 18APA:</w:t>
      </w:r>
      <w:r>
        <w:rPr/>
        <w:t xml:space="preserve"> </w:t>
      </w:r>
      <w:r>
        <w:rPr/>
        <w:t>Location of E-UCCH part 1, E-UCCH part 2 and TPC in the E-PUCH data burst</w:t>
      </w:r>
    </w:p>
    <w:p>
      <w:pPr>
        <w:pStyle w:val="Normal"/>
        <w:rPr/>
      </w:pPr>
      <w:r>
        <w:rPr/>
      </w:r>
    </w:p>
    <w:p>
      <w:pPr>
        <w:pStyle w:val="TH"/>
        <w:rPr/>
      </w:pPr>
      <w:r>
        <w:rPr/>
        <w:object w:dxaOrig="8715" w:dyaOrig="198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435.8pt;height:99pt" filled="f" o:ole="">
            <v:imagedata r:id="rId281" o:title=""/>
          </v:shape>
          <o:OLEObject Type="Embed" ProgID="" ShapeID="ole_rId280" DrawAspect="Content" ObjectID="_1967406515" r:id="rId280"/>
        </w:object>
      </w:r>
    </w:p>
    <w:p>
      <w:pPr>
        <w:pStyle w:val="TF"/>
        <w:rPr/>
      </w:pPr>
      <w:r>
        <w:rPr/>
        <w:t>Figure 18APB:</w:t>
      </w:r>
      <w:r>
        <w:rPr/>
        <w:t xml:space="preserve"> </w:t>
      </w:r>
      <w:r>
        <w:rPr/>
        <w:t>E-PUCH data burst without E-UCCH/TPC</w:t>
      </w:r>
    </w:p>
    <w:p>
      <w:pPr>
        <w:pStyle w:val="Heading4"/>
        <w:ind w:left="1418" w:hanging="1418"/>
        <w:rPr/>
      </w:pPr>
      <w:bookmarkStart w:id="377" w:name="__RefHeading___Toc517799058"/>
      <w:bookmarkEnd w:id="377"/>
      <w:r>
        <w:rPr/>
        <w:t>5B.4.12.2</w:t>
        <w:tab/>
        <w:t>E-PUCH Spreading</w:t>
      </w:r>
    </w:p>
    <w:p>
      <w:pPr>
        <w:pStyle w:val="Normal"/>
        <w:rPr/>
      </w:pPr>
      <w:r>
        <w:rPr/>
        <w:t>The spreading factors that can be applied to the E-PUCH are SF = 1, 2, 4, 8, 16, 32 as described in subclause 5B.3.1.2.</w:t>
      </w:r>
    </w:p>
    <w:p>
      <w:pPr>
        <w:pStyle w:val="Heading4"/>
        <w:ind w:left="1418" w:hanging="1418"/>
        <w:rPr>
          <w:lang w:val="de-DE"/>
        </w:rPr>
      </w:pPr>
      <w:bookmarkStart w:id="378" w:name="__RefHeading___Toc517799059"/>
      <w:bookmarkEnd w:id="378"/>
      <w:r>
        <w:rPr>
          <w:lang w:val="de-DE"/>
        </w:rPr>
        <w:t>5B.4.12.3</w:t>
        <w:tab/>
        <w:t>E-PUCH Burst Types</w:t>
      </w:r>
    </w:p>
    <w:p>
      <w:pPr>
        <w:pStyle w:val="Normal"/>
        <w:rPr/>
      </w:pPr>
      <w:r>
        <w:rPr/>
        <w:t>Burst types 1, 2 or 3 as described in subclause 5B.3.2 can be used for E-PUCH.  E-UCCH and TPC can be transmitted on the E-PUCH.</w:t>
      </w:r>
    </w:p>
    <w:p>
      <w:pPr>
        <w:pStyle w:val="Heading4"/>
        <w:ind w:left="1418" w:hanging="1418"/>
        <w:rPr/>
      </w:pPr>
      <w:bookmarkStart w:id="379" w:name="__RefHeading___Toc517799060"/>
      <w:bookmarkEnd w:id="379"/>
      <w:r>
        <w:rPr/>
        <w:t>5B.4.12.4</w:t>
        <w:tab/>
        <w:t>PUSCH Training Sequences</w:t>
      </w:r>
    </w:p>
    <w:p>
      <w:pPr>
        <w:pStyle w:val="Normal"/>
        <w:rPr/>
      </w:pPr>
      <w:r>
        <w:rPr/>
        <w:t>The training sequences as desribed in subclause 5B.3.3 are used for the E-PUCH.</w:t>
      </w:r>
    </w:p>
    <w:p>
      <w:pPr>
        <w:pStyle w:val="Heading4"/>
        <w:ind w:left="1418" w:hanging="1418"/>
        <w:rPr/>
      </w:pPr>
      <w:bookmarkStart w:id="380" w:name="__RefHeading___Toc517799061"/>
      <w:bookmarkEnd w:id="380"/>
      <w:r>
        <w:rPr/>
        <w:t>5B.4.12.5</w:t>
        <w:tab/>
        <w:t>UE Selection</w:t>
      </w:r>
    </w:p>
    <w:p>
      <w:pPr>
        <w:pStyle w:val="Normal"/>
        <w:rPr/>
      </w:pPr>
      <w:r>
        <w:rPr/>
        <w:t>UEs that shall transmit on the E-PUCH are selected by higher layers.  The UE id on the associated E-AGCH shall be used for identification.</w:t>
      </w:r>
    </w:p>
    <w:p>
      <w:pPr>
        <w:pStyle w:val="Heading4"/>
        <w:ind w:left="1418" w:hanging="1418"/>
        <w:rPr/>
      </w:pPr>
      <w:bookmarkStart w:id="381" w:name="__RefHeading___Toc517799062"/>
      <w:bookmarkEnd w:id="381"/>
      <w:r>
        <w:rPr/>
        <w:t>5B.4.12.6</w:t>
        <w:tab/>
        <w:t>E-PUCH timeslot formats</w:t>
      </w:r>
    </w:p>
    <w:p>
      <w:pPr>
        <w:pStyle w:val="Normal"/>
        <w:rPr/>
      </w:pPr>
      <w:r>
        <w:rPr/>
        <w:t>An E-PUCH may use QPSK or 16QAM modulation symbols and may or may not contain E-UCCH/TPC.  The time slot formats are shown in table 19.</w:t>
      </w:r>
    </w:p>
    <w:p>
      <w:pPr>
        <w:pStyle w:val="TH"/>
        <w:rPr/>
      </w:pPr>
      <w:r>
        <w:rPr/>
        <w:t>Table 19: Timeslot formats for E-PUCH</w:t>
      </w:r>
    </w:p>
    <w:tbl>
      <w:tblPr>
        <w:tblW w:w="9356" w:type="dxa"/>
        <w:jc w:val="left"/>
        <w:tblInd w:w="145" w:type="dxa"/>
        <w:tblLayout w:type="fixed"/>
        <w:tblCellMar>
          <w:top w:w="0" w:type="dxa"/>
          <w:left w:w="28" w:type="dxa"/>
          <w:bottom w:w="0" w:type="dxa"/>
          <w:right w:w="28" w:type="dxa"/>
        </w:tblCellMar>
      </w:tblPr>
      <w:tblGrid>
        <w:gridCol w:w="1276"/>
        <w:gridCol w:w="567"/>
        <w:gridCol w:w="850"/>
        <w:gridCol w:w="851"/>
        <w:gridCol w:w="850"/>
        <w:gridCol w:w="851"/>
        <w:gridCol w:w="709"/>
        <w:gridCol w:w="850"/>
        <w:gridCol w:w="818"/>
        <w:gridCol w:w="883"/>
        <w:gridCol w:w="851"/>
      </w:tblGrid>
      <w:tr>
        <w:trPr>
          <w:tblHeader w:val="true"/>
        </w:trPr>
        <w:tc>
          <w:tcPr>
            <w:tcW w:w="1276" w:type="dxa"/>
            <w:tcBorders>
              <w:top w:val="thickThinSmallGap" w:sz="24" w:space="0" w:color="000000"/>
              <w:left w:val="thickThinSmallGap" w:sz="24" w:space="0" w:color="000000"/>
              <w:bottom w:val="thickThinSmallGap" w:sz="24" w:space="0" w:color="000000"/>
              <w:right w:val="thinThickSmallGap" w:sz="12" w:space="0" w:color="000000"/>
            </w:tcBorders>
            <w:vAlign w:val="bottom"/>
          </w:tcPr>
          <w:p>
            <w:pPr>
              <w:pStyle w:val="Normal"/>
              <w:spacing w:before="0" w:after="180"/>
              <w:jc w:val="center"/>
              <w:rPr>
                <w:rFonts w:ascii="Arial" w:hAnsi="Arial" w:cs="Arial"/>
                <w:b/>
                <w:b/>
                <w:sz w:val="18"/>
                <w:szCs w:val="18"/>
              </w:rPr>
            </w:pPr>
            <w:r>
              <w:rPr>
                <w:rFonts w:cs="Arial" w:ascii="Arial" w:hAnsi="Arial"/>
                <w:b/>
                <w:sz w:val="18"/>
                <w:szCs w:val="18"/>
              </w:rPr>
              <w:t>slot format #</w:t>
            </w:r>
          </w:p>
        </w:tc>
        <w:tc>
          <w:tcPr>
            <w:tcW w:w="567"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rFonts w:ascii="Arial" w:hAnsi="Arial" w:cs="Arial"/>
                <w:b/>
                <w:b/>
                <w:sz w:val="18"/>
                <w:szCs w:val="18"/>
              </w:rPr>
            </w:pPr>
            <w:r>
              <w:rPr>
                <w:rFonts w:cs="Arial" w:ascii="Arial" w:hAnsi="Arial"/>
                <w:b/>
                <w:sz w:val="18"/>
                <w:szCs w:val="18"/>
              </w:rPr>
              <w:t>SF</w:t>
            </w:r>
          </w:p>
        </w:tc>
        <w:tc>
          <w:tcPr>
            <w:tcW w:w="850"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4"/>
                <w:szCs w:val="14"/>
              </w:rPr>
              <w:t>Midamble Length</w:t>
            </w:r>
            <w:r>
              <w:rPr>
                <w:rFonts w:cs="Arial" w:ascii="Arial" w:hAnsi="Arial"/>
                <w:b/>
                <w:sz w:val="18"/>
                <w:szCs w:val="18"/>
              </w:rPr>
              <w:t xml:space="preserve"> (chips)</w:t>
            </w:r>
          </w:p>
        </w:tc>
        <w:tc>
          <w:tcPr>
            <w:tcW w:w="851"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rFonts w:ascii="Arial" w:hAnsi="Arial" w:cs="Arial"/>
                <w:b/>
                <w:b/>
                <w:sz w:val="18"/>
                <w:szCs w:val="18"/>
              </w:rPr>
            </w:pPr>
            <w:r>
              <w:rPr>
                <w:rFonts w:cs="Arial" w:ascii="Arial" w:hAnsi="Arial"/>
                <w:b/>
                <w:sz w:val="18"/>
                <w:szCs w:val="18"/>
              </w:rPr>
              <w:t>GP (chips)</w:t>
            </w:r>
          </w:p>
        </w:tc>
        <w:tc>
          <w:tcPr>
            <w:tcW w:w="850"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EUCCH1</w:t>
            </w:r>
            <w:r>
              <w:rPr>
                <w:rFonts w:cs="Arial" w:ascii="Arial" w:hAnsi="Arial"/>
                <w:b/>
                <w:sz w:val="18"/>
                <w:szCs w:val="18"/>
              </w:rPr>
              <w:t xml:space="preserve"> (bits)</w:t>
            </w:r>
          </w:p>
        </w:tc>
        <w:tc>
          <w:tcPr>
            <w:tcW w:w="851"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lang w:val="de-DE"/>
              </w:rPr>
              <w:t>N</w:t>
            </w:r>
            <w:r>
              <w:rPr>
                <w:rFonts w:cs="Arial" w:ascii="Arial" w:hAnsi="Arial"/>
                <w:b/>
                <w:sz w:val="18"/>
                <w:szCs w:val="18"/>
                <w:vertAlign w:val="subscript"/>
                <w:lang w:val="de-DE"/>
              </w:rPr>
              <w:t>EUCCH2</w:t>
            </w:r>
            <w:r>
              <w:rPr>
                <w:rFonts w:cs="Arial" w:ascii="Arial" w:hAnsi="Arial"/>
                <w:b/>
                <w:sz w:val="18"/>
                <w:szCs w:val="18"/>
                <w:lang w:val="de-DE"/>
              </w:rPr>
              <w:t xml:space="preserve"> (bits)</w:t>
            </w:r>
          </w:p>
        </w:tc>
        <w:tc>
          <w:tcPr>
            <w:tcW w:w="709"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lang w:val="de-DE"/>
              </w:rPr>
              <w:t>N</w:t>
            </w:r>
            <w:r>
              <w:rPr>
                <w:rFonts w:cs="Arial" w:ascii="Arial" w:hAnsi="Arial"/>
                <w:b/>
                <w:sz w:val="18"/>
                <w:szCs w:val="18"/>
                <w:vertAlign w:val="subscript"/>
                <w:lang w:val="de-DE"/>
              </w:rPr>
              <w:t>TPC</w:t>
            </w:r>
            <w:r>
              <w:rPr>
                <w:rFonts w:cs="Arial" w:ascii="Arial" w:hAnsi="Arial"/>
                <w:b/>
                <w:sz w:val="18"/>
                <w:szCs w:val="18"/>
                <w:lang w:val="de-DE"/>
              </w:rPr>
              <w:t xml:space="preserve"> (bits)</w:t>
            </w:r>
          </w:p>
        </w:tc>
        <w:tc>
          <w:tcPr>
            <w:tcW w:w="850"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rFonts w:ascii="Arial" w:hAnsi="Arial" w:cs="Arial"/>
                <w:b/>
                <w:b/>
                <w:sz w:val="18"/>
                <w:szCs w:val="18"/>
              </w:rPr>
            </w:pPr>
            <w:r>
              <w:rPr>
                <w:rFonts w:cs="Arial" w:ascii="Arial" w:hAnsi="Arial"/>
                <w:b/>
                <w:sz w:val="18"/>
                <w:szCs w:val="18"/>
              </w:rPr>
              <w:t>Bits/slot</w:t>
            </w:r>
          </w:p>
        </w:tc>
        <w:tc>
          <w:tcPr>
            <w:tcW w:w="818"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data/slot</w:t>
            </w:r>
            <w:r>
              <w:rPr>
                <w:rFonts w:cs="Arial" w:ascii="Arial" w:hAnsi="Arial"/>
                <w:b/>
                <w:sz w:val="18"/>
                <w:szCs w:val="18"/>
              </w:rPr>
              <w:t xml:space="preserve"> (bits)</w:t>
            </w:r>
          </w:p>
        </w:tc>
        <w:tc>
          <w:tcPr>
            <w:tcW w:w="883" w:type="dxa"/>
            <w:tcBorders>
              <w:top w:val="thickThinSmallGap" w:sz="24" w:space="0" w:color="000000"/>
              <w:left w:val="thinThickSmallGap" w:sz="12" w:space="0" w:color="000000"/>
              <w:bottom w:val="thickThinSmallGap" w:sz="24" w:space="0" w:color="000000"/>
              <w:right w:val="thinThickSmallGap" w:sz="12"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 xml:space="preserve">data/data field(1) </w:t>
            </w:r>
            <w:r>
              <w:rPr>
                <w:rFonts w:cs="Arial" w:ascii="Arial" w:hAnsi="Arial"/>
                <w:b/>
                <w:sz w:val="18"/>
                <w:szCs w:val="18"/>
              </w:rPr>
              <w:t>(bits)</w:t>
            </w:r>
          </w:p>
        </w:tc>
        <w:tc>
          <w:tcPr>
            <w:tcW w:w="851" w:type="dxa"/>
            <w:tcBorders>
              <w:top w:val="thickThinSmallGap" w:sz="24" w:space="0" w:color="000000"/>
              <w:left w:val="thinThickSmallGap" w:sz="12" w:space="0" w:color="000000"/>
              <w:bottom w:val="thickThinSmallGap" w:sz="24" w:space="0" w:color="000000"/>
              <w:right w:val="thickThinSmallGap" w:sz="24" w:space="0" w:color="000000"/>
            </w:tcBorders>
            <w:vAlign w:val="bottom"/>
          </w:tcPr>
          <w:p>
            <w:pPr>
              <w:pStyle w:val="Normal"/>
              <w:spacing w:before="0" w:after="180"/>
              <w:jc w:val="center"/>
              <w:rPr/>
            </w:pPr>
            <w:r>
              <w:rPr>
                <w:rFonts w:cs="Arial" w:ascii="Arial" w:hAnsi="Arial"/>
                <w:b/>
                <w:sz w:val="18"/>
                <w:szCs w:val="18"/>
              </w:rPr>
              <w:t>N</w:t>
            </w:r>
            <w:r>
              <w:rPr>
                <w:rFonts w:cs="Arial" w:ascii="Arial" w:hAnsi="Arial"/>
                <w:b/>
                <w:sz w:val="18"/>
                <w:szCs w:val="18"/>
                <w:vertAlign w:val="subscript"/>
              </w:rPr>
              <w:t xml:space="preserve">data/data field(2) </w:t>
            </w:r>
            <w:r>
              <w:rPr>
                <w:rFonts w:cs="Arial" w:ascii="Arial" w:hAnsi="Arial"/>
                <w:b/>
                <w:sz w:val="18"/>
                <w:szCs w:val="18"/>
              </w:rPr>
              <w:t>(bits)</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0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122</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122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pPr>
            <w:r>
              <w:rPr>
                <w:rFonts w:cs="Arial" w:ascii="Arial" w:hAnsi="Arial"/>
                <w:sz w:val="18"/>
                <w:szCs w:val="18"/>
              </w:rPr>
              <w:t>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454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138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138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210</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7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518</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452</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228</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8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10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454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11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874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12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276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14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15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1002</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936</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472</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16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17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18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874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19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1714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1648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pPr>
            <w:r>
              <w:rPr>
                <w:rFonts w:cs="Arial" w:ascii="Arial" w:hAnsi="Arial"/>
                <w:sz w:val="18"/>
                <w:szCs w:val="18"/>
              </w:rPr>
              <w:t>832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816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20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552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21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22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1002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936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472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23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1970</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1904</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960</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944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24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25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26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1714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1648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832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816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27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3394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3328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1648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28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29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30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1970</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960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944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31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3906</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3840</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1936</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1904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32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7808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7808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34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3394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3328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1648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35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6754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6688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3312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36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37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8832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8832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38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3840</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1936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1904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39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7778</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7712</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3888</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3824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40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7808</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7808</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pPr>
            <w:r>
              <w:rPr>
                <w:rFonts w:cs="Arial" w:ascii="Arial" w:hAnsi="Arial"/>
                <w:sz w:val="18"/>
                <w:szCs w:val="18"/>
              </w:rPr>
              <w:t>41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15616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15616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7808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7808</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42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6754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6688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3312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13474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13408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6768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6640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44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8832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8832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4416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45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17664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17664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8832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8832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pPr>
            <w:r>
              <w:rPr>
                <w:rFonts w:cs="Arial" w:ascii="Arial" w:hAnsi="Arial"/>
                <w:sz w:val="18"/>
                <w:szCs w:val="18"/>
              </w:rPr>
              <w:t>46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7778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7712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3888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3824</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47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512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15522</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15456</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7792</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7664</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48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232</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232</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122</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110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49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50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232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76</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51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430</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364</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196</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52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464</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244</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220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928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928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54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430</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364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55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826</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760</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408</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352</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56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928</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928</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488</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440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pPr>
            <w:r>
              <w:rPr>
                <w:rFonts w:cs="Arial" w:ascii="Arial" w:hAnsi="Arial"/>
                <w:sz w:val="18"/>
                <w:szCs w:val="18"/>
              </w:rPr>
              <w:t>57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1856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1856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58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826</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760</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352</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59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1618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1552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832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720</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60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1856</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1856</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976</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880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61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3712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3712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1760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62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1618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1552</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832</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720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63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3202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3136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1456</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64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3712</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3712</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1952</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1760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65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7424</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7424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3520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66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3202</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3136</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1680</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1456</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67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6370</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6304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2928</w:t>
            </w:r>
          </w:p>
        </w:tc>
      </w:tr>
      <w:tr>
        <w:trPr/>
        <w:tc>
          <w:tcPr>
            <w:tcW w:w="1276" w:type="dxa"/>
            <w:tcBorders>
              <w:top w:val="thickThinSmallGap" w:sz="24"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68 (QPSK)</w:t>
            </w:r>
          </w:p>
        </w:tc>
        <w:tc>
          <w:tcPr>
            <w:tcW w:w="567"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7424</w:t>
            </w:r>
          </w:p>
        </w:tc>
        <w:tc>
          <w:tcPr>
            <w:tcW w:w="818"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7424</w:t>
            </w:r>
          </w:p>
        </w:tc>
        <w:tc>
          <w:tcPr>
            <w:tcW w:w="883" w:type="dxa"/>
            <w:tcBorders>
              <w:top w:val="thickThinSmallGap" w:sz="24"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3904</w:t>
            </w:r>
          </w:p>
        </w:tc>
        <w:tc>
          <w:tcPr>
            <w:tcW w:w="851" w:type="dxa"/>
            <w:tcBorders>
              <w:top w:val="thickThinSmallGap" w:sz="24"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3520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69 (16QAM)</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0</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14848</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14848</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7808</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7040</w:t>
            </w:r>
          </w:p>
        </w:tc>
      </w:tr>
      <w:tr>
        <w:trPr/>
        <w:tc>
          <w:tcPr>
            <w:tcW w:w="1276" w:type="dxa"/>
            <w:tcBorders>
              <w:top w:val="thinThickSmallGap" w:sz="12" w:space="0" w:color="000000"/>
              <w:left w:val="thickThinSmallGap" w:sz="24" w:space="0" w:color="000000"/>
              <w:bottom w:val="thinThickSmallGap" w:sz="12"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70 (QPSK)</w:t>
            </w:r>
          </w:p>
        </w:tc>
        <w:tc>
          <w:tcPr>
            <w:tcW w:w="567"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6370</w:t>
            </w:r>
          </w:p>
        </w:tc>
        <w:tc>
          <w:tcPr>
            <w:tcW w:w="818"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6304</w:t>
            </w:r>
          </w:p>
        </w:tc>
        <w:tc>
          <w:tcPr>
            <w:tcW w:w="883" w:type="dxa"/>
            <w:tcBorders>
              <w:top w:val="thinThickSmallGap" w:sz="12" w:space="0" w:color="000000"/>
              <w:left w:val="thinThickSmallGap" w:sz="12" w:space="0" w:color="000000"/>
              <w:bottom w:val="thinThickSmallGap" w:sz="12"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3376</w:t>
            </w:r>
          </w:p>
        </w:tc>
        <w:tc>
          <w:tcPr>
            <w:tcW w:w="851" w:type="dxa"/>
            <w:tcBorders>
              <w:top w:val="thinThickSmallGap" w:sz="12" w:space="0" w:color="000000"/>
              <w:left w:val="thinThickSmallGap" w:sz="12" w:space="0" w:color="000000"/>
              <w:bottom w:val="thinThickSmallGap" w:sz="12"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2928</w:t>
            </w:r>
          </w:p>
        </w:tc>
      </w:tr>
      <w:tr>
        <w:trPr/>
        <w:tc>
          <w:tcPr>
            <w:tcW w:w="1276" w:type="dxa"/>
            <w:tcBorders>
              <w:top w:val="thinThickSmallGap" w:sz="12" w:space="0" w:color="000000"/>
              <w:left w:val="thickThinSmallGap" w:sz="24" w:space="0" w:color="000000"/>
              <w:bottom w:val="thickThinSmallGap" w:sz="24" w:space="0" w:color="000000"/>
              <w:right w:val="thinThickSmallGap" w:sz="12" w:space="0" w:color="000000"/>
            </w:tcBorders>
            <w:vAlign w:val="bottom"/>
          </w:tcPr>
          <w:p>
            <w:pPr>
              <w:pStyle w:val="Normal"/>
              <w:spacing w:before="0" w:after="0"/>
              <w:rPr>
                <w:rFonts w:ascii="Arial" w:hAnsi="Arial" w:cs="Arial"/>
                <w:sz w:val="18"/>
                <w:szCs w:val="18"/>
              </w:rPr>
            </w:pPr>
            <w:r>
              <w:rPr>
                <w:rFonts w:cs="Arial" w:ascii="Arial" w:hAnsi="Arial"/>
                <w:sz w:val="18"/>
                <w:szCs w:val="18"/>
              </w:rPr>
              <w:t>71 (16QAM)</w:t>
            </w:r>
          </w:p>
        </w:tc>
        <w:tc>
          <w:tcPr>
            <w:tcW w:w="567"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1024</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384</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851"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32</w:t>
            </w:r>
          </w:p>
        </w:tc>
        <w:tc>
          <w:tcPr>
            <w:tcW w:w="709"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2</w:t>
            </w:r>
          </w:p>
        </w:tc>
        <w:tc>
          <w:tcPr>
            <w:tcW w:w="850"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12706</w:t>
            </w:r>
          </w:p>
        </w:tc>
        <w:tc>
          <w:tcPr>
            <w:tcW w:w="818"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12640</w:t>
            </w:r>
          </w:p>
        </w:tc>
        <w:tc>
          <w:tcPr>
            <w:tcW w:w="883" w:type="dxa"/>
            <w:tcBorders>
              <w:top w:val="thinThickSmallGap" w:sz="12" w:space="0" w:color="000000"/>
              <w:left w:val="thinThickSmallGap" w:sz="12" w:space="0" w:color="000000"/>
              <w:bottom w:val="thickThinSmallGap" w:sz="24" w:space="0" w:color="000000"/>
              <w:right w:val="thinThickSmallGap" w:sz="12"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6768</w:t>
            </w:r>
          </w:p>
        </w:tc>
        <w:tc>
          <w:tcPr>
            <w:tcW w:w="851" w:type="dxa"/>
            <w:tcBorders>
              <w:top w:val="thinThickSmallGap" w:sz="12" w:space="0" w:color="000000"/>
              <w:left w:val="thinThickSmallGap" w:sz="12" w:space="0" w:color="000000"/>
              <w:bottom w:val="thickThinSmallGap" w:sz="24" w:space="0" w:color="000000"/>
              <w:right w:val="thickThinSmallGap" w:sz="24" w:space="0" w:color="000000"/>
            </w:tcBorders>
            <w:vAlign w:val="bottom"/>
          </w:tcPr>
          <w:p>
            <w:pPr>
              <w:pStyle w:val="Normal"/>
              <w:spacing w:before="0" w:after="0"/>
              <w:jc w:val="center"/>
              <w:rPr>
                <w:rFonts w:ascii="Arial" w:hAnsi="Arial" w:cs="Arial"/>
                <w:sz w:val="18"/>
                <w:szCs w:val="18"/>
              </w:rPr>
            </w:pPr>
            <w:r>
              <w:rPr>
                <w:rFonts w:cs="Arial" w:ascii="Arial" w:hAnsi="Arial"/>
                <w:sz w:val="18"/>
                <w:szCs w:val="18"/>
              </w:rPr>
              <w:t>5872</w:t>
            </w:r>
          </w:p>
        </w:tc>
      </w:tr>
    </w:tbl>
    <w:p>
      <w:pPr>
        <w:pStyle w:val="Normal"/>
        <w:rPr/>
      </w:pPr>
      <w:r>
        <w:rPr/>
      </w:r>
    </w:p>
    <w:p>
      <w:pPr>
        <w:pStyle w:val="Heading3"/>
        <w:rPr/>
      </w:pPr>
      <w:bookmarkStart w:id="382" w:name="__RefHeading___Toc517799063"/>
      <w:bookmarkEnd w:id="382"/>
      <w:r>
        <w:rPr>
          <w:lang w:val="it-IT"/>
        </w:rPr>
        <w:t>5B.4.13</w:t>
        <w:tab/>
        <w:t>E-DCH Random Access Uplink Control Channel (E-RUCCH)</w:t>
      </w:r>
    </w:p>
    <w:p>
      <w:pPr>
        <w:pStyle w:val="Normal"/>
        <w:rPr/>
      </w:pPr>
      <w:r>
        <w:rPr/>
        <w:t>The E-RUCCH is used to carry E-DCH-associated uplink control signalling when E-PUCH resources are not available.  The characteristics of the E-RUCCH physical channel are identical to those of PRACH (see subclause 5B.4.3).</w:t>
      </w:r>
    </w:p>
    <w:p>
      <w:pPr>
        <w:pStyle w:val="Normal"/>
        <w:rPr/>
      </w:pPr>
      <w:r>
        <w:rPr/>
        <w:t>Physical resources available for E-RUCCH are configured by higher layers.  E-RUCCH may be mapped to the same physical resources that are assigned for PRACH.</w:t>
      </w:r>
    </w:p>
    <w:p>
      <w:pPr>
        <w:pStyle w:val="Heading3"/>
        <w:rPr>
          <w:lang w:val="it-IT"/>
        </w:rPr>
      </w:pPr>
      <w:bookmarkStart w:id="383" w:name="__RefHeading___Toc517799064"/>
      <w:bookmarkEnd w:id="383"/>
      <w:r>
        <w:rPr>
          <w:lang w:val="it-IT"/>
        </w:rPr>
        <w:t>5B.4.14</w:t>
        <w:tab/>
        <w:t>E-DCH Absolute Grant Channel (E-AGCH)</w:t>
      </w:r>
    </w:p>
    <w:p>
      <w:pPr>
        <w:pStyle w:val="Normal"/>
        <w:rPr/>
      </w:pPr>
      <w:r>
        <w:rPr/>
        <w:t>The E-DCH Absolute Grant Channel (E-AGCH) is a downlink physical channel carrying the uplink E-DCH absolute grant control information.  Unlike other downlink physical channel types, E-AGCH also carries a TPC field (located immediately after the midamble and spread using SF32) which is used to control the E-PUCH power.  Figure 18APC illustrates the burst structure of the E</w:t>
        <w:noBreakHyphen/>
        <w:t>AGCH.</w:t>
      </w:r>
    </w:p>
    <w:p>
      <w:pPr>
        <w:pStyle w:val="Normal"/>
        <w:keepNext w:val="true"/>
        <w:rPr/>
      </w:pPr>
      <w:bookmarkStart w:id="384" w:name="_1215939294"/>
      <w:bookmarkStart w:id="385" w:name="_1207740847"/>
      <w:bookmarkEnd w:id="384"/>
      <w:bookmarkEnd w:id="385"/>
      <w:r>
        <w:rPr/>
        <w:object w:dxaOrig="9075" w:dyaOrig="2205">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453.75pt;height:110.25pt" filled="f" o:ole="">
            <v:imagedata r:id="rId283" o:title=""/>
          </v:shape>
          <o:OLEObject Type="Embed" ProgID="" ShapeID="ole_rId282" DrawAspect="Content" ObjectID="_638338148" r:id="rId282"/>
        </w:object>
      </w:r>
    </w:p>
    <w:p>
      <w:pPr>
        <w:pStyle w:val="TF"/>
        <w:rPr>
          <w:rFonts w:eastAsia="MS Mincho;ＭＳ 明朝"/>
          <w:lang w:eastAsia="ja-JP"/>
        </w:rPr>
      </w:pPr>
      <w:r>
        <w:rPr/>
        <w:t>Figure 18APC:</w:t>
      </w:r>
      <w:r>
        <w:rPr/>
        <w:t xml:space="preserve"> </w:t>
      </w:r>
      <w:r>
        <w:rPr/>
        <w:t>Burst structure of E-AGCH</w:t>
      </w:r>
    </w:p>
    <w:p>
      <w:pPr>
        <w:pStyle w:val="Normal"/>
        <w:rPr/>
      </w:pPr>
      <w:r>
        <w:rPr/>
        <w:t>One E-DCH absolute grant for a UE shall be transmitted over one E-AGCH.</w:t>
      </w:r>
    </w:p>
    <w:p>
      <w:pPr>
        <w:pStyle w:val="Heading4"/>
        <w:ind w:left="1418" w:hanging="1418"/>
        <w:rPr/>
      </w:pPr>
      <w:bookmarkStart w:id="386" w:name="__RefHeading___Toc517799065"/>
      <w:bookmarkEnd w:id="386"/>
      <w:r>
        <w:rPr/>
        <w:t>5B.4.14.1</w:t>
        <w:tab/>
        <w:t>E-AGCH Spreading</w:t>
      </w:r>
    </w:p>
    <w:p>
      <w:pPr>
        <w:pStyle w:val="Normal"/>
        <w:rPr/>
      </w:pPr>
      <w:r>
        <w:rPr/>
        <w:t>The E-AGCH shall use spreading factor SF = 32, as described in 5B.3.1.1.</w:t>
      </w:r>
    </w:p>
    <w:p>
      <w:pPr>
        <w:pStyle w:val="Heading4"/>
        <w:ind w:left="1418" w:hanging="1418"/>
        <w:rPr/>
      </w:pPr>
      <w:bookmarkStart w:id="387" w:name="__RefHeading___Toc517799066"/>
      <w:bookmarkEnd w:id="387"/>
      <w:r>
        <w:rPr/>
        <w:t>5B.4.14.2</w:t>
        <w:tab/>
        <w:t>E-AGCH Burst Types</w:t>
      </w:r>
    </w:p>
    <w:p>
      <w:pPr>
        <w:pStyle w:val="Normal"/>
        <w:rPr/>
      </w:pPr>
      <w:r>
        <w:rPr/>
        <w:t>Burst types 1 and 2 as described in subclause 5B.3.2 can be used for E-AGCH. TPC shall be transmitted on E-AGCH whereas TFCI shall not be transmitted.</w:t>
      </w:r>
    </w:p>
    <w:p>
      <w:pPr>
        <w:pStyle w:val="Heading4"/>
        <w:ind w:left="1418" w:hanging="1418"/>
        <w:rPr/>
      </w:pPr>
      <w:bookmarkStart w:id="388" w:name="__RefHeading___Toc517799067"/>
      <w:bookmarkEnd w:id="388"/>
      <w:r>
        <w:rPr/>
        <w:t>5B.4.14.3</w:t>
        <w:tab/>
        <w:t>E-AGCH Training Sequences</w:t>
      </w:r>
    </w:p>
    <w:p>
      <w:pPr>
        <w:pStyle w:val="Normal"/>
        <w:rPr/>
      </w:pPr>
      <w:r>
        <w:rPr/>
        <w:t>The training sequences as described in subclause 5B.3.3 are used for the E-AGCH.</w:t>
      </w:r>
    </w:p>
    <w:p>
      <w:pPr>
        <w:pStyle w:val="Heading4"/>
        <w:ind w:left="1418" w:hanging="1418"/>
        <w:rPr/>
      </w:pPr>
      <w:bookmarkStart w:id="389" w:name="__RefHeading___Toc517799068"/>
      <w:bookmarkEnd w:id="389"/>
      <w:r>
        <w:rPr/>
        <w:t>5B.4.15.4</w:t>
        <w:tab/>
        <w:t>E-AGCH timeslot formats</w:t>
      </w:r>
    </w:p>
    <w:p>
      <w:pPr>
        <w:pStyle w:val="Normal"/>
        <w:rPr/>
      </w:pPr>
      <w:r>
        <w:rPr/>
        <w:t>The E-AGCH uses the timeslot formats of Table 20.  These augment downlink slot formats 0…19 of table 8AF, see subclause 5B.3.2.6.1.</w:t>
      </w:r>
    </w:p>
    <w:p>
      <w:pPr>
        <w:pStyle w:val="TH"/>
        <w:rPr>
          <w:b w:val="false"/>
          <w:b w:val="false"/>
        </w:rPr>
      </w:pPr>
      <w:r>
        <w:rPr>
          <w:b w:val="false"/>
        </w:rPr>
        <w:t>Table 20: Time slot formats for E-AGCH</w:t>
      </w:r>
    </w:p>
    <w:tbl>
      <w:tblPr>
        <w:tblW w:w="9563" w:type="dxa"/>
        <w:jc w:val="center"/>
        <w:tblInd w:w="0" w:type="dxa"/>
        <w:tblLayout w:type="fixed"/>
        <w:tblCellMar>
          <w:top w:w="0" w:type="dxa"/>
          <w:left w:w="108" w:type="dxa"/>
          <w:bottom w:w="0" w:type="dxa"/>
          <w:right w:w="108" w:type="dxa"/>
        </w:tblCellMar>
      </w:tblPr>
      <w:tblGrid>
        <w:gridCol w:w="954"/>
        <w:gridCol w:w="684"/>
        <w:gridCol w:w="1080"/>
        <w:gridCol w:w="1260"/>
        <w:gridCol w:w="1080"/>
        <w:gridCol w:w="1260"/>
        <w:gridCol w:w="1072"/>
        <w:gridCol w:w="1067"/>
        <w:gridCol w:w="1106"/>
      </w:tblGrid>
      <w:tr>
        <w:trPr>
          <w:tblHeader w:val="true"/>
        </w:trPr>
        <w:tc>
          <w:tcPr>
            <w:tcW w:w="954" w:type="dxa"/>
            <w:tcBorders>
              <w:top w:val="thickThinSmallGap" w:sz="24" w:space="0" w:color="000000"/>
              <w:left w:val="thickThinSmallGap" w:sz="24" w:space="0" w:color="000000"/>
              <w:bottom w:val="thinThickSmallGap" w:sz="18" w:space="0" w:color="000000"/>
              <w:right w:val="thinThickSmallGap" w:sz="18" w:space="0" w:color="000000"/>
            </w:tcBorders>
          </w:tcPr>
          <w:p>
            <w:pPr>
              <w:pStyle w:val="TAH"/>
              <w:rPr/>
            </w:pPr>
            <w:r>
              <w:rPr/>
              <w:t>Slot Format</w:t>
            </w:r>
          </w:p>
          <w:p>
            <w:pPr>
              <w:pStyle w:val="TAH"/>
              <w:rPr/>
            </w:pPr>
            <w:r>
              <w:rPr/>
              <w:t>#</w:t>
            </w:r>
          </w:p>
        </w:tc>
        <w:tc>
          <w:tcPr>
            <w:tcW w:w="684"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SF</w:t>
            </w:r>
          </w:p>
        </w:tc>
        <w:tc>
          <w:tcPr>
            <w:tcW w:w="108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vertAlign w:val="subscript"/>
              </w:rPr>
            </w:pPr>
            <w:r>
              <w:rPr/>
              <w:t>Midamble length (chips)</w:t>
            </w:r>
          </w:p>
        </w:tc>
        <w:tc>
          <w:tcPr>
            <w:tcW w:w="126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TFCI code word</w:t>
            </w:r>
            <w:r>
              <w:rPr/>
              <w:t xml:space="preserve"> (bits)</w:t>
            </w:r>
          </w:p>
        </w:tc>
        <w:tc>
          <w:tcPr>
            <w:tcW w:w="108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TPC</w:t>
            </w:r>
            <w:r>
              <w:rPr/>
              <w:t xml:space="preserve"> (bits)</w:t>
            </w:r>
          </w:p>
        </w:tc>
        <w:tc>
          <w:tcPr>
            <w:tcW w:w="1260"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Bits/slot</w:t>
            </w:r>
          </w:p>
        </w:tc>
        <w:tc>
          <w:tcPr>
            <w:tcW w:w="1072"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 xml:space="preserve">Data/Slot </w:t>
            </w:r>
            <w:r>
              <w:rPr/>
              <w:t>(bits)</w:t>
            </w:r>
          </w:p>
        </w:tc>
        <w:tc>
          <w:tcPr>
            <w:tcW w:w="1067" w:type="dxa"/>
            <w:tcBorders>
              <w:top w:val="thickThinSmallGap" w:sz="24" w:space="0" w:color="000000"/>
              <w:left w:val="thinThickSmallGap" w:sz="18" w:space="0" w:color="000000"/>
              <w:bottom w:val="thinThickSmallGap" w:sz="18" w:space="0" w:color="000000"/>
              <w:right w:val="thinThickSmallGap" w:sz="18" w:space="0" w:color="000000"/>
            </w:tcBorders>
          </w:tcPr>
          <w:p>
            <w:pPr>
              <w:pStyle w:val="TAH"/>
              <w:rPr/>
            </w:pPr>
            <w:r>
              <w:rPr/>
              <w:t>N</w:t>
            </w:r>
            <w:r>
              <w:rPr>
                <w:vertAlign w:val="subscript"/>
              </w:rPr>
              <w:t>data/data field (1)</w:t>
            </w:r>
            <w:r>
              <w:rPr/>
              <w:t xml:space="preserve"> (bits)</w:t>
            </w:r>
          </w:p>
        </w:tc>
        <w:tc>
          <w:tcPr>
            <w:tcW w:w="1106" w:type="dxa"/>
            <w:tcBorders>
              <w:top w:val="thickThinSmallGap" w:sz="24" w:space="0" w:color="000000"/>
              <w:left w:val="thinThickSmallGap" w:sz="18" w:space="0" w:color="000000"/>
              <w:bottom w:val="thinThickSmallGap" w:sz="18" w:space="0" w:color="000000"/>
              <w:right w:val="thickThinSmallGap" w:sz="24" w:space="0" w:color="000000"/>
            </w:tcBorders>
          </w:tcPr>
          <w:p>
            <w:pPr>
              <w:pStyle w:val="TAH"/>
              <w:rPr/>
            </w:pPr>
            <w:r>
              <w:rPr/>
              <w:t>N</w:t>
            </w:r>
            <w:r>
              <w:rPr>
                <w:vertAlign w:val="subscript"/>
              </w:rPr>
              <w:t>data/data field (2)</w:t>
            </w:r>
            <w:r>
              <w:rPr/>
              <w:t xml:space="preserve"> (bits)</w:t>
            </w:r>
          </w:p>
        </w:tc>
      </w:tr>
      <w:tr>
        <w:trPr/>
        <w:tc>
          <w:tcPr>
            <w:tcW w:w="954" w:type="dxa"/>
            <w:tcBorders>
              <w:top w:val="thinThickSmallGap" w:sz="18" w:space="0" w:color="000000"/>
              <w:left w:val="thickThinSmallGap" w:sz="24" w:space="0" w:color="000000"/>
              <w:bottom w:val="thinThickSmallGap" w:sz="12" w:space="0" w:color="000000"/>
              <w:right w:val="thinThickSmallGap" w:sz="12" w:space="0" w:color="000000"/>
            </w:tcBorders>
          </w:tcPr>
          <w:p>
            <w:pPr>
              <w:pStyle w:val="TAC"/>
              <w:rPr/>
            </w:pPr>
            <w:r>
              <w:rPr/>
              <w:t>20</w:t>
            </w:r>
          </w:p>
        </w:tc>
        <w:tc>
          <w:tcPr>
            <w:tcW w:w="684"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32</w:t>
            </w:r>
          </w:p>
        </w:tc>
        <w:tc>
          <w:tcPr>
            <w:tcW w:w="108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1024</w:t>
            </w:r>
          </w:p>
        </w:tc>
        <w:tc>
          <w:tcPr>
            <w:tcW w:w="126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0</w:t>
            </w:r>
          </w:p>
        </w:tc>
        <w:tc>
          <w:tcPr>
            <w:tcW w:w="108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2</w:t>
            </w:r>
          </w:p>
        </w:tc>
        <w:tc>
          <w:tcPr>
            <w:tcW w:w="1260"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244</w:t>
            </w:r>
          </w:p>
        </w:tc>
        <w:tc>
          <w:tcPr>
            <w:tcW w:w="1072"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242</w:t>
            </w:r>
          </w:p>
        </w:tc>
        <w:tc>
          <w:tcPr>
            <w:tcW w:w="1067" w:type="dxa"/>
            <w:tcBorders>
              <w:top w:val="thinThickSmallGap" w:sz="18" w:space="0" w:color="000000"/>
              <w:left w:val="thinThickSmallGap" w:sz="12" w:space="0" w:color="000000"/>
              <w:bottom w:val="thinThickSmallGap" w:sz="12" w:space="0" w:color="000000"/>
              <w:right w:val="thinThickSmallGap" w:sz="12" w:space="0" w:color="000000"/>
            </w:tcBorders>
          </w:tcPr>
          <w:p>
            <w:pPr>
              <w:pStyle w:val="TAC"/>
              <w:rPr/>
            </w:pPr>
            <w:r>
              <w:rPr/>
              <w:t>122</w:t>
            </w:r>
          </w:p>
        </w:tc>
        <w:tc>
          <w:tcPr>
            <w:tcW w:w="1106" w:type="dxa"/>
            <w:tcBorders>
              <w:top w:val="thinThickSmallGap" w:sz="18" w:space="0" w:color="000000"/>
              <w:left w:val="thinThickSmallGap" w:sz="12" w:space="0" w:color="000000"/>
              <w:bottom w:val="thinThickSmallGap" w:sz="12" w:space="0" w:color="000000"/>
              <w:right w:val="thickThinSmallGap" w:sz="24" w:space="0" w:color="000000"/>
            </w:tcBorders>
          </w:tcPr>
          <w:p>
            <w:pPr>
              <w:pStyle w:val="TAC"/>
              <w:rPr/>
            </w:pPr>
            <w:r>
              <w:rPr/>
              <w:t>120</w:t>
            </w:r>
          </w:p>
        </w:tc>
      </w:tr>
      <w:tr>
        <w:trPr/>
        <w:tc>
          <w:tcPr>
            <w:tcW w:w="954" w:type="dxa"/>
            <w:tcBorders>
              <w:top w:val="thinThickSmallGap" w:sz="12" w:space="0" w:color="000000"/>
              <w:left w:val="thickThinSmallGap" w:sz="24" w:space="0" w:color="000000"/>
              <w:bottom w:val="thickThinSmallGap" w:sz="24" w:space="0" w:color="000000"/>
              <w:right w:val="thinThickSmallGap" w:sz="12" w:space="0" w:color="000000"/>
            </w:tcBorders>
          </w:tcPr>
          <w:p>
            <w:pPr>
              <w:pStyle w:val="TAC"/>
              <w:rPr/>
            </w:pPr>
            <w:r>
              <w:rPr/>
              <w:t>21</w:t>
            </w:r>
          </w:p>
        </w:tc>
        <w:tc>
          <w:tcPr>
            <w:tcW w:w="684"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32</w:t>
            </w:r>
          </w:p>
        </w:tc>
        <w:tc>
          <w:tcPr>
            <w:tcW w:w="1080"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512</w:t>
            </w:r>
          </w:p>
        </w:tc>
        <w:tc>
          <w:tcPr>
            <w:tcW w:w="1260"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0</w:t>
            </w:r>
          </w:p>
        </w:tc>
        <w:tc>
          <w:tcPr>
            <w:tcW w:w="1080"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2</w:t>
            </w:r>
          </w:p>
        </w:tc>
        <w:tc>
          <w:tcPr>
            <w:tcW w:w="1260"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276</w:t>
            </w:r>
          </w:p>
        </w:tc>
        <w:tc>
          <w:tcPr>
            <w:tcW w:w="1072"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274</w:t>
            </w:r>
          </w:p>
        </w:tc>
        <w:tc>
          <w:tcPr>
            <w:tcW w:w="1067" w:type="dxa"/>
            <w:tcBorders>
              <w:top w:val="thinThickSmallGap" w:sz="12" w:space="0" w:color="000000"/>
              <w:left w:val="thinThickSmallGap" w:sz="12" w:space="0" w:color="000000"/>
              <w:bottom w:val="thickThinSmallGap" w:sz="24" w:space="0" w:color="000000"/>
              <w:right w:val="thinThickSmallGap" w:sz="12" w:space="0" w:color="000000"/>
            </w:tcBorders>
          </w:tcPr>
          <w:p>
            <w:pPr>
              <w:pStyle w:val="TAC"/>
              <w:rPr/>
            </w:pPr>
            <w:r>
              <w:rPr/>
              <w:t>138</w:t>
            </w:r>
          </w:p>
        </w:tc>
        <w:tc>
          <w:tcPr>
            <w:tcW w:w="1106" w:type="dxa"/>
            <w:tcBorders>
              <w:top w:val="thinThickSmallGap" w:sz="12" w:space="0" w:color="000000"/>
              <w:left w:val="thinThickSmallGap" w:sz="12" w:space="0" w:color="000000"/>
              <w:bottom w:val="thickThinSmallGap" w:sz="24" w:space="0" w:color="000000"/>
              <w:right w:val="thickThinSmallGap" w:sz="24" w:space="0" w:color="000000"/>
            </w:tcBorders>
          </w:tcPr>
          <w:p>
            <w:pPr>
              <w:pStyle w:val="TAC"/>
              <w:rPr/>
            </w:pPr>
            <w:r>
              <w:rPr/>
              <w:t>136</w:t>
            </w:r>
          </w:p>
        </w:tc>
      </w:tr>
    </w:tbl>
    <w:p>
      <w:pPr>
        <w:pStyle w:val="B1"/>
        <w:ind w:left="0" w:hanging="0"/>
        <w:rPr>
          <w:rFonts w:eastAsia="MS Mincho;ＭＳ 明朝"/>
          <w:lang w:eastAsia="ja-JP"/>
        </w:rPr>
      </w:pPr>
      <w:r>
        <w:rPr>
          <w:rFonts w:eastAsia="MS Mincho;ＭＳ 明朝"/>
          <w:lang w:eastAsia="ja-JP"/>
        </w:rPr>
      </w:r>
    </w:p>
    <w:p>
      <w:pPr>
        <w:pStyle w:val="Heading3"/>
        <w:rPr/>
      </w:pPr>
      <w:bookmarkStart w:id="390" w:name="__RefHeading___Toc517799069"/>
      <w:bookmarkEnd w:id="390"/>
      <w:r>
        <w:rPr/>
        <w:t>5B.4.15</w:t>
        <w:tab/>
        <w:t>E-DCH Hybrid ARQ Acknowledgement Indicator Channel (E-HICH)</w:t>
      </w:r>
    </w:p>
    <w:p>
      <w:pPr>
        <w:pStyle w:val="Normal"/>
        <w:rPr/>
      </w:pPr>
      <w:r>
        <w:rPr/>
        <w:t>The E-DCH HARQ Acknowledgement indicator channel (E-HICH) is defined in terms of a SF32 downlink physical channel and a signature sequence.  The E-HICH carries the uplink E-DCH hybrid ARQ acknowledgement indicator.  Figure 18APD illustrates the structure of the E-HICH.</w:t>
      </w:r>
    </w:p>
    <w:p>
      <w:pPr>
        <w:pStyle w:val="Normal"/>
        <w:keepNext w:val="true"/>
        <w:jc w:val="center"/>
        <w:rPr/>
      </w:pPr>
      <w:r>
        <w:rPr/>
        <w:object w:dxaOrig="10260" w:dyaOrig="5490">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513pt;height:274.5pt" filled="f" o:ole="">
            <v:imagedata r:id="rId285" o:title=""/>
          </v:shape>
          <o:OLEObject Type="Embed" ProgID="" ShapeID="ole_rId284" DrawAspect="Content" ObjectID="_792649404" r:id="rId284"/>
        </w:object>
      </w:r>
    </w:p>
    <w:p>
      <w:pPr>
        <w:pStyle w:val="TF"/>
        <w:rPr/>
      </w:pPr>
      <w:r>
        <w:rPr/>
        <w:t>Figure 18APD – E-HICH Structure</w:t>
      </w:r>
    </w:p>
    <w:p>
      <w:pPr>
        <w:pStyle w:val="Normal"/>
        <w:rPr/>
      </w:pPr>
      <w:r>
        <w:rPr/>
        <w:t>A single channelisation code may carry one or multiple signature sequences.  Each signature sequence conveys a HARQ acknowledgement indicator.  A maximum of one indicator may be transmitted to a UE.  Each acknowledgement indicator is coded to form a signature sequence of 240 bits (b</w:t>
      </w:r>
      <w:r>
        <w:rPr>
          <w:vertAlign w:val="subscript"/>
        </w:rPr>
        <w:t>0</w:t>
      </w:r>
      <w:r>
        <w:rPr/>
        <w:t>, b</w:t>
      </w:r>
      <w:r>
        <w:rPr>
          <w:vertAlign w:val="subscript"/>
        </w:rPr>
        <w:t>1</w:t>
      </w:r>
      <w:r>
        <w:rPr/>
        <w:t>, … , b</w:t>
      </w:r>
      <w:r>
        <w:rPr>
          <w:vertAlign w:val="subscript"/>
        </w:rPr>
        <w:t>239</w:t>
      </w:r>
      <w:r>
        <w:rPr/>
        <w:t xml:space="preserve">) as defined in [7] and is transmitted within a single E-HICH timeslot.  The E-HICH also contains </w:t>
      </w:r>
      <w:r>
        <w:rPr>
          <w:i/>
        </w:rPr>
        <w:t>U</w:t>
      </w:r>
      <w:r>
        <w:rPr/>
        <w:t xml:space="preserve"> spare bit locations, where </w:t>
      </w:r>
      <w:r>
        <w:rPr>
          <w:i/>
        </w:rPr>
        <w:t>U=4</w:t>
      </w:r>
      <w:r>
        <w:rPr/>
        <w:t xml:space="preserve"> for burst type 1 and </w:t>
      </w:r>
      <w:r>
        <w:rPr>
          <w:i/>
        </w:rPr>
        <w:t>U=36</w:t>
      </w:r>
      <w:r>
        <w:rPr/>
        <w:t xml:space="preserve"> for burst type 2.  The spare bit values are not defined.</w:t>
      </w:r>
    </w:p>
    <w:p>
      <w:pPr>
        <w:pStyle w:val="Heading4"/>
        <w:ind w:left="1418" w:hanging="1418"/>
        <w:rPr/>
      </w:pPr>
      <w:bookmarkStart w:id="391" w:name="__RefHeading___Toc517799070"/>
      <w:bookmarkEnd w:id="391"/>
      <w:r>
        <w:rPr/>
        <w:t>5B.4.15.1</w:t>
        <w:tab/>
        <w:t>E-HICH Spreading</w:t>
      </w:r>
    </w:p>
    <w:p>
      <w:pPr>
        <w:pStyle w:val="Normal"/>
        <w:rPr/>
      </w:pPr>
      <w:r>
        <w:rPr/>
        <w:t>Signature sequences (including spare bits inserted) that share the same channelisation code are combined and spread using spreading factor SF=32 as described in [8].</w:t>
      </w:r>
    </w:p>
    <w:p>
      <w:pPr>
        <w:pStyle w:val="Heading4"/>
        <w:ind w:left="1418" w:hanging="1418"/>
        <w:rPr>
          <w:lang w:val="de-DE"/>
        </w:rPr>
      </w:pPr>
      <w:bookmarkStart w:id="392" w:name="__RefHeading___Toc517799071"/>
      <w:bookmarkEnd w:id="392"/>
      <w:r>
        <w:rPr>
          <w:lang w:val="de-DE"/>
        </w:rPr>
        <w:t>5B.4.15.2</w:t>
        <w:tab/>
        <w:t>E-HICH Burst Types</w:t>
      </w:r>
    </w:p>
    <w:p>
      <w:pPr>
        <w:pStyle w:val="Normal"/>
        <w:rPr/>
      </w:pPr>
      <w:r>
        <w:rPr/>
        <w:t>Burst types 1 and 2 as described in subclause 5B.3.2 can be used for E-HICH. Neither TFCI nor TPC shall be transmitted on the E-HICH.</w:t>
      </w:r>
    </w:p>
    <w:p>
      <w:pPr>
        <w:pStyle w:val="Heading4"/>
        <w:ind w:left="1418" w:hanging="1418"/>
        <w:rPr/>
      </w:pPr>
      <w:bookmarkStart w:id="393" w:name="__RefHeading___Toc517799072"/>
      <w:bookmarkEnd w:id="393"/>
      <w:r>
        <w:rPr/>
        <w:t>5B.4.15.3</w:t>
        <w:tab/>
        <w:t>E-HICH Training Sequences</w:t>
      </w:r>
    </w:p>
    <w:p>
      <w:pPr>
        <w:pStyle w:val="Normal"/>
        <w:rPr/>
      </w:pPr>
      <w:r>
        <w:rPr/>
        <w:t>The training sequences as described in subclause 5B.3.3 are used for the E-HICH.</w:t>
      </w:r>
    </w:p>
    <w:p>
      <w:pPr>
        <w:pStyle w:val="Heading2"/>
        <w:rPr/>
      </w:pPr>
      <w:bookmarkStart w:id="394" w:name="__RefHeading___Toc517799073"/>
      <w:bookmarkEnd w:id="394"/>
      <w:r>
        <w:rPr/>
        <w:t>5B.5</w:t>
        <w:tab/>
        <w:t>Transmit Diversity for DL Physical Channels</w:t>
      </w:r>
    </w:p>
    <w:p>
      <w:pPr>
        <w:pStyle w:val="Normal"/>
        <w:rPr/>
      </w:pPr>
      <w:r>
        <w:rPr/>
        <w:t>Support for transmit diversity is the same as that for the 3.84 Mcps TDD option cf. [5.4 Transmit Diversity]..</w:t>
      </w:r>
    </w:p>
    <w:p>
      <w:pPr>
        <w:pStyle w:val="Heading2"/>
        <w:rPr/>
      </w:pPr>
      <w:bookmarkStart w:id="395" w:name="__RefHeading___Toc517799074"/>
      <w:bookmarkEnd w:id="395"/>
      <w:r>
        <w:rPr/>
        <w:t>5B.6</w:t>
        <w:tab/>
        <w:t>Beacon characteristics of physical channels</w:t>
      </w:r>
    </w:p>
    <w:p>
      <w:pPr>
        <w:pStyle w:val="Normal"/>
        <w:rPr/>
      </w:pPr>
      <w:r>
        <w:rPr/>
        <w:t>For the purpose of measurements, common physical channels that are allocated to particular locations (time slot, code) shall have particular physical characteristics, called beacon characteristics. Physical channels with beacon characteristics are called beacon channels. The locations of the beacon channels are called beacon locations. The ensemble of beacon channels shall provide the beacon function, i.e. a reference power level at the beacon locations, regularly existing in each radio frame. Thus, beacon channels must be present in each radio frame, the only exception is when idle periods are used to support time difference measurements for location services [9]. Then it may be possible that the beacon channels occur in the same frame and time slot as the idle periods. In this case, the beacon channels will not be transmitted in that particular frame and time slot.</w:t>
      </w:r>
    </w:p>
    <w:p>
      <w:pPr>
        <w:pStyle w:val="Heading3"/>
        <w:rPr/>
      </w:pPr>
      <w:bookmarkStart w:id="396" w:name="__RefHeading___Toc517799075"/>
      <w:bookmarkEnd w:id="396"/>
      <w:r>
        <w:rPr/>
        <w:t>5B.6.1</w:t>
        <w:tab/>
        <w:t>Location of beacon channels</w:t>
      </w:r>
    </w:p>
    <w:p>
      <w:pPr>
        <w:pStyle w:val="Normal"/>
        <w:rPr/>
      </w:pPr>
      <w:r>
        <w:rPr/>
        <w:t>The beacon locations are determined by the SCH and depend on the SCH allocation case, see subclause 5B.4.4:</w:t>
      </w:r>
    </w:p>
    <w:p>
      <w:pPr>
        <w:pStyle w:val="B1"/>
        <w:ind w:left="1134" w:hanging="850"/>
        <w:rPr/>
      </w:pPr>
      <w:r>
        <w:rPr>
          <w:lang w:eastAsia="ja-JP"/>
        </w:rPr>
        <w:t>Case 1)</w:t>
        <w:tab/>
      </w:r>
      <w:r>
        <w:rPr>
          <w:lang w:eastAsia="ja-JP"/>
        </w:rPr>
        <w:t xml:space="preserve">The beacon function shall be provided by the physical channels that are allocated to channelisation code </w:t>
      </w:r>
      <w:r>
        <w:rPr/>
      </w:r>
      <m:oMath xmlns:m="http://schemas.openxmlformats.org/officeDocument/2006/math">
        <m:sSubSup>
          <m:e>
            <m:r>
              <w:rPr>
                <w:rFonts w:ascii="Cambria Math" w:hAnsi="Cambria Math"/>
              </w:rPr>
              <m:t xml:space="preserve">C</m:t>
            </m:r>
          </m:e>
          <m:sub>
            <m:r>
              <w:rPr>
                <w:rFonts w:ascii="Cambria Math" w:hAnsi="Cambria Math"/>
              </w:rPr>
              <m:t xml:space="preserve">Q</m:t>
            </m:r>
            <m:r>
              <w:rPr>
                <w:rFonts w:ascii="Cambria Math" w:hAnsi="Cambria Math"/>
              </w:rPr>
              <m:t xml:space="preserve">=</m:t>
            </m:r>
            <m:r>
              <m:rPr>
                <m:lit/>
                <m:nor/>
              </m:rPr>
              <w:rPr>
                <w:rFonts w:ascii="Cambria Math" w:hAnsi="Cambria Math"/>
              </w:rPr>
              <m:t xml:space="preserve">32</m:t>
            </m:r>
          </m:sub>
          <m: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sup>
        </m:sSubSup>
      </m:oMath>
      <w:r>
        <w:rPr/>
        <w:t>and to</w:t>
      </w:r>
      <w:r>
        <w:rPr>
          <w:lang w:eastAsia="ja-JP"/>
        </w:rPr>
        <w:t xml:space="preserve"> TS#k, k=0</w:t>
      </w:r>
      <w:r>
        <w:rPr>
          <w:lang w:eastAsia="ja-JP"/>
        </w:rPr>
        <w:t>,…,14.</w:t>
      </w:r>
    </w:p>
    <w:p>
      <w:pPr>
        <w:pStyle w:val="B1"/>
        <w:ind w:left="1134" w:hanging="850"/>
        <w:rPr/>
      </w:pPr>
      <w:r>
        <w:rPr>
          <w:lang w:eastAsia="ja-JP"/>
        </w:rPr>
        <w:t>Case 2)</w:t>
        <w:tab/>
      </w:r>
      <w:r>
        <w:rPr>
          <w:lang w:eastAsia="ja-JP"/>
        </w:rPr>
        <w:t xml:space="preserve">The beacon function shall be provided by the physical channels that are allocated to channelisation code </w:t>
      </w:r>
      <w:r>
        <w:rPr/>
      </w:r>
      <m:oMath xmlns:m="http://schemas.openxmlformats.org/officeDocument/2006/math">
        <m:sSubSup>
          <m:e>
            <m:r>
              <w:rPr>
                <w:rFonts w:ascii="Cambria Math" w:hAnsi="Cambria Math"/>
              </w:rPr>
              <m:t xml:space="preserve">C</m:t>
            </m:r>
          </m:e>
          <m:sub>
            <m:r>
              <w:rPr>
                <w:rFonts w:ascii="Cambria Math" w:hAnsi="Cambria Math"/>
              </w:rPr>
              <m:t xml:space="preserve">Q</m:t>
            </m:r>
            <m:r>
              <w:rPr>
                <w:rFonts w:ascii="Cambria Math" w:hAnsi="Cambria Math"/>
              </w:rPr>
              <m:t xml:space="preserve">=</m:t>
            </m:r>
            <m:r>
              <m:rPr>
                <m:lit/>
                <m:nor/>
              </m:rPr>
              <w:rPr>
                <w:rFonts w:ascii="Cambria Math" w:hAnsi="Cambria Math"/>
              </w:rPr>
              <m:t xml:space="preserve">32</m:t>
            </m:r>
          </m:sub>
          <m: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sup>
        </m:sSubSup>
      </m:oMath>
      <w:r>
        <w:rPr/>
        <w:t>and to</w:t>
      </w:r>
      <w:r>
        <w:rPr>
          <w:lang w:eastAsia="ja-JP"/>
        </w:rPr>
        <w:t xml:space="preserve"> TS#k and TS#k+8, k=0</w:t>
      </w:r>
      <w:r>
        <w:rPr>
          <w:lang w:eastAsia="ja-JP"/>
        </w:rPr>
        <w:t>,…,6.</w:t>
      </w:r>
    </w:p>
    <w:p>
      <w:pPr>
        <w:pStyle w:val="Normal"/>
        <w:rPr/>
      </w:pPr>
      <w:r>
        <w:rPr/>
        <w:t>Note that by this definition the P-CCPCH always has beacon characteristics.</w:t>
      </w:r>
    </w:p>
    <w:p>
      <w:pPr>
        <w:pStyle w:val="Heading3"/>
        <w:rPr/>
      </w:pPr>
      <w:bookmarkStart w:id="397" w:name="__RefHeading___Toc517799076"/>
      <w:bookmarkEnd w:id="397"/>
      <w:r>
        <w:rPr/>
        <w:t>5B.6.2</w:t>
        <w:tab/>
        <w:t>Physical characteristics of beacon channels</w:t>
      </w:r>
    </w:p>
    <w:p>
      <w:pPr>
        <w:pStyle w:val="Normal"/>
        <w:rPr/>
      </w:pPr>
      <w:r>
        <w:rPr/>
        <w:t>The beacon channels shall have the following physical characteristics. They:</w:t>
      </w:r>
    </w:p>
    <w:p>
      <w:pPr>
        <w:pStyle w:val="B1"/>
        <w:rPr/>
      </w:pPr>
      <w:r>
        <w:rPr/>
        <w:t>-</w:t>
        <w:tab/>
        <w:t>are transmitted with reference power;</w:t>
      </w:r>
    </w:p>
    <w:p>
      <w:pPr>
        <w:pStyle w:val="B1"/>
        <w:rPr/>
      </w:pPr>
      <w:r>
        <w:rPr/>
        <w:t>-</w:t>
        <w:tab/>
        <w:t>are transmitted without beamforming;</w:t>
      </w:r>
    </w:p>
    <w:p>
      <w:pPr>
        <w:pStyle w:val="B1"/>
        <w:rPr/>
      </w:pPr>
      <w:r>
        <w:rPr/>
        <w:t>-</w:t>
        <w:tab/>
        <w:t>use burst type 1 or burst type 4 when MBSFN is applied to beacon channels;</w:t>
      </w:r>
    </w:p>
    <w:p>
      <w:pPr>
        <w:pStyle w:val="B1"/>
        <w:rPr/>
      </w:pPr>
      <w:r>
        <w:rPr/>
        <w:t>-</w:t>
        <w:tab/>
        <w:t>use midamble m</w:t>
      </w:r>
      <w:r>
        <w:rPr>
          <w:vertAlign w:val="superscript"/>
        </w:rPr>
        <w:t>(1)</w:t>
      </w:r>
      <w:r>
        <w:rPr/>
        <w:t xml:space="preserve"> and m</w:t>
      </w:r>
      <w:r>
        <w:rPr>
          <w:vertAlign w:val="superscript"/>
        </w:rPr>
        <w:t>(2)</w:t>
      </w:r>
      <w:r>
        <w:rPr/>
        <w:t xml:space="preserve"> exclusively in this time slot; and</w:t>
      </w:r>
    </w:p>
    <w:p>
      <w:pPr>
        <w:pStyle w:val="B1"/>
        <w:rPr/>
      </w:pPr>
      <w:r>
        <w:rPr/>
        <w:t>-</w:t>
        <w:tab/>
        <w:t>midambles m</w:t>
      </w:r>
      <w:r>
        <w:rPr>
          <w:vertAlign w:val="superscript"/>
        </w:rPr>
        <w:t>(9)</w:t>
      </w:r>
      <w:r>
        <w:rPr/>
        <w:t xml:space="preserve"> and m</w:t>
      </w:r>
      <w:r>
        <w:rPr>
          <w:vertAlign w:val="superscript"/>
        </w:rPr>
        <w:t>(10)</w:t>
      </w:r>
      <w:r>
        <w:rPr/>
        <w:t xml:space="preserve"> are always left unused in this time slot, if 16 midambles are allowed in that cell.</w:t>
      </w:r>
    </w:p>
    <w:p>
      <w:pPr>
        <w:pStyle w:val="Normal"/>
        <w:rPr/>
      </w:pPr>
      <w:r>
        <w:rPr/>
        <w:t>Note that in the time slot where the P-CCPCH is transmitted only the midambles m</w:t>
      </w:r>
      <w:r>
        <w:rPr>
          <w:vertAlign w:val="superscript"/>
        </w:rPr>
        <w:t>(1)</w:t>
      </w:r>
      <w:r>
        <w:rPr/>
        <w:t xml:space="preserve"> to m</w:t>
      </w:r>
      <w:r>
        <w:rPr>
          <w:vertAlign w:val="superscript"/>
        </w:rPr>
        <w:t>(8)</w:t>
      </w:r>
      <w:r>
        <w:rPr/>
        <w:t xml:space="preserve"> shall be used, see 5B.7.1. Thus, midambles m</w:t>
      </w:r>
      <w:r>
        <w:rPr>
          <w:vertAlign w:val="superscript"/>
        </w:rPr>
        <w:t>(9)</w:t>
      </w:r>
      <w:r>
        <w:rPr/>
        <w:t xml:space="preserve"> and m</w:t>
      </w:r>
      <w:r>
        <w:rPr>
          <w:vertAlign w:val="superscript"/>
        </w:rPr>
        <w:t>(10)</w:t>
      </w:r>
      <w:r>
        <w:rPr/>
        <w:t xml:space="preserve"> are always left unused in this time slot. </w:t>
      </w:r>
    </w:p>
    <w:p>
      <w:pPr>
        <w:pStyle w:val="Normal"/>
        <w:rPr/>
      </w:pPr>
      <w:r>
        <w:rPr/>
        <w:t>Note that when MBSFN is applied to beacon channels there is a single midamble and hence midamble m</w:t>
      </w:r>
      <w:r>
        <w:rPr>
          <w:vertAlign w:val="superscript"/>
        </w:rPr>
        <w:t>(1)</w:t>
      </w:r>
      <w:r>
        <w:rPr/>
        <w:t xml:space="preserve"> is exclusively used in the timeslot.</w:t>
      </w:r>
    </w:p>
    <w:p>
      <w:pPr>
        <w:pStyle w:val="Normal"/>
        <w:rPr/>
      </w:pPr>
      <w:r>
        <w:rPr/>
        <w:t>The reference power corresponds to the sum of the power allocated to both midambles m</w:t>
      </w:r>
      <w:r>
        <w:rPr>
          <w:vertAlign w:val="superscript"/>
        </w:rPr>
        <w:t>(1)</w:t>
      </w:r>
      <w:r>
        <w:rPr/>
        <w:t xml:space="preserve"> and m</w:t>
      </w:r>
      <w:r>
        <w:rPr>
          <w:vertAlign w:val="superscript"/>
        </w:rPr>
        <w:t>(2)</w:t>
      </w:r>
      <w:r>
        <w:rPr/>
        <w:t>. Two possibilities exist:</w:t>
      </w:r>
    </w:p>
    <w:p>
      <w:pPr>
        <w:pStyle w:val="B1"/>
        <w:rPr/>
      </w:pPr>
      <w:r>
        <w:rPr/>
        <w:t>-</w:t>
        <w:tab/>
        <w:t>If SCTD antenna diversity is not applied to beacon channels all the reference power of any beacon channel is allocated to m</w:t>
      </w:r>
      <w:r>
        <w:rPr>
          <w:vertAlign w:val="superscript"/>
        </w:rPr>
        <w:t>(1)</w:t>
      </w:r>
      <w:r>
        <w:rPr/>
        <w:t>.</w:t>
      </w:r>
    </w:p>
    <w:p>
      <w:pPr>
        <w:pStyle w:val="B1"/>
        <w:rPr/>
      </w:pPr>
      <w:r>
        <w:rPr/>
        <w:t>-</w:t>
        <w:tab/>
        <w:t>If SCTD antenna diversity is applied to beacon channels, for any beacon channel midambles m</w:t>
      </w:r>
      <w:r>
        <w:rPr>
          <w:vertAlign w:val="superscript"/>
        </w:rPr>
        <w:t>(1)</w:t>
      </w:r>
      <w:r>
        <w:rPr/>
        <w:t xml:space="preserve"> and m</w:t>
      </w:r>
      <w:r>
        <w:rPr>
          <w:vertAlign w:val="superscript"/>
        </w:rPr>
        <w:t xml:space="preserve">(2) </w:t>
      </w:r>
      <w:r>
        <w:rPr/>
        <w:t xml:space="preserve">are each allocated half of the reference power. </w:t>
      </w:r>
    </w:p>
    <w:p>
      <w:pPr>
        <w:pStyle w:val="Heading2"/>
        <w:rPr/>
      </w:pPr>
      <w:bookmarkStart w:id="398" w:name="__RefHeading___Toc517799077"/>
      <w:bookmarkEnd w:id="398"/>
      <w:r>
        <w:rPr/>
        <w:t>5B</w:t>
      </w:r>
      <w:r>
        <w:rPr>
          <w:rFonts w:eastAsia="MS Mincho;ＭＳ 明朝"/>
          <w:lang w:eastAsia="ja-JP"/>
        </w:rPr>
        <w:t>.</w:t>
      </w:r>
      <w:r>
        <w:rPr>
          <w:rFonts w:eastAsia="MS Mincho;ＭＳ 明朝"/>
          <w:lang w:eastAsia="ja-JP"/>
        </w:rPr>
        <w:t>7</w:t>
      </w:r>
      <w:r>
        <w:rPr/>
        <w:tab/>
        <w:t>Midamble Allocation for Physical Channels</w:t>
      </w:r>
    </w:p>
    <w:p>
      <w:pPr>
        <w:pStyle w:val="Normal"/>
        <w:rPr/>
      </w:pPr>
      <w:r>
        <w:rPr/>
        <w:t xml:space="preserve">Midamble allocation for physical channels is identical to 3.84Mcps TDD [section 5.6]. The association between midambles and channelisation codes is given in Annex AB.3. </w:t>
      </w:r>
    </w:p>
    <w:p>
      <w:pPr>
        <w:pStyle w:val="Heading2"/>
        <w:rPr/>
      </w:pPr>
      <w:bookmarkStart w:id="399" w:name="__RefHeading___Toc517799078"/>
      <w:bookmarkEnd w:id="399"/>
      <w:r>
        <w:rPr/>
        <w:t>5B.8</w:t>
        <w:tab/>
        <w:t>Midamble Transmit Power</w:t>
      </w:r>
    </w:p>
    <w:p>
      <w:pPr>
        <w:pStyle w:val="Normal"/>
        <w:rPr/>
      </w:pPr>
      <w:r>
        <w:rPr/>
        <w:t>There shall be no offset between the sum of the powers allocated to all midambles in a timeslot and the sum of the powers allocated to the data symbol fields. The transmit power within a timeslot is hence constant.</w:t>
      </w:r>
    </w:p>
    <w:p>
      <w:pPr>
        <w:pStyle w:val="Normal"/>
        <w:rPr/>
      </w:pPr>
      <w:r>
        <w:rPr/>
        <w:t>The midamble transmit power of beacon channels is equal to the reference power. If SCTD is used for beacon channels, the reference power is equally divided between the midambles m</w:t>
      </w:r>
      <w:r>
        <w:rPr>
          <w:vertAlign w:val="superscript"/>
        </w:rPr>
        <w:t>(1)</w:t>
      </w:r>
      <w:r>
        <w:rPr/>
        <w:t xml:space="preserve"> and m</w:t>
      </w:r>
      <w:r>
        <w:rPr>
          <w:vertAlign w:val="superscript"/>
        </w:rPr>
        <w:t>(2)</w:t>
      </w:r>
      <w:r>
        <w:rPr/>
        <w:t>.</w:t>
      </w:r>
    </w:p>
    <w:p>
      <w:pPr>
        <w:pStyle w:val="Normal"/>
        <w:rPr/>
      </w:pPr>
      <w:r>
        <w:rPr/>
        <w:t>The midamble transmit power of all other physical channels depends on the midamble allocation scheme used. The following rules apply</w:t>
      </w:r>
    </w:p>
    <w:p>
      <w:pPr>
        <w:pStyle w:val="B1"/>
        <w:rPr/>
      </w:pPr>
      <w:r>
        <w:rPr/>
        <w:t>-</w:t>
        <w:tab/>
        <w:t>In case of Default Midamble Allocation, every midamble is transmitted with the same power as the associated codes.</w:t>
      </w:r>
    </w:p>
    <w:p>
      <w:pPr>
        <w:pStyle w:val="B1"/>
        <w:rPr/>
      </w:pPr>
      <w:r>
        <w:rPr/>
        <w:t>-</w:t>
        <w:tab/>
        <w:t>In case of Common Midamble Allocation in the downlink, the transmit power of this common midamble is such that there is no power offset between the data parts and the midamble part of the overall transmit signal within one time slot.</w:t>
      </w:r>
    </w:p>
    <w:p>
      <w:pPr>
        <w:pStyle w:val="B1"/>
        <w:rPr/>
      </w:pPr>
      <w:r>
        <w:rPr/>
        <w:t>-</w:t>
        <w:tab/>
        <w:t>In case of UE Specific Midamble Allocation, the transmit power of the UE specific midamble is such that there is no power offset between the data parts and the midamble part of every user within one time slot.</w:t>
      </w:r>
    </w:p>
    <w:p>
      <w:pPr>
        <w:pStyle w:val="Normal"/>
        <w:rPr/>
      </w:pPr>
      <w:r>
        <w:rPr/>
        <w:t>The following figure 18AQ depicts the midamble powers for the different channel types and midamble allocation schemes.</w:t>
      </w:r>
    </w:p>
    <w:p>
      <w:pPr>
        <w:pStyle w:val="NO"/>
        <w:rPr/>
      </w:pPr>
      <w:r>
        <w:rPr/>
        <w:t>Note 1:</w:t>
        <w:tab/>
        <w:t>In figure 18AQ, the codes c(1) to c(32) represent the set of usable codes and not the set of used codes.</w:t>
      </w:r>
    </w:p>
    <w:p>
      <w:pPr>
        <w:pStyle w:val="NO"/>
        <w:rPr/>
      </w:pPr>
      <w:r>
        <w:rPr/>
        <w:t>Note 2:</w:t>
        <w:tab/>
        <w:t>The common midamble allocation and the midamble allocation by higher layers are not applicable in those beacon time slots, in which the P-CCPCH is located, see section 5B.7.</w:t>
      </w:r>
    </w:p>
    <w:p>
      <w:pPr>
        <w:pStyle w:val="TH"/>
        <w:rPr/>
      </w:pPr>
      <w:bookmarkStart w:id="400" w:name="_1186144119"/>
      <w:bookmarkEnd w:id="400"/>
      <w:r>
        <w:rPr/>
        <w:object w:dxaOrig="9705" w:dyaOrig="5535">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481.85pt;height:274.8pt" filled="f" o:ole="">
            <v:imagedata r:id="rId287" o:title=""/>
          </v:shape>
          <o:OLEObject Type="Embed" ProgID="" ShapeID="ole_rId286" DrawAspect="Content" ObjectID="_1452118024" r:id="rId286"/>
        </w:object>
      </w:r>
    </w:p>
    <w:p>
      <w:pPr>
        <w:pStyle w:val="TF"/>
        <w:rPr/>
      </w:pPr>
      <w:r>
        <w:rPr/>
        <w:t>Figure 18AQ: Midamble powers for the different midamble allocation schemes</w:t>
      </w:r>
    </w:p>
    <w:p>
      <w:pPr>
        <w:pStyle w:val="Normal"/>
        <w:rPr/>
      </w:pPr>
      <w:r>
        <w:rPr/>
      </w:r>
    </w:p>
    <w:p>
      <w:pPr>
        <w:pStyle w:val="Heading1"/>
        <w:ind w:left="1134" w:hanging="1134"/>
        <w:rPr/>
      </w:pPr>
      <w:bookmarkStart w:id="401" w:name="_Ref437081299"/>
      <w:bookmarkStart w:id="402" w:name="__RefHeading___Toc517799079"/>
      <w:bookmarkEnd w:id="402"/>
      <w:r>
        <w:rPr/>
        <w:t>6</w:t>
        <w:tab/>
        <w:t>Mapping of transport channels to physical channels</w:t>
      </w:r>
      <w:bookmarkEnd w:id="401"/>
      <w:r>
        <w:rPr/>
        <w:t xml:space="preserve"> for the 3.84 Mcps option</w:t>
      </w:r>
    </w:p>
    <w:p>
      <w:pPr>
        <w:pStyle w:val="Normal"/>
        <w:keepNext w:val="true"/>
        <w:rPr/>
      </w:pPr>
      <w:r>
        <w:rPr/>
        <w:t>This clause describes the way in which transport channels are mapped onto physical resources, see figure 19. Sub-clauses 6.1 and 6.2 do not apply to 3.84 Mcps MBSFN IMB.  Mappings between transport channels and physical resources for 3.84 Mcps MBSFN IMB are described in sub-clause 6.3.</w:t>
      </w:r>
    </w:p>
    <w:p>
      <w:pPr>
        <w:pStyle w:val="TH"/>
        <w:rPr>
          <w:lang w:eastAsia="ja-JP"/>
        </w:rPr>
      </w:pPr>
      <w:r>
        <w:rPr>
          <w:lang w:eastAsia="ja-JP"/>
        </w:rPr>
      </w:r>
    </w:p>
    <w:tbl>
      <w:tblPr>
        <w:tblW w:w="9606" w:type="dxa"/>
        <w:jc w:val="center"/>
        <w:tblInd w:w="0" w:type="dxa"/>
        <w:tblLayout w:type="fixed"/>
        <w:tblCellMar>
          <w:top w:w="0" w:type="dxa"/>
          <w:left w:w="108" w:type="dxa"/>
          <w:bottom w:w="0" w:type="dxa"/>
          <w:right w:w="108" w:type="dxa"/>
        </w:tblCellMar>
      </w:tblPr>
      <w:tblGrid>
        <w:gridCol w:w="3510"/>
        <w:gridCol w:w="6096"/>
      </w:tblGrid>
      <w:tr>
        <w:trPr/>
        <w:tc>
          <w:tcPr>
            <w:tcW w:w="3510" w:type="dxa"/>
            <w:tcBorders>
              <w:top w:val="single" w:sz="6" w:space="0" w:color="000000"/>
              <w:left w:val="single" w:sz="6" w:space="0" w:color="000000"/>
            </w:tcBorders>
          </w:tcPr>
          <w:p>
            <w:pPr>
              <w:pStyle w:val="TAH"/>
              <w:rPr>
                <w:lang w:val="fr-CA"/>
              </w:rPr>
            </w:pPr>
            <w:r>
              <w:rPr>
                <w:lang w:val="fr-CA"/>
              </w:rPr>
              <w:t>Transport Channels</w:t>
            </w:r>
          </w:p>
        </w:tc>
        <w:tc>
          <w:tcPr>
            <w:tcW w:w="6096" w:type="dxa"/>
            <w:tcBorders>
              <w:top w:val="single" w:sz="6" w:space="0" w:color="000000"/>
              <w:right w:val="single" w:sz="6" w:space="0" w:color="000000"/>
            </w:tcBorders>
          </w:tcPr>
          <w:p>
            <w:pPr>
              <w:pStyle w:val="TAH"/>
              <w:rPr>
                <w:lang w:val="fr-CA"/>
              </w:rPr>
            </w:pPr>
            <w:r>
              <w:rPr>
                <w:lang w:val="fr-CA"/>
              </w:rPr>
              <w:t>Physical Channels</w:t>
            </w:r>
          </w:p>
        </w:tc>
      </w:tr>
      <w:tr>
        <w:trPr/>
        <w:tc>
          <w:tcPr>
            <w:tcW w:w="3510" w:type="dxa"/>
            <w:tcBorders>
              <w:left w:val="single" w:sz="6" w:space="0" w:color="000000"/>
            </w:tcBorders>
          </w:tcPr>
          <w:p>
            <w:pPr>
              <w:pStyle w:val="TAL"/>
              <w:rPr>
                <w:lang w:val="fr-CA"/>
              </w:rPr>
            </w:pPr>
            <w:r>
              <w:rPr>
                <w:lang w:val="fr-CA"/>
              </w:rPr>
              <w:t xml:space="preserve">DCH </w:t>
            </w:r>
            <w:r>
              <w:rPr/>
              <w:drawing>
                <wp:inline distT="0" distB="0" distL="0" distR="0">
                  <wp:extent cx="1682750" cy="17145"/>
                  <wp:effectExtent l="0" t="0" r="0" b="0"/>
                  <wp:docPr id="204" name="Imag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77" descr=""/>
                          <pic:cNvPicPr>
                            <a:picLocks noChangeAspect="1" noChangeArrowheads="1"/>
                          </pic:cNvPicPr>
                        </pic:nvPicPr>
                        <pic:blipFill>
                          <a:blip r:embed="rId288"/>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Dedicated Physical Channel (DPCH)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BCH </w:t>
            </w:r>
            <w:r>
              <w:rPr/>
              <w:drawing>
                <wp:inline distT="0" distB="0" distL="0" distR="0">
                  <wp:extent cx="1682750" cy="17145"/>
                  <wp:effectExtent l="0" t="0" r="0" b="0"/>
                  <wp:docPr id="205" name="Image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78" descr=""/>
                          <pic:cNvPicPr>
                            <a:picLocks noChangeAspect="1" noChangeArrowheads="1"/>
                          </pic:cNvPicPr>
                        </pic:nvPicPr>
                        <pic:blipFill>
                          <a:blip r:embed="rId289"/>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Primary Common Control Physical Channel (</w:t>
            </w:r>
            <w:r>
              <w:rPr>
                <w:rFonts w:eastAsia="MS Mincho;ＭＳ 明朝"/>
                <w:lang w:eastAsia="ja-JP"/>
              </w:rPr>
              <w:t>P-</w:t>
            </w:r>
            <w:r>
              <w:rPr/>
              <w:t>CCPCH)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FACH </w:t>
            </w:r>
            <w:r>
              <w:rPr/>
              <w:drawing>
                <wp:inline distT="0" distB="0" distL="0" distR="0">
                  <wp:extent cx="1682750" cy="17145"/>
                  <wp:effectExtent l="0" t="0" r="0" b="0"/>
                  <wp:docPr id="206" name="Imag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79" descr=""/>
                          <pic:cNvPicPr>
                            <a:picLocks noChangeAspect="1" noChangeArrowheads="1"/>
                          </pic:cNvPicPr>
                        </pic:nvPicPr>
                        <pic:blipFill>
                          <a:blip r:embed="rId290"/>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Secondary Common Control Physical Channel (S-CCPCH)</w:t>
            </w:r>
          </w:p>
        </w:tc>
      </w:tr>
      <w:tr>
        <w:trPr/>
        <w:tc>
          <w:tcPr>
            <w:tcW w:w="3510" w:type="dxa"/>
            <w:tcBorders>
              <w:left w:val="single" w:sz="6" w:space="0" w:color="000000"/>
            </w:tcBorders>
          </w:tcPr>
          <w:p>
            <w:pPr>
              <w:pStyle w:val="TAL"/>
              <w:rPr/>
            </w:pPr>
            <w:r>
              <w:rPr/>
              <w:t xml:space="preserve">PCH </w:t>
            </w:r>
            <w:r>
              <w:rPr/>
              <w:drawing>
                <wp:inline distT="0" distB="0" distL="0" distR="0">
                  <wp:extent cx="1710055" cy="130810"/>
                  <wp:effectExtent l="0" t="0" r="0" b="0"/>
                  <wp:docPr id="207" name="Image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80" descr=""/>
                          <pic:cNvPicPr>
                            <a:picLocks noChangeAspect="1" noChangeArrowheads="1"/>
                          </pic:cNvPicPr>
                        </pic:nvPicPr>
                        <pic:blipFill>
                          <a:blip r:embed="rId291"/>
                          <a:srcRect l="-21" t="-275" r="-21" b="-275"/>
                          <a:stretch>
                            <a:fillRect/>
                          </a:stretch>
                        </pic:blipFill>
                        <pic:spPr bwMode="auto">
                          <a:xfrm>
                            <a:off x="0" y="0"/>
                            <a:ext cx="1710055" cy="130810"/>
                          </a:xfrm>
                          <a:prstGeom prst="rect">
                            <a:avLst/>
                          </a:prstGeom>
                        </pic:spPr>
                      </pic:pic>
                    </a:graphicData>
                  </a:graphic>
                </wp:inline>
              </w:drawing>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RACH </w:t>
            </w:r>
            <w:r>
              <w:rPr/>
              <w:drawing>
                <wp:inline distT="0" distB="0" distL="0" distR="0">
                  <wp:extent cx="1682750" cy="17145"/>
                  <wp:effectExtent l="0" t="0" r="0" b="0"/>
                  <wp:docPr id="208" name="Image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81" descr=""/>
                          <pic:cNvPicPr>
                            <a:picLocks noChangeAspect="1" noChangeArrowheads="1"/>
                          </pic:cNvPicPr>
                        </pic:nvPicPr>
                        <pic:blipFill>
                          <a:blip r:embed="rId292"/>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Physical Random Access Channel (PRACH)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USCH </w:t>
            </w:r>
            <w:r>
              <w:rPr/>
              <w:drawing>
                <wp:inline distT="0" distB="0" distL="0" distR="0">
                  <wp:extent cx="1682750" cy="17145"/>
                  <wp:effectExtent l="0" t="0" r="0" b="0"/>
                  <wp:docPr id="209" name="Image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82" descr=""/>
                          <pic:cNvPicPr>
                            <a:picLocks noChangeAspect="1" noChangeArrowheads="1"/>
                          </pic:cNvPicPr>
                        </pic:nvPicPr>
                        <pic:blipFill>
                          <a:blip r:embed="rId293"/>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Physical Uplink Shared Channel (PUSCH)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DSCH </w:t>
            </w:r>
            <w:r>
              <w:rPr/>
              <w:drawing>
                <wp:inline distT="0" distB="0" distL="0" distR="0">
                  <wp:extent cx="1682750" cy="17145"/>
                  <wp:effectExtent l="0" t="0" r="0" b="0"/>
                  <wp:docPr id="210" name="Image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83" descr=""/>
                          <pic:cNvPicPr>
                            <a:picLocks noChangeAspect="1" noChangeArrowheads="1"/>
                          </pic:cNvPicPr>
                        </pic:nvPicPr>
                        <pic:blipFill>
                          <a:blip r:embed="rId294"/>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Physical Downlink Shared Channel (PDSCH)</w:t>
            </w:r>
          </w:p>
        </w:tc>
      </w:tr>
      <w:tr>
        <w:trPr/>
        <w:tc>
          <w:tcPr>
            <w:tcW w:w="3510" w:type="dxa"/>
            <w:tcBorders>
              <w:left w:val="single" w:sz="6" w:space="0" w:color="000000"/>
            </w:tcBorders>
          </w:tcPr>
          <w:p>
            <w:pPr>
              <w:pStyle w:val="TAL"/>
              <w:snapToGrid w:val="false"/>
              <w:rPr>
                <w:sz w:val="20"/>
                <w:lang w:val="en-US" w:eastAsia="en-US"/>
              </w:rPr>
            </w:pPr>
            <w:r>
              <w:rPr>
                <w:sz w:val="20"/>
                <w:lang w:val="en-US" w:eastAsia="en-US"/>
              </w:rPr>
              <mc:AlternateContent>
                <mc:Choice Requires="wps">
                  <w:drawing>
                    <wp:anchor behindDoc="0" distT="0" distB="0" distL="114935" distR="114935" simplePos="0" locked="0" layoutInCell="1" allowOverlap="1" relativeHeight="607">
                      <wp:simplePos x="0" y="0"/>
                      <wp:positionH relativeFrom="column">
                        <wp:posOffset>395605</wp:posOffset>
                      </wp:positionH>
                      <wp:positionV relativeFrom="paragraph">
                        <wp:posOffset>27305</wp:posOffset>
                      </wp:positionV>
                      <wp:extent cx="0" cy="0"/>
                      <wp:effectExtent l="9525" t="9525" r="9525" b="9525"/>
                      <wp:wrapNone/>
                      <wp:docPr id="211" name=""/>
                      <a:graphic xmlns:a="http://schemas.openxmlformats.org/drawingml/2006/main">
                        <a:graphicData uri="http://schemas.microsoft.com/office/word/2010/wordprocessingShape">
                          <wps:wsp>
                            <wps:cNvSpPr/>
                            <wps:spPr>
                              <a:xfrm>
                                <a:off x="0" y="0"/>
                                <a:ext cx="0" cy="0"/>
                              </a:xfrm>
                              <a:prstGeom prst="line">
                                <a:avLst/>
                              </a:prstGeom>
                              <a:ln w="19080">
                                <a:solidFill>
                                  <a:srgbClr val="000000"/>
                                </a:solidFill>
                                <a:miter/>
                              </a:ln>
                            </wps:spPr>
                            <wps:style>
                              <a:lnRef idx="0"/>
                              <a:fillRef idx="0"/>
                              <a:effectRef idx="0"/>
                              <a:fontRef idx="minor"/>
                            </wps:style>
                            <wps:bodyPr/>
                          </wps:wsp>
                        </a:graphicData>
                      </a:graphic>
                    </wp:anchor>
                  </w:drawing>
                </mc:Choice>
                <mc:Fallback>
                  <w:pict>
                    <v:line id="shape_0" from="31.15pt,2.15pt" to="31.15pt,2.15pt" stroked="t" o:allowincell="t" style="position:absolute">
                      <v:stroke color="black" weight="19080" joinstyle="miter" endcap="flat"/>
                      <v:fill o:detectmouseclick="t" on="false"/>
                      <w10:wrap type="none"/>
                    </v:line>
                  </w:pict>
                </mc:Fallback>
              </mc:AlternateContent>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Paging Indicator Channel (PICH)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MBMS Indication Channel (MICH)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Synchronisation Channel (SCH)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Physical Node B Synchronisation Channel (PNBSCH)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HS-DSCH</w:t>
            </w:r>
            <w:r>
              <w:rPr/>
              <w:drawing>
                <wp:inline distT="0" distB="0" distL="0" distR="0">
                  <wp:extent cx="1514475" cy="28575"/>
                  <wp:effectExtent l="0" t="0" r="0" b="0"/>
                  <wp:docPr id="212" name="Image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84" descr=""/>
                          <pic:cNvPicPr>
                            <a:picLocks noChangeAspect="1" noChangeArrowheads="1"/>
                          </pic:cNvPicPr>
                        </pic:nvPicPr>
                        <pic:blipFill>
                          <a:blip r:embed="rId295"/>
                          <a:srcRect l="-24" t="-1124" r="-24" b="-1124"/>
                          <a:stretch>
                            <a:fillRect/>
                          </a:stretch>
                        </pic:blipFill>
                        <pic:spPr bwMode="auto">
                          <a:xfrm>
                            <a:off x="0" y="0"/>
                            <a:ext cx="1514475" cy="28575"/>
                          </a:xfrm>
                          <a:prstGeom prst="rect">
                            <a:avLst/>
                          </a:prstGeom>
                        </pic:spPr>
                      </pic:pic>
                    </a:graphicData>
                  </a:graphic>
                </wp:inline>
              </w:drawing>
            </w:r>
          </w:p>
        </w:tc>
        <w:tc>
          <w:tcPr>
            <w:tcW w:w="6096" w:type="dxa"/>
            <w:tcBorders>
              <w:right w:val="single" w:sz="6" w:space="0" w:color="000000"/>
            </w:tcBorders>
          </w:tcPr>
          <w:p>
            <w:pPr>
              <w:pStyle w:val="TAL"/>
              <w:rPr/>
            </w:pPr>
            <w:r>
              <w:rPr/>
              <w:t>High Speed Physical Downlink Shared Channel (HS-PDSCH)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Shared Control Channel for HS-DSCH (HS-SCCH)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Shared Information Channel for HS-DSCH (HS-SICH)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lang w:val="de-DE"/>
              </w:rPr>
            </w:pPr>
            <w:r>
              <w:rPr>
                <w:lang w:val="de-DE"/>
              </w:rPr>
              <w:t>E-DCH</w:t>
            </w:r>
            <w:r>
              <w:rPr/>
              <w:drawing>
                <wp:inline distT="0" distB="0" distL="0" distR="0">
                  <wp:extent cx="1682750" cy="17145"/>
                  <wp:effectExtent l="0" t="0" r="0" b="0"/>
                  <wp:docPr id="213" name="Image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85" descr=""/>
                          <pic:cNvPicPr>
                            <a:picLocks noChangeAspect="1" noChangeArrowheads="1"/>
                          </pic:cNvPicPr>
                        </pic:nvPicPr>
                        <pic:blipFill>
                          <a:blip r:embed="rId296"/>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lang w:val="de-DE"/>
              </w:rPr>
            </w:pPr>
            <w:r>
              <w:rPr>
                <w:lang w:val="de-DE"/>
              </w:rPr>
              <w:t>E-DCH Physical Uplink Channel (E-PUCH)</w:t>
            </w:r>
          </w:p>
        </w:tc>
      </w:tr>
      <w:tr>
        <w:trPr/>
        <w:tc>
          <w:tcPr>
            <w:tcW w:w="3510" w:type="dxa"/>
            <w:tcBorders>
              <w:left w:val="single" w:sz="6" w:space="0" w:color="000000"/>
            </w:tcBorders>
          </w:tcPr>
          <w:p>
            <w:pPr>
              <w:pStyle w:val="TAL"/>
              <w:snapToGrid w:val="false"/>
              <w:rPr>
                <w:lang w:val="de-DE"/>
              </w:rPr>
            </w:pPr>
            <w:r>
              <w:rPr>
                <w:lang w:val="de-DE"/>
              </w:rPr>
            </w:r>
          </w:p>
        </w:tc>
        <w:tc>
          <w:tcPr>
            <w:tcW w:w="6096" w:type="dxa"/>
            <w:tcBorders>
              <w:right w:val="single" w:sz="6" w:space="0" w:color="000000"/>
            </w:tcBorders>
          </w:tcPr>
          <w:p>
            <w:pPr>
              <w:pStyle w:val="TAL"/>
              <w:snapToGrid w:val="false"/>
              <w:rPr>
                <w:lang w:val="de-DE"/>
              </w:rPr>
            </w:pPr>
            <w:r>
              <w:rPr>
                <w:lang w:val="de-DE"/>
              </w:rPr>
            </w:r>
          </w:p>
        </w:tc>
      </w:tr>
      <w:tr>
        <w:trPr/>
        <w:tc>
          <w:tcPr>
            <w:tcW w:w="3510" w:type="dxa"/>
            <w:tcBorders>
              <w:left w:val="single" w:sz="6" w:space="0" w:color="000000"/>
            </w:tcBorders>
          </w:tcPr>
          <w:p>
            <w:pPr>
              <w:pStyle w:val="TAL"/>
              <w:snapToGrid w:val="false"/>
              <w:rPr>
                <w:lang w:val="de-DE"/>
              </w:rPr>
            </w:pPr>
            <w:r>
              <w:rPr>
                <w:lang w:val="de-DE"/>
              </w:rPr>
            </w:r>
          </w:p>
        </w:tc>
        <w:tc>
          <w:tcPr>
            <w:tcW w:w="6096" w:type="dxa"/>
            <w:tcBorders>
              <w:right w:val="single" w:sz="6" w:space="0" w:color="000000"/>
            </w:tcBorders>
          </w:tcPr>
          <w:p>
            <w:pPr>
              <w:pStyle w:val="TAL"/>
              <w:rPr>
                <w:lang w:val="it-IT"/>
              </w:rPr>
            </w:pPr>
            <w:r>
              <w:rPr>
                <w:lang w:val="it-IT"/>
              </w:rPr>
              <w:t>E-DCH Random Access Uplink Control Channel (E-RUCCH)</w:t>
            </w:r>
          </w:p>
        </w:tc>
      </w:tr>
      <w:tr>
        <w:trPr/>
        <w:tc>
          <w:tcPr>
            <w:tcW w:w="3510" w:type="dxa"/>
            <w:tcBorders>
              <w:left w:val="single" w:sz="6" w:space="0" w:color="000000"/>
            </w:tcBorders>
          </w:tcPr>
          <w:p>
            <w:pPr>
              <w:pStyle w:val="TAL"/>
              <w:snapToGrid w:val="false"/>
              <w:rPr>
                <w:lang w:val="it-IT"/>
              </w:rPr>
            </w:pPr>
            <w:r>
              <w:rPr>
                <w:lang w:val="it-IT"/>
              </w:rPr>
            </w:r>
          </w:p>
        </w:tc>
        <w:tc>
          <w:tcPr>
            <w:tcW w:w="6096" w:type="dxa"/>
            <w:tcBorders>
              <w:right w:val="single" w:sz="6" w:space="0" w:color="000000"/>
            </w:tcBorders>
          </w:tcPr>
          <w:p>
            <w:pPr>
              <w:pStyle w:val="TAL"/>
              <w:snapToGrid w:val="false"/>
              <w:rPr>
                <w:lang w:val="it-IT"/>
              </w:rPr>
            </w:pPr>
            <w:r>
              <w:rPr>
                <w:lang w:val="it-IT"/>
              </w:rPr>
            </w:r>
          </w:p>
        </w:tc>
      </w:tr>
      <w:tr>
        <w:trPr/>
        <w:tc>
          <w:tcPr>
            <w:tcW w:w="3510" w:type="dxa"/>
            <w:tcBorders>
              <w:left w:val="single" w:sz="6" w:space="0" w:color="000000"/>
            </w:tcBorders>
          </w:tcPr>
          <w:p>
            <w:pPr>
              <w:pStyle w:val="TAL"/>
              <w:snapToGrid w:val="false"/>
              <w:rPr>
                <w:lang w:val="it-IT"/>
              </w:rPr>
            </w:pPr>
            <w:r>
              <w:rPr>
                <w:lang w:val="it-IT"/>
              </w:rPr>
            </w:r>
          </w:p>
        </w:tc>
        <w:tc>
          <w:tcPr>
            <w:tcW w:w="6096" w:type="dxa"/>
            <w:tcBorders>
              <w:right w:val="single" w:sz="6" w:space="0" w:color="000000"/>
            </w:tcBorders>
          </w:tcPr>
          <w:p>
            <w:pPr>
              <w:pStyle w:val="TAL"/>
              <w:rPr>
                <w:lang w:val="it-IT"/>
              </w:rPr>
            </w:pPr>
            <w:r>
              <w:rPr>
                <w:lang w:val="it-IT"/>
              </w:rPr>
              <w:t>E-DCH Absolute Grant Channel (E-AGCH)</w:t>
            </w:r>
          </w:p>
        </w:tc>
      </w:tr>
      <w:tr>
        <w:trPr/>
        <w:tc>
          <w:tcPr>
            <w:tcW w:w="3510" w:type="dxa"/>
            <w:tcBorders>
              <w:left w:val="single" w:sz="6" w:space="0" w:color="000000"/>
            </w:tcBorders>
          </w:tcPr>
          <w:p>
            <w:pPr>
              <w:pStyle w:val="TAL"/>
              <w:snapToGrid w:val="false"/>
              <w:rPr>
                <w:lang w:val="it-IT"/>
              </w:rPr>
            </w:pPr>
            <w:r>
              <w:rPr>
                <w:lang w:val="it-IT"/>
              </w:rPr>
            </w:r>
          </w:p>
        </w:tc>
        <w:tc>
          <w:tcPr>
            <w:tcW w:w="6096" w:type="dxa"/>
            <w:tcBorders>
              <w:right w:val="single" w:sz="6" w:space="0" w:color="000000"/>
            </w:tcBorders>
          </w:tcPr>
          <w:p>
            <w:pPr>
              <w:pStyle w:val="TAL"/>
              <w:snapToGrid w:val="false"/>
              <w:rPr>
                <w:lang w:val="it-IT"/>
              </w:rPr>
            </w:pPr>
            <w:r>
              <w:rPr>
                <w:lang w:val="it-IT"/>
              </w:rPr>
            </w:r>
          </w:p>
        </w:tc>
      </w:tr>
      <w:tr>
        <w:trPr/>
        <w:tc>
          <w:tcPr>
            <w:tcW w:w="3510" w:type="dxa"/>
            <w:tcBorders>
              <w:left w:val="single" w:sz="6" w:space="0" w:color="000000"/>
              <w:bottom w:val="single" w:sz="6" w:space="0" w:color="000000"/>
            </w:tcBorders>
          </w:tcPr>
          <w:p>
            <w:pPr>
              <w:pStyle w:val="TAL"/>
              <w:snapToGrid w:val="false"/>
              <w:rPr>
                <w:lang w:val="it-IT"/>
              </w:rPr>
            </w:pPr>
            <w:r>
              <w:rPr>
                <w:lang w:val="it-IT"/>
              </w:rPr>
            </w:r>
          </w:p>
        </w:tc>
        <w:tc>
          <w:tcPr>
            <w:tcW w:w="6096" w:type="dxa"/>
            <w:tcBorders>
              <w:bottom w:val="single" w:sz="6" w:space="0" w:color="000000"/>
              <w:right w:val="single" w:sz="6" w:space="0" w:color="000000"/>
            </w:tcBorders>
          </w:tcPr>
          <w:p>
            <w:pPr>
              <w:pStyle w:val="TAL"/>
              <w:rPr>
                <w:lang w:val="it-IT"/>
              </w:rPr>
            </w:pPr>
            <w:r>
              <w:rPr>
                <w:lang w:val="it-IT"/>
              </w:rPr>
              <w:t>E-DCH Hybrid ARQ Indicator Channel (E-HICH)</w:t>
            </w:r>
          </w:p>
        </w:tc>
      </w:tr>
    </w:tbl>
    <w:p>
      <w:pPr>
        <w:pStyle w:val="TF"/>
        <w:spacing w:before="240" w:after="240"/>
        <w:rPr/>
      </w:pPr>
      <w:bookmarkStart w:id="403" w:name="_Ref444684987"/>
      <w:r>
        <w:rPr/>
        <w:t xml:space="preserve">Figure </w:t>
      </w:r>
      <w:bookmarkEnd w:id="403"/>
      <w:r>
        <w:rPr/>
        <w:t>19: Transport channel to physical channel mapping</w:t>
      </w:r>
    </w:p>
    <w:p>
      <w:pPr>
        <w:pStyle w:val="Heading2"/>
        <w:rPr/>
      </w:pPr>
      <w:bookmarkStart w:id="404" w:name="__RefHeading___Toc517799080"/>
      <w:bookmarkEnd w:id="404"/>
      <w:r>
        <w:rPr/>
        <w:t>6.1</w:t>
        <w:tab/>
        <w:t>Dedicated Transport Channels</w:t>
      </w:r>
    </w:p>
    <w:p>
      <w:pPr>
        <w:pStyle w:val="Heading3"/>
        <w:rPr/>
      </w:pPr>
      <w:bookmarkStart w:id="405" w:name="__RefHeading___Toc517799081"/>
      <w:bookmarkEnd w:id="405"/>
      <w:r>
        <w:rPr/>
        <w:t>6.1.1</w:t>
        <w:tab/>
        <w:t>The Dedicated Channel (DCH)</w:t>
      </w:r>
    </w:p>
    <w:p>
      <w:pPr>
        <w:pStyle w:val="Normal"/>
        <w:rPr/>
      </w:pPr>
      <w:r>
        <w:rPr/>
        <w:t xml:space="preserve">A dedicated transport channel is mapped onto one or more </w:t>
      </w:r>
      <w:r>
        <w:rPr>
          <w:lang w:eastAsia="ja-JP"/>
        </w:rPr>
        <w:t>physical channels</w:t>
      </w:r>
      <w:r>
        <w:rPr/>
        <w:t>. An interleaving period is associated with each allocation. The frame is subdivided into slots that are available for uplink and downlink information transfer. The mapping of transport blocks on physical channels is described in TS 25.222 ("multiplexing and channel coding").</w:t>
      </w:r>
    </w:p>
    <w:p>
      <w:pPr>
        <w:pStyle w:val="TH"/>
        <w:rPr/>
      </w:pPr>
      <w:r>
        <w:rPr/>
        <w:drawing>
          <wp:inline distT="0" distB="0" distL="0" distR="0">
            <wp:extent cx="6115685" cy="1429385"/>
            <wp:effectExtent l="0" t="0" r="0" b="0"/>
            <wp:docPr id="214" name="Image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86" descr=""/>
                    <pic:cNvPicPr>
                      <a:picLocks noChangeAspect="1" noChangeArrowheads="1"/>
                    </pic:cNvPicPr>
                  </pic:nvPicPr>
                  <pic:blipFill>
                    <a:blip r:embed="rId297"/>
                    <a:srcRect l="-6" t="-25" r="-6" b="-25"/>
                    <a:stretch>
                      <a:fillRect/>
                    </a:stretch>
                  </pic:blipFill>
                  <pic:spPr bwMode="auto">
                    <a:xfrm>
                      <a:off x="0" y="0"/>
                      <a:ext cx="6115685" cy="1429385"/>
                    </a:xfrm>
                    <a:prstGeom prst="rect">
                      <a:avLst/>
                    </a:prstGeom>
                  </pic:spPr>
                </pic:pic>
              </a:graphicData>
            </a:graphic>
          </wp:inline>
        </w:drawing>
      </w:r>
    </w:p>
    <w:p>
      <w:pPr>
        <w:pStyle w:val="TF"/>
        <w:rPr/>
      </w:pPr>
      <w:bookmarkStart w:id="406" w:name="_Ref444685035"/>
      <w:r>
        <w:rPr/>
        <w:t>F</w:t>
      </w:r>
      <w:bookmarkEnd w:id="406"/>
      <w:r>
        <w:rPr/>
        <w:t>igure 20: Mapping of Transport Blocks onto the physical bearer</w:t>
      </w:r>
    </w:p>
    <w:p>
      <w:pPr>
        <w:pStyle w:val="Normal"/>
        <w:rPr/>
      </w:pPr>
      <w:r>
        <w:rPr/>
        <w:t xml:space="preserve">For NRT packet data services, shared channels (USCH and DSCH) can be used to allow efficient allocations for a short period of time. </w:t>
      </w:r>
    </w:p>
    <w:p>
      <w:pPr>
        <w:pStyle w:val="Heading3"/>
        <w:rPr/>
      </w:pPr>
      <w:bookmarkStart w:id="407" w:name="__RefHeading___Toc517799082"/>
      <w:bookmarkEnd w:id="407"/>
      <w:r>
        <w:rPr/>
        <w:t>6.1.2</w:t>
        <w:tab/>
        <w:t>The Enhanced Uplink Dedicated Channel (E-DCH)</w:t>
      </w:r>
    </w:p>
    <w:p>
      <w:pPr>
        <w:pStyle w:val="Normal"/>
        <w:rPr/>
      </w:pPr>
      <w:r>
        <w:rPr/>
        <w:t>The enhanced uplink dedicated channel is mapped on one or several E-PUCH, see subclause 5.3.13.</w:t>
      </w:r>
    </w:p>
    <w:p>
      <w:pPr>
        <w:pStyle w:val="Heading4"/>
        <w:ind w:left="1418" w:hanging="1418"/>
        <w:rPr/>
      </w:pPr>
      <w:bookmarkStart w:id="408" w:name="__RefHeading___Toc517799083"/>
      <w:bookmarkEnd w:id="408"/>
      <w:r>
        <w:rPr/>
        <w:t>6.1.2.1</w:t>
        <w:tab/>
        <w:t>E-DCH/E-AGCH Association and Timing</w:t>
      </w:r>
    </w:p>
    <w:p>
      <w:pPr>
        <w:pStyle w:val="Normal"/>
        <w:rPr/>
      </w:pPr>
      <w:r>
        <w:rPr/>
        <w:t>The E-DCH is always associated with a number of E-DCH Absolute Grant Channels (E-AGCH) and one hybrid ARQ indicator channel (E-HICH). A grant of E-DCH transmission resources may be transmitted to the UE on any one of the associated E-AGCH.  All relevant Layer 1 control information related to an E-DCH TTI is transmitted in the associated E-AGCH and E-HICH.</w:t>
      </w:r>
    </w:p>
    <w:p>
      <w:pPr>
        <w:pStyle w:val="Normal"/>
        <w:rPr/>
      </w:pPr>
      <w:r>
        <w:rPr/>
        <w:t>The E-DCH related time slot information that is carried on the E-AGCH refers to the next valid E-PUCH allocation, which is given by the following limitation: There shall be an offset of n</w:t>
      </w:r>
      <w:r>
        <w:rPr>
          <w:vertAlign w:val="subscript"/>
        </w:rPr>
        <w:t>E-AGCH</w:t>
      </w:r>
      <w:r>
        <w:rPr/>
        <w:t xml:space="preserve"> </w:t>
      </w:r>
      <w:r>
        <w:rPr>
          <w:rFonts w:eastAsia="Symbol" w:cs="Symbol" w:ascii="Symbol" w:hAnsi="Symbol"/>
        </w:rPr>
        <w:t></w:t>
      </w:r>
      <w:r>
        <w:rPr/>
        <w:t xml:space="preserve"> </w:t>
      </w:r>
      <w:r>
        <w:rPr>
          <w:lang w:eastAsia="ja-JP"/>
        </w:rPr>
        <w:t>6</w:t>
      </w:r>
      <w:r>
        <w:rPr/>
        <w:t xml:space="preserve"> time slots between the E-AGCH carrying the E-DCH related information and the first indicated E-PUCH (in time) for a given UE. The E-DCH related time slot information shall not refer to two subsequent radio frames but shall always refer to either the same or the following radio frame, as illustrated in figure 20a. Note that the figure only shows the E-AGCH that carries the E-DCH related information for the given UE.</w:t>
      </w:r>
    </w:p>
    <w:p>
      <w:pPr>
        <w:pStyle w:val="TH"/>
        <w:rPr/>
      </w:pPr>
      <w:bookmarkStart w:id="409" w:name="_1207406951"/>
      <w:bookmarkStart w:id="410" w:name="_1200764779"/>
      <w:bookmarkEnd w:id="409"/>
      <w:bookmarkEnd w:id="410"/>
      <w:r>
        <w:rPr/>
        <w:object w:dxaOrig="9210" w:dyaOrig="3015">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460.5pt;height:150.75pt" filled="f" o:ole="">
            <v:imagedata r:id="rId299" o:title=""/>
          </v:shape>
          <o:OLEObject Type="Embed" ProgID="" ShapeID="ole_rId298" DrawAspect="Content" ObjectID="_604061326" r:id="rId298"/>
        </w:object>
      </w:r>
    </w:p>
    <w:p>
      <w:pPr>
        <w:pStyle w:val="TF"/>
        <w:rPr/>
      </w:pPr>
      <w:r>
        <w:rPr/>
        <w:t>Figure 20a:</w:t>
      </w:r>
      <w:r>
        <w:rPr/>
        <w:t xml:space="preserve"> </w:t>
      </w:r>
      <w:r>
        <w:rPr/>
        <w:t>Timing for E-AGCH and E-DCH for different radio frame configurations for a given UE</w:t>
      </w:r>
    </w:p>
    <w:p>
      <w:pPr>
        <w:pStyle w:val="TF"/>
        <w:rPr>
          <w:rFonts w:eastAsia="MS Mincho;ＭＳ 明朝"/>
          <w:lang w:eastAsia="ja-JP"/>
        </w:rPr>
      </w:pPr>
      <w:r>
        <w:rPr>
          <w:rFonts w:eastAsia="MS Mincho;ＭＳ 明朝"/>
          <w:lang w:eastAsia="ja-JP"/>
        </w:rPr>
      </w:r>
    </w:p>
    <w:p>
      <w:pPr>
        <w:pStyle w:val="Heading4"/>
        <w:ind w:left="1418" w:hanging="1418"/>
        <w:rPr/>
      </w:pPr>
      <w:bookmarkStart w:id="411" w:name="__RefHeading___Toc517799084"/>
      <w:bookmarkEnd w:id="411"/>
      <w:r>
        <w:rPr/>
        <w:t>6.1.2.2</w:t>
        <w:tab/>
        <w:t>E-DCH/E-HICH Association and Timing</w:t>
      </w:r>
    </w:p>
    <w:p>
      <w:pPr>
        <w:pStyle w:val="Normal"/>
        <w:rPr/>
      </w:pPr>
      <w:r>
        <w:rPr/>
        <w:t>All E-DCH operations within the cell are associated with the same E-HICH channelisation code.  A single E-HICH channelisation code exists in the cell per E-DCH TTI (10ms).  For a given UE, a HARQ acknowledgement indicator is synchronously linked with the E-DCH TTI transmission to which it relates.  There is thus a one-to-one association between an E-DCH TTI transmission and its respective HARQ acknowledgment indicator on the associated E-HICH.</w:t>
      </w:r>
    </w:p>
    <w:p>
      <w:pPr>
        <w:pStyle w:val="Normal"/>
        <w:rPr/>
      </w:pPr>
      <w:r>
        <w:rPr/>
        <w:t>The associated E-HICH shall reside on the first instance of the E-HICH channelisation code to occur after n</w:t>
      </w:r>
      <w:r>
        <w:rPr>
          <w:vertAlign w:val="subscript"/>
        </w:rPr>
        <w:t>E-HICH</w:t>
      </w:r>
      <w:r>
        <w:rPr/>
        <w:t xml:space="preserve"> timeslots have elapsed since the start of the last E-PUCH of the corresponding E-DCH TTI (see examples of figure 20b).  The value of n</w:t>
      </w:r>
      <w:r>
        <w:rPr>
          <w:vertAlign w:val="subscript"/>
        </w:rPr>
        <w:t>E-HICH</w:t>
      </w:r>
      <w:r>
        <w:rPr/>
        <w:t xml:space="preserve"> is configurable by higher layers within the range 4 to 44 timeslots.</w:t>
      </w:r>
    </w:p>
    <w:p>
      <w:pPr>
        <w:pStyle w:val="TH"/>
        <w:rPr/>
      </w:pPr>
      <w:r>
        <w:rPr/>
        <w:drawing>
          <wp:inline distT="0" distB="0" distL="0" distR="0">
            <wp:extent cx="6115050" cy="2799080"/>
            <wp:effectExtent l="0" t="0" r="0" b="0"/>
            <wp:docPr id="215" name="Image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87" descr=""/>
                    <pic:cNvPicPr>
                      <a:picLocks noChangeAspect="1" noChangeArrowheads="1"/>
                    </pic:cNvPicPr>
                  </pic:nvPicPr>
                  <pic:blipFill>
                    <a:blip r:embed="rId300"/>
                    <a:srcRect l="-6" t="-13" r="-6" b="-13"/>
                    <a:stretch>
                      <a:fillRect/>
                    </a:stretch>
                  </pic:blipFill>
                  <pic:spPr bwMode="auto">
                    <a:xfrm>
                      <a:off x="0" y="0"/>
                      <a:ext cx="6115050" cy="2799080"/>
                    </a:xfrm>
                    <a:prstGeom prst="rect">
                      <a:avLst/>
                    </a:prstGeom>
                  </pic:spPr>
                </pic:pic>
              </a:graphicData>
            </a:graphic>
          </wp:inline>
        </w:drawing>
      </w:r>
    </w:p>
    <w:p>
      <w:pPr>
        <w:pStyle w:val="TF"/>
        <w:rPr/>
      </w:pPr>
      <w:r>
        <w:rPr/>
        <w:t>Figure 20b:</w:t>
      </w:r>
      <w:r>
        <w:rPr/>
        <w:t xml:space="preserve"> </w:t>
      </w:r>
      <w:r>
        <w:rPr/>
        <w:t>Timing for E-DCH and E-HICH for a given UE</w:t>
      </w:r>
    </w:p>
    <w:p>
      <w:pPr>
        <w:pStyle w:val="Normal"/>
        <w:rPr/>
      </w:pPr>
      <w:r>
        <w:rPr/>
      </w:r>
    </w:p>
    <w:p>
      <w:pPr>
        <w:pStyle w:val="Normal"/>
        <w:rPr/>
      </w:pPr>
      <w:r>
        <w:rPr/>
        <w:t xml:space="preserve">The HARQ acknowledgement indicator associated with an E-DCH transmission is transmitted using one of 240 signature sequences carried by the associated E-HICH channelisation code.  Which signature sequence </w:t>
      </w:r>
      <w:r>
        <w:rPr>
          <w:i/>
        </w:rPr>
        <w:t>r = 0, 1, 2,…239</w:t>
      </w:r>
      <w:r>
        <w:rPr/>
        <w:t xml:space="preserve"> is used is calculated for each E-DCH resource allocation using the information signalled on the associated E-AGCH as follows:</w:t>
      </w:r>
    </w:p>
    <w:p>
      <w:pPr>
        <w:pStyle w:val="Normal"/>
        <w:jc w:val="center"/>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r>
            <m:rPr>
              <m:lit/>
              <m:nor/>
            </m:rPr>
            <w:rPr>
              <w:rFonts w:ascii="Cambria Math" w:hAnsi="Cambria Math"/>
            </w:rPr>
            <m:t xml:space="preserve">16</m:t>
          </m:r>
          <m:d>
            <m:dPr>
              <m:begChr m:val="("/>
              <m:endChr m:val=")"/>
            </m:dPr>
            <m:e>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sSub>
                <m:e>
                  <m:r>
                    <w:rPr>
                      <w:rFonts w:ascii="Cambria Math" w:hAnsi="Cambria Math"/>
                    </w:rPr>
                    <m:t xml:space="preserve">q</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e>
          </m:d>
          <m:f>
            <m:num>
              <m:r>
                <m:rPr>
                  <m:lit/>
                  <m:nor/>
                </m:rPr>
                <w:rPr>
                  <w:rFonts w:ascii="Cambria Math" w:hAnsi="Cambria Math"/>
                </w:rPr>
                <m:t xml:space="preserve">16</m:t>
              </m:r>
            </m:num>
            <m:den>
              <m:sSub>
                <m:e>
                  <m:r>
                    <w:rPr>
                      <w:rFonts w:ascii="Cambria Math" w:hAnsi="Cambria Math"/>
                    </w:rPr>
                    <m:t xml:space="preserve">Q</m:t>
                  </m:r>
                </m:e>
                <m:sub>
                  <m:r>
                    <w:rPr>
                      <w:rFonts w:ascii="Cambria Math" w:hAnsi="Cambria Math"/>
                    </w:rPr>
                    <m:t xml:space="preserve">0</m:t>
                  </m:r>
                </m:sub>
              </m:sSub>
            </m:den>
          </m:f>
        </m:oMath>
      </m:oMathPara>
    </w:p>
    <w:p>
      <w:pPr>
        <w:pStyle w:val="Normal"/>
        <w:rPr/>
      </w:pPr>
      <w:r>
        <w:rPr/>
        <w:t>where:</w:t>
      </w:r>
    </w:p>
    <w:p>
      <w:pPr>
        <w:pStyle w:val="B1"/>
        <w:rPr/>
      </w:pPr>
      <w:r>
        <w:rPr/>
        <w:t>-</w:t>
        <w:tab/>
        <w:t>t</w:t>
      </w:r>
      <w:r>
        <w:rPr>
          <w:vertAlign w:val="subscript"/>
        </w:rPr>
        <w:t>0</w:t>
      </w:r>
      <w:r>
        <w:rPr/>
        <w:t xml:space="preserve"> is the bit position (1…n</w:t>
      </w:r>
      <w:r>
        <w:rPr>
          <w:vertAlign w:val="subscript"/>
        </w:rPr>
        <w:t>TRRI</w:t>
      </w:r>
      <w:r>
        <w:rPr/>
        <w:t>) of the first active timeslot in the timeslot resource related information bitmap (see [7]) on E-AGCH and where bit position 1 corresponds to the lowest-numbered timeslot</w:t>
      </w:r>
    </w:p>
    <w:p>
      <w:pPr>
        <w:pStyle w:val="B1"/>
        <w:rPr/>
      </w:pPr>
      <w:r>
        <w:rPr/>
        <w:t>-</w:t>
        <w:tab/>
        <w:t>q</w:t>
      </w:r>
      <w:r>
        <w:rPr>
          <w:vertAlign w:val="subscript"/>
        </w:rPr>
        <w:t>0</w:t>
      </w:r>
      <w:r>
        <w:rPr/>
        <w:t xml:space="preserve"> is the allocated channelisation code index (1,2,3,…Q</w:t>
      </w:r>
      <w:r>
        <w:rPr>
          <w:vertAlign w:val="subscript"/>
        </w:rPr>
        <w:t>0</w:t>
      </w:r>
      <w:r>
        <w:rPr/>
        <w:t>)</w:t>
      </w:r>
    </w:p>
    <w:p>
      <w:pPr>
        <w:pStyle w:val="B1"/>
        <w:rPr/>
      </w:pPr>
      <w:r>
        <w:rPr/>
        <w:t>-</w:t>
        <w:tab/>
        <w:t>Q</w:t>
      </w:r>
      <w:r>
        <w:rPr>
          <w:vertAlign w:val="subscript"/>
        </w:rPr>
        <w:t>0</w:t>
      </w:r>
      <w:r>
        <w:rPr/>
        <w:t xml:space="preserve"> is the spreading factor of the allocated uplink channelisation code</w:t>
      </w:r>
    </w:p>
    <w:p>
      <w:pPr>
        <w:pStyle w:val="Heading2"/>
        <w:rPr/>
      </w:pPr>
      <w:bookmarkStart w:id="412" w:name="__RefHeading___Toc517799085"/>
      <w:bookmarkStart w:id="413" w:name="_957942006"/>
      <w:bookmarkEnd w:id="412"/>
      <w:bookmarkEnd w:id="413"/>
      <w:r>
        <w:rPr/>
        <w:t>6.2</w:t>
        <w:tab/>
        <w:t>Common Transport Channels</w:t>
      </w:r>
    </w:p>
    <w:p>
      <w:pPr>
        <w:pStyle w:val="Heading3"/>
        <w:rPr/>
      </w:pPr>
      <w:bookmarkStart w:id="414" w:name="__RefHeading___Toc517799086"/>
      <w:bookmarkEnd w:id="414"/>
      <w:r>
        <w:rPr/>
        <w:t>6.2.1</w:t>
        <w:tab/>
        <w:t>The Broadcast Channel (BCH)</w:t>
      </w:r>
    </w:p>
    <w:p>
      <w:pPr>
        <w:pStyle w:val="Normal"/>
        <w:rPr/>
      </w:pPr>
      <w:r>
        <w:rPr/>
        <w:t>The BCH is mapped on</w:t>
      </w:r>
      <w:r>
        <w:rPr>
          <w:rFonts w:eastAsia="MS Mincho;ＭＳ 明朝"/>
          <w:lang w:eastAsia="ja-JP"/>
        </w:rPr>
        <w:t>to the</w:t>
      </w:r>
      <w:r>
        <w:rPr/>
        <w:t xml:space="preserve"> </w:t>
      </w:r>
      <w:r>
        <w:rPr>
          <w:rFonts w:eastAsia="MS Mincho;ＭＳ 明朝"/>
          <w:lang w:eastAsia="ja-JP"/>
        </w:rPr>
        <w:t>P-</w:t>
      </w:r>
      <w:r>
        <w:rPr>
          <w:lang w:eastAsia="ja-JP"/>
        </w:rPr>
        <w:t>CCPCH</w:t>
      </w:r>
      <w:r>
        <w:rPr/>
        <w:t xml:space="preserve">. The secondary SCH codes indicate in which timeslot a mobile can find the </w:t>
      </w:r>
      <w:r>
        <w:rPr>
          <w:lang w:eastAsia="ja-JP"/>
        </w:rPr>
        <w:t xml:space="preserve">P-CCPCH containing </w:t>
      </w:r>
      <w:r>
        <w:rPr/>
        <w:t>BCH.</w:t>
      </w:r>
    </w:p>
    <w:p>
      <w:pPr>
        <w:pStyle w:val="Heading3"/>
        <w:rPr/>
      </w:pPr>
      <w:bookmarkStart w:id="415" w:name="__RefHeading___Toc517799087"/>
      <w:bookmarkEnd w:id="415"/>
      <w:r>
        <w:rPr/>
        <w:t>6.2.2</w:t>
        <w:tab/>
        <w:t>The Paging Channel (PCH)</w:t>
      </w:r>
    </w:p>
    <w:p>
      <w:pPr>
        <w:pStyle w:val="Normal"/>
        <w:rPr/>
      </w:pPr>
      <w:r>
        <w:rPr/>
        <w:t xml:space="preserve">The PCH </w:t>
      </w:r>
      <w:r>
        <w:rPr>
          <w:lang w:eastAsia="ja-JP"/>
        </w:rPr>
        <w:t>is</w:t>
      </w:r>
      <w:r>
        <w:rPr/>
        <w:t xml:space="preserve"> mapped onto </w:t>
      </w:r>
      <w:r>
        <w:rPr>
          <w:lang w:eastAsia="ja-JP"/>
        </w:rPr>
        <w:t>one or several</w:t>
      </w:r>
      <w:r>
        <w:rPr/>
        <w:t xml:space="preserve"> </w:t>
      </w:r>
      <w:r>
        <w:rPr>
          <w:rFonts w:eastAsia="MS Mincho;ＭＳ 明朝"/>
          <w:lang w:eastAsia="ja-JP"/>
        </w:rPr>
        <w:t>S-</w:t>
      </w:r>
      <w:r>
        <w:rPr>
          <w:lang w:eastAsia="ja-JP"/>
        </w:rPr>
        <w:t>CCPCHs</w:t>
      </w:r>
      <w:r>
        <w:rPr/>
        <w:t xml:space="preserve"> so that capacity can be matched to requirements. The location of the PCH is indicated on the BCH. It is always transmitted at a reference power level.</w:t>
      </w:r>
    </w:p>
    <w:p>
      <w:pPr>
        <w:pStyle w:val="Normal"/>
        <w:rPr/>
      </w:pPr>
      <w:r>
        <w:rPr/>
        <w:t>To allow an efficient DRX, the PCH is divided into PCH blocks, each of which comprising N</w:t>
      </w:r>
      <w:r>
        <w:rPr>
          <w:vertAlign w:val="subscript"/>
        </w:rPr>
        <w:t>PCH</w:t>
      </w:r>
      <w:r>
        <w:rPr/>
        <w:t xml:space="preserve"> paging sub-channels. N</w:t>
      </w:r>
      <w:r>
        <w:rPr>
          <w:vertAlign w:val="subscript"/>
        </w:rPr>
        <w:t>PCH</w:t>
      </w:r>
      <w:r>
        <w:rPr/>
        <w:t xml:space="preserve"> is configured by higher layers. Each paging sub-channel is mapped on</w:t>
      </w:r>
      <w:r>
        <w:rPr>
          <w:rFonts w:eastAsia="MS Mincho;ＭＳ 明朝"/>
          <w:lang w:eastAsia="ja-JP"/>
        </w:rPr>
        <w:t>to</w:t>
      </w:r>
      <w:r>
        <w:rPr/>
        <w:t xml:space="preserve"> 2 consecutive PCH frames within one PCH block. Layer 3 information to a particular UE is transmitted only in the paging sub-channel, that is assigned to the UE by higher layers, see [15]. The assignment of UEs to paging sub-channels is independent of the assignment of UEs to page indicators.</w:t>
      </w:r>
    </w:p>
    <w:p>
      <w:pPr>
        <w:pStyle w:val="Heading4"/>
        <w:ind w:left="1418" w:hanging="1418"/>
        <w:rPr/>
      </w:pPr>
      <w:bookmarkStart w:id="416" w:name="__RefHeading___Toc517799088"/>
      <w:bookmarkEnd w:id="416"/>
      <w:r>
        <w:rPr/>
        <w:t>6.2.2.1</w:t>
        <w:tab/>
        <w:t>PCH/PICH Association</w:t>
      </w:r>
    </w:p>
    <w:p>
      <w:pPr>
        <w:pStyle w:val="Normal"/>
        <w:rPr/>
      </w:pPr>
      <w:r>
        <w:rPr/>
        <w:t>As depicted in figure 21, a paging block consists of one PICH block and one PCH block. If a paging indicator in a certain PICH block is set to '1' it is an indication that UEs associated with this paging indicator shall read their corresponding paging sub-channel within the same paging block. The value N</w:t>
      </w:r>
      <w:r>
        <w:rPr>
          <w:vertAlign w:val="subscript"/>
        </w:rPr>
        <w:t>GAP</w:t>
      </w:r>
      <w:r>
        <w:rPr/>
        <w:t>&gt;0 of frames between the end of the PICH block and the beginning of the PCH block is configured by higher layers.</w:t>
      </w:r>
    </w:p>
    <w:p>
      <w:pPr>
        <w:pStyle w:val="TH"/>
        <w:rPr>
          <w:rFonts w:eastAsia="MS Mincho;ＭＳ 明朝"/>
          <w:lang w:eastAsia="ja-JP"/>
        </w:rPr>
      </w:pPr>
      <w:r>
        <w:rPr>
          <w:rFonts w:eastAsia="MS Mincho;ＭＳ 明朝"/>
          <w:b w:val="false"/>
          <w:lang w:eastAsia="ja-JP"/>
        </w:rPr>
        <w:drawing>
          <wp:inline distT="0" distB="0" distL="0" distR="0">
            <wp:extent cx="6120130" cy="1977390"/>
            <wp:effectExtent l="0" t="0" r="0" b="0"/>
            <wp:docPr id="216" name="Image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88" descr=""/>
                    <pic:cNvPicPr>
                      <a:picLocks noChangeAspect="1" noChangeArrowheads="1"/>
                    </pic:cNvPicPr>
                  </pic:nvPicPr>
                  <pic:blipFill>
                    <a:blip r:embed="rId301"/>
                    <a:srcRect l="-4" t="-12" r="-4" b="-12"/>
                    <a:stretch>
                      <a:fillRect/>
                    </a:stretch>
                  </pic:blipFill>
                  <pic:spPr bwMode="auto">
                    <a:xfrm>
                      <a:off x="0" y="0"/>
                      <a:ext cx="6120130" cy="1977390"/>
                    </a:xfrm>
                    <a:prstGeom prst="rect">
                      <a:avLst/>
                    </a:prstGeom>
                  </pic:spPr>
                </pic:pic>
              </a:graphicData>
            </a:graphic>
          </wp:inline>
        </w:drawing>
      </w:r>
    </w:p>
    <w:p>
      <w:pPr>
        <w:pStyle w:val="TF"/>
        <w:rPr>
          <w:rFonts w:eastAsia="MS Mincho;ＭＳ 明朝"/>
          <w:lang w:eastAsia="ja-JP"/>
        </w:rPr>
      </w:pPr>
      <w:r>
        <w:rPr/>
        <w:t>Figure 21:</w:t>
      </w:r>
      <w:r>
        <w:rPr/>
        <w:t xml:space="preserve"> </w:t>
      </w:r>
      <w:r>
        <w:rPr/>
        <w:t>Paging Sub-Channels and Association of PICH and PCH blocks</w:t>
      </w:r>
    </w:p>
    <w:p>
      <w:pPr>
        <w:pStyle w:val="Heading3"/>
        <w:rPr/>
      </w:pPr>
      <w:bookmarkStart w:id="417" w:name="__RefHeading___Toc517799089"/>
      <w:bookmarkEnd w:id="417"/>
      <w:r>
        <w:rPr/>
        <w:t>6.2.3</w:t>
        <w:tab/>
        <w:t>The Forward Channel (FACH)</w:t>
      </w:r>
    </w:p>
    <w:p>
      <w:pPr>
        <w:pStyle w:val="Normal"/>
        <w:rPr/>
      </w:pPr>
      <w:r>
        <w:rPr/>
        <w:t xml:space="preserve">The FACH </w:t>
      </w:r>
      <w:r>
        <w:rPr>
          <w:lang w:eastAsia="ja-JP"/>
        </w:rPr>
        <w:t>is</w:t>
      </w:r>
      <w:r>
        <w:rPr/>
        <w:t xml:space="preserve"> mapped onto </w:t>
      </w:r>
      <w:r>
        <w:rPr>
          <w:lang w:eastAsia="ja-JP"/>
        </w:rPr>
        <w:t>one or several S-CCPCHs</w:t>
      </w:r>
      <w:r>
        <w:rPr/>
        <w:t>. The location of the FACH is indicated on the BCH and both, capacity and location can be changed, if required. FACH may or may not be power controlled.</w:t>
      </w:r>
    </w:p>
    <w:p>
      <w:pPr>
        <w:pStyle w:val="Heading3"/>
        <w:rPr/>
      </w:pPr>
      <w:bookmarkStart w:id="418" w:name="__RefHeading___Toc517799090"/>
      <w:bookmarkEnd w:id="418"/>
      <w:r>
        <w:rPr/>
        <w:t>6.2.4</w:t>
        <w:tab/>
        <w:t>The Random Access Channel (RACH)</w:t>
      </w:r>
    </w:p>
    <w:p>
      <w:pPr>
        <w:pStyle w:val="Normal"/>
        <w:rPr>
          <w:lang w:eastAsia="ja-JP"/>
        </w:rPr>
      </w:pPr>
      <w:r>
        <w:rPr>
          <w:lang w:eastAsia="ja-JP"/>
        </w:rPr>
        <w:t>The RACH has intraslot interleaving only</w:t>
      </w:r>
      <w:r>
        <w:rPr>
          <w:lang w:eastAsia="ja-JP"/>
        </w:rPr>
        <w:t xml:space="preserve"> and is mapped onto PRACH</w:t>
      </w:r>
      <w:r>
        <w:rPr>
          <w:lang w:eastAsia="ja-JP"/>
        </w:rPr>
        <w:t>.</w:t>
      </w:r>
      <w:r>
        <w:rPr/>
        <w:t xml:space="preserve"> The same slot may be used for PRACH by more than one cell. Multiple transmissions using different </w:t>
      </w:r>
      <w:r>
        <w:rPr>
          <w:lang w:eastAsia="ja-JP"/>
        </w:rPr>
        <w:t xml:space="preserve">spreading </w:t>
      </w:r>
      <w:r>
        <w:rPr/>
        <w:t xml:space="preserve">codes may be received in parallel. </w:t>
      </w:r>
      <w:r>
        <w:rPr>
          <w:lang w:eastAsia="ja-JP"/>
        </w:rPr>
        <w:t>More</w:t>
      </w:r>
      <w:r>
        <w:rPr/>
        <w:t xml:space="preserve"> than one slot </w:t>
      </w:r>
      <w:r>
        <w:rPr>
          <w:lang w:eastAsia="ja-JP"/>
        </w:rPr>
        <w:t xml:space="preserve">per frame may be administered </w:t>
      </w:r>
      <w:r>
        <w:rPr/>
        <w:t xml:space="preserve">for the PRACH. The location of slots allocated to PRACH is </w:t>
      </w:r>
      <w:r>
        <w:rPr>
          <w:lang w:eastAsia="ja-JP"/>
        </w:rPr>
        <w:t xml:space="preserve">broadcast </w:t>
      </w:r>
      <w:r>
        <w:rPr/>
        <w:t>on the BCH. The PRACH uses open loop power control.</w:t>
      </w:r>
      <w:r>
        <w:rPr>
          <w:lang w:eastAsia="ja-JP"/>
        </w:rPr>
        <w:t xml:space="preserve"> </w:t>
      </w:r>
      <w:r>
        <w:rPr/>
        <w:t>The details of the employed open loop power control algorithm may be different from the corresponding algorithm on other channels.</w:t>
      </w:r>
    </w:p>
    <w:p>
      <w:pPr>
        <w:pStyle w:val="Heading3"/>
        <w:rPr/>
      </w:pPr>
      <w:bookmarkStart w:id="419" w:name="__RefHeading___Toc517799091"/>
      <w:bookmarkEnd w:id="419"/>
      <w:r>
        <w:rPr/>
        <w:t>6.2.5</w:t>
        <w:tab/>
        <w:t>The Uplink Shared Channel (USCH)</w:t>
      </w:r>
    </w:p>
    <w:p>
      <w:pPr>
        <w:pStyle w:val="Normal"/>
        <w:rPr/>
      </w:pPr>
      <w:r>
        <w:rPr/>
        <w:t xml:space="preserve">The uplink shared channel is mapped on one or several PUSCH, see subclause </w:t>
      </w:r>
      <w:r>
        <w:rPr>
          <w:lang w:eastAsia="ja-JP"/>
        </w:rPr>
        <w:t>5.3.5</w:t>
      </w:r>
      <w:r>
        <w:rPr/>
        <w:t>.</w:t>
      </w:r>
    </w:p>
    <w:p>
      <w:pPr>
        <w:pStyle w:val="Heading3"/>
        <w:rPr/>
      </w:pPr>
      <w:bookmarkStart w:id="420" w:name="__RefHeading___Toc517799092"/>
      <w:bookmarkEnd w:id="420"/>
      <w:r>
        <w:rPr/>
        <w:t>6.2.6</w:t>
        <w:tab/>
        <w:t>The Downlink Shared Channel (DSCH)</w:t>
      </w:r>
    </w:p>
    <w:p>
      <w:pPr>
        <w:pStyle w:val="Normal"/>
        <w:rPr/>
      </w:pPr>
      <w:r>
        <w:rPr/>
        <w:t>The downlink shared channel is mapped on one or several PDSCH, see subclause 5.3.6.</w:t>
      </w:r>
    </w:p>
    <w:p>
      <w:pPr>
        <w:pStyle w:val="Heading3"/>
        <w:rPr/>
      </w:pPr>
      <w:bookmarkStart w:id="421" w:name="__RefHeading___Toc517799093"/>
      <w:bookmarkEnd w:id="421"/>
      <w:r>
        <w:rPr/>
        <w:t>6.2.7</w:t>
        <w:tab/>
        <w:t>The High Speed Downlink Shared Channel (HS-DSCH)</w:t>
      </w:r>
    </w:p>
    <w:p>
      <w:pPr>
        <w:pStyle w:val="Normal"/>
        <w:rPr/>
      </w:pPr>
      <w:r>
        <w:rPr/>
        <w:t>The high speed downlink shared channel is mapped on one or several HS-PDSCH, see subclause 5.3.9.</w:t>
      </w:r>
    </w:p>
    <w:p>
      <w:pPr>
        <w:pStyle w:val="Heading4"/>
        <w:ind w:left="1418" w:hanging="1418"/>
        <w:rPr/>
      </w:pPr>
      <w:bookmarkStart w:id="422" w:name="__RefHeading___Toc517799094"/>
      <w:bookmarkEnd w:id="422"/>
      <w:r>
        <w:rPr/>
        <w:t>6.2.7.1</w:t>
        <w:tab/>
        <w:t>HS-DSCH/HS-SCCH Association and Timing</w:t>
      </w:r>
    </w:p>
    <w:p>
      <w:pPr>
        <w:pStyle w:val="Normal"/>
        <w:rPr/>
      </w:pPr>
      <w:r>
        <w:rPr/>
        <w:t>The HS-DSCH is always associated with a number of High Speed Shared Control Channels (HS-SCCH). The number of HS-SCCHs that are associated with an HS-DSCH for one UE can range from a minimum of one HS-SCCH (M=1) to a maximum of four HS-SCCH (M=4). All relevant Layer 1 control information is transmitted in the associated HS-SCCH i.e. the HS-PDSCH does not carry any Layer 1 control information.</w:t>
      </w:r>
    </w:p>
    <w:p>
      <w:pPr>
        <w:pStyle w:val="Normal"/>
        <w:rPr/>
      </w:pPr>
      <w:r>
        <w:rPr/>
        <w:t>The HS-DSCH related time slot information that is carried on the HS-SCCH refers to the next valid HS-PDSCH allocation, which is given by the following limitation: There shall be an offset of n</w:t>
      </w:r>
      <w:r>
        <w:rPr>
          <w:vertAlign w:val="subscript"/>
        </w:rPr>
        <w:t>HS-SCCH</w:t>
      </w:r>
      <w:r>
        <w:rPr/>
        <w:t xml:space="preserve"> </w:t>
      </w:r>
      <w:r>
        <w:rPr>
          <w:rFonts w:eastAsia="Symbol" w:cs="Symbol" w:ascii="Symbol" w:hAnsi="Symbol"/>
        </w:rPr>
        <w:t></w:t>
      </w:r>
      <w:r>
        <w:rPr/>
        <w:t xml:space="preserve"> </w:t>
      </w:r>
      <w:r>
        <w:rPr>
          <w:lang w:eastAsia="ja-JP"/>
        </w:rPr>
        <w:t>4</w:t>
      </w:r>
      <w:r>
        <w:rPr/>
        <w:t xml:space="preserve"> time slots between the HS-SCCH carrying the HS-DSCH related information and the first indicated HS-PDSCH (in time) for a given UE. The HS-DSCH related time slot information shall not refer to two subsequent radio frames but shall always refer to either the same or the following radio frame, as illustrated in figure 21A. Note that the figure only shows the HS-SCCH that carries the HS-DSCH related information for the given UE.</w:t>
      </w:r>
    </w:p>
    <w:p>
      <w:pPr>
        <w:pStyle w:val="TH"/>
        <w:rPr/>
      </w:pPr>
      <w:bookmarkStart w:id="423" w:name="_1103039273"/>
      <w:bookmarkEnd w:id="423"/>
      <w:r>
        <w:rPr/>
        <w:object w:dxaOrig="9616" w:dyaOrig="3316">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480.8pt;height:165.8pt" filled="f" o:ole="">
            <v:imagedata r:id="rId303" o:title=""/>
          </v:shape>
          <o:OLEObject Type="Embed" ProgID="" ShapeID="ole_rId302" DrawAspect="Content" ObjectID="_1357095879" r:id="rId302"/>
        </w:object>
      </w:r>
    </w:p>
    <w:p>
      <w:pPr>
        <w:pStyle w:val="TF"/>
        <w:rPr/>
      </w:pPr>
      <w:r>
        <w:rPr/>
        <w:t>Figure 21A:</w:t>
      </w:r>
      <w:r>
        <w:rPr/>
        <w:t xml:space="preserve"> </w:t>
      </w:r>
      <w:r>
        <w:rPr/>
        <w:t>Timing for HS-SCCH and HS-DSCH for different radio frame configurations for a given UE</w:t>
      </w:r>
    </w:p>
    <w:p>
      <w:pPr>
        <w:pStyle w:val="Normal"/>
        <w:rPr/>
      </w:pPr>
      <w:r>
        <w:rPr/>
      </w:r>
    </w:p>
    <w:p>
      <w:pPr>
        <w:pStyle w:val="Heading4"/>
        <w:ind w:left="1418" w:hanging="1418"/>
        <w:rPr/>
      </w:pPr>
      <w:bookmarkStart w:id="424" w:name="__RefHeading___Toc517799095"/>
      <w:bookmarkEnd w:id="424"/>
      <w:r>
        <w:rPr/>
        <w:t>6.2.7.2</w:t>
        <w:tab/>
        <w:t>HS-SCCH/HS-DSCH/HS-SICH Association and Timing</w:t>
      </w:r>
    </w:p>
    <w:p>
      <w:pPr>
        <w:pStyle w:val="Normal"/>
        <w:rPr/>
      </w:pPr>
      <w:r>
        <w:rPr/>
        <w:t xml:space="preserve">The HS-SCCH is always associated with one HS-SICH. The association between the HS-SCCH in DL and HS-SICH in UL shall be pre-defined by higher layers and is common for all UEs. </w:t>
      </w:r>
    </w:p>
    <w:p>
      <w:pPr>
        <w:pStyle w:val="Normal"/>
        <w:rPr/>
      </w:pPr>
      <w:r>
        <w:rPr/>
        <w:t>The UE shall transmit the HS-DSCH related ACK / NACK on the next available associated HS-SICH with the following limitation: There shall be an offset of n</w:t>
      </w:r>
      <w:r>
        <w:rPr>
          <w:vertAlign w:val="subscript"/>
        </w:rPr>
        <w:t>HS-SICH</w:t>
      </w:r>
      <w:r>
        <w:rPr/>
        <w:t xml:space="preserve"> </w:t>
      </w:r>
      <w:r>
        <w:rPr>
          <w:rFonts w:eastAsia="Symbol" w:cs="Symbol" w:ascii="Symbol" w:hAnsi="Symbol"/>
        </w:rPr>
        <w:t></w:t>
      </w:r>
      <w:r>
        <w:rPr/>
        <w:t xml:space="preserve"> </w:t>
      </w:r>
      <w:r>
        <w:rPr>
          <w:lang w:eastAsia="ja-JP"/>
        </w:rPr>
        <w:t>17</w:t>
      </w:r>
      <w:r>
        <w:rPr/>
        <w:t xml:space="preserve"> time slots between the last allocated HS-PDSCH (in time) and the HS-SICH for the given UE. Hence, the HS-SICH transmission shall be made in the next or next but one radio frame, following the HS-DSCH transmission, as illustrated in figure 21B. Note that the figure only shows the HS-SICH that carries the HS-DSCH related ACK / NACK for the given UE.</w:t>
      </w:r>
    </w:p>
    <w:p>
      <w:pPr>
        <w:pStyle w:val="TH"/>
        <w:rPr/>
      </w:pPr>
      <w:r>
        <w:rPr/>
        <w:drawing>
          <wp:inline distT="0" distB="0" distL="0" distR="0">
            <wp:extent cx="6117590" cy="2600325"/>
            <wp:effectExtent l="0" t="0" r="0" b="0"/>
            <wp:docPr id="217" name="Imag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189" descr=""/>
                    <pic:cNvPicPr>
                      <a:picLocks noChangeAspect="1" noChangeArrowheads="1"/>
                    </pic:cNvPicPr>
                  </pic:nvPicPr>
                  <pic:blipFill>
                    <a:blip r:embed="rId304"/>
                    <a:srcRect l="-5" t="-11" r="-5" b="-11"/>
                    <a:stretch>
                      <a:fillRect/>
                    </a:stretch>
                  </pic:blipFill>
                  <pic:spPr bwMode="auto">
                    <a:xfrm>
                      <a:off x="0" y="0"/>
                      <a:ext cx="6117590" cy="2600325"/>
                    </a:xfrm>
                    <a:prstGeom prst="rect">
                      <a:avLst/>
                    </a:prstGeom>
                  </pic:spPr>
                </pic:pic>
              </a:graphicData>
            </a:graphic>
          </wp:inline>
        </w:drawing>
      </w:r>
    </w:p>
    <w:p>
      <w:pPr>
        <w:pStyle w:val="TF"/>
        <w:rPr/>
      </w:pPr>
      <w:r>
        <w:rPr/>
        <w:t>Figure 21B:</w:t>
      </w:r>
      <w:r>
        <w:rPr/>
        <w:t xml:space="preserve"> </w:t>
      </w:r>
      <w:r>
        <w:rPr/>
        <w:t>Timing for HS-DSCH and HS-SICH for different radio frame configurations for a given UE</w:t>
      </w:r>
    </w:p>
    <w:p>
      <w:pPr>
        <w:pStyle w:val="Heading2"/>
        <w:rPr/>
      </w:pPr>
      <w:bookmarkStart w:id="425" w:name="__RefHeading___Toc517799096"/>
      <w:bookmarkEnd w:id="425"/>
      <w:r>
        <w:rPr/>
        <w:t>6.3</w:t>
        <w:tab/>
        <w:t>Mapping of TrCHs for the 3.84 Mcps MBSFN IMB option</w:t>
      </w:r>
    </w:p>
    <w:p>
      <w:pPr>
        <w:pStyle w:val="Normal"/>
        <w:rPr/>
      </w:pPr>
      <w:r>
        <w:rPr/>
        <w:t>The following mappings are supported:</w:t>
      </w:r>
    </w:p>
    <w:p>
      <w:pPr>
        <w:pStyle w:val="B1"/>
        <w:rPr/>
      </w:pPr>
      <w:r>
        <w:rPr/>
        <w:t>-</w:t>
        <w:tab/>
        <w:t>BCH mapped to P-CCPCH.</w:t>
      </w:r>
    </w:p>
    <w:p>
      <w:pPr>
        <w:pStyle w:val="B1"/>
        <w:rPr/>
      </w:pPr>
      <w:r>
        <w:rPr/>
        <w:t>-</w:t>
        <w:tab/>
        <w:t>FACH mapped to S-CCPCH</w:t>
      </w:r>
    </w:p>
    <w:p>
      <w:pPr>
        <w:pStyle w:val="B1"/>
        <w:rPr/>
      </w:pPr>
      <w:r>
        <w:rPr/>
        <w:t>-</w:t>
        <w:tab/>
        <w:t>MICH (no transport channel is mapped to MICH)</w:t>
      </w:r>
    </w:p>
    <w:p>
      <w:pPr>
        <w:pStyle w:val="Normal"/>
        <w:rPr>
          <w:lang w:eastAsia="ja-JP"/>
        </w:rPr>
      </w:pPr>
      <w:r>
        <w:rPr>
          <w:lang w:eastAsia="ja-JP"/>
        </w:rPr>
      </w:r>
    </w:p>
    <w:p>
      <w:pPr>
        <w:pStyle w:val="Heading1"/>
        <w:ind w:left="1134" w:hanging="1134"/>
        <w:rPr/>
      </w:pPr>
      <w:bookmarkStart w:id="426" w:name="__RefHeading___Toc517799097"/>
      <w:bookmarkEnd w:id="426"/>
      <w:r>
        <w:rPr/>
        <w:t>7</w:t>
        <w:tab/>
        <w:t>Mapping of transport channels to physical channels for the 1.28 Mcps option</w:t>
      </w:r>
    </w:p>
    <w:p>
      <w:pPr>
        <w:pStyle w:val="Normal"/>
        <w:rPr/>
      </w:pPr>
      <w:r>
        <w:rPr/>
        <w:t>This clause describes the way in which the transport channels are mapped onto physical resources, see figure 22.</w:t>
      </w:r>
    </w:p>
    <w:p>
      <w:pPr>
        <w:pStyle w:val="TH"/>
        <w:rPr/>
      </w:pPr>
      <w:r>
        <w:rPr/>
      </w:r>
    </w:p>
    <w:tbl>
      <w:tblPr>
        <w:tblW w:w="8280" w:type="dxa"/>
        <w:jc w:val="left"/>
        <w:tblInd w:w="355" w:type="dxa"/>
        <w:tblLayout w:type="fixed"/>
        <w:tblCellMar>
          <w:top w:w="0" w:type="dxa"/>
          <w:left w:w="108" w:type="dxa"/>
          <w:bottom w:w="0" w:type="dxa"/>
          <w:right w:w="108" w:type="dxa"/>
        </w:tblCellMar>
      </w:tblPr>
      <w:tblGrid>
        <w:gridCol w:w="2340"/>
        <w:gridCol w:w="594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Transport channels</w:t>
            </w:r>
          </w:p>
        </w:tc>
        <w:tc>
          <w:tcPr>
            <w:tcW w:w="5940"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Physical channels</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DCH</w:t>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Dedicated Physical Channel (DPCH)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BCH</w:t>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Primary Common Control Physical Channels (</w:t>
            </w:r>
            <w:r>
              <w:rPr>
                <w:rFonts w:eastAsia="£Í£Ó Ã÷³¯;Arial Unicode MS"/>
              </w:rPr>
              <w:t>P-</w:t>
            </w:r>
            <w:r>
              <w:rPr/>
              <w:t>CCPCH)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PCH</w:t>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Secondary Common Control Physical Channels(S-CCPCH)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FACH</w:t>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Secondary Common Control Physical Channels(S-CCPCH)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94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lang w:val="de-DE"/>
              </w:rPr>
            </w:pPr>
            <w:r>
              <w:rPr>
                <w:lang w:val="de-DE"/>
              </w:rPr>
            </w:r>
          </w:p>
        </w:tc>
        <w:tc>
          <w:tcPr>
            <w:tcW w:w="594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MICH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lang w:val="de-DE"/>
              </w:rPr>
            </w:pPr>
            <w:r>
              <w:rPr>
                <w:lang w:val="de-DE"/>
              </w:rPr>
            </w:r>
          </w:p>
        </w:tc>
        <w:tc>
          <w:tcPr>
            <w:tcW w:w="594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PLCCH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RACH</w:t>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Physical Random Access Channel (PRACH)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USCH</w:t>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Physical Uplink Shared Channel (PUSCH)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DSCH</w:t>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Physical Downlink Shared Channel (PDSCH)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Down link Pilot Channel (DwPCH)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Up link Pilot Channel (UpPCH)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94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FPACH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HS-DSCH</w:t>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High Speed Physical Downlink Shared Channel (HS-PDSCH)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Shared Control Channel for HS-DSCH (HS-SCCH)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940" w:type="dxa"/>
            <w:tcBorders>
              <w:top w:val="single" w:sz="4" w:space="0" w:color="000000"/>
              <w:left w:val="single" w:sz="4" w:space="0" w:color="000000"/>
              <w:bottom w:val="single" w:sz="4" w:space="0" w:color="000000"/>
              <w:right w:val="single" w:sz="4" w:space="0" w:color="000000"/>
            </w:tcBorders>
          </w:tcPr>
          <w:p>
            <w:pPr>
              <w:pStyle w:val="TAL"/>
              <w:rPr/>
            </w:pPr>
            <w:r>
              <w:rPr/>
              <w:t>Shared Information Channel for HS-DSCH (HS-SICH)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lang w:val="de-DE" w:eastAsia="zh-CN"/>
              </w:rPr>
            </w:pPr>
            <w:r>
              <w:rPr>
                <w:lang w:val="de-DE" w:eastAsia="zh-CN"/>
              </w:rPr>
              <w:t>E-DCH</w:t>
            </w:r>
          </w:p>
        </w:tc>
        <w:tc>
          <w:tcPr>
            <w:tcW w:w="594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E-DCH Physical Uplink Channel (E-PUCH)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lang w:val="de-DE"/>
              </w:rPr>
            </w:pPr>
            <w:r>
              <w:rPr>
                <w:lang w:val="de-DE"/>
              </w:rPr>
            </w:r>
          </w:p>
        </w:tc>
        <w:tc>
          <w:tcPr>
            <w:tcW w:w="5940" w:type="dxa"/>
            <w:tcBorders>
              <w:top w:val="single" w:sz="4" w:space="0" w:color="000000"/>
              <w:left w:val="single" w:sz="4" w:space="0" w:color="000000"/>
              <w:bottom w:val="single" w:sz="4" w:space="0" w:color="000000"/>
              <w:right w:val="single" w:sz="4" w:space="0" w:color="000000"/>
            </w:tcBorders>
          </w:tcPr>
          <w:p>
            <w:pPr>
              <w:pStyle w:val="TAL"/>
              <w:rPr>
                <w:lang w:val="it-IT"/>
              </w:rPr>
            </w:pPr>
            <w:r>
              <w:rPr>
                <w:lang w:val="it-IT"/>
              </w:rPr>
              <w:t>E-DCH Uplink Control Physical Channel (E-UCCH)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lang w:val="de-DE"/>
              </w:rPr>
            </w:pPr>
            <w:r>
              <w:rPr>
                <w:lang w:val="de-DE"/>
              </w:rPr>
            </w:r>
          </w:p>
        </w:tc>
        <w:tc>
          <w:tcPr>
            <w:tcW w:w="5940" w:type="dxa"/>
            <w:tcBorders>
              <w:top w:val="single" w:sz="4" w:space="0" w:color="000000"/>
              <w:left w:val="single" w:sz="4" w:space="0" w:color="000000"/>
              <w:bottom w:val="single" w:sz="4" w:space="0" w:color="000000"/>
              <w:right w:val="single" w:sz="4" w:space="0" w:color="000000"/>
            </w:tcBorders>
          </w:tcPr>
          <w:p>
            <w:pPr>
              <w:pStyle w:val="TAL"/>
              <w:rPr>
                <w:lang w:val="it-IT"/>
              </w:rPr>
            </w:pPr>
            <w:r>
              <w:rPr>
                <w:lang w:val="it-IT"/>
              </w:rPr>
              <w:t>E-DCH Random Access Uplink Control Channel (E-RUCCH)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lang w:val="it-IT"/>
              </w:rPr>
            </w:pPr>
            <w:r>
              <w:rPr>
                <w:lang w:val="it-IT"/>
              </w:rPr>
            </w:r>
          </w:p>
        </w:tc>
        <w:tc>
          <w:tcPr>
            <w:tcW w:w="5940" w:type="dxa"/>
            <w:tcBorders>
              <w:top w:val="single" w:sz="4" w:space="0" w:color="000000"/>
              <w:left w:val="single" w:sz="4" w:space="0" w:color="000000"/>
              <w:bottom w:val="single" w:sz="4" w:space="0" w:color="000000"/>
              <w:right w:val="single" w:sz="4" w:space="0" w:color="000000"/>
            </w:tcBorders>
          </w:tcPr>
          <w:p>
            <w:pPr>
              <w:pStyle w:val="TAL"/>
              <w:rPr>
                <w:lang w:val="it-IT"/>
              </w:rPr>
            </w:pPr>
            <w:r>
              <w:rPr>
                <w:lang w:val="it-IT"/>
              </w:rPr>
              <w:t>E-DCH Absolute Grant Channel (E-AGCH)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snapToGrid w:val="false"/>
              <w:rPr>
                <w:lang w:val="it-IT"/>
              </w:rPr>
            </w:pPr>
            <w:r>
              <w:rPr>
                <w:lang w:val="it-IT"/>
              </w:rPr>
            </w:r>
          </w:p>
        </w:tc>
        <w:tc>
          <w:tcPr>
            <w:tcW w:w="5940" w:type="dxa"/>
            <w:tcBorders>
              <w:top w:val="single" w:sz="4" w:space="0" w:color="000000"/>
              <w:left w:val="single" w:sz="4" w:space="0" w:color="000000"/>
              <w:bottom w:val="single" w:sz="4" w:space="0" w:color="000000"/>
              <w:right w:val="single" w:sz="4" w:space="0" w:color="000000"/>
            </w:tcBorders>
          </w:tcPr>
          <w:p>
            <w:pPr>
              <w:pStyle w:val="TAL"/>
              <w:rPr>
                <w:lang w:val="it-IT" w:eastAsia="zh-CN"/>
              </w:rPr>
            </w:pPr>
            <w:r>
              <w:rPr>
                <w:lang w:val="it-IT" w:eastAsia="zh-CN"/>
              </w:rPr>
              <w:t>E-DCH Hybrid ARQ Indicator Channel (E-HICH)</w:t>
            </w:r>
          </w:p>
        </w:tc>
      </w:tr>
    </w:tbl>
    <w:p>
      <w:pPr>
        <w:pStyle w:val="TF"/>
        <w:spacing w:before="240" w:after="240"/>
        <w:rPr/>
      </w:pPr>
      <w:r>
        <w:rPr/>
        <w:t>Figure 22: Transport channel to physical channel mapping for 1.28Mcps TDD</w:t>
      </w:r>
    </w:p>
    <w:p>
      <w:pPr>
        <w:pStyle w:val="Heading2"/>
        <w:rPr>
          <w:lang w:eastAsia="zh-CN"/>
        </w:rPr>
      </w:pPr>
      <w:bookmarkStart w:id="427" w:name="__RefHeading___Toc517799098"/>
      <w:bookmarkEnd w:id="427"/>
      <w:r>
        <w:rPr/>
        <w:t>7.1</w:t>
        <w:tab/>
        <w:t>Dedicated Transport Channels</w:t>
      </w:r>
    </w:p>
    <w:p>
      <w:pPr>
        <w:pStyle w:val="Heading3"/>
        <w:rPr/>
      </w:pPr>
      <w:bookmarkStart w:id="428" w:name="__RefHeading___Toc517799099"/>
      <w:bookmarkEnd w:id="428"/>
      <w:r>
        <w:rPr>
          <w:lang w:eastAsia="zh-CN"/>
        </w:rPr>
        <w:t>7</w:t>
      </w:r>
      <w:r>
        <w:rPr/>
        <w:t>.1.1</w:t>
        <w:tab/>
        <w:t>The Dedicated Channel (DCH)</w:t>
      </w:r>
    </w:p>
    <w:p>
      <w:pPr>
        <w:pStyle w:val="Normal"/>
        <w:rPr/>
      </w:pPr>
      <w:r>
        <w:rPr/>
        <w:t>The mapping of transport blocks to physical bearers is in principle the same as in 3.84 Mcps TDD but due to the subframe structure the coded bits are mapped onto each of the subframes within the given TTI.</w:t>
      </w:r>
    </w:p>
    <w:p>
      <w:pPr>
        <w:pStyle w:val="TH"/>
        <w:rPr>
          <w:sz w:val="21"/>
        </w:rPr>
      </w:pPr>
      <w:r>
        <w:rPr>
          <w:sz w:val="21"/>
        </w:rPr>
        <w:drawing>
          <wp:inline distT="0" distB="0" distL="0" distR="0">
            <wp:extent cx="4055110" cy="2462530"/>
            <wp:effectExtent l="0" t="0" r="0" b="0"/>
            <wp:docPr id="218" name="Imag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90" descr=""/>
                    <pic:cNvPicPr>
                      <a:picLocks noChangeAspect="1" noChangeArrowheads="1"/>
                    </pic:cNvPicPr>
                  </pic:nvPicPr>
                  <pic:blipFill>
                    <a:blip r:embed="rId305"/>
                    <a:srcRect l="-10" t="-1405" r="-10" b="-16"/>
                    <a:stretch>
                      <a:fillRect/>
                    </a:stretch>
                  </pic:blipFill>
                  <pic:spPr bwMode="auto">
                    <a:xfrm>
                      <a:off x="0" y="0"/>
                      <a:ext cx="4055110" cy="2462530"/>
                    </a:xfrm>
                    <a:prstGeom prst="rect">
                      <a:avLst/>
                    </a:prstGeom>
                  </pic:spPr>
                </pic:pic>
              </a:graphicData>
            </a:graphic>
          </wp:inline>
        </w:drawing>
      </w:r>
    </w:p>
    <w:p>
      <w:pPr>
        <w:pStyle w:val="TF"/>
        <w:rPr>
          <w:lang w:eastAsia="zh-CN"/>
        </w:rPr>
      </w:pPr>
      <w:r>
        <w:rPr/>
        <w:t>Figure 23 : Mapping of Transport Blocks onto the physical bearer ( TTI= 20ms )</w:t>
      </w:r>
    </w:p>
    <w:p>
      <w:pPr>
        <w:pStyle w:val="Heading3"/>
        <w:rPr/>
      </w:pPr>
      <w:bookmarkStart w:id="429" w:name="__RefHeading___Toc517799100"/>
      <w:bookmarkEnd w:id="429"/>
      <w:r>
        <w:rPr>
          <w:lang w:eastAsia="zh-CN"/>
        </w:rPr>
        <w:t>7</w:t>
      </w:r>
      <w:r>
        <w:rPr/>
        <w:t>.1.2</w:t>
        <w:tab/>
        <w:t>The Enhanced Uplink Dedicated Channel (E-DCH)</w:t>
      </w:r>
    </w:p>
    <w:p>
      <w:pPr>
        <w:pStyle w:val="Normal"/>
        <w:rPr/>
      </w:pPr>
      <w:r>
        <w:rPr/>
        <w:t>The enhanced uplink dedicated channel is mapped on one or several E-PUCH, see subclause 5</w:t>
      </w:r>
      <w:r>
        <w:rPr>
          <w:lang w:eastAsia="zh-CN"/>
        </w:rPr>
        <w:t>A</w:t>
      </w:r>
      <w:r>
        <w:rPr/>
        <w:t>.3.1</w:t>
      </w:r>
      <w:r>
        <w:rPr>
          <w:lang w:eastAsia="zh-CN"/>
        </w:rPr>
        <w:t>4</w:t>
      </w:r>
      <w:r>
        <w:rPr/>
        <w:t xml:space="preserve">. </w:t>
      </w:r>
    </w:p>
    <w:p>
      <w:pPr>
        <w:pStyle w:val="Normal"/>
        <w:rPr/>
      </w:pPr>
      <w:r>
        <w:rPr>
          <w:lang w:eastAsia="zh-CN"/>
        </w:rPr>
        <w:t xml:space="preserve">For multi-carrier E-DCH transmission, the E-DCH on one carrier is always associated with a number of E-AGCH and up to four E-HICHs on the same carrier. </w:t>
      </w:r>
      <w:r>
        <w:rPr/>
        <w:t xml:space="preserve">The E-DCH, E-AGCH and E-HICH on </w:t>
      </w:r>
      <w:r>
        <w:rPr>
          <w:lang w:eastAsia="zh-CN"/>
        </w:rPr>
        <w:t xml:space="preserve">the same </w:t>
      </w:r>
      <w:r>
        <w:rPr/>
        <w:t xml:space="preserve">carrier obey the </w:t>
      </w:r>
      <w:r>
        <w:rPr>
          <w:lang w:eastAsia="zh-CN"/>
        </w:rPr>
        <w:t>following timing relationships.</w:t>
      </w:r>
    </w:p>
    <w:p>
      <w:pPr>
        <w:pStyle w:val="Heading4"/>
        <w:ind w:left="1418" w:hanging="1418"/>
        <w:rPr/>
      </w:pPr>
      <w:bookmarkStart w:id="430" w:name="__RefHeading___Toc517799101"/>
      <w:bookmarkEnd w:id="430"/>
      <w:r>
        <w:rPr>
          <w:lang w:eastAsia="zh-CN"/>
        </w:rPr>
        <w:t>7</w:t>
      </w:r>
      <w:r>
        <w:rPr/>
        <w:t>.1.2.1</w:t>
        <w:tab/>
        <w:t>E-DCH/E-AGCH Association and Timing</w:t>
      </w:r>
    </w:p>
    <w:p>
      <w:pPr>
        <w:pStyle w:val="Normal"/>
        <w:rPr/>
      </w:pPr>
      <w:r>
        <w:rPr/>
        <w:t>The E-DCH is always associated with a number of E-DCH Absolute Grant Channels (E-AGCH)</w:t>
      </w:r>
      <w:r>
        <w:rPr>
          <w:lang w:eastAsia="zh-CN"/>
        </w:rPr>
        <w:t xml:space="preserve"> and up to four hybrid ARQ Indicator Channel (E-HICH)</w:t>
      </w:r>
      <w:r>
        <w:rPr/>
        <w:t>. A grant of E-DCH transmission resources may be transmitted to the UE on any one of the associated E-AGCH.  All relevant Layer 1 control information related to an E-DCH TTI is transmitted in the associated E-AGCH and E-HICH.</w:t>
      </w:r>
    </w:p>
    <w:p>
      <w:pPr>
        <w:pStyle w:val="Normal"/>
        <w:rPr/>
      </w:pPr>
      <w:r>
        <w:rPr/>
        <w:t>The E-DCH related timeslot information that is carried on the E-AGCH refers to the next valid E-PUCH allocation, which is given by the following limitation: There shall be an offset of n</w:t>
      </w:r>
      <w:r>
        <w:rPr>
          <w:vertAlign w:val="subscript"/>
        </w:rPr>
        <w:t>E-AGCH</w:t>
      </w:r>
      <w:r>
        <w:rPr/>
        <w:t xml:space="preserve"> </w:t>
      </w:r>
      <w:r>
        <w:rPr>
          <w:rFonts w:eastAsia="Symbol" w:cs="Symbol" w:ascii="Symbol" w:hAnsi="Symbol"/>
        </w:rPr>
        <w:t></w:t>
      </w:r>
      <w:r>
        <w:rPr/>
        <w:t xml:space="preserve"> 7 time slots between the E-AGCH carrying the E-DCH related information and the first indicated E-PUCH (in time) for a given UE. </w:t>
      </w:r>
      <w:r>
        <w:rPr>
          <w:lang w:eastAsia="zh-CN"/>
        </w:rPr>
        <w:t xml:space="preserve">DwPTS and UpPTS shall not be taken into account in this limitation </w:t>
      </w:r>
      <w:r>
        <w:rPr/>
        <w:t>as illustrated in figure 2</w:t>
      </w:r>
      <w:r>
        <w:rPr>
          <w:lang w:eastAsia="zh-CN"/>
        </w:rPr>
        <w:t>3A</w:t>
      </w:r>
      <w:r>
        <w:rPr/>
        <w:t>. Note that the figure only shows the E-AGCH that carries the E-DCH related information for the given UE</w:t>
      </w:r>
      <w:r>
        <w:rPr>
          <w:lang w:eastAsia="zh-CN"/>
        </w:rPr>
        <w:t xml:space="preserve"> and that DwPTS and UpPTS are not considered in this figure</w:t>
      </w:r>
      <w:r>
        <w:rPr/>
        <w:t>.</w:t>
      </w:r>
    </w:p>
    <w:p>
      <w:pPr>
        <w:pStyle w:val="TH"/>
        <w:rPr/>
      </w:pPr>
      <w:r>
        <w:rPr/>
        <w:object w:dxaOrig="7258" w:dyaOrig="1701">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362.95pt;height:85.1pt" filled="f" o:ole="">
            <v:imagedata r:id="rId307" o:title=""/>
          </v:shape>
          <o:OLEObject Type="Embed" ProgID="" ShapeID="ole_rId306" DrawAspect="Content" ObjectID="_1769976364" r:id="rId306"/>
        </w:object>
      </w:r>
    </w:p>
    <w:p>
      <w:pPr>
        <w:pStyle w:val="TF"/>
        <w:rPr>
          <w:lang w:eastAsia="zh-CN"/>
        </w:rPr>
      </w:pPr>
      <w:r>
        <w:rPr>
          <w:lang w:eastAsia="zh-CN"/>
        </w:rPr>
        <w:t xml:space="preserve">Figure 23A: Timing for E-AGCH and E-PUCH for different radio frame configurations for a given UE </w:t>
      </w:r>
    </w:p>
    <w:p>
      <w:pPr>
        <w:pStyle w:val="Normal"/>
        <w:rPr>
          <w:lang w:val="en-US" w:eastAsia="en-US"/>
        </w:rPr>
      </w:pPr>
      <w:r>
        <w:rPr>
          <w:lang w:val="en-US" w:eastAsia="en-US"/>
        </w:rPr>
        <w:t>When E-AGCH is allocated in TS0, the timing between E-AGCH and the associated E-PUCH is defined as: E-AGCH is sent in the n-th sub-frame while the E-PUCH is sent in the (n+2)-th sub-frame.</w:t>
      </w:r>
    </w:p>
    <w:p>
      <w:pPr>
        <w:pStyle w:val="Normal"/>
        <w:rPr>
          <w:lang w:eastAsia="zh-CN"/>
        </w:rPr>
      </w:pPr>
      <w:r>
        <w:rPr>
          <w:lang w:eastAsia="zh-CN"/>
        </w:rPr>
        <w:t>For the semi-persistent E-DCH resources, the timing between E-AGCH and the first E-PUCH can also</w:t>
      </w:r>
      <w:r>
        <w:rPr>
          <w:lang w:eastAsia="zh-CN"/>
        </w:rPr>
        <w:t xml:space="preserve"> use the same limitation: </w:t>
      </w:r>
      <w:r>
        <w:rPr/>
        <w:t>There shall be an offset of n</w:t>
      </w:r>
      <w:r>
        <w:rPr>
          <w:vertAlign w:val="subscript"/>
        </w:rPr>
        <w:t>E-AGCH</w:t>
      </w:r>
      <w:r>
        <w:rPr/>
        <w:t xml:space="preserve"> </w:t>
      </w:r>
      <w:r>
        <w:rPr>
          <w:rFonts w:eastAsia="Symbol" w:cs="Symbol" w:ascii="Symbol" w:hAnsi="Symbol"/>
        </w:rPr>
        <w:t></w:t>
      </w:r>
      <w:r>
        <w:rPr/>
        <w:t xml:space="preserve"> 7 time slots between the E-AGCH carrying the </w:t>
      </w:r>
      <w:r>
        <w:rPr>
          <w:lang w:eastAsia="zh-CN"/>
        </w:rPr>
        <w:t xml:space="preserve">semi-persistent </w:t>
      </w:r>
      <w:r>
        <w:rPr/>
        <w:t xml:space="preserve">E-DCH related information and the first indicated </w:t>
      </w:r>
      <w:r>
        <w:rPr>
          <w:lang w:eastAsia="zh-CN"/>
        </w:rPr>
        <w:t xml:space="preserve">semi-persistent </w:t>
      </w:r>
      <w:r>
        <w:rPr/>
        <w:t>E-PUCH (in time) for a given UE.</w:t>
      </w:r>
      <w:r>
        <w:rPr>
          <w:lang w:eastAsia="zh-CN"/>
        </w:rPr>
        <w:t xml:space="preserve"> Once the semi-persistent resources are assigned to UE, UE can use these resources continuously until the semi-persistent resources have been released or reconfigured by Node B or RNC.</w:t>
      </w:r>
    </w:p>
    <w:p>
      <w:pPr>
        <w:pStyle w:val="Heading4"/>
        <w:ind w:left="1418" w:hanging="1418"/>
        <w:rPr/>
      </w:pPr>
      <w:bookmarkStart w:id="431" w:name="__RefHeading___Toc517799102"/>
      <w:bookmarkEnd w:id="431"/>
      <w:r>
        <w:rPr>
          <w:lang w:eastAsia="zh-CN"/>
        </w:rPr>
        <w:t>7</w:t>
      </w:r>
      <w:r>
        <w:rPr/>
        <w:t>.1.2.2</w:t>
        <w:tab/>
        <w:t>E-DCH/E-HICH Association and Timing</w:t>
      </w:r>
    </w:p>
    <w:p>
      <w:pPr>
        <w:pStyle w:val="Normal"/>
        <w:rPr>
          <w:lang w:eastAsia="zh-CN"/>
        </w:rPr>
      </w:pPr>
      <w:r>
        <w:rPr/>
        <w:t>For a given UE, a HARQ acknowledgement indicator</w:t>
      </w:r>
      <w:r>
        <w:rPr>
          <w:lang w:eastAsia="zh-CN"/>
        </w:rPr>
        <w:t xml:space="preserve"> (E-HICH)</w:t>
      </w:r>
      <w:r>
        <w:rPr/>
        <w:t xml:space="preserve"> is synchronously linked with the E-DCH TTI transmission to which it relates.  </w:t>
      </w:r>
    </w:p>
    <w:p>
      <w:pPr>
        <w:pStyle w:val="Normal"/>
        <w:rPr/>
      </w:pPr>
      <w:r>
        <w:rPr/>
        <w:t xml:space="preserve">The associated E-HICH shall </w:t>
      </w:r>
      <w:r>
        <w:rPr>
          <w:lang w:eastAsia="zh-CN"/>
        </w:rPr>
        <w:t>reside on</w:t>
      </w:r>
      <w:r>
        <w:rPr/>
        <w:t xml:space="preserve"> the first E-HICH instance of the E-HICH channelisation code to occur after n</w:t>
      </w:r>
      <w:r>
        <w:rPr>
          <w:vertAlign w:val="subscript"/>
        </w:rPr>
        <w:t>E-HICH</w:t>
      </w:r>
      <w:r>
        <w:rPr/>
        <w:t xml:space="preserve"> timeslots have elapsed since the start of the last E-PUCH of the corresponding E-DCH TTI (see examples of figure 2</w:t>
      </w:r>
      <w:r>
        <w:rPr>
          <w:lang w:eastAsia="zh-CN"/>
        </w:rPr>
        <w:t>3B</w:t>
      </w:r>
      <w:r>
        <w:rPr/>
        <w:t xml:space="preserve">). </w:t>
      </w:r>
      <w:r>
        <w:rPr>
          <w:lang w:eastAsia="zh-CN"/>
        </w:rPr>
        <w:t>DwPTS and UpPTS are not considered in the figure.</w:t>
      </w:r>
      <w:r>
        <w:rPr/>
        <w:t xml:space="preserve"> The value of n</w:t>
      </w:r>
      <w:r>
        <w:rPr>
          <w:vertAlign w:val="subscript"/>
        </w:rPr>
        <w:t>E-HICH</w:t>
      </w:r>
      <w:r>
        <w:rPr/>
        <w:t xml:space="preserve"> is configurable by higher layers within the range 4 to </w:t>
      </w:r>
      <w:r>
        <w:rPr>
          <w:lang w:eastAsia="zh-CN"/>
        </w:rPr>
        <w:t>15</w:t>
      </w:r>
      <w:r>
        <w:rPr/>
        <w:t xml:space="preserve"> timeslots</w:t>
      </w:r>
      <w:r>
        <w:rPr>
          <w:lang w:eastAsia="zh-CN"/>
        </w:rPr>
        <w:t>. DwPTS and UpPTS shall not be taken into account in this limitation</w:t>
      </w:r>
      <w:r>
        <w:rPr/>
        <w:t>.</w:t>
      </w:r>
    </w:p>
    <w:p>
      <w:pPr>
        <w:pStyle w:val="TH"/>
        <w:rPr>
          <w:lang w:eastAsia="zh-CN"/>
        </w:rPr>
      </w:pPr>
      <w:r>
        <w:rPr/>
        <w:object w:dxaOrig="4417" w:dyaOrig="2593">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310.35pt;height:182.05pt" filled="f" o:ole="">
            <v:imagedata r:id="rId309" o:title=""/>
          </v:shape>
          <o:OLEObject Type="Embed" ProgID="" ShapeID="ole_rId308" DrawAspect="Content" ObjectID="_1285387454" r:id="rId308"/>
        </w:object>
      </w:r>
    </w:p>
    <w:p>
      <w:pPr>
        <w:pStyle w:val="TF"/>
        <w:rPr>
          <w:rFonts w:cs="Arial"/>
          <w:kern w:val="2"/>
          <w:sz w:val="22"/>
          <w:lang w:eastAsia="zh-CN"/>
        </w:rPr>
      </w:pPr>
      <w:r>
        <w:rPr>
          <w:lang w:eastAsia="zh-CN"/>
        </w:rPr>
        <w:t xml:space="preserve">Figure 23B: </w:t>
      </w:r>
      <w:r>
        <w:rPr/>
        <w:t>Timing for E-DCH and E-HICH for a given UE</w:t>
      </w:r>
    </w:p>
    <w:p>
      <w:pPr>
        <w:pStyle w:val="Heading2"/>
        <w:rPr/>
      </w:pPr>
      <w:bookmarkStart w:id="432" w:name="__RefHeading___Toc517799103"/>
      <w:bookmarkEnd w:id="432"/>
      <w:r>
        <w:rPr/>
        <w:t>7.2</w:t>
        <w:tab/>
        <w:t>Common Transport Channels</w:t>
      </w:r>
    </w:p>
    <w:p>
      <w:pPr>
        <w:pStyle w:val="Heading3"/>
        <w:rPr/>
      </w:pPr>
      <w:bookmarkStart w:id="433" w:name="__RefHeading___Toc517799104"/>
      <w:bookmarkEnd w:id="433"/>
      <w:r>
        <w:rPr/>
        <w:t>7.2.1</w:t>
        <w:tab/>
        <w:t>The Broadcast Channel (BCH)</w:t>
      </w:r>
    </w:p>
    <w:p>
      <w:pPr>
        <w:pStyle w:val="Normal"/>
        <w:rPr/>
      </w:pPr>
      <w:r>
        <w:rPr/>
        <w:t xml:space="preserve">There are two P-CCPCHs, P-CCPCH 1 and P-CCPCH 2 which are mapped onto timeslot#0 using the channelisation codes </w:t>
      </w:r>
      <w:r>
        <w:rPr>
          <w:sz w:val="21"/>
        </w:rPr>
        <w:drawing>
          <wp:inline distT="0" distB="0" distL="0" distR="0">
            <wp:extent cx="330200" cy="254000"/>
            <wp:effectExtent l="0" t="0" r="0" b="0"/>
            <wp:docPr id="219" name="Imag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191" descr=""/>
                    <pic:cNvPicPr>
                      <a:picLocks noChangeAspect="1" noChangeArrowheads="1"/>
                    </pic:cNvPicPr>
                  </pic:nvPicPr>
                  <pic:blipFill>
                    <a:blip r:embed="rId310"/>
                    <a:srcRect l="-109" t="-142" r="-109" b="-142"/>
                    <a:stretch>
                      <a:fillRect/>
                    </a:stretch>
                  </pic:blipFill>
                  <pic:spPr bwMode="auto">
                    <a:xfrm>
                      <a:off x="0" y="0"/>
                      <a:ext cx="330200" cy="254000"/>
                    </a:xfrm>
                    <a:prstGeom prst="rect">
                      <a:avLst/>
                    </a:prstGeom>
                  </pic:spPr>
                </pic:pic>
              </a:graphicData>
            </a:graphic>
          </wp:inline>
        </w:drawing>
      </w:r>
      <w:r>
        <w:rPr/>
        <w:t xml:space="preserve"> and </w:t>
      </w:r>
      <w:r>
        <w:rPr>
          <w:sz w:val="21"/>
        </w:rPr>
        <w:drawing>
          <wp:inline distT="0" distB="0" distL="0" distR="0">
            <wp:extent cx="355600" cy="254000"/>
            <wp:effectExtent l="0" t="0" r="0" b="0"/>
            <wp:docPr id="220" name="Imag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92" descr=""/>
                    <pic:cNvPicPr>
                      <a:picLocks noChangeAspect="1" noChangeArrowheads="1"/>
                    </pic:cNvPicPr>
                  </pic:nvPicPr>
                  <pic:blipFill>
                    <a:blip r:embed="rId311"/>
                    <a:srcRect l="-101" t="-142" r="-101" b="-142"/>
                    <a:stretch>
                      <a:fillRect/>
                    </a:stretch>
                  </pic:blipFill>
                  <pic:spPr bwMode="auto">
                    <a:xfrm>
                      <a:off x="0" y="0"/>
                      <a:ext cx="355600" cy="254000"/>
                    </a:xfrm>
                    <a:prstGeom prst="rect">
                      <a:avLst/>
                    </a:prstGeom>
                  </pic:spPr>
                </pic:pic>
              </a:graphicData>
            </a:graphic>
          </wp:inline>
        </w:drawing>
      </w:r>
      <w:r>
        <w:rPr/>
        <w:t xml:space="preserve"> with spreading factor 16. The BCH is mapped onto the P-CCPCH1+P-CCPCH2. </w:t>
      </w:r>
    </w:p>
    <w:p>
      <w:pPr>
        <w:pStyle w:val="Normal"/>
        <w:rPr/>
      </w:pPr>
      <w:r>
        <w:rPr/>
        <w:t>The position of the P-CCPCHs is indicated by the relative phases of the bursts in the DwPTS with respect to the P-CCPCHs midamble sequences, see [8]. One special combination of the phase differences of the burst in the DwPTS with respect to the P-CCPCH midamble indicates the position of the P-CCPCH in the multi-frame and the start position of the interleaving period.</w:t>
      </w:r>
    </w:p>
    <w:p>
      <w:pPr>
        <w:pStyle w:val="Heading3"/>
        <w:rPr/>
      </w:pPr>
      <w:bookmarkStart w:id="434" w:name="__RefHeading___Toc517799105"/>
      <w:bookmarkEnd w:id="434"/>
      <w:r>
        <w:rPr/>
        <w:t>7.2.2</w:t>
        <w:tab/>
        <w:t>The Paging Channel (PCH)</w:t>
      </w:r>
    </w:p>
    <w:p>
      <w:pPr>
        <w:pStyle w:val="Normal"/>
        <w:rPr/>
      </w:pPr>
      <w:r>
        <w:rPr>
          <w:lang w:eastAsia="zh-CN"/>
        </w:rPr>
        <w:t>If t</w:t>
      </w:r>
      <w:r>
        <w:rPr/>
        <w:t>he PICH is associated with an S-CCPCH to which a PCH transport channel is mapped</w:t>
      </w:r>
      <w:r>
        <w:rPr>
          <w:lang w:eastAsia="zh-CN"/>
        </w:rPr>
        <w:t xml:space="preserve">, </w:t>
      </w:r>
      <w:r>
        <w:rPr>
          <w:lang w:eastAsia="zh-CN"/>
        </w:rPr>
        <w:t>t</w:t>
      </w:r>
      <w:r>
        <w:rPr/>
        <w:t>he mapping of Paging Channels onto S-CCPCHs and the association between PCHs and Paging Indicator Channels is the same as in the 3.84 Mcps TDD option, cf. 6.2.2 'The paging Channel' and 6.2.2.1 'PCH/PICH Association' respectively.</w:t>
      </w:r>
    </w:p>
    <w:p>
      <w:pPr>
        <w:pStyle w:val="Heading3"/>
        <w:rPr/>
      </w:pPr>
      <w:bookmarkStart w:id="435" w:name="__RefHeading___Toc517799106"/>
      <w:bookmarkEnd w:id="435"/>
      <w:r>
        <w:rPr/>
        <w:t>7.2.3</w:t>
        <w:tab/>
        <w:t>The Forward Channel (FACH)</w:t>
      </w:r>
    </w:p>
    <w:p>
      <w:pPr>
        <w:pStyle w:val="Normal"/>
        <w:rPr/>
      </w:pPr>
      <w:r>
        <w:rPr/>
        <w:t>The FACH is mapped onto one or several S-CCPCHs. The location of the FACH is indicated on the BCH and both, capacity and location can be changed, if required. FACH may or may not be power controlled.</w:t>
      </w:r>
    </w:p>
    <w:p>
      <w:pPr>
        <w:pStyle w:val="Heading3"/>
        <w:rPr/>
      </w:pPr>
      <w:bookmarkStart w:id="436" w:name="__RefHeading___Toc517799107"/>
      <w:bookmarkEnd w:id="436"/>
      <w:r>
        <w:rPr/>
        <w:t>7.2.4</w:t>
        <w:tab/>
        <w:t>The Random Access Channel (RACH)</w:t>
      </w:r>
    </w:p>
    <w:p>
      <w:pPr>
        <w:pStyle w:val="Normal"/>
        <w:rPr/>
      </w:pPr>
      <w:r>
        <w:rPr/>
        <w:t>The RACH is mapped onto PRACH. More than one slot per frame may be administered for the PRACH. The location of slots allocated to PRACH is broadcast on the BCH. The uplink sync codes (SYNC-UL sequences) used by the UEs for UL synchronisation have a well known association with the P-RACHs, as broadcast on the BCH. On the PRACH, both power control and uplink synchronisation control are used.</w:t>
      </w:r>
    </w:p>
    <w:p>
      <w:pPr>
        <w:pStyle w:val="Heading3"/>
        <w:rPr/>
      </w:pPr>
      <w:bookmarkStart w:id="437" w:name="__RefHeading___Toc517799108"/>
      <w:bookmarkEnd w:id="437"/>
      <w:r>
        <w:rPr/>
        <w:t>7.2.5</w:t>
        <w:tab/>
        <w:t>The Uplink Shared Channel (USCH)</w:t>
      </w:r>
    </w:p>
    <w:p>
      <w:pPr>
        <w:pStyle w:val="Normal"/>
        <w:rPr/>
      </w:pPr>
      <w:r>
        <w:rPr/>
        <w:t>The uplink shared channel is mapped onto one or several PUSCH, see subclause 5A.3.6 'Physical Uplink Shared Channel (PUSCH)'</w:t>
      </w:r>
    </w:p>
    <w:p>
      <w:pPr>
        <w:pStyle w:val="Heading3"/>
        <w:rPr/>
      </w:pPr>
      <w:bookmarkStart w:id="438" w:name="__RefHeading___Toc517799109"/>
      <w:bookmarkEnd w:id="438"/>
      <w:r>
        <w:rPr/>
        <w:t>7.2.6</w:t>
        <w:tab/>
        <w:t>The Downlink Shared Channel (DSCH)</w:t>
      </w:r>
    </w:p>
    <w:p>
      <w:pPr>
        <w:pStyle w:val="Normal"/>
        <w:rPr/>
      </w:pPr>
      <w:r>
        <w:rPr/>
        <w:t>The downlink shared channel is mapped onto one or several PDSCH, see subclause 5A.3.7 'Physical Downlink Shared Channel (PDSCH)'</w:t>
      </w:r>
    </w:p>
    <w:p>
      <w:pPr>
        <w:pStyle w:val="Heading3"/>
        <w:rPr/>
      </w:pPr>
      <w:bookmarkStart w:id="439" w:name="__RefHeading___Toc517799110"/>
      <w:bookmarkEnd w:id="439"/>
      <w:r>
        <w:rPr/>
        <w:t>7.2.7</w:t>
        <w:tab/>
        <w:t>The High Speed Downlink Shared Channel (HS-DSCH)</w:t>
      </w:r>
    </w:p>
    <w:p>
      <w:pPr>
        <w:pStyle w:val="Normal"/>
        <w:rPr/>
      </w:pPr>
      <w:r>
        <w:rPr/>
        <w:t>The high speed downlink shared channel is mapped on one or several HS-PDSCH, see subclause 5A.3.9.</w:t>
      </w:r>
    </w:p>
    <w:p>
      <w:pPr>
        <w:pStyle w:val="Heading4"/>
        <w:ind w:left="1418" w:hanging="1418"/>
        <w:rPr/>
      </w:pPr>
      <w:bookmarkStart w:id="440" w:name="__RefHeading___Toc517799111"/>
      <w:bookmarkEnd w:id="440"/>
      <w:r>
        <w:rPr/>
        <w:t>7.2.7.1</w:t>
        <w:tab/>
        <w:t>HS-DSCH/HS-SCCH Association and Timing</w:t>
      </w:r>
    </w:p>
    <w:p>
      <w:pPr>
        <w:pStyle w:val="Normal"/>
        <w:rPr/>
      </w:pPr>
      <w:r>
        <w:rPr/>
        <w:t>The HS-DSCH can be associated with a number of High Speed Shared Control Channels (HS-SCCH).</w:t>
      </w:r>
      <w:r>
        <w:rPr>
          <w:lang w:eastAsia="zh-CN"/>
        </w:rPr>
        <w:t xml:space="preserve"> In a multi-frequency HS-DSCH cell, HS-DSCH may be mapped on HS-PDSCHs on one or more carrier in CELL_DCH state and on only one carrier in CELL_FACH, CELL_PCH and URA_PCH state for UE supporting multi-carrier HS-DSCH reception configured by higher layers. HS-DSCH </w:t>
      </w:r>
      <w:r>
        <w:rPr>
          <w:lang w:eastAsia="zh-CN"/>
        </w:rPr>
        <w:t>transmission</w:t>
      </w:r>
      <w:r>
        <w:rPr>
          <w:lang w:eastAsia="zh-CN"/>
        </w:rPr>
        <w:t xml:space="preserve"> on each carrier is associated </w:t>
      </w:r>
      <w:r>
        <w:rPr>
          <w:lang w:eastAsia="zh-CN"/>
        </w:rPr>
        <w:t>with</w:t>
      </w:r>
      <w:r>
        <w:rPr>
          <w:lang w:eastAsia="zh-CN"/>
        </w:rPr>
        <w:t xml:space="preserve"> a HS-SCCH subset and</w:t>
      </w:r>
      <w:r>
        <w:rPr>
          <w:lang w:eastAsia="zh-CN"/>
        </w:rPr>
        <w:t xml:space="preserve"> t</w:t>
      </w:r>
      <w:r>
        <w:rPr/>
        <w:t xml:space="preserve">he number of HS-SCCHs in one HS-SCCH subset can range from a minimum of one HS-SCCH (M=1) to a maximum of four HS-SCCH (M=4). </w:t>
      </w:r>
      <w:r>
        <w:rPr>
          <w:lang w:eastAsia="zh-CN"/>
        </w:rPr>
        <w:t xml:space="preserve">All the HS-SCCH subsets for one UE </w:t>
      </w:r>
      <w:r>
        <w:rPr>
          <w:lang w:eastAsia="zh-CN"/>
        </w:rPr>
        <w:t>constitute</w:t>
      </w:r>
      <w:r>
        <w:rPr>
          <w:lang w:eastAsia="zh-CN"/>
        </w:rPr>
        <w:t xml:space="preserve"> a HS-SCCH set. For UE not supporting multi-carrier HS-DSCH reception, only one HS-SCCH subset is allocated by higher layers. </w:t>
      </w:r>
      <w:r>
        <w:rPr/>
        <w:t>All relevant Layer 1 control information is transmitted in the associated HS-SCCH i.e. the HS-PDSCH does not carry any Layer 1 control information.</w:t>
      </w:r>
    </w:p>
    <w:p>
      <w:pPr>
        <w:pStyle w:val="Normal"/>
        <w:rPr>
          <w:lang w:eastAsia="zh-CN"/>
        </w:rPr>
      </w:pPr>
      <w:r>
        <w:rPr/>
        <w:t xml:space="preserve">The HS-DSCH related time slot information that is carried on the HS-SCCH refers to the next valid HS-PDSCH allocation, which is given by the following limitation: </w:t>
      </w:r>
      <w:r>
        <w:rPr>
          <w:lang w:eastAsia="zh-CN"/>
        </w:rPr>
        <w:t>The indicated HS-PDSCH shall be on the sub-frame next to the HS-SCCH carrying the HS-DSCH related information.</w:t>
      </w:r>
      <w:r>
        <w:rPr/>
        <w:t xml:space="preserve"> The HS-DSCH related time slot information shall not refer to two subsequent sub-frames but shall always refer to the following sub-frame, as illustrated in figure 24. Note that the figure only shows the HS-SCCH that carries the HS-DSCH related information for the given UE and that DwPTS and UpPTS are not considered in this figure. </w:t>
      </w:r>
      <w:r>
        <w:rPr>
          <w:lang w:eastAsia="zh-CN"/>
        </w:rPr>
        <w:t xml:space="preserve">In case of multi-carrier HS-DSCH </w:t>
      </w:r>
      <w:r>
        <w:rPr>
          <w:lang w:eastAsia="zh-CN"/>
        </w:rPr>
        <w:t>reception</w:t>
      </w:r>
      <w:r>
        <w:rPr>
          <w:lang w:eastAsia="zh-CN"/>
        </w:rPr>
        <w:t xml:space="preserve">, the timing for HS-DSCH </w:t>
      </w:r>
      <w:r>
        <w:rPr>
          <w:lang w:eastAsia="zh-CN"/>
        </w:rPr>
        <w:t>transmission</w:t>
      </w:r>
      <w:r>
        <w:rPr>
          <w:lang w:eastAsia="zh-CN"/>
        </w:rPr>
        <w:t xml:space="preserve"> on each carrier and its associated HS-SCCH applies the same rule</w:t>
      </w:r>
      <w:r>
        <w:rPr>
          <w:lang w:eastAsia="zh-CN"/>
        </w:rPr>
        <w:t>.</w:t>
      </w:r>
    </w:p>
    <w:p>
      <w:pPr>
        <w:pStyle w:val="Normal"/>
        <w:rPr>
          <w:lang w:eastAsia="zh-CN"/>
        </w:rPr>
      </w:pPr>
      <w:r>
        <w:rPr>
          <w:lang w:val="en-US" w:eastAsia="en-US"/>
        </w:rPr>
        <w:t>When the indicated HS-PDSCH includes TS0, the timing between HS-SCCH and HS-PDSCH including TS0 is defined as: HS-SCCH is sent in the n-th sub-frame while HS-PDSCH is sent in the (n+1)-th sub-frame, where the included TS0 is sent in TS0 of the (n+2)-th sub-frame.</w:t>
      </w:r>
    </w:p>
    <w:p>
      <w:pPr>
        <w:pStyle w:val="Normal"/>
        <w:rPr/>
      </w:pPr>
      <w:r>
        <w:rPr/>
        <w:t xml:space="preserve">For the semi-persistent HS-DSCH resources, the timing between HS-SCCH and the first HS-PDSCH </w:t>
      </w:r>
      <w:r>
        <w:rPr>
          <w:lang w:eastAsia="zh-CN"/>
        </w:rPr>
        <w:t>applies the rule that, if the HS-SCCH is transmitted in subframe N, then the first HS-PDSCH is transmitted in subframe N+2</w:t>
      </w:r>
      <w:r>
        <w:rPr/>
        <w:t>, as illustrated in figure 24</w:t>
      </w:r>
      <w:r>
        <w:rPr>
          <w:lang w:eastAsia="zh-CN"/>
        </w:rPr>
        <w:t>A</w:t>
      </w:r>
      <w:r>
        <w:rPr/>
        <w:t>. Once the semi-persistent resources are assigned to UE, UE can use these resources continuously until the semi-persistent resources have been released or reconfigured by Node B or RNC.</w:t>
      </w:r>
    </w:p>
    <w:p>
      <w:pPr>
        <w:pStyle w:val="TH"/>
        <w:rPr/>
      </w:pPr>
      <w:r>
        <w:rPr/>
        <w:object w:dxaOrig="9360" w:dyaOrig="234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468pt;height:117pt" filled="f" o:ole="">
            <v:imagedata r:id="rId313" o:title=""/>
          </v:shape>
          <o:OLEObject Type="Embed" ProgID="" ShapeID="ole_rId312" DrawAspect="Content" ObjectID="_1865113409" r:id="rId312"/>
        </w:object>
      </w:r>
    </w:p>
    <w:p>
      <w:pPr>
        <w:pStyle w:val="TF"/>
        <w:rPr/>
      </w:pPr>
      <w:r>
        <w:rPr/>
        <w:t>Figure 24:</w:t>
      </w:r>
      <w:r>
        <w:rPr/>
        <w:t xml:space="preserve"> </w:t>
      </w:r>
      <w:r>
        <w:rPr/>
        <w:t>Timing for HS-SCCH and HS-DSCH for different radio frame configurations for a given UE</w:t>
      </w:r>
    </w:p>
    <w:p>
      <w:pPr>
        <w:pStyle w:val="TH"/>
        <w:rPr/>
      </w:pPr>
      <w:r>
        <w:rPr/>
        <w:object w:dxaOrig="9475" w:dyaOrig="1673">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382.75pt;height:67.55pt" filled="f" o:ole="">
            <v:imagedata r:id="rId315" o:title=""/>
          </v:shape>
          <o:OLEObject Type="Embed" ProgID="" ShapeID="ole_rId314" DrawAspect="Content" ObjectID="_1867935977" r:id="rId314"/>
        </w:object>
      </w:r>
    </w:p>
    <w:p>
      <w:pPr>
        <w:pStyle w:val="TF"/>
        <w:rPr>
          <w:lang w:eastAsia="ja-JP"/>
        </w:rPr>
      </w:pPr>
      <w:r>
        <w:rPr/>
        <w:t>Figure 24</w:t>
      </w:r>
      <w:r>
        <w:rPr>
          <w:lang w:eastAsia="zh-CN"/>
        </w:rPr>
        <w:t>A</w:t>
      </w:r>
      <w:r>
        <w:rPr/>
        <w:t>:</w:t>
      </w:r>
      <w:r>
        <w:rPr/>
        <w:t xml:space="preserve"> </w:t>
      </w:r>
      <w:r>
        <w:rPr/>
        <w:t xml:space="preserve">Timing for HS-SCCH and </w:t>
      </w:r>
      <w:r>
        <w:rPr>
          <w:lang w:eastAsia="zh-CN"/>
        </w:rPr>
        <w:t xml:space="preserve">first </w:t>
      </w:r>
      <w:r>
        <w:rPr/>
        <w:t>semi-persistent HS-DSCH for different radio frame configurations for a given UE</w:t>
      </w:r>
    </w:p>
    <w:p>
      <w:pPr>
        <w:pStyle w:val="Heading4"/>
        <w:ind w:left="1418" w:hanging="1418"/>
        <w:rPr/>
      </w:pPr>
      <w:bookmarkStart w:id="441" w:name="__RefHeading___Toc517799112"/>
      <w:bookmarkEnd w:id="441"/>
      <w:r>
        <w:rPr/>
        <w:t>7.2.7.2</w:t>
        <w:tab/>
        <w:t>HS-SCCH/HS-DSCH/HS-SICH Association and Timing</w:t>
      </w:r>
    </w:p>
    <w:p>
      <w:pPr>
        <w:pStyle w:val="Normal"/>
        <w:rPr/>
      </w:pPr>
      <w:r>
        <w:rPr/>
        <w:t>The HS-SCCH is always associated with one HS-SICH, carrying the ACK/NACK and Channel Quality information (CQI). The association between the HS-SCCH in DL and HS-SICH in UL shall be pre-defined by higher layers and is common for all UEs. For the HS-DSCH semi-persistent scheduling operation, the associated HS-SICH to the HS-DSCH is conveyed by HS-SICH Indicator on HS-SCCH.</w:t>
      </w:r>
    </w:p>
    <w:p>
      <w:pPr>
        <w:pStyle w:val="Normal"/>
        <w:rPr/>
      </w:pPr>
      <w:r>
        <w:rPr/>
        <w:t xml:space="preserve">The UE </w:t>
      </w:r>
      <w:r>
        <w:rPr>
          <w:lang w:eastAsia="zh-CN"/>
        </w:rPr>
        <w:t xml:space="preserve">in CELL_DCH state and in CELL_FACH state with a dedicated UE identity </w:t>
      </w:r>
      <w:r>
        <w:rPr/>
        <w:t>shall transmit the HS-DSCH related ACK / NACK on the next available associated HS-SICH with the following limitation: There shall be an offset of n</w:t>
      </w:r>
      <w:r>
        <w:rPr>
          <w:vertAlign w:val="subscript"/>
        </w:rPr>
        <w:t>HS-SICH</w:t>
      </w:r>
      <w:r>
        <w:rPr/>
        <w:t xml:space="preserve"> </w:t>
      </w:r>
      <w:r>
        <w:rPr>
          <w:rFonts w:eastAsia="Symbol" w:cs="Symbol" w:ascii="Symbol" w:hAnsi="Symbol"/>
        </w:rPr>
        <w:t></w:t>
      </w:r>
      <w:r>
        <w:rPr/>
        <w:t xml:space="preserve"> 9 time slots between the last allocated HS-PDSCH (in time) and the HS-SICH for the given UE. DwPTS and UpPTS shall not be taken into account in this limitation. Hence, the HS-SICH transmission shall always be made in the next but one sub-frame, following the HS-DSCH transmission, as illustrated in figure 25. Note that the figure only shows the HS-SICH that carries the HS-DSCH related ACK / NACK for the given UE and that DwPTS and UpPTS are not considered in this figure. </w:t>
      </w:r>
      <w:r>
        <w:rPr>
          <w:lang w:eastAsia="zh-CN"/>
        </w:rPr>
        <w:t xml:space="preserve">In case of multi-carrier HS-DSCH </w:t>
      </w:r>
      <w:r>
        <w:rPr>
          <w:lang w:eastAsia="zh-CN"/>
        </w:rPr>
        <w:t>reception</w:t>
      </w:r>
      <w:r>
        <w:rPr>
          <w:lang w:eastAsia="zh-CN"/>
        </w:rPr>
        <w:t>, the timing for HS-DSCH transmission on each carrier and its related HS-SICH applies the same rule</w:t>
      </w:r>
      <w:r>
        <w:rPr>
          <w:lang w:eastAsia="zh-CN"/>
        </w:rPr>
        <w:t>.</w:t>
      </w:r>
      <w:r>
        <w:rPr>
          <w:lang w:eastAsia="zh-CN"/>
        </w:rPr>
        <w:t xml:space="preserve"> For the HS-SCCH order which is an uplink synchronization establishment </w:t>
      </w:r>
      <w:r>
        <w:rPr/>
        <w:t>order</w:t>
      </w:r>
      <w:r>
        <w:rPr>
          <w:lang w:eastAsia="zh-CN"/>
        </w:rPr>
        <w:t xml:space="preserve"> for UEs in CELL_FACH and CELL_PCH state, the UE shall not transmit associated HS-SICH.</w:t>
      </w:r>
    </w:p>
    <w:p>
      <w:pPr>
        <w:pStyle w:val="TH"/>
        <w:rPr/>
      </w:pPr>
      <w:r>
        <w:rPr/>
        <w:drawing>
          <wp:inline distT="0" distB="0" distL="0" distR="0">
            <wp:extent cx="6117590" cy="1114425"/>
            <wp:effectExtent l="0" t="0" r="0" b="0"/>
            <wp:docPr id="221"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93" descr=""/>
                    <pic:cNvPicPr>
                      <a:picLocks noChangeAspect="1" noChangeArrowheads="1"/>
                    </pic:cNvPicPr>
                  </pic:nvPicPr>
                  <pic:blipFill>
                    <a:blip r:embed="rId316"/>
                    <a:srcRect l="-5" t="-26" r="-5" b="-26"/>
                    <a:stretch>
                      <a:fillRect/>
                    </a:stretch>
                  </pic:blipFill>
                  <pic:spPr bwMode="auto">
                    <a:xfrm>
                      <a:off x="0" y="0"/>
                      <a:ext cx="6117590" cy="1114425"/>
                    </a:xfrm>
                    <a:prstGeom prst="rect">
                      <a:avLst/>
                    </a:prstGeom>
                  </pic:spPr>
                </pic:pic>
              </a:graphicData>
            </a:graphic>
          </wp:inline>
        </w:drawing>
      </w:r>
    </w:p>
    <w:p>
      <w:pPr>
        <w:pStyle w:val="TF"/>
        <w:rPr/>
      </w:pPr>
      <w:r>
        <w:rPr/>
        <w:t>Figure 25:</w:t>
      </w:r>
      <w:r>
        <w:rPr/>
        <w:t xml:space="preserve"> </w:t>
      </w:r>
      <w:r>
        <w:rPr/>
        <w:t>Timing for HS-DSCH and HS-SICH for different radio frame configurations for a given UE</w:t>
      </w:r>
    </w:p>
    <w:p>
      <w:pPr>
        <w:pStyle w:val="Normal"/>
        <w:rPr>
          <w:lang w:eastAsia="zh-CN"/>
        </w:rPr>
      </w:pPr>
      <w:r>
        <w:rPr>
          <w:lang w:eastAsia="zh-CN"/>
        </w:rPr>
        <w:t>When the indicated HS-PDSCH includes TS0, t</w:t>
      </w:r>
      <w:r>
        <w:rPr>
          <w:lang w:eastAsia="zh-CN"/>
        </w:rPr>
        <w:t>h</w:t>
      </w:r>
      <w:r>
        <w:rPr>
          <w:lang w:eastAsia="zh-CN"/>
        </w:rPr>
        <w:t xml:space="preserve">e timing between HS-PDSCH including TS0 and HS-SICH is defined as: HS-PDSCH is sent in the n-th sub-frame while HS-SICH is sent in the (n+2)-th sub-frame, </w:t>
      </w:r>
      <w:r>
        <w:rPr>
          <w:lang w:eastAsia="zh-CN"/>
        </w:rPr>
        <w:t xml:space="preserve">where </w:t>
      </w:r>
      <w:r>
        <w:rPr>
          <w:lang w:eastAsia="zh-CN"/>
        </w:rPr>
        <w:t xml:space="preserve">the included </w:t>
      </w:r>
      <w:r>
        <w:rPr>
          <w:lang w:eastAsia="zh-CN"/>
        </w:rPr>
        <w:t>TS0</w:t>
      </w:r>
      <w:r>
        <w:rPr>
          <w:lang w:eastAsia="zh-CN"/>
        </w:rPr>
        <w:t xml:space="preserve"> is sent in TS0 of the (n+1)-th sub-frame and there shall be </w:t>
      </w:r>
      <w:r>
        <w:rPr/>
        <w:t>an offset of n</w:t>
      </w:r>
      <w:r>
        <w:rPr>
          <w:vertAlign w:val="subscript"/>
        </w:rPr>
        <w:t>HS-SICH</w:t>
      </w:r>
      <w:r>
        <w:rPr/>
        <w:t xml:space="preserve"> </w:t>
      </w:r>
      <w:r>
        <w:rPr>
          <w:rFonts w:eastAsia="Symbol" w:cs="Symbol" w:ascii="Symbol" w:hAnsi="Symbol"/>
        </w:rPr>
        <w:t></w:t>
      </w:r>
      <w:r>
        <w:rPr/>
        <w:t xml:space="preserve"> 9 time slots between the last allocated HS-PDSCH (in time) and the HS-SICH</w:t>
      </w:r>
      <w:r>
        <w:rPr>
          <w:lang w:eastAsia="zh-CN"/>
        </w:rPr>
        <w:t>.</w:t>
      </w:r>
    </w:p>
    <w:p>
      <w:pPr>
        <w:pStyle w:val="Normal"/>
        <w:rPr>
          <w:lang w:eastAsia="zh-CN"/>
        </w:rPr>
      </w:pPr>
      <w:r>
        <w:rPr>
          <w:lang w:eastAsia="zh-CN"/>
        </w:rPr>
        <w:t>T</w:t>
      </w:r>
      <w:r>
        <w:rPr>
          <w:lang w:eastAsia="zh-CN"/>
        </w:rPr>
        <w:t>here</w:t>
      </w:r>
      <w:r>
        <w:rPr>
          <w:lang w:eastAsia="zh-CN"/>
        </w:rPr>
        <w:t xml:space="preserve"> shall be an associated HS-SICH for the HS-SCCH command for allocation or release of the semi-persistent HS-PDSCH resources and HS-SCCH command for activation or deactivation of DRX.</w:t>
      </w:r>
      <w:r>
        <w:rPr>
          <w:lang w:eastAsia="zh-CN"/>
        </w:rPr>
        <w:t xml:space="preserve"> </w:t>
      </w:r>
      <w:r>
        <w:rPr>
          <w:lang w:eastAsia="zh-CN"/>
        </w:rPr>
        <w:t>T</w:t>
      </w:r>
      <w:r>
        <w:rPr>
          <w:lang w:eastAsia="zh-CN"/>
        </w:rPr>
        <w:t>here</w:t>
      </w:r>
      <w:r>
        <w:rPr>
          <w:lang w:eastAsia="zh-CN"/>
        </w:rPr>
        <w:t xml:space="preserve"> shall also be an associated HS-SICH for HS-SCCH type1 or HS-SCCH type 4 or HS-SCCH type 8 with transport block size information set to all zeros.  There is no associated HS-PDSCH in th</w:t>
      </w:r>
      <w:r>
        <w:rPr>
          <w:lang w:eastAsia="zh-CN"/>
        </w:rPr>
        <w:t>ese</w:t>
      </w:r>
      <w:r>
        <w:rPr>
          <w:lang w:eastAsia="zh-CN"/>
        </w:rPr>
        <w:t xml:space="preserve"> case</w:t>
      </w:r>
      <w:r>
        <w:rPr>
          <w:lang w:eastAsia="zh-CN"/>
        </w:rPr>
        <w:t>s</w:t>
      </w:r>
      <w:r>
        <w:rPr>
          <w:lang w:eastAsia="zh-CN"/>
        </w:rPr>
        <w:t>. The timing</w:t>
      </w:r>
      <w:r>
        <w:rPr/>
        <w:t xml:space="preserve"> between the </w:t>
      </w:r>
      <w:r>
        <w:rPr>
          <w:lang w:eastAsia="zh-CN"/>
        </w:rPr>
        <w:t>HS-SCCH</w:t>
      </w:r>
      <w:r>
        <w:rPr/>
        <w:t xml:space="preserve"> and the HS-SICH for the given UE</w:t>
      </w:r>
      <w:r>
        <w:rPr>
          <w:lang w:eastAsia="zh-CN"/>
        </w:rPr>
        <w:t xml:space="preserve"> as illustrated </w:t>
      </w:r>
      <w:r>
        <w:rPr>
          <w:lang w:eastAsia="zh-CN"/>
        </w:rPr>
        <w:t>in figure 2</w:t>
      </w:r>
      <w:r>
        <w:rPr>
          <w:lang w:eastAsia="zh-CN"/>
        </w:rPr>
        <w:t>5</w:t>
      </w:r>
      <w:r>
        <w:rPr>
          <w:lang w:eastAsia="zh-CN"/>
        </w:rPr>
        <w:t>A</w:t>
      </w:r>
      <w:r>
        <w:rPr/>
        <w:t>. The UE shall transmit the HS-SCCH related ACK on the next available associated HS-SICH with the following limitation: There shall be an offset of n</w:t>
      </w:r>
      <w:r>
        <w:rPr>
          <w:lang w:eastAsia="zh-CN"/>
        </w:rPr>
        <w:t>'</w:t>
      </w:r>
      <w:r>
        <w:rPr>
          <w:vertAlign w:val="subscript"/>
        </w:rPr>
        <w:t>HS-SICH</w:t>
      </w:r>
      <w:r>
        <w:rPr/>
        <w:t xml:space="preserve"> </w:t>
      </w:r>
      <w:r>
        <w:rPr>
          <w:rFonts w:eastAsia="Symbol" w:cs="Symbol" w:ascii="Symbol" w:hAnsi="Symbol"/>
        </w:rPr>
        <w:t></w:t>
      </w:r>
      <w:r>
        <w:rPr/>
        <w:t xml:space="preserve"> </w:t>
      </w:r>
      <w:r>
        <w:rPr>
          <w:lang w:eastAsia="zh-CN"/>
        </w:rPr>
        <w:t>14</w:t>
      </w:r>
      <w:r>
        <w:rPr/>
        <w:t xml:space="preserve"> time slots between the HS-SCCH (in time) and the HS-SICH for the given UE. DwPTS and UpPTS shall not be taken into account in this limitation.</w:t>
      </w:r>
    </w:p>
    <w:p>
      <w:pPr>
        <w:pStyle w:val="Normal"/>
        <w:rPr>
          <w:lang w:eastAsia="zh-CN"/>
        </w:rPr>
      </w:pPr>
      <w:r>
        <w:rPr/>
        <w:object w:dxaOrig="11926" w:dyaOrig="1673">
          <v:shapetype id="_x0000_tole_rId317" coordsize="21600,21600" o:spt="ole_rId3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7" type="_x0000_tole_rId317" style="width:481.85pt;height:67.6pt" filled="f" o:ole="">
            <v:imagedata r:id="rId318" o:title=""/>
          </v:shape>
          <o:OLEObject Type="Embed" ProgID="" ShapeID="ole_rId317" DrawAspect="Content" ObjectID="_659124617" r:id="rId317"/>
        </w:object>
      </w:r>
    </w:p>
    <w:p>
      <w:pPr>
        <w:pStyle w:val="TF"/>
        <w:rPr>
          <w:rFonts w:eastAsia="MS Mincho;ＭＳ 明朝"/>
          <w:lang w:eastAsia="zh-CN"/>
        </w:rPr>
      </w:pPr>
      <w:r>
        <w:rPr/>
        <w:t>Figure 2</w:t>
      </w:r>
      <w:r>
        <w:rPr>
          <w:lang w:eastAsia="zh-CN"/>
        </w:rPr>
        <w:t>5A</w:t>
      </w:r>
      <w:r>
        <w:rPr/>
        <w:t>:</w:t>
      </w:r>
      <w:r>
        <w:rPr/>
        <w:t xml:space="preserve"> </w:t>
      </w:r>
      <w:r>
        <w:rPr/>
        <w:t>Timing for HS-</w:t>
      </w:r>
      <w:r>
        <w:rPr>
          <w:lang w:eastAsia="zh-CN"/>
        </w:rPr>
        <w:t>SCC</w:t>
      </w:r>
      <w:r>
        <w:rPr/>
        <w:t>H and HS-SICH for different radio frame configurations for a given UE</w:t>
      </w:r>
    </w:p>
    <w:p>
      <w:pPr>
        <w:pStyle w:val="Normal"/>
        <w:rPr/>
      </w:pPr>
      <w:r>
        <w:rPr>
          <w:lang w:val="en-US" w:eastAsia="en-US"/>
        </w:rPr>
        <w:t xml:space="preserve">When HS-SCCH is allocated in TS0, the timing between HS-SCCH for the HS-SCCH command and </w:t>
      </w:r>
      <w:r>
        <w:rPr>
          <w:lang w:val="en-US" w:eastAsia="en-US"/>
        </w:rPr>
        <w:t>the</w:t>
      </w:r>
      <w:r>
        <w:rPr>
          <w:lang w:val="en-US" w:eastAsia="en-US"/>
        </w:rPr>
        <w:t xml:space="preserve"> associated HS-SICH is defined as: HS-SCCH is sent in the n-th sub-frame while HS-SICH is sent in the (n+3)-th sub-frame.</w:t>
      </w:r>
    </w:p>
    <w:p>
      <w:pPr>
        <w:pStyle w:val="Heading4"/>
        <w:ind w:left="1418" w:hanging="1418"/>
        <w:rPr/>
      </w:pPr>
      <w:bookmarkStart w:id="442" w:name="__RefHeading___Toc517799113"/>
      <w:bookmarkEnd w:id="442"/>
      <w:r>
        <w:rPr/>
        <w:t>7.2.7.</w:t>
      </w:r>
      <w:r>
        <w:rPr>
          <w:lang w:eastAsia="zh-CN"/>
        </w:rPr>
        <w:t>3</w:t>
      </w:r>
      <w:r>
        <w:rPr/>
        <w:tab/>
      </w:r>
      <w:r>
        <w:rPr>
          <w:lang w:eastAsia="zh-CN"/>
        </w:rPr>
        <w:t>PI</w:t>
      </w:r>
      <w:r>
        <w:rPr/>
        <w:t>CH/HS-SCCH</w:t>
      </w:r>
      <w:r>
        <w:rPr>
          <w:lang w:eastAsia="zh-CN"/>
        </w:rPr>
        <w:t>/HS-DSCH</w:t>
      </w:r>
      <w:r>
        <w:rPr/>
        <w:t xml:space="preserve"> Association and Timing</w:t>
      </w:r>
    </w:p>
    <w:p>
      <w:pPr>
        <w:pStyle w:val="Normal"/>
        <w:rPr/>
      </w:pPr>
      <w:r>
        <w:rPr/>
        <w:t>When the UE in</w:t>
      </w:r>
      <w:r>
        <w:rPr>
          <w:lang w:eastAsia="ja-JP"/>
        </w:rPr>
        <w:t xml:space="preserve"> </w:t>
      </w:r>
      <w:r>
        <w:rPr/>
        <w:t>CELL_PCH</w:t>
      </w:r>
      <w:r>
        <w:rPr>
          <w:lang w:eastAsia="zh-CN"/>
        </w:rPr>
        <w:t xml:space="preserve"> state</w:t>
      </w:r>
      <w:r>
        <w:rPr/>
        <w:t xml:space="preserve"> with </w:t>
      </w:r>
      <w:r>
        <w:rPr>
          <w:lang w:eastAsia="zh-CN"/>
        </w:rPr>
        <w:t xml:space="preserve">a </w:t>
      </w:r>
      <w:r>
        <w:rPr/>
        <w:t xml:space="preserve">dedicated </w:t>
      </w:r>
      <w:r>
        <w:rPr>
          <w:lang w:eastAsia="zh-CN"/>
        </w:rPr>
        <w:t>UE identity</w:t>
      </w:r>
      <w:r>
        <w:rPr/>
        <w:t xml:space="preserve"> detects the </w:t>
      </w:r>
      <w:r>
        <w:rPr>
          <w:lang w:val="en-US"/>
        </w:rPr>
        <w:t>PICH identifying DCCH/DTCH/BCCH transmission, the UE shall receive the corresponding HS-SCCH subframes</w:t>
      </w:r>
      <w:r>
        <w:rPr>
          <w:lang w:eastAsia="zh-CN"/>
        </w:rPr>
        <w:t xml:space="preserve">. The association and timing between PICH and HS-SCCH is </w:t>
      </w:r>
      <w:r>
        <w:rPr/>
        <w:t>depicted in figure 2</w:t>
      </w:r>
      <w:r>
        <w:rPr>
          <w:lang w:eastAsia="zh-CN"/>
        </w:rPr>
        <w:t xml:space="preserve">5A. </w:t>
      </w:r>
      <w:r>
        <w:rPr/>
        <w:t>If a paging indicator in a certain PICH block is set to '1' it is an indication that UEs associated with this paging indicator shall read their corresponding</w:t>
      </w:r>
      <w:r>
        <w:rPr>
          <w:lang w:eastAsia="zh-CN"/>
        </w:rPr>
        <w:t xml:space="preserve"> HS-SCCH in the M frames where M is Reception window size configured by higher layers</w:t>
      </w:r>
      <w:r>
        <w:rPr/>
        <w:t>. The value N</w:t>
      </w:r>
      <w:r>
        <w:rPr>
          <w:vertAlign w:val="subscript"/>
        </w:rPr>
        <w:t>GAP</w:t>
      </w:r>
      <w:r>
        <w:rPr/>
        <w:t xml:space="preserve">&gt;0 of frames between the end of the PICH block and the beginning of the </w:t>
      </w:r>
      <w:r>
        <w:rPr>
          <w:lang w:eastAsia="zh-CN"/>
        </w:rPr>
        <w:t>HS-SCCH</w:t>
      </w:r>
      <w:r>
        <w:rPr/>
        <w:t xml:space="preserve"> is configured by higher layers.</w:t>
      </w:r>
      <w:r>
        <w:rPr>
          <w:lang w:eastAsia="zh-CN"/>
        </w:rPr>
        <w:t xml:space="preserve">  Note: for DCCH/DTCH transmission, HS-SCCH shall be HS-SCCH order; while for BCCH transmission, </w:t>
      </w:r>
      <w:r>
        <w:rPr>
          <w:lang w:eastAsia="zh-CN"/>
        </w:rPr>
        <w:t>t</w:t>
      </w:r>
      <w:r>
        <w:rPr>
          <w:lang w:eastAsia="zh-CN"/>
        </w:rPr>
        <w:t>he association and timing between HS-SCCH and HS-DSCH is the same as described in subclause 7.2.7.1.</w:t>
      </w:r>
    </w:p>
    <w:p>
      <w:pPr>
        <w:pStyle w:val="Normal"/>
        <w:jc w:val="center"/>
        <w:rPr>
          <w:lang w:eastAsia="zh-CN"/>
        </w:rPr>
      </w:pPr>
      <w:r>
        <w:rPr/>
        <w:object w:dxaOrig="5678" w:dyaOrig="1738">
          <v:shapetype id="_x0000_tole_rId319" coordsize="21600,21600" o:spt="ole_rId3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9" type="_x0000_tole_rId319" style="width:354.85pt;height:109.1pt" filled="f" o:ole="">
            <v:imagedata r:id="rId320" o:title=""/>
          </v:shape>
          <o:OLEObject Type="Embed" ProgID="" ShapeID="ole_rId319" DrawAspect="Content" ObjectID="_1885912164" r:id="rId319"/>
        </w:object>
      </w:r>
    </w:p>
    <w:p>
      <w:pPr>
        <w:pStyle w:val="TF"/>
        <w:rPr>
          <w:lang w:eastAsia="zh-CN"/>
        </w:rPr>
      </w:pPr>
      <w:r>
        <w:rPr/>
        <w:t>Figure 2</w:t>
      </w:r>
      <w:r>
        <w:rPr>
          <w:lang w:eastAsia="zh-CN"/>
        </w:rPr>
        <w:t>5A</w:t>
      </w:r>
      <w:r>
        <w:rPr/>
        <w:t>:</w:t>
      </w:r>
      <w:r>
        <w:rPr/>
        <w:t xml:space="preserve"> </w:t>
      </w:r>
      <w:r>
        <w:rPr/>
        <w:t xml:space="preserve">Timing for </w:t>
      </w:r>
      <w:r>
        <w:rPr>
          <w:lang w:eastAsia="zh-CN"/>
        </w:rPr>
        <w:t>PI</w:t>
      </w:r>
      <w:r>
        <w:rPr/>
        <w:t>CH and HS-</w:t>
      </w:r>
      <w:r>
        <w:rPr>
          <w:lang w:eastAsia="zh-CN"/>
        </w:rPr>
        <w:t>SC</w:t>
      </w:r>
      <w:r>
        <w:rPr/>
        <w:t>CH for different radio frame configurations for a given UE</w:t>
      </w:r>
    </w:p>
    <w:p>
      <w:pPr>
        <w:pStyle w:val="Heading4"/>
        <w:ind w:left="1418" w:hanging="1418"/>
        <w:rPr/>
      </w:pPr>
      <w:bookmarkStart w:id="443" w:name="__RefHeading___Toc517799114"/>
      <w:bookmarkEnd w:id="443"/>
      <w:r>
        <w:rPr/>
        <w:t>7.2.7.</w:t>
      </w:r>
      <w:r>
        <w:rPr>
          <w:lang w:eastAsia="zh-CN"/>
        </w:rPr>
        <w:t>4</w:t>
      </w:r>
      <w:r>
        <w:rPr/>
        <w:tab/>
      </w:r>
      <w:r>
        <w:rPr>
          <w:lang w:eastAsia="zh-CN"/>
        </w:rPr>
        <w:t>PI</w:t>
      </w:r>
      <w:r>
        <w:rPr/>
        <w:t>CH/</w:t>
      </w:r>
      <w:r>
        <w:rPr>
          <w:lang w:eastAsia="zh-CN"/>
        </w:rPr>
        <w:t xml:space="preserve"> HS-DSCH</w:t>
      </w:r>
      <w:r>
        <w:rPr/>
        <w:t xml:space="preserve"> Association and Timing</w:t>
      </w:r>
    </w:p>
    <w:p>
      <w:pPr>
        <w:pStyle w:val="Normal"/>
        <w:rPr>
          <w:lang w:eastAsia="zh-CN"/>
        </w:rPr>
      </w:pPr>
      <w:r>
        <w:rPr/>
        <w:t xml:space="preserve">When the UE in URA_PCH or CELL_PCH </w:t>
      </w:r>
      <w:r>
        <w:rPr>
          <w:lang w:eastAsia="zh-CN"/>
        </w:rPr>
        <w:t xml:space="preserve">state </w:t>
      </w:r>
      <w:r>
        <w:rPr/>
        <w:t xml:space="preserve">without </w:t>
      </w:r>
      <w:r>
        <w:rPr>
          <w:lang w:eastAsia="zh-CN"/>
        </w:rPr>
        <w:t xml:space="preserve">a </w:t>
      </w:r>
      <w:r>
        <w:rPr/>
        <w:t xml:space="preserve">dedicated </w:t>
      </w:r>
      <w:r>
        <w:rPr>
          <w:lang w:eastAsia="zh-CN"/>
        </w:rPr>
        <w:t>UE identity</w:t>
      </w:r>
      <w:r>
        <w:rPr/>
        <w:t xml:space="preserve"> detects the </w:t>
      </w:r>
      <w:r>
        <w:rPr>
          <w:lang w:val="en-US"/>
        </w:rPr>
        <w:t xml:space="preserve">PICH </w:t>
      </w:r>
      <w:r>
        <w:rPr/>
        <w:t>identifying PCCH</w:t>
      </w:r>
      <w:r>
        <w:rPr>
          <w:lang w:val="en-US"/>
        </w:rPr>
        <w:t xml:space="preserve"> transmission</w:t>
      </w:r>
      <w:r>
        <w:rPr/>
        <w:t>, the UE shall receive the corresponding HS-DSCH TTI</w:t>
      </w:r>
      <w:r>
        <w:rPr>
          <w:lang w:val="en-US"/>
        </w:rPr>
        <w:t>s</w:t>
      </w:r>
      <w:r>
        <w:rPr>
          <w:lang w:eastAsia="zh-CN"/>
        </w:rPr>
        <w:t xml:space="preserve">. The association and timing between PICH and HS-DSCH is </w:t>
      </w:r>
      <w:r>
        <w:rPr/>
        <w:t>depicted in figure 2</w:t>
      </w:r>
      <w:r>
        <w:rPr>
          <w:lang w:eastAsia="zh-CN"/>
        </w:rPr>
        <w:t xml:space="preserve">5B. </w:t>
      </w:r>
      <w:r>
        <w:rPr/>
        <w:t>If a paging indicator in a certain PICH block is set to '1' it is an indication that UEs associated with this paging indicator shall read their corresponding</w:t>
      </w:r>
      <w:r>
        <w:rPr>
          <w:lang w:eastAsia="zh-CN"/>
        </w:rPr>
        <w:t xml:space="preserve"> sub-channel and consider that paging message is retransmitted in 2*m subframes where m denotes </w:t>
      </w:r>
      <w:r>
        <w:rPr>
          <w:lang w:eastAsia="zh-CN"/>
        </w:rPr>
        <w:t>Paging Sub-Channel</w:t>
      </w:r>
      <w:r>
        <w:rPr>
          <w:lang w:eastAsia="zh-CN"/>
        </w:rPr>
        <w:t xml:space="preserve"> Size configured by higher layers which is the number of frames that each paging sub-channel occupies</w:t>
      </w:r>
      <w:r>
        <w:rPr/>
        <w:t>. The value N</w:t>
      </w:r>
      <w:r>
        <w:rPr>
          <w:vertAlign w:val="subscript"/>
        </w:rPr>
        <w:t>GAP</w:t>
      </w:r>
      <w:r>
        <w:rPr/>
        <w:t xml:space="preserve">&gt;0 of frames between the end of the PICH block and the beginning of the </w:t>
      </w:r>
      <w:r>
        <w:rPr>
          <w:lang w:eastAsia="zh-CN"/>
        </w:rPr>
        <w:t>HS-DSCH</w:t>
      </w:r>
      <w:r>
        <w:rPr/>
        <w:t xml:space="preserve"> is configured by higher layers.</w:t>
      </w:r>
    </w:p>
    <w:p>
      <w:pPr>
        <w:pStyle w:val="Normal"/>
        <w:rPr>
          <w:lang w:eastAsia="zh-CN"/>
        </w:rPr>
      </w:pPr>
      <w:r>
        <w:rPr/>
        <w:object w:dxaOrig="10032" w:dyaOrig="1953">
          <v:shapetype id="_x0000_tole_rId321" coordsize="21600,21600" o:spt="ole_rId3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1" type="_x0000_tole_rId321" style="width:481.5pt;height:93.75pt" filled="f" o:ole="">
            <v:imagedata r:id="rId322" o:title=""/>
          </v:shape>
          <o:OLEObject Type="Embed" ProgID="" ShapeID="ole_rId321" DrawAspect="Content" ObjectID="_528850391" r:id="rId321"/>
        </w:object>
      </w:r>
    </w:p>
    <w:p>
      <w:pPr>
        <w:pStyle w:val="TF"/>
        <w:rPr>
          <w:rFonts w:eastAsia="MS Mincho;ＭＳ 明朝"/>
          <w:lang w:eastAsia="ja-JP"/>
        </w:rPr>
      </w:pPr>
      <w:r>
        <w:rPr/>
        <w:t>Figure 2</w:t>
      </w:r>
      <w:r>
        <w:rPr>
          <w:lang w:eastAsia="zh-CN"/>
        </w:rPr>
        <w:t>5B</w:t>
      </w:r>
      <w:r>
        <w:rPr/>
        <w:t>:</w:t>
      </w:r>
      <w:r>
        <w:rPr/>
        <w:t xml:space="preserve"> </w:t>
      </w:r>
      <w:r>
        <w:rPr/>
        <w:t xml:space="preserve">Timing for </w:t>
      </w:r>
      <w:r>
        <w:rPr>
          <w:lang w:eastAsia="zh-CN"/>
        </w:rPr>
        <w:t>PI</w:t>
      </w:r>
      <w:r>
        <w:rPr/>
        <w:t>CH and HS-</w:t>
      </w:r>
      <w:r>
        <w:rPr>
          <w:lang w:eastAsia="zh-CN"/>
        </w:rPr>
        <w:t>DS</w:t>
      </w:r>
      <w:r>
        <w:rPr/>
        <w:t>CH for different radio frame configurations for a given UE</w:t>
      </w:r>
    </w:p>
    <w:p>
      <w:pPr>
        <w:pStyle w:val="Normal"/>
        <w:rPr>
          <w:rFonts w:eastAsia="MS Mincho;ＭＳ 明朝"/>
          <w:lang w:eastAsia="ja-JP"/>
        </w:rPr>
      </w:pPr>
      <w:r>
        <w:rPr>
          <w:rFonts w:eastAsia="MS Mincho;ＭＳ 明朝"/>
          <w:lang w:eastAsia="ja-JP"/>
        </w:rPr>
      </w:r>
    </w:p>
    <w:p>
      <w:pPr>
        <w:pStyle w:val="Heading1"/>
        <w:ind w:left="1134" w:hanging="1134"/>
        <w:rPr/>
      </w:pPr>
      <w:bookmarkStart w:id="444" w:name="__RefHeading___Toc517799115"/>
      <w:bookmarkEnd w:id="444"/>
      <w:r>
        <w:rPr/>
        <w:t>8</w:t>
        <w:tab/>
        <w:t>Mapping of transport channels to physical channels for the 7.68 Mcps option</w:t>
      </w:r>
    </w:p>
    <w:p>
      <w:pPr>
        <w:pStyle w:val="Normal"/>
        <w:keepNext w:val="true"/>
        <w:rPr/>
      </w:pPr>
      <w:r>
        <w:rPr/>
        <w:t xml:space="preserve">This clause describes the way in which transport channels are mapped onto physical resources, see figure 26. </w:t>
      </w:r>
    </w:p>
    <w:p>
      <w:pPr>
        <w:pStyle w:val="TH"/>
        <w:rPr>
          <w:lang w:eastAsia="ja-JP"/>
        </w:rPr>
      </w:pPr>
      <w:r>
        <w:rPr>
          <w:lang w:eastAsia="ja-JP"/>
        </w:rPr>
      </w:r>
    </w:p>
    <w:tbl>
      <w:tblPr>
        <w:tblW w:w="9606" w:type="dxa"/>
        <w:jc w:val="center"/>
        <w:tblInd w:w="0" w:type="dxa"/>
        <w:tblLayout w:type="fixed"/>
        <w:tblCellMar>
          <w:top w:w="0" w:type="dxa"/>
          <w:left w:w="108" w:type="dxa"/>
          <w:bottom w:w="0" w:type="dxa"/>
          <w:right w:w="108" w:type="dxa"/>
        </w:tblCellMar>
      </w:tblPr>
      <w:tblGrid>
        <w:gridCol w:w="3510"/>
        <w:gridCol w:w="6096"/>
      </w:tblGrid>
      <w:tr>
        <w:trPr/>
        <w:tc>
          <w:tcPr>
            <w:tcW w:w="3510" w:type="dxa"/>
            <w:tcBorders>
              <w:top w:val="single" w:sz="6" w:space="0" w:color="000000"/>
              <w:left w:val="single" w:sz="6" w:space="0" w:color="000000"/>
            </w:tcBorders>
          </w:tcPr>
          <w:p>
            <w:pPr>
              <w:pStyle w:val="TAH"/>
              <w:rPr>
                <w:lang w:val="fr-CA"/>
              </w:rPr>
            </w:pPr>
            <w:r>
              <w:rPr>
                <w:lang w:val="fr-CA"/>
              </w:rPr>
              <w:t>Transport Channels</w:t>
            </w:r>
          </w:p>
        </w:tc>
        <w:tc>
          <w:tcPr>
            <w:tcW w:w="6096" w:type="dxa"/>
            <w:tcBorders>
              <w:top w:val="single" w:sz="6" w:space="0" w:color="000000"/>
              <w:right w:val="single" w:sz="6" w:space="0" w:color="000000"/>
            </w:tcBorders>
          </w:tcPr>
          <w:p>
            <w:pPr>
              <w:pStyle w:val="TAH"/>
              <w:rPr/>
            </w:pPr>
            <w:r>
              <w:rPr>
                <w:lang w:val="fr-CA"/>
              </w:rPr>
              <w:t>Physical Channels</w:t>
            </w:r>
          </w:p>
        </w:tc>
      </w:tr>
      <w:tr>
        <w:trPr/>
        <w:tc>
          <w:tcPr>
            <w:tcW w:w="3510" w:type="dxa"/>
            <w:tcBorders>
              <w:left w:val="single" w:sz="6" w:space="0" w:color="000000"/>
            </w:tcBorders>
          </w:tcPr>
          <w:p>
            <w:pPr>
              <w:pStyle w:val="TAL"/>
              <w:rPr>
                <w:lang w:val="fr-CA"/>
              </w:rPr>
            </w:pPr>
            <w:r>
              <w:rPr>
                <w:lang w:val="fr-CA"/>
              </w:rPr>
              <w:t xml:space="preserve">DCH </w:t>
            </w:r>
            <w:r>
              <w:rPr/>
              <w:drawing>
                <wp:inline distT="0" distB="0" distL="0" distR="0">
                  <wp:extent cx="1682750" cy="17145"/>
                  <wp:effectExtent l="0" t="0" r="0" b="0"/>
                  <wp:docPr id="222"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94" descr=""/>
                          <pic:cNvPicPr>
                            <a:picLocks noChangeAspect="1" noChangeArrowheads="1"/>
                          </pic:cNvPicPr>
                        </pic:nvPicPr>
                        <pic:blipFill>
                          <a:blip r:embed="rId323"/>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Dedicated Physical Channel (DPCH)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BCH </w:t>
            </w:r>
            <w:r>
              <w:rPr/>
              <w:drawing>
                <wp:inline distT="0" distB="0" distL="0" distR="0">
                  <wp:extent cx="1682750" cy="17145"/>
                  <wp:effectExtent l="0" t="0" r="0" b="0"/>
                  <wp:docPr id="223"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195" descr=""/>
                          <pic:cNvPicPr>
                            <a:picLocks noChangeAspect="1" noChangeArrowheads="1"/>
                          </pic:cNvPicPr>
                        </pic:nvPicPr>
                        <pic:blipFill>
                          <a:blip r:embed="rId324"/>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Primary Common Control Physical Channel (</w:t>
            </w:r>
            <w:r>
              <w:rPr>
                <w:rFonts w:eastAsia="MS Mincho;ＭＳ 明朝"/>
                <w:lang w:eastAsia="ja-JP"/>
              </w:rPr>
              <w:t>P-</w:t>
            </w:r>
            <w:r>
              <w:rPr/>
              <w:t>CCPCH)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FACH </w:t>
            </w:r>
            <w:r>
              <w:rPr/>
              <w:drawing>
                <wp:inline distT="0" distB="0" distL="0" distR="0">
                  <wp:extent cx="1682750" cy="17145"/>
                  <wp:effectExtent l="0" t="0" r="0" b="0"/>
                  <wp:docPr id="224"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96" descr=""/>
                          <pic:cNvPicPr>
                            <a:picLocks noChangeAspect="1" noChangeArrowheads="1"/>
                          </pic:cNvPicPr>
                        </pic:nvPicPr>
                        <pic:blipFill>
                          <a:blip r:embed="rId325"/>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Secondary Common Control Physical Channel (S-CCPCH)</w:t>
            </w:r>
          </w:p>
        </w:tc>
      </w:tr>
      <w:tr>
        <w:trPr/>
        <w:tc>
          <w:tcPr>
            <w:tcW w:w="3510" w:type="dxa"/>
            <w:tcBorders>
              <w:left w:val="single" w:sz="6" w:space="0" w:color="000000"/>
            </w:tcBorders>
          </w:tcPr>
          <w:p>
            <w:pPr>
              <w:pStyle w:val="TAL"/>
              <w:rPr/>
            </w:pPr>
            <w:r>
              <w:rPr/>
              <w:t xml:space="preserve">PCH </w:t>
            </w:r>
            <w:r>
              <w:rPr/>
              <w:drawing>
                <wp:inline distT="0" distB="0" distL="0" distR="0">
                  <wp:extent cx="1710055" cy="130810"/>
                  <wp:effectExtent l="0" t="0" r="0" b="0"/>
                  <wp:docPr id="225" name="Image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197" descr=""/>
                          <pic:cNvPicPr>
                            <a:picLocks noChangeAspect="1" noChangeArrowheads="1"/>
                          </pic:cNvPicPr>
                        </pic:nvPicPr>
                        <pic:blipFill>
                          <a:blip r:embed="rId326"/>
                          <a:srcRect l="-21" t="-275" r="-21" b="-275"/>
                          <a:stretch>
                            <a:fillRect/>
                          </a:stretch>
                        </pic:blipFill>
                        <pic:spPr bwMode="auto">
                          <a:xfrm>
                            <a:off x="0" y="0"/>
                            <a:ext cx="1710055" cy="130810"/>
                          </a:xfrm>
                          <a:prstGeom prst="rect">
                            <a:avLst/>
                          </a:prstGeom>
                        </pic:spPr>
                      </pic:pic>
                    </a:graphicData>
                  </a:graphic>
                </wp:inline>
              </w:drawing>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RACH </w:t>
            </w:r>
            <w:r>
              <w:rPr/>
              <w:drawing>
                <wp:inline distT="0" distB="0" distL="0" distR="0">
                  <wp:extent cx="1682750" cy="17145"/>
                  <wp:effectExtent l="0" t="0" r="0" b="0"/>
                  <wp:docPr id="226" name="Image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98" descr=""/>
                          <pic:cNvPicPr>
                            <a:picLocks noChangeAspect="1" noChangeArrowheads="1"/>
                          </pic:cNvPicPr>
                        </pic:nvPicPr>
                        <pic:blipFill>
                          <a:blip r:embed="rId327"/>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Physical Random Access Channel (PRACH)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USCH </w:t>
            </w:r>
            <w:r>
              <w:rPr/>
              <w:drawing>
                <wp:inline distT="0" distB="0" distL="0" distR="0">
                  <wp:extent cx="1682750" cy="17145"/>
                  <wp:effectExtent l="0" t="0" r="0" b="0"/>
                  <wp:docPr id="227" name="Image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199" descr=""/>
                          <pic:cNvPicPr>
                            <a:picLocks noChangeAspect="1" noChangeArrowheads="1"/>
                          </pic:cNvPicPr>
                        </pic:nvPicPr>
                        <pic:blipFill>
                          <a:blip r:embed="rId328"/>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Physical Uplink Shared Channel (PUSCH)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 xml:space="preserve">DSCH </w:t>
            </w:r>
            <w:r>
              <w:rPr/>
              <w:drawing>
                <wp:inline distT="0" distB="0" distL="0" distR="0">
                  <wp:extent cx="1682750" cy="17145"/>
                  <wp:effectExtent l="0" t="0" r="0" b="0"/>
                  <wp:docPr id="228" name="Image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00" descr=""/>
                          <pic:cNvPicPr>
                            <a:picLocks noChangeAspect="1" noChangeArrowheads="1"/>
                          </pic:cNvPicPr>
                        </pic:nvPicPr>
                        <pic:blipFill>
                          <a:blip r:embed="rId329"/>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pPr>
            <w:r>
              <w:rPr/>
              <w:t>Physical Downlink Shared Channel (PDSCH)</w:t>
            </w:r>
          </w:p>
        </w:tc>
      </w:tr>
      <w:tr>
        <w:trPr/>
        <w:tc>
          <w:tcPr>
            <w:tcW w:w="3510" w:type="dxa"/>
            <w:tcBorders>
              <w:left w:val="single" w:sz="6" w:space="0" w:color="000000"/>
            </w:tcBorders>
          </w:tcPr>
          <w:p>
            <w:pPr>
              <w:pStyle w:val="TAL"/>
              <w:snapToGrid w:val="false"/>
              <w:rPr>
                <w:sz w:val="20"/>
                <w:lang w:val="en-US" w:eastAsia="en-US"/>
              </w:rPr>
            </w:pPr>
            <w:r>
              <w:rPr>
                <w:sz w:val="20"/>
                <w:lang w:val="en-US" w:eastAsia="en-US"/>
              </w:rPr>
              <mc:AlternateContent>
                <mc:Choice Requires="wps">
                  <w:drawing>
                    <wp:anchor behindDoc="0" distT="0" distB="0" distL="114935" distR="114935" simplePos="0" locked="0" layoutInCell="1" allowOverlap="1" relativeHeight="608">
                      <wp:simplePos x="0" y="0"/>
                      <wp:positionH relativeFrom="column">
                        <wp:posOffset>395605</wp:posOffset>
                      </wp:positionH>
                      <wp:positionV relativeFrom="paragraph">
                        <wp:posOffset>27305</wp:posOffset>
                      </wp:positionV>
                      <wp:extent cx="0" cy="0"/>
                      <wp:effectExtent l="9525" t="9525" r="9525" b="9525"/>
                      <wp:wrapNone/>
                      <wp:docPr id="229" name=""/>
                      <a:graphic xmlns:a="http://schemas.openxmlformats.org/drawingml/2006/main">
                        <a:graphicData uri="http://schemas.microsoft.com/office/word/2010/wordprocessingShape">
                          <wps:wsp>
                            <wps:cNvSpPr/>
                            <wps:spPr>
                              <a:xfrm>
                                <a:off x="0" y="0"/>
                                <a:ext cx="0" cy="0"/>
                              </a:xfrm>
                              <a:prstGeom prst="line">
                                <a:avLst/>
                              </a:prstGeom>
                              <a:ln w="19080">
                                <a:solidFill>
                                  <a:srgbClr val="000000"/>
                                </a:solidFill>
                                <a:miter/>
                              </a:ln>
                            </wps:spPr>
                            <wps:style>
                              <a:lnRef idx="0"/>
                              <a:fillRef idx="0"/>
                              <a:effectRef idx="0"/>
                              <a:fontRef idx="minor"/>
                            </wps:style>
                            <wps:bodyPr/>
                          </wps:wsp>
                        </a:graphicData>
                      </a:graphic>
                    </wp:anchor>
                  </w:drawing>
                </mc:Choice>
                <mc:Fallback>
                  <w:pict>
                    <v:line id="shape_0" from="31.15pt,2.15pt" to="31.15pt,2.15pt" stroked="t" o:allowincell="t" style="position:absolute">
                      <v:stroke color="black" weight="19080" joinstyle="miter" endcap="flat"/>
                      <v:fill o:detectmouseclick="t" on="false"/>
                      <w10:wrap type="none"/>
                    </v:line>
                  </w:pict>
                </mc:Fallback>
              </mc:AlternateContent>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Paging Indicator Channel (PICH)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MBMS Indication Channel (MICH)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Synchronisation Channel (SCH)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pPr>
            <w:r>
              <w:rPr/>
              <w:t>HS-DSCH</w:t>
            </w:r>
            <w:r>
              <w:rPr/>
              <w:drawing>
                <wp:inline distT="0" distB="0" distL="0" distR="0">
                  <wp:extent cx="1514475" cy="28575"/>
                  <wp:effectExtent l="0" t="0" r="0" b="0"/>
                  <wp:docPr id="230" name="Image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01" descr=""/>
                          <pic:cNvPicPr>
                            <a:picLocks noChangeAspect="1" noChangeArrowheads="1"/>
                          </pic:cNvPicPr>
                        </pic:nvPicPr>
                        <pic:blipFill>
                          <a:blip r:embed="rId330"/>
                          <a:srcRect l="-24" t="-1124" r="-24" b="-1124"/>
                          <a:stretch>
                            <a:fillRect/>
                          </a:stretch>
                        </pic:blipFill>
                        <pic:spPr bwMode="auto">
                          <a:xfrm>
                            <a:off x="0" y="0"/>
                            <a:ext cx="1514475" cy="28575"/>
                          </a:xfrm>
                          <a:prstGeom prst="rect">
                            <a:avLst/>
                          </a:prstGeom>
                        </pic:spPr>
                      </pic:pic>
                    </a:graphicData>
                  </a:graphic>
                </wp:inline>
              </w:drawing>
            </w:r>
          </w:p>
        </w:tc>
        <w:tc>
          <w:tcPr>
            <w:tcW w:w="6096" w:type="dxa"/>
            <w:tcBorders>
              <w:right w:val="single" w:sz="6" w:space="0" w:color="000000"/>
            </w:tcBorders>
          </w:tcPr>
          <w:p>
            <w:pPr>
              <w:pStyle w:val="TAL"/>
              <w:rPr/>
            </w:pPr>
            <w:r>
              <w:rPr/>
              <w:t>High Speed Physical Downlink Shared Channel (HS-PDSCH)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Shared Control Channel for HS-DSCH (HS-SCCH)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rPr/>
            </w:pPr>
            <w:r>
              <w:rPr/>
              <w:t>Shared Information Channel for HS-DSCH (HS-SICH)</w:t>
            </w:r>
          </w:p>
        </w:tc>
      </w:tr>
      <w:tr>
        <w:trPr/>
        <w:tc>
          <w:tcPr>
            <w:tcW w:w="3510" w:type="dxa"/>
            <w:tcBorders>
              <w:left w:val="single" w:sz="6" w:space="0" w:color="000000"/>
            </w:tcBorders>
          </w:tcPr>
          <w:p>
            <w:pPr>
              <w:pStyle w:val="TAL"/>
              <w:snapToGrid w:val="false"/>
              <w:rPr/>
            </w:pPr>
            <w:r>
              <w:rPr/>
            </w:r>
          </w:p>
        </w:tc>
        <w:tc>
          <w:tcPr>
            <w:tcW w:w="6096" w:type="dxa"/>
            <w:tcBorders>
              <w:right w:val="single" w:sz="6" w:space="0" w:color="000000"/>
            </w:tcBorders>
          </w:tcPr>
          <w:p>
            <w:pPr>
              <w:pStyle w:val="TAL"/>
              <w:snapToGrid w:val="false"/>
              <w:rPr/>
            </w:pPr>
            <w:r>
              <w:rPr/>
            </w:r>
          </w:p>
        </w:tc>
      </w:tr>
      <w:tr>
        <w:trPr/>
        <w:tc>
          <w:tcPr>
            <w:tcW w:w="3510" w:type="dxa"/>
            <w:tcBorders>
              <w:left w:val="single" w:sz="6" w:space="0" w:color="000000"/>
            </w:tcBorders>
          </w:tcPr>
          <w:p>
            <w:pPr>
              <w:pStyle w:val="TAL"/>
              <w:rPr>
                <w:lang w:val="de-DE"/>
              </w:rPr>
            </w:pPr>
            <w:r>
              <w:rPr>
                <w:lang w:val="de-DE"/>
              </w:rPr>
              <w:t>E-DCH</w:t>
            </w:r>
            <w:r>
              <w:rPr/>
              <w:drawing>
                <wp:inline distT="0" distB="0" distL="0" distR="0">
                  <wp:extent cx="1682750" cy="17145"/>
                  <wp:effectExtent l="0" t="0" r="0" b="0"/>
                  <wp:docPr id="231" name="Image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202" descr=""/>
                          <pic:cNvPicPr>
                            <a:picLocks noChangeAspect="1" noChangeArrowheads="1"/>
                          </pic:cNvPicPr>
                        </pic:nvPicPr>
                        <pic:blipFill>
                          <a:blip r:embed="rId331"/>
                          <a:srcRect l="-21" t="-2128" r="-21" b="-2128"/>
                          <a:stretch>
                            <a:fillRect/>
                          </a:stretch>
                        </pic:blipFill>
                        <pic:spPr bwMode="auto">
                          <a:xfrm>
                            <a:off x="0" y="0"/>
                            <a:ext cx="1682750" cy="17145"/>
                          </a:xfrm>
                          <a:prstGeom prst="rect">
                            <a:avLst/>
                          </a:prstGeom>
                        </pic:spPr>
                      </pic:pic>
                    </a:graphicData>
                  </a:graphic>
                </wp:inline>
              </w:drawing>
            </w:r>
          </w:p>
        </w:tc>
        <w:tc>
          <w:tcPr>
            <w:tcW w:w="6096" w:type="dxa"/>
            <w:tcBorders>
              <w:right w:val="single" w:sz="6" w:space="0" w:color="000000"/>
            </w:tcBorders>
          </w:tcPr>
          <w:p>
            <w:pPr>
              <w:pStyle w:val="TAL"/>
              <w:rPr>
                <w:lang w:val="de-DE"/>
              </w:rPr>
            </w:pPr>
            <w:r>
              <w:rPr>
                <w:lang w:val="de-DE"/>
              </w:rPr>
              <w:t>E-DCH Physical Uplink Channel (E-PUCH)</w:t>
            </w:r>
          </w:p>
        </w:tc>
      </w:tr>
      <w:tr>
        <w:trPr/>
        <w:tc>
          <w:tcPr>
            <w:tcW w:w="3510" w:type="dxa"/>
            <w:tcBorders>
              <w:left w:val="single" w:sz="6" w:space="0" w:color="000000"/>
            </w:tcBorders>
          </w:tcPr>
          <w:p>
            <w:pPr>
              <w:pStyle w:val="TAL"/>
              <w:snapToGrid w:val="false"/>
              <w:rPr>
                <w:lang w:val="de-DE"/>
              </w:rPr>
            </w:pPr>
            <w:r>
              <w:rPr>
                <w:lang w:val="de-DE"/>
              </w:rPr>
            </w:r>
          </w:p>
        </w:tc>
        <w:tc>
          <w:tcPr>
            <w:tcW w:w="6096" w:type="dxa"/>
            <w:tcBorders>
              <w:right w:val="single" w:sz="6" w:space="0" w:color="000000"/>
            </w:tcBorders>
          </w:tcPr>
          <w:p>
            <w:pPr>
              <w:pStyle w:val="TAL"/>
              <w:snapToGrid w:val="false"/>
              <w:rPr>
                <w:lang w:val="de-DE"/>
              </w:rPr>
            </w:pPr>
            <w:r>
              <w:rPr>
                <w:lang w:val="de-DE"/>
              </w:rPr>
            </w:r>
          </w:p>
        </w:tc>
      </w:tr>
      <w:tr>
        <w:trPr/>
        <w:tc>
          <w:tcPr>
            <w:tcW w:w="3510" w:type="dxa"/>
            <w:tcBorders>
              <w:left w:val="single" w:sz="6" w:space="0" w:color="000000"/>
            </w:tcBorders>
          </w:tcPr>
          <w:p>
            <w:pPr>
              <w:pStyle w:val="TAL"/>
              <w:snapToGrid w:val="false"/>
              <w:rPr>
                <w:lang w:val="de-DE"/>
              </w:rPr>
            </w:pPr>
            <w:r>
              <w:rPr>
                <w:lang w:val="de-DE"/>
              </w:rPr>
            </w:r>
          </w:p>
        </w:tc>
        <w:tc>
          <w:tcPr>
            <w:tcW w:w="6096" w:type="dxa"/>
            <w:tcBorders>
              <w:right w:val="single" w:sz="6" w:space="0" w:color="000000"/>
            </w:tcBorders>
          </w:tcPr>
          <w:p>
            <w:pPr>
              <w:pStyle w:val="TAL"/>
              <w:rPr>
                <w:lang w:val="it-IT"/>
              </w:rPr>
            </w:pPr>
            <w:r>
              <w:rPr>
                <w:lang w:val="it-IT"/>
              </w:rPr>
              <w:t>E-DCH Random Access Uplink Control Channel (E-RUCCH)</w:t>
            </w:r>
          </w:p>
        </w:tc>
      </w:tr>
      <w:tr>
        <w:trPr/>
        <w:tc>
          <w:tcPr>
            <w:tcW w:w="3510" w:type="dxa"/>
            <w:tcBorders>
              <w:left w:val="single" w:sz="6" w:space="0" w:color="000000"/>
            </w:tcBorders>
          </w:tcPr>
          <w:p>
            <w:pPr>
              <w:pStyle w:val="TAL"/>
              <w:snapToGrid w:val="false"/>
              <w:rPr>
                <w:lang w:val="it-IT"/>
              </w:rPr>
            </w:pPr>
            <w:r>
              <w:rPr>
                <w:lang w:val="it-IT"/>
              </w:rPr>
            </w:r>
          </w:p>
        </w:tc>
        <w:tc>
          <w:tcPr>
            <w:tcW w:w="6096" w:type="dxa"/>
            <w:tcBorders>
              <w:right w:val="single" w:sz="6" w:space="0" w:color="000000"/>
            </w:tcBorders>
          </w:tcPr>
          <w:p>
            <w:pPr>
              <w:pStyle w:val="TAL"/>
              <w:snapToGrid w:val="false"/>
              <w:rPr>
                <w:lang w:val="it-IT"/>
              </w:rPr>
            </w:pPr>
            <w:r>
              <w:rPr>
                <w:lang w:val="it-IT"/>
              </w:rPr>
            </w:r>
          </w:p>
        </w:tc>
      </w:tr>
      <w:tr>
        <w:trPr/>
        <w:tc>
          <w:tcPr>
            <w:tcW w:w="3510" w:type="dxa"/>
            <w:tcBorders>
              <w:left w:val="single" w:sz="6" w:space="0" w:color="000000"/>
            </w:tcBorders>
          </w:tcPr>
          <w:p>
            <w:pPr>
              <w:pStyle w:val="TAL"/>
              <w:snapToGrid w:val="false"/>
              <w:rPr>
                <w:lang w:val="it-IT"/>
              </w:rPr>
            </w:pPr>
            <w:r>
              <w:rPr>
                <w:lang w:val="it-IT"/>
              </w:rPr>
            </w:r>
          </w:p>
        </w:tc>
        <w:tc>
          <w:tcPr>
            <w:tcW w:w="6096" w:type="dxa"/>
            <w:tcBorders>
              <w:right w:val="single" w:sz="6" w:space="0" w:color="000000"/>
            </w:tcBorders>
          </w:tcPr>
          <w:p>
            <w:pPr>
              <w:pStyle w:val="TAL"/>
              <w:rPr/>
            </w:pPr>
            <w:r>
              <w:rPr>
                <w:lang w:val="it-IT"/>
              </w:rPr>
              <w:t>E-DCH Absolute Grant Channel (E-AGCH)</w:t>
            </w:r>
          </w:p>
        </w:tc>
      </w:tr>
      <w:tr>
        <w:trPr/>
        <w:tc>
          <w:tcPr>
            <w:tcW w:w="3510" w:type="dxa"/>
            <w:tcBorders>
              <w:left w:val="single" w:sz="6" w:space="0" w:color="000000"/>
            </w:tcBorders>
          </w:tcPr>
          <w:p>
            <w:pPr>
              <w:pStyle w:val="TAL"/>
              <w:snapToGrid w:val="false"/>
              <w:rPr>
                <w:lang w:val="it-IT"/>
              </w:rPr>
            </w:pPr>
            <w:r>
              <w:rPr>
                <w:lang w:val="it-IT"/>
              </w:rPr>
            </w:r>
          </w:p>
        </w:tc>
        <w:tc>
          <w:tcPr>
            <w:tcW w:w="6096" w:type="dxa"/>
            <w:tcBorders>
              <w:right w:val="single" w:sz="6" w:space="0" w:color="000000"/>
            </w:tcBorders>
          </w:tcPr>
          <w:p>
            <w:pPr>
              <w:pStyle w:val="TAL"/>
              <w:snapToGrid w:val="false"/>
              <w:rPr>
                <w:lang w:val="it-IT"/>
              </w:rPr>
            </w:pPr>
            <w:r>
              <w:rPr>
                <w:lang w:val="it-IT"/>
              </w:rPr>
            </w:r>
          </w:p>
        </w:tc>
      </w:tr>
      <w:tr>
        <w:trPr/>
        <w:tc>
          <w:tcPr>
            <w:tcW w:w="3510" w:type="dxa"/>
            <w:tcBorders>
              <w:left w:val="single" w:sz="6" w:space="0" w:color="000000"/>
            </w:tcBorders>
          </w:tcPr>
          <w:p>
            <w:pPr>
              <w:pStyle w:val="TAL"/>
              <w:snapToGrid w:val="false"/>
              <w:rPr>
                <w:lang w:val="it-IT"/>
              </w:rPr>
            </w:pPr>
            <w:r>
              <w:rPr>
                <w:lang w:val="it-IT"/>
              </w:rPr>
            </w:r>
          </w:p>
        </w:tc>
        <w:tc>
          <w:tcPr>
            <w:tcW w:w="6096" w:type="dxa"/>
            <w:tcBorders>
              <w:right w:val="single" w:sz="6" w:space="0" w:color="000000"/>
            </w:tcBorders>
          </w:tcPr>
          <w:p>
            <w:pPr>
              <w:pStyle w:val="TAL"/>
              <w:rPr>
                <w:lang w:val="it-IT"/>
              </w:rPr>
            </w:pPr>
            <w:r>
              <w:rPr>
                <w:lang w:val="it-IT"/>
              </w:rPr>
              <w:t>E-DCH Hybrid ARQ Indicator Channel (E-HICH)</w:t>
            </w:r>
          </w:p>
        </w:tc>
      </w:tr>
      <w:tr>
        <w:trPr/>
        <w:tc>
          <w:tcPr>
            <w:tcW w:w="3510" w:type="dxa"/>
            <w:tcBorders>
              <w:left w:val="single" w:sz="6" w:space="0" w:color="000000"/>
              <w:bottom w:val="single" w:sz="6" w:space="0" w:color="000000"/>
            </w:tcBorders>
          </w:tcPr>
          <w:p>
            <w:pPr>
              <w:pStyle w:val="TAL"/>
              <w:snapToGrid w:val="false"/>
              <w:rPr>
                <w:lang w:val="it-IT"/>
              </w:rPr>
            </w:pPr>
            <w:r>
              <w:rPr>
                <w:lang w:val="it-IT"/>
              </w:rPr>
            </w:r>
          </w:p>
        </w:tc>
        <w:tc>
          <w:tcPr>
            <w:tcW w:w="6096" w:type="dxa"/>
            <w:tcBorders>
              <w:bottom w:val="single" w:sz="6" w:space="0" w:color="000000"/>
              <w:right w:val="single" w:sz="6" w:space="0" w:color="000000"/>
            </w:tcBorders>
          </w:tcPr>
          <w:p>
            <w:pPr>
              <w:pStyle w:val="TAL"/>
              <w:snapToGrid w:val="false"/>
              <w:rPr>
                <w:lang w:val="it-IT"/>
              </w:rPr>
            </w:pPr>
            <w:r>
              <w:rPr>
                <w:lang w:val="it-IT"/>
              </w:rPr>
            </w:r>
          </w:p>
        </w:tc>
      </w:tr>
    </w:tbl>
    <w:p>
      <w:pPr>
        <w:pStyle w:val="TF"/>
        <w:spacing w:before="240" w:after="240"/>
        <w:rPr/>
      </w:pPr>
      <w:r>
        <w:rPr/>
        <w:t>Figure 26: Transport channel to physical channel mapping</w:t>
      </w:r>
    </w:p>
    <w:p>
      <w:pPr>
        <w:pStyle w:val="Heading2"/>
        <w:rPr/>
      </w:pPr>
      <w:bookmarkStart w:id="445" w:name="__RefHeading___Toc517799116"/>
      <w:bookmarkEnd w:id="445"/>
      <w:r>
        <w:rPr/>
        <w:t>8.1</w:t>
        <w:tab/>
        <w:t>Dedicated Transport Channels</w:t>
      </w:r>
    </w:p>
    <w:p>
      <w:pPr>
        <w:pStyle w:val="Heading3"/>
        <w:rPr/>
      </w:pPr>
      <w:bookmarkStart w:id="446" w:name="__RefHeading___Toc517799117"/>
      <w:bookmarkEnd w:id="446"/>
      <w:r>
        <w:rPr/>
        <w:t>8.1.1</w:t>
        <w:tab/>
        <w:t>The Dedicated Channel (DCH)</w:t>
      </w:r>
    </w:p>
    <w:p>
      <w:pPr>
        <w:pStyle w:val="Normal"/>
        <w:rPr/>
      </w:pPr>
      <w:r>
        <w:rPr/>
        <w:t xml:space="preserve">Mapping of dedicated transport channels to physical channels is identical to 3.84Mcps TDD cf. [6.1 Dedicated Transport Channels]. </w:t>
      </w:r>
    </w:p>
    <w:p>
      <w:pPr>
        <w:pStyle w:val="Heading3"/>
        <w:rPr/>
      </w:pPr>
      <w:bookmarkStart w:id="447" w:name="__RefHeading___Toc517799118"/>
      <w:bookmarkEnd w:id="447"/>
      <w:r>
        <w:rPr/>
        <w:t>8.1.2</w:t>
        <w:tab/>
        <w:t>The Enhanced Uplink Dedicated Channel (E-DCH)</w:t>
      </w:r>
    </w:p>
    <w:p>
      <w:pPr>
        <w:pStyle w:val="Normal"/>
        <w:rPr/>
      </w:pPr>
      <w:r>
        <w:rPr/>
        <w:t>The enhanced uplink dedicated channel is mapped on one or several E-PUCH, see subclause 5B.4.12.</w:t>
      </w:r>
    </w:p>
    <w:p>
      <w:pPr>
        <w:pStyle w:val="Heading4"/>
        <w:ind w:left="1418" w:hanging="1418"/>
        <w:rPr/>
      </w:pPr>
      <w:bookmarkStart w:id="448" w:name="__RefHeading___Toc517799119"/>
      <w:bookmarkEnd w:id="448"/>
      <w:r>
        <w:rPr/>
        <w:t>8.1.2.1</w:t>
        <w:tab/>
        <w:t>E-DCH/E-AGCH Association and Timing</w:t>
      </w:r>
    </w:p>
    <w:p>
      <w:pPr>
        <w:pStyle w:val="Normal"/>
        <w:rPr/>
      </w:pPr>
      <w:r>
        <w:rPr/>
        <w:t>The E-DCH is always associated with a number of E-DCH Absolute Grant Channels (E-AGCH) and with one or two hybrid ARQ indicator channels (E-HICH).  A grant of E-DCH transmission resources may be transmitted to the UE on any one of the associated E-AGCH.  All relevant Layer 1 control information related to an E-DCH TTI is transmitted in the associated E-AGCH and one of the E-HICHs.</w:t>
      </w:r>
    </w:p>
    <w:p>
      <w:pPr>
        <w:pStyle w:val="Normal"/>
        <w:rPr/>
      </w:pPr>
      <w:r>
        <w:rPr/>
        <w:t>The E-DCH related time slot information that is carried on the E-AGCH refers to the next valid E-PUCH allocation, which is given by the following limitation: There shall be an offset of n</w:t>
      </w:r>
      <w:r>
        <w:rPr>
          <w:vertAlign w:val="subscript"/>
        </w:rPr>
        <w:t>E-AGCH</w:t>
      </w:r>
      <w:r>
        <w:rPr/>
        <w:t xml:space="preserve"> </w:t>
      </w:r>
      <w:r>
        <w:rPr>
          <w:rFonts w:eastAsia="Symbol" w:cs="Symbol" w:ascii="Symbol" w:hAnsi="Symbol"/>
        </w:rPr>
        <w:t></w:t>
      </w:r>
      <w:r>
        <w:rPr/>
        <w:t xml:space="preserve"> </w:t>
      </w:r>
      <w:r>
        <w:rPr>
          <w:lang w:eastAsia="ja-JP"/>
        </w:rPr>
        <w:t>6</w:t>
      </w:r>
      <w:r>
        <w:rPr/>
        <w:t xml:space="preserve"> time slots between the E-AGCH carrying the E-DCH related information and the first indicated E-PUCH (in time) for a given UE. The E-DCH related time slot information shall not refer to two subsequent radio frames but shall always refer to either the same or the following radio frame, as illustrated in figure 27. Note that the figure only shows the E-AGCH that carries the E-DCH related information for the given UE.</w:t>
      </w:r>
    </w:p>
    <w:p>
      <w:pPr>
        <w:pStyle w:val="TH"/>
        <w:rPr/>
      </w:pPr>
      <w:bookmarkStart w:id="449" w:name="_1207740855"/>
      <w:bookmarkEnd w:id="449"/>
      <w:r>
        <w:rPr/>
        <w:object w:dxaOrig="9210" w:dyaOrig="3015">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460.5pt;height:150.75pt" filled="f" o:ole="">
            <v:imagedata r:id="rId333" o:title=""/>
          </v:shape>
          <o:OLEObject Type="Embed" ProgID="" ShapeID="ole_rId332" DrawAspect="Content" ObjectID="_844178249" r:id="rId332"/>
        </w:object>
      </w:r>
    </w:p>
    <w:p>
      <w:pPr>
        <w:pStyle w:val="TF"/>
        <w:rPr/>
      </w:pPr>
      <w:r>
        <w:rPr/>
        <w:t>Figure 27:</w:t>
      </w:r>
      <w:r>
        <w:rPr/>
        <w:t xml:space="preserve"> </w:t>
      </w:r>
      <w:r>
        <w:rPr/>
        <w:t>Timing for E-AGCH and E-DCH for different radio frame configurations for a given UE</w:t>
      </w:r>
    </w:p>
    <w:p>
      <w:pPr>
        <w:pStyle w:val="TF"/>
        <w:rPr>
          <w:rFonts w:eastAsia="MS Mincho;ＭＳ 明朝"/>
          <w:lang w:eastAsia="ja-JP"/>
        </w:rPr>
      </w:pPr>
      <w:r>
        <w:rPr>
          <w:rFonts w:eastAsia="MS Mincho;ＭＳ 明朝"/>
          <w:lang w:eastAsia="ja-JP"/>
        </w:rPr>
      </w:r>
    </w:p>
    <w:p>
      <w:pPr>
        <w:pStyle w:val="Heading4"/>
        <w:ind w:left="1418" w:hanging="1418"/>
        <w:rPr/>
      </w:pPr>
      <w:bookmarkStart w:id="450" w:name="__RefHeading___Toc517799120"/>
      <w:bookmarkEnd w:id="450"/>
      <w:r>
        <w:rPr/>
        <w:t>8.1.2.2</w:t>
        <w:tab/>
        <w:t>E-DCH/E-HICH Association and Timing</w:t>
      </w:r>
    </w:p>
    <w:p>
      <w:pPr>
        <w:pStyle w:val="Normal"/>
        <w:rPr/>
      </w:pPr>
      <w:r>
        <w:rPr/>
        <w:t>E-DCH operations within the cell are associated with one or two channelisation codes carrying E-HICH (E-HICH</w:t>
      </w:r>
      <w:r>
        <w:rPr>
          <w:vertAlign w:val="subscript"/>
        </w:rPr>
        <w:t>1</w:t>
      </w:r>
      <w:r>
        <w:rPr/>
        <w:t xml:space="preserve"> and E-HICH</w:t>
      </w:r>
      <w:r>
        <w:rPr>
          <w:vertAlign w:val="subscript"/>
        </w:rPr>
        <w:t>2</w:t>
      </w:r>
      <w:r>
        <w:rPr/>
        <w:t>).  If the number of timeslots configured for E-DCH use is 7 or more (this corresponds to the length of the timeslot resource related information field on E-AGCH – see [7]), both E-HICH</w:t>
      </w:r>
      <w:r>
        <w:rPr>
          <w:vertAlign w:val="subscript"/>
        </w:rPr>
        <w:t>1</w:t>
      </w:r>
      <w:r>
        <w:rPr/>
        <w:t xml:space="preserve"> and E-HICH</w:t>
      </w:r>
      <w:r>
        <w:rPr>
          <w:vertAlign w:val="subscript"/>
        </w:rPr>
        <w:t>2</w:t>
      </w:r>
      <w:r>
        <w:rPr/>
        <w:t xml:space="preserve"> channelisation codes shall be configured by higher layers, otherwise only the channelisation code E-HICH</w:t>
      </w:r>
      <w:r>
        <w:rPr>
          <w:vertAlign w:val="subscript"/>
        </w:rPr>
        <w:t>1</w:t>
      </w:r>
      <w:r>
        <w:rPr/>
        <w:t xml:space="preserve"> is configured.</w:t>
      </w:r>
    </w:p>
    <w:p>
      <w:pPr>
        <w:pStyle w:val="Normal"/>
        <w:rPr/>
      </w:pPr>
      <w:r>
        <w:rPr/>
        <w:t>A single instance of E-HICH</w:t>
      </w:r>
      <w:r>
        <w:rPr>
          <w:vertAlign w:val="subscript"/>
        </w:rPr>
        <w:t>1</w:t>
      </w:r>
      <w:r>
        <w:rPr/>
        <w:t xml:space="preserve"> (and E-HICH</w:t>
      </w:r>
      <w:r>
        <w:rPr>
          <w:vertAlign w:val="subscript"/>
        </w:rPr>
        <w:t>2</w:t>
      </w:r>
      <w:r>
        <w:rPr/>
        <w:t xml:space="preserve"> if configured) channelisation codes exist in the cell per E-DCH TTI (10ms).  For a given UE, a HARQ acknowledgement indicator is synchronously linked with the E-DCH TTI transmission to which it relates.  There is thus a one-to-one association between an E-DCH TTI transmission and its respective HARQ acknowledgment indicator on one of the associated E-HICHs.</w:t>
      </w:r>
    </w:p>
    <w:p>
      <w:pPr>
        <w:pStyle w:val="Normal"/>
        <w:rPr/>
      </w:pPr>
      <w:r>
        <w:rPr/>
        <w:t>For each channelisation code carrying E-HICH, the associated instance shall be the first instance of that channelisation code to occur after n</w:t>
      </w:r>
      <w:r>
        <w:rPr>
          <w:vertAlign w:val="subscript"/>
        </w:rPr>
        <w:t>E-HICH</w:t>
      </w:r>
      <w:r>
        <w:rPr/>
        <w:t xml:space="preserve"> timeslots have elapsed since the start of the last E-PUCH of the corresponding E-DCH TTI (see examples of figure 28).  The value of n</w:t>
      </w:r>
      <w:r>
        <w:rPr>
          <w:vertAlign w:val="subscript"/>
        </w:rPr>
        <w:t>E-HICH</w:t>
      </w:r>
      <w:r>
        <w:rPr/>
        <w:t xml:space="preserve"> is configurable by higher layers within the range 4 to 44 timeslots.</w:t>
      </w:r>
    </w:p>
    <w:p>
      <w:pPr>
        <w:pStyle w:val="TH"/>
        <w:rPr>
          <w:b w:val="false"/>
          <w:b w:val="false"/>
          <w:sz w:val="18"/>
        </w:rPr>
      </w:pPr>
      <w:r>
        <w:rPr/>
        <w:object w:dxaOrig="9914" w:dyaOrig="4408">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495.7pt;height:220.4pt" filled="f" o:ole="">
            <v:imagedata r:id="rId335" o:title=""/>
          </v:shape>
          <o:OLEObject Type="Embed" ProgID="" ShapeID="ole_rId334" DrawAspect="Content" ObjectID="_524116652" r:id="rId334"/>
        </w:object>
      </w:r>
    </w:p>
    <w:p>
      <w:pPr>
        <w:pStyle w:val="TF"/>
        <w:rPr/>
      </w:pPr>
      <w:r>
        <w:rPr/>
        <w:t>Figure 28:</w:t>
      </w:r>
      <w:r>
        <w:rPr/>
        <w:t xml:space="preserve"> </w:t>
      </w:r>
      <w:r>
        <w:rPr/>
        <w:t>Timing for E-DCH and E-HICH for a given UE</w:t>
      </w:r>
    </w:p>
    <w:p>
      <w:pPr>
        <w:pStyle w:val="Normal"/>
        <w:rPr/>
      </w:pPr>
      <w:r>
        <w:rPr/>
      </w:r>
    </w:p>
    <w:p>
      <w:pPr>
        <w:pStyle w:val="Normal"/>
        <w:rPr/>
      </w:pPr>
      <w:r>
        <w:rPr/>
        <w:t xml:space="preserve">The HARQ acknowledgement indicator associated with an E-DCH transmission is transmitted using one of 240 signature sequences carried by one of the associated E-HICH channelisation codes.  Which signature sequence </w:t>
      </w:r>
      <w:r>
        <w:rPr>
          <w:i/>
        </w:rPr>
        <w:t>r = 0, 1, 2,…239</w:t>
      </w:r>
      <w:r>
        <w:rPr/>
        <w:t xml:space="preserve"> and (in the case that two channelisation codes are configured for E-HICH) which channelisation code is used are calculated for each E-DCH resource allocation using the following information signalled on the associated E_AGCH:</w:t>
      </w:r>
    </w:p>
    <w:p>
      <w:pPr>
        <w:pStyle w:val="B1"/>
        <w:rPr/>
      </w:pPr>
      <w:r>
        <w:rPr/>
        <w:t>-</w:t>
        <w:tab/>
        <w:t>t</w:t>
      </w:r>
      <w:r>
        <w:rPr>
          <w:vertAlign w:val="subscript"/>
        </w:rPr>
        <w:t>0</w:t>
      </w:r>
      <w:r>
        <w:rPr/>
        <w:t xml:space="preserve"> is the bit position (1…n</w:t>
      </w:r>
      <w:r>
        <w:rPr>
          <w:vertAlign w:val="subscript"/>
        </w:rPr>
        <w:t>TRRI</w:t>
      </w:r>
      <w:r>
        <w:rPr/>
        <w:t>) of the first active timeslot in the timeslot resource related information bitmap (see [7]) on E-AGCH and where bit position 1 corresponds to the lowest-numbered timeslot</w:t>
      </w:r>
    </w:p>
    <w:p>
      <w:pPr>
        <w:pStyle w:val="B1"/>
        <w:rPr/>
      </w:pPr>
      <w:r>
        <w:rPr/>
        <w:t>-</w:t>
        <w:tab/>
        <w:t>q</w:t>
      </w:r>
      <w:r>
        <w:rPr>
          <w:vertAlign w:val="subscript"/>
        </w:rPr>
        <w:t>0</w:t>
      </w:r>
      <w:r>
        <w:rPr/>
        <w:t xml:space="preserve"> is the allocated channelisation code index (1,2,3,…Q</w:t>
      </w:r>
      <w:r>
        <w:rPr>
          <w:vertAlign w:val="subscript"/>
        </w:rPr>
        <w:t>0</w:t>
      </w:r>
      <w:r>
        <w:rPr/>
        <w:t>)</w:t>
      </w:r>
    </w:p>
    <w:p>
      <w:pPr>
        <w:pStyle w:val="B1"/>
        <w:rPr/>
      </w:pPr>
      <w:r>
        <w:rPr/>
        <w:t>-</w:t>
        <w:tab/>
        <w:t>Q</w:t>
      </w:r>
      <w:r>
        <w:rPr>
          <w:vertAlign w:val="subscript"/>
        </w:rPr>
        <w:t>0</w:t>
      </w:r>
      <w:r>
        <w:rPr/>
        <w:t xml:space="preserve"> is the spreading factor of the allocated uplink channelisation code</w:t>
      </w:r>
    </w:p>
    <w:p>
      <w:pPr>
        <w:pStyle w:val="Normal"/>
        <w:rPr/>
      </w:pPr>
      <w:r>
        <w:rPr/>
        <w:t xml:space="preserve">The value </w:t>
      </w:r>
      <w:r>
        <w:rPr>
          <w:i/>
        </w:rPr>
        <w:t>r'</w:t>
      </w:r>
      <w:r>
        <w:rPr/>
        <w:t xml:space="preserve"> is first calculated as:</w:t>
      </w:r>
    </w:p>
    <w:p>
      <w:pPr>
        <w:pStyle w:val="EQ"/>
        <w:rPr/>
      </w:pPr>
      <w:r>
        <w:rPr/>
        <w:tab/>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m:t>
        </m:r>
        <m:r>
          <m:rPr>
            <m:lit/>
            <m:nor/>
          </m:rPr>
          <w:rPr>
            <w:rFonts w:ascii="Cambria Math" w:hAnsi="Cambria Math"/>
          </w:rPr>
          <m:t xml:space="preserve">32</m:t>
        </m:r>
        <m:d>
          <m:dPr>
            <m:begChr m:val="("/>
            <m:endChr m:val=")"/>
          </m:dPr>
          <m:e>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sSub>
              <m:e>
                <m:r>
                  <w:rPr>
                    <w:rFonts w:ascii="Cambria Math" w:hAnsi="Cambria Math"/>
                  </w:rPr>
                  <m:t xml:space="preserve">q</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e>
        </m:d>
        <m:f>
          <m:num>
            <m:r>
              <m:rPr>
                <m:lit/>
                <m:nor/>
              </m:rPr>
              <w:rPr>
                <w:rFonts w:ascii="Cambria Math" w:hAnsi="Cambria Math"/>
              </w:rPr>
              <m:t xml:space="preserve">32</m:t>
            </m:r>
          </m:num>
          <m:den>
            <m:sSub>
              <m:e>
                <m:r>
                  <w:rPr>
                    <w:rFonts w:ascii="Cambria Math" w:hAnsi="Cambria Math"/>
                  </w:rPr>
                  <m:t xml:space="preserve">Q</m:t>
                </m:r>
              </m:e>
              <m:sub>
                <m:r>
                  <w:rPr>
                    <w:rFonts w:ascii="Cambria Math" w:hAnsi="Cambria Math"/>
                  </w:rPr>
                  <m:t xml:space="preserve">0</m:t>
                </m:r>
              </m:sub>
            </m:sSub>
          </m:den>
        </m:f>
      </m:oMath>
    </w:p>
    <w:p>
      <w:pPr>
        <w:pStyle w:val="Normal"/>
        <w:rPr/>
      </w:pPr>
      <w:r>
        <w:rPr/>
        <w:t>Then:</w:t>
      </w:r>
    </w:p>
    <w:p>
      <w:pPr>
        <w:pStyle w:val="B1"/>
        <w:rPr/>
      </w:pPr>
      <w:r>
        <w:rPr/>
        <w:t>-</w:t>
        <w:tab/>
        <w:t xml:space="preserve">if </w:t>
      </w:r>
      <w:r>
        <w:rPr>
          <w:i/>
        </w:rPr>
        <w:t>r'</w:t>
      </w:r>
      <w:r>
        <w:rPr/>
        <w:t xml:space="preserve">≤239, </w:t>
      </w:r>
      <w:r>
        <w:rPr>
          <w:i/>
        </w:rPr>
        <w:t>r</w:t>
      </w:r>
      <w:r>
        <w:rPr/>
        <w:t xml:space="preserve"> = </w:t>
      </w:r>
      <w:r>
        <w:rPr>
          <w:i/>
        </w:rPr>
        <w:t>r'</w:t>
      </w:r>
      <w:r>
        <w:rPr/>
        <w:t xml:space="preserve"> and channelisation code E-HICH</w:t>
      </w:r>
      <w:r>
        <w:rPr>
          <w:vertAlign w:val="subscript"/>
        </w:rPr>
        <w:t>1</w:t>
      </w:r>
      <w:r>
        <w:rPr/>
        <w:t xml:space="preserve"> is used</w:t>
      </w:r>
    </w:p>
    <w:p>
      <w:pPr>
        <w:pStyle w:val="B1"/>
        <w:rPr/>
      </w:pPr>
      <w:r>
        <w:rPr/>
        <w:t>-</w:t>
        <w:tab/>
        <w:t xml:space="preserve">if </w:t>
      </w:r>
      <w:r>
        <w:rPr>
          <w:i/>
        </w:rPr>
        <w:t>r'</w:t>
      </w:r>
      <w:r>
        <w:rPr/>
        <w:t xml:space="preserve">&gt;239, </w:t>
      </w:r>
      <w:r>
        <w:rPr>
          <w:i/>
        </w:rPr>
        <w:t>r</w:t>
      </w:r>
      <w:r>
        <w:rPr/>
        <w:t xml:space="preserve"> = (</w:t>
      </w:r>
      <w:r>
        <w:rPr>
          <w:i/>
        </w:rPr>
        <w:t>r'</w:t>
      </w:r>
      <w:r>
        <w:rPr/>
        <w:t>-240) and channelisation code E-HICH</w:t>
      </w:r>
      <w:r>
        <w:rPr>
          <w:vertAlign w:val="subscript"/>
        </w:rPr>
        <w:t>2</w:t>
      </w:r>
      <w:r>
        <w:rPr/>
        <w:t xml:space="preserve"> is used.</w:t>
      </w:r>
    </w:p>
    <w:p>
      <w:pPr>
        <w:pStyle w:val="Heading2"/>
        <w:rPr/>
      </w:pPr>
      <w:bookmarkStart w:id="451" w:name="__RefHeading___Toc517799121"/>
      <w:bookmarkEnd w:id="451"/>
      <w:r>
        <w:rPr/>
        <w:t>8.2</w:t>
        <w:tab/>
        <w:t>Common Transport Channels</w:t>
      </w:r>
    </w:p>
    <w:p>
      <w:pPr>
        <w:pStyle w:val="Heading3"/>
        <w:rPr/>
      </w:pPr>
      <w:bookmarkStart w:id="452" w:name="__RefHeading___Toc517799122"/>
      <w:bookmarkEnd w:id="452"/>
      <w:r>
        <w:rPr/>
        <w:t>8.2.1</w:t>
        <w:tab/>
        <w:t>The Broadcast Channel (BCH)</w:t>
      </w:r>
    </w:p>
    <w:p>
      <w:pPr>
        <w:pStyle w:val="Normal"/>
        <w:rPr/>
      </w:pPr>
      <w:r>
        <w:rPr/>
        <w:t>The mapping of the broadcast channel (BCH) to physical channels is identical to 3.84Mcps TDD cf. [6.2.1 The Broadcast Channel (BCH)].</w:t>
      </w:r>
    </w:p>
    <w:p>
      <w:pPr>
        <w:pStyle w:val="Heading3"/>
        <w:rPr/>
      </w:pPr>
      <w:bookmarkStart w:id="453" w:name="__RefHeading___Toc517799123"/>
      <w:bookmarkEnd w:id="453"/>
      <w:r>
        <w:rPr/>
        <w:t>8.2.2</w:t>
        <w:tab/>
        <w:t>The Paging Channel (PCH)</w:t>
      </w:r>
    </w:p>
    <w:p>
      <w:pPr>
        <w:pStyle w:val="Normal"/>
        <w:rPr/>
      </w:pPr>
      <w:r>
        <w:rPr/>
        <w:t>The mapping of the paging channel (PCH) to physical channels is identical to 3.84Mcps TDD cf. [6.2.2 The Paging Channel (PCH)].</w:t>
      </w:r>
    </w:p>
    <w:p>
      <w:pPr>
        <w:pStyle w:val="Heading3"/>
        <w:rPr/>
      </w:pPr>
      <w:bookmarkStart w:id="454" w:name="__RefHeading___Toc517799124"/>
      <w:bookmarkEnd w:id="454"/>
      <w:r>
        <w:rPr/>
        <w:t>8.2.3</w:t>
        <w:tab/>
        <w:t>The Forward Channel (FACH)</w:t>
      </w:r>
    </w:p>
    <w:p>
      <w:pPr>
        <w:pStyle w:val="Normal"/>
        <w:rPr/>
      </w:pPr>
      <w:r>
        <w:rPr/>
        <w:t>The mapping of the forward access channel (FACH) to physical channels is identical to 3.84Mcps TDD cf. [6.2.3 The Forward Access Channel (FACH)].</w:t>
      </w:r>
    </w:p>
    <w:p>
      <w:pPr>
        <w:pStyle w:val="Heading3"/>
        <w:rPr/>
      </w:pPr>
      <w:bookmarkStart w:id="455" w:name="__RefHeading___Toc517799125"/>
      <w:bookmarkEnd w:id="455"/>
      <w:r>
        <w:rPr/>
        <w:t>8.2.4</w:t>
        <w:tab/>
        <w:t>The Random Access Channel (RACH)</w:t>
      </w:r>
    </w:p>
    <w:p>
      <w:pPr>
        <w:pStyle w:val="Normal"/>
        <w:rPr/>
      </w:pPr>
      <w:r>
        <w:rPr/>
        <w:t>The mapping of the random access channel (RACH) to physical channels is identical to 3.84Mcps TDD cf. [6.2.4 The Random Access Channel (RACH)].</w:t>
      </w:r>
    </w:p>
    <w:p>
      <w:pPr>
        <w:pStyle w:val="Heading3"/>
        <w:rPr/>
      </w:pPr>
      <w:bookmarkStart w:id="456" w:name="__RefHeading___Toc517799126"/>
      <w:bookmarkEnd w:id="456"/>
      <w:r>
        <w:rPr/>
        <w:t>8.2.5</w:t>
        <w:tab/>
        <w:t>The Uplink Shared Channel (USCH)</w:t>
      </w:r>
    </w:p>
    <w:p>
      <w:pPr>
        <w:pStyle w:val="Normal"/>
        <w:rPr/>
      </w:pPr>
      <w:r>
        <w:rPr/>
        <w:t>The mapping of the uplink shared channel (USCH) to physical channels is identical to 3.84Mcps TDD cf. [6.2.5 The Uplink Shared Channel (USCH)].</w:t>
      </w:r>
    </w:p>
    <w:p>
      <w:pPr>
        <w:pStyle w:val="Heading3"/>
        <w:rPr/>
      </w:pPr>
      <w:bookmarkStart w:id="457" w:name="__RefHeading___Toc517799127"/>
      <w:bookmarkEnd w:id="457"/>
      <w:r>
        <w:rPr/>
        <w:t>8.2.6</w:t>
        <w:tab/>
        <w:t>The Downlink Shared Channel (DSCH)</w:t>
      </w:r>
    </w:p>
    <w:p>
      <w:pPr>
        <w:pStyle w:val="Normal"/>
        <w:rPr/>
      </w:pPr>
      <w:r>
        <w:rPr/>
        <w:t>The mapping of the downlink shared channel (DSCH) to physical channels is identical to 3.84Mcps TDD cf. [6.2.6 The Downlink Shared Channel (DSCH)].</w:t>
      </w:r>
    </w:p>
    <w:p>
      <w:pPr>
        <w:pStyle w:val="Heading3"/>
        <w:rPr/>
      </w:pPr>
      <w:bookmarkStart w:id="458" w:name="__RefHeading___Toc517799128"/>
      <w:bookmarkEnd w:id="458"/>
      <w:r>
        <w:rPr/>
        <w:t>8.2.7</w:t>
        <w:tab/>
        <w:t>The High Speed Downlink Shared Channel (HS-DSCH)</w:t>
      </w:r>
    </w:p>
    <w:p>
      <w:pPr>
        <w:pStyle w:val="Normal"/>
        <w:rPr/>
      </w:pPr>
      <w:r>
        <w:rPr/>
        <w:t>The high speed downlink shared channel is mapped on one or several HS-PDSCH, see subclause 5B.4.8.</w:t>
      </w:r>
    </w:p>
    <w:p>
      <w:pPr>
        <w:pStyle w:val="Heading4"/>
        <w:ind w:left="1418" w:hanging="1418"/>
        <w:rPr/>
      </w:pPr>
      <w:bookmarkStart w:id="459" w:name="__RefHeading___Toc517799129"/>
      <w:bookmarkEnd w:id="459"/>
      <w:r>
        <w:rPr/>
        <w:t>8.2.7.1</w:t>
        <w:tab/>
        <w:t>HS-DSCH/HS-SCCH Association and Timing</w:t>
      </w:r>
    </w:p>
    <w:p>
      <w:pPr>
        <w:pStyle w:val="Normal"/>
        <w:rPr/>
      </w:pPr>
      <w:r>
        <w:rPr/>
        <w:t xml:space="preserve">The HS-DSCH/HS-SCCH association and timing is identical to 3.84Mcps TDD cf. [section 6.2.7.1 HS-DSCH/HS-SCCH Association and Timing] with the exception that the number of HS-SCCHs that are associated with an HS-DSCH for one UE can range from a minimum of one HS-SCCH (M=1) to a maximum of eight HS-SCCH (M=8). </w:t>
      </w:r>
    </w:p>
    <w:p>
      <w:pPr>
        <w:pStyle w:val="Heading4"/>
        <w:ind w:left="1418" w:hanging="1418"/>
        <w:rPr/>
      </w:pPr>
      <w:bookmarkStart w:id="460" w:name="__RefHeading___Toc517799130"/>
      <w:bookmarkEnd w:id="460"/>
      <w:r>
        <w:rPr/>
        <w:t>8.2.7.2</w:t>
        <w:tab/>
        <w:t>HS-SCCH/HS-DSCH/HS-SICH Association and Timing</w:t>
      </w:r>
    </w:p>
    <w:p>
      <w:pPr>
        <w:pStyle w:val="Normal"/>
        <w:rPr/>
      </w:pPr>
      <w:r>
        <w:rPr/>
        <w:t>The HS-SCCH/HS-DSCH/HS-SICH association and timing is identical to 3.84Mcps TDD cf. [6.2.7.2 HS-SCCH/HS-DSCH/HS-SICH Association and Timing].</w:t>
      </w:r>
      <w:r>
        <w:br w:type="page"/>
      </w:r>
    </w:p>
    <w:p>
      <w:pPr>
        <w:pStyle w:val="Heading8"/>
        <w:ind w:left="0" w:hanging="0"/>
        <w:rPr/>
      </w:pPr>
      <w:bookmarkStart w:id="461" w:name="__RefHeading___Toc517799131"/>
      <w:bookmarkEnd w:id="461"/>
      <w:r>
        <w:rPr/>
        <w:t>Annex A (normative):</w:t>
        <w:br/>
        <w:t>Basic Midamble Codes for the 3.84 Mcps option</w:t>
      </w:r>
    </w:p>
    <w:p>
      <w:pPr>
        <w:pStyle w:val="Heading1"/>
        <w:ind w:left="1134" w:hanging="1134"/>
        <w:rPr/>
      </w:pPr>
      <w:bookmarkStart w:id="462" w:name="__RefHeading___Toc517799132"/>
      <w:bookmarkEnd w:id="462"/>
      <w:r>
        <w:rPr>
          <w:lang w:eastAsia="ja-JP"/>
        </w:rPr>
        <w:t>A.1</w:t>
      </w:r>
      <w:r>
        <w:rPr>
          <w:lang w:eastAsia="ja-JP"/>
        </w:rPr>
        <w:tab/>
      </w:r>
      <w:r>
        <w:rPr/>
        <w:t>Basic Midamble Codes for Burst Type 1 and 3</w:t>
      </w:r>
    </w:p>
    <w:p>
      <w:pPr>
        <w:pStyle w:val="Normal"/>
        <w:keepNext w:val="true"/>
        <w:rPr/>
      </w:pPr>
      <w:r>
        <w:rPr/>
        <w:t>In the case of burst type 1 or 3 (see subclause 5.2.2) the midamble has a length of Lm=512, which is corresponding to:</w:t>
      </w:r>
    </w:p>
    <w:p>
      <w:pPr>
        <w:pStyle w:val="Normal"/>
        <w:keepNext w:val="true"/>
        <w:rPr/>
      </w:pPr>
      <w:r>
        <w:rPr/>
        <w:t>K'=8; W=57; P=456.</w:t>
      </w:r>
    </w:p>
    <w:p>
      <w:pPr>
        <w:pStyle w:val="Normal"/>
        <w:keepNext w:val="true"/>
        <w:rPr/>
      </w:pPr>
      <w:r>
        <w:rPr/>
        <w:t>Depending on the possible delay spread timeslots are configured to use K</w:t>
      </w:r>
      <w:r>
        <w:rPr>
          <w:vertAlign w:val="subscript"/>
        </w:rPr>
        <w:t>Cell</w:t>
      </w:r>
      <w:r>
        <w:rPr/>
        <w:t xml:space="preserve"> midambles which are generated from the Basic Midamble Codes (see table A.1)</w:t>
      </w:r>
    </w:p>
    <w:p>
      <w:pPr>
        <w:pStyle w:val="B1"/>
        <w:keepNext w:val="true"/>
        <w:rPr/>
      </w:pPr>
      <w:r>
        <w:rPr/>
        <w:t>-</w:t>
        <w:tab/>
        <w:t>for all k=1,2,...,K; K=2K' or</w:t>
      </w:r>
    </w:p>
    <w:p>
      <w:pPr>
        <w:pStyle w:val="B1"/>
        <w:keepNext w:val="true"/>
        <w:rPr/>
      </w:pPr>
      <w:r>
        <w:rPr/>
        <w:t>-</w:t>
        <w:tab/>
        <w:t>for k=1,2,...,K', only, or</w:t>
      </w:r>
    </w:p>
    <w:p>
      <w:pPr>
        <w:pStyle w:val="B1"/>
        <w:keepNext w:val="true"/>
        <w:rPr/>
      </w:pPr>
      <w:r>
        <w:rPr/>
        <w:t>-</w:t>
        <w:tab/>
        <w:t>for odd k=1,3,5,...,</w:t>
      </w:r>
      <w:r>
        <w:rPr>
          <w:rFonts w:eastAsia="Symbol" w:cs="Symbol" w:ascii="Symbol" w:hAnsi="Symbol"/>
        </w:rPr>
        <w:t></w:t>
      </w:r>
      <w:r>
        <w:rPr/>
        <w:t xml:space="preserve"> K', only.</w:t>
      </w:r>
    </w:p>
    <w:p>
      <w:pPr>
        <w:pStyle w:val="Normal"/>
        <w:keepNext w:val="true"/>
        <w:rPr/>
      </w:pPr>
      <w:r>
        <w:rPr/>
        <w:t>In the beacon slot #k, where the P-CCPCH is located,  the number of midambles K</w:t>
      </w:r>
      <w:r>
        <w:rPr>
          <w:vertAlign w:val="subscript"/>
        </w:rPr>
        <w:t>Cell</w:t>
      </w:r>
      <w:r>
        <w:rPr/>
        <w:t>=8 (cf section 5.6.1). In all of the other timeslots that use burst type 1 or 3, K</w:t>
      </w:r>
      <w:r>
        <w:rPr>
          <w:vertAlign w:val="subscript"/>
        </w:rPr>
        <w:t>Cell</w:t>
      </w:r>
      <w:r>
        <w:rPr/>
        <w:t xml:space="preserve"> is individually configured from higher layers.</w:t>
      </w:r>
    </w:p>
    <w:p>
      <w:pPr>
        <w:pStyle w:val="Normal"/>
        <w:keepNext w:val="true"/>
        <w:rPr/>
      </w:pPr>
      <w:r>
        <w:rPr/>
        <w:t>Depending on the cell size midambles for PRACH are generated from the Basic Midamble Codes (see table A.1)</w:t>
      </w:r>
    </w:p>
    <w:p>
      <w:pPr>
        <w:pStyle w:val="B1"/>
        <w:keepNext w:val="true"/>
        <w:rPr/>
      </w:pPr>
      <w:r>
        <w:rPr/>
        <w:t>-</w:t>
        <w:tab/>
        <w:t>for k=1,2,...,K' or</w:t>
      </w:r>
    </w:p>
    <w:p>
      <w:pPr>
        <w:pStyle w:val="B1"/>
        <w:keepNext w:val="true"/>
        <w:rPr/>
      </w:pPr>
      <w:r>
        <w:rPr/>
        <w:t>-</w:t>
        <w:tab/>
        <w:t>for odd k=1,3,5,...,</w:t>
      </w:r>
      <w:r>
        <w:rPr>
          <w:rFonts w:eastAsia="Symbol" w:cs="Symbol" w:ascii="Symbol" w:hAnsi="Symbol"/>
        </w:rPr>
        <w:t></w:t>
      </w:r>
      <w:r>
        <w:rPr/>
        <w:t xml:space="preserve"> K', only.</w:t>
      </w:r>
    </w:p>
    <w:p>
      <w:pPr>
        <w:pStyle w:val="Normal"/>
        <w:keepNext w:val="true"/>
        <w:rPr/>
      </w:pPr>
      <w:r>
        <w:rPr/>
        <w:t>The mapping of these Basic Midamble Codes to Cell Parameters is shown in TS 25.223.</w:t>
      </w:r>
    </w:p>
    <w:p>
      <w:pPr>
        <w:pStyle w:val="TH"/>
        <w:rPr/>
      </w:pPr>
      <w:r>
        <w:rPr/>
        <w:t xml:space="preserve">Table A.1: Basic Midamble Codes </w:t>
      </w:r>
      <w:r>
        <w:rPr/>
        <w:drawing>
          <wp:inline distT="0" distB="0" distL="0" distR="0">
            <wp:extent cx="241300" cy="203200"/>
            <wp:effectExtent l="0" t="0" r="0" b="0"/>
            <wp:docPr id="232" name="Image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03" descr=""/>
                    <pic:cNvPicPr>
                      <a:picLocks noChangeAspect="1" noChangeArrowheads="1"/>
                    </pic:cNvPicPr>
                  </pic:nvPicPr>
                  <pic:blipFill>
                    <a:blip r:embed="rId336"/>
                    <a:srcRect l="-149" t="-177" r="-149" b="-177"/>
                    <a:stretch>
                      <a:fillRect/>
                    </a:stretch>
                  </pic:blipFill>
                  <pic:spPr bwMode="auto">
                    <a:xfrm>
                      <a:off x="0" y="0"/>
                      <a:ext cx="241300" cy="203200"/>
                    </a:xfrm>
                    <a:prstGeom prst="rect">
                      <a:avLst/>
                    </a:prstGeom>
                  </pic:spPr>
                </pic:pic>
              </a:graphicData>
            </a:graphic>
          </wp:inline>
        </w:drawing>
      </w:r>
      <w:r>
        <w:rPr/>
        <w:t xml:space="preserve"> according to equation (5) from subclause 5.2.3 for case of burst type 1 and 3</w:t>
      </w:r>
    </w:p>
    <w:tbl>
      <w:tblPr>
        <w:tblW w:w="8993" w:type="dxa"/>
        <w:jc w:val="center"/>
        <w:tblInd w:w="0" w:type="dxa"/>
        <w:tblLayout w:type="fixed"/>
        <w:tblCellMar>
          <w:top w:w="0" w:type="dxa"/>
          <w:left w:w="71" w:type="dxa"/>
          <w:bottom w:w="0" w:type="dxa"/>
          <w:right w:w="71" w:type="dxa"/>
        </w:tblCellMar>
      </w:tblPr>
      <w:tblGrid>
        <w:gridCol w:w="851"/>
        <w:gridCol w:w="8142"/>
      </w:tblGrid>
      <w:tr>
        <w:trPr>
          <w:tblHeader w:val="true"/>
          <w:cantSplit w:val="true"/>
        </w:trPr>
        <w:tc>
          <w:tcPr>
            <w:tcW w:w="851" w:type="dxa"/>
            <w:tcBorders>
              <w:top w:val="single" w:sz="12" w:space="0" w:color="000000"/>
              <w:left w:val="single" w:sz="12" w:space="0" w:color="000000"/>
              <w:bottom w:val="single" w:sz="6" w:space="0" w:color="000000"/>
              <w:right w:val="single" w:sz="6" w:space="0" w:color="000000"/>
            </w:tcBorders>
          </w:tcPr>
          <w:p>
            <w:pPr>
              <w:pStyle w:val="TAH"/>
              <w:rPr/>
            </w:pPr>
            <w:r>
              <w:rPr/>
              <w:t>Code ID</w:t>
            </w:r>
          </w:p>
        </w:tc>
        <w:tc>
          <w:tcPr>
            <w:tcW w:w="8142" w:type="dxa"/>
            <w:tcBorders>
              <w:top w:val="single" w:sz="12" w:space="0" w:color="000000"/>
              <w:left w:val="single" w:sz="6" w:space="0" w:color="000000"/>
              <w:bottom w:val="single" w:sz="6" w:space="0" w:color="000000"/>
              <w:right w:val="single" w:sz="12" w:space="0" w:color="000000"/>
            </w:tcBorders>
          </w:tcPr>
          <w:p>
            <w:pPr>
              <w:pStyle w:val="TAH"/>
              <w:rPr/>
            </w:pPr>
            <w:r>
              <w:rPr/>
              <w:t>Basic Midamble Codes m</w:t>
            </w:r>
            <w:r>
              <w:rPr>
                <w:vertAlign w:val="subscript"/>
              </w:rPr>
              <w:t>PL</w:t>
            </w:r>
            <w:r>
              <w:rPr/>
              <w:t xml:space="preserve"> of length </w:t>
            </w:r>
            <w:r>
              <w:rPr>
                <w:i/>
              </w:rPr>
              <w:t>P</w:t>
            </w:r>
            <w:r>
              <w:rPr/>
              <w:t>=456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8DF65B01E4650910A4BF89992E48F43860B07FE55FA0028E454EDCD1F0A09A6F029668F55427253FB8A71E5EF2EF360E539C489584413C6DC4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4C63F9BC3FD7B655D5401653BE75E1018DC26D271AADA1CF13FD348386759506270F2F953E93A44468E0A76605EAE8526225903B1201077602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8522611FFCAEB55A5F07D966036C852E7B15B893B3ABA9672C327380283D168564B8E1200F0E2205AF1BB23A58679899785CFA2A6C131CFDC4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F58107E6B777C221999BDE9340E192DC6C31AB8AE85E70AA9BBEB39727435412A5A27C0EF73AB453ED0D28E5B032B94306EC1304736C91E922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89670985013DFD2223164B68A63BD58C7867E97316742D3ABD6CBDA4FC4E08C0B0CBE44451575C72F887507956BD1F27C466681800B4B016EE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FCDEF63500D6745CDB962594AF171740241E982E9210FC238C4DD85541F08C1A010F7B3161A7F4DF19BAD916FD308AB1CED2A32538C184E92C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DB04CE77A5BA7C0E09B6D3551072B11A7A43B6A355C1D6FDCF725D587874999895748DD09832ABC35CEC3008338249612E6FE5005E13B03103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D2F61A622D0BA9E448CD29587D398EF8CDC3B6582B6CDD50E9E20BF5FE2B3258041E14D60821DC6725132C22D787CD5D497780D4241E3B420D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7318524E62D806FA149ECC5435058A2B74111524B84727FE9A7923B4A1F0D8FCD89208F34BEE5CADEB90130F9954BB30605A98C11045FF173D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8E832B4FA1A11E0BF318E84F54725C8052E0D099EF0AF54BC342BEE44976C9F38DE701623C7BF6474DF90D2E2222A4915C8080E7CD3EC84DAC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CFA5BAC90780876C417933C43103B55699A8AD51164E590AF9DA6AF0C18804E1F74862F00CE7ECC899C85B6ABB0CAD5E50836AD7A39878FE2F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AD539094A19858A75458F1B98E286A4F7DC3A117083D04724CBE83F34102817C5531329CDB437FFF712241B644BDF0C1FEC8598A63C2F21BD7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BEB8483139529BDE23E42DA6AB8170DD0BFBB30CE28A4502FAF3C8EDA219B9A6D5B849D9C9E4451F74E2408EA046061201E0C1D69CF48F3A94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C482462CA7846266060D21688BA00B72E1EC84A3D5B7194C8DA39E21A3CE12BF512C8AAB6A7079F73C0D3E4F40AC555A4BCC453F1DFE3F6C82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9663373935FD5C213AC58C0670206683D579D2526C05B0A81030DDF61A221D8A68EAD8D6F7AA0D662C07C6DCD0115A54D39F03F7122B0675AC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387397AE5CD3F2B3912C26B8F87CE82CEFEC55507DB08FB0C4CF2FD6858896201ACA7264281D0298440DD3481E5E9DDB24C16F30EB7A22948A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AFE9266843C892571B6230D808788C63B9065EA3BDFF687B92B8734A8D7099559FEA22C9416576D0C087EB4503E87E356471B330182A24A3E6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6E6C550A4CB74010F6C3E0328651DF421C456D9A5E8AE9D3946C10189D72B579184552EE3E799970969C870FE8A37B6C4BA890992103486DC0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D803CA71B6F99CFB3105D40F4695D61EB0B62E803F79302EE3D2A6BF12EA70D304B181E8B38B3B74F5022B67EB8109808C62532688C563D4BE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E599ED48D01772055DBE9D343A4EA5EABE643DA38F06904FC7523B08C4101F021B199AF759A00D9AC298881D79413A77470992A75C771492D0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PL20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9F30AC4162CE5D185953705F3D45F026F38E9B5721AEFE07370214D526A2C4B344B508B57BFB2492320C05903C79CBEE08C6E7F218B57E14D6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PL21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B5971060DA84685B4D042ED0189FAF13C961B2EF61CC164E363B22AAB14AC8AF607906C1C6E04F2054C687AA6741A9E70639857DA02B6FFFFA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PL22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97135FC2226C4B4A5CBA5FCA3732763B87455F73A1148006F3DF214BD4C936D061E04045160E2CE33B9CD09D08FDE2A37F4E998322B4401D27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PL23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4D256D57C861B9791151A78D5299C56D116B6178B2A2D04BB95FB76540AF28341DC6EC4E7ED3BF9E508478D9C8F44914805DA82429E1CF320E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PL24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858EF5C84CE32D18D9ABA110EEA7474CF0CD70254D2928C3F4DFF6BB3A518587CADA19029078AC90A8336C8178203BE3289E601F07D089CB64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PL25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920A8796A511650AEF32F93DD3C39C624E07AE03CE8C96139973F54DCB9803C5164ADB502D4FF561564D607037FCD172921F1982B102C3312C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PL26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485C5DAE76B360A9C56E20B8422EA3E6ACF07CB093B5587CB0E6A5498A4714081EA98DBCDB0482B26E0D097C03444473D233BEF3C8E440DEBF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PL27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565A9D54EA789892B024F97E728E8EE112411942C48BD0C5BC8AA457D8DC9941F0F7424B38643FFE6521CD306FBC56FE10F1428D4C245B5606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PL28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5AEF2C0C2C378179A1AC36242E6B3EDB72C42D3624437674F8D51260C0898C201837CBA14E9E23D1EF6451C4ACF27AB031F457A8A1BFD148AE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keepNext w:val="false"/>
              <w:keepLines w:val="false"/>
              <w:rPr/>
            </w:pPr>
            <w:r>
              <w:rPr>
                <w:lang w:eastAsia="de-DE"/>
              </w:rPr>
              <w:t>m</w:t>
            </w:r>
            <w:r>
              <w:rPr>
                <w:vertAlign w:val="subscript"/>
                <w:lang w:eastAsia="de-DE"/>
              </w:rPr>
              <w:t>PL29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keepNext w:val="false"/>
              <w:keepLines w:val="false"/>
              <w:rPr/>
            </w:pPr>
            <w:r>
              <w:rPr>
                <w:lang w:eastAsia="de-DE"/>
              </w:rPr>
              <w:t>87D8FE685417822A23D925307E6C11081ADAC4702BCCD9BE448E78984D109B50DEF5B7C58BC71EA1F0A6826BA8AD1978843E7697F3E416AADA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84802B72AF27B5BE724D1FB629E0E627BDB0D9061292562F98350C1D0C9D4B9D8E2BF71123C82EBB161003AE9829E07244D78F19926F8847A2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8CCB5128238BCB088E30972D62792AEF02B9BBDDCAD68C9916C00BF91CBE788B0F03851FAAF88605534FD73436C259D270B1013CB14226F658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62F4E6FAC2BF1979CE6854AA2D33534BFB2F946519101A6589131C3640707D40E67ED804AF8736AD213CAF5935741900061967E8285C27E34C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4095E5B4EEAFCDF68A34B267EEA28D8444FA533900F41499E260D2E65C256A52E1DD5861F5227C98E00687D107233F51A1167BCF72FB184654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5630E9A79FCAD303404D9E5A802299162657AAC734761C6E90DA8BCE4F61A763E0BB48D3FEB3F78468C828ABA4828DAD06E0F904CFD40421DC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CD12B24C0BCA8AAC1FCBF0500A3BC684A180E863D888F2506B48C68ECF17F76CB285991FBA18EB6397211FAD002F482D57A258CD45DE3FF1A6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AFCF2A50877286CD3405442730C45514F082D9EC296B367C0F64F04C4E0007DCA9E50BEED5C102126E319ACBC64F1729272F2F72C9397029FE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18F89EE8589D20882A72A44DCCDF0050F0A3D88DBA6531614973D26905FDF41E3F779FF0648E8AF1540928511BCF4C25D9C64AF34AC31B8965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F890D550F33F032ECDA3A51FED427D634F64EB29AF1332A23CD961258E4BAED040E7B336918E250EC272A12816B9EBFFA1E0AE401185F08C10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PL39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ACE5DD61506047E80FB7D41BD3992DF4D7F18EB46CC145C0E9105428C2F8F299141F5D66691904A7DC2513A3B83994ACB1292246B32818FE9D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PL40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150680FF900C9B46E1E24D54BE2238CB950A934E5CCDE9BC3939EB51CB0AE202B7D339EEC2018B33A0AB9B63DA5D512D64FB58C0E51A1C82C2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PL41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51A579EED2663A002D32D10A0753173612F4D5BA167D1807C61F25C4D42C063682E8E9DD019F79D446A046EB3F75E50FEB228DC52F08E694B6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PL42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CDC644FE4C0C6897604F9D14D714123BF16FFF0E49F35F674908CA60653702FE27BCCA2A47098453AF8661055C8C549EB6A951A8396AD4B94D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PL43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750A10366C595373C5001CA3E4239764B1409D602CF6052B39BC6A3255A15FE06C782C4C5F847026A7E79838A2933A61C77BB6CBF5915B2DA5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PL44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B7490686D78E409082C4C48FE18D4C35429C20AADF96076B92FC4E85490664753DB0891A0B27FD849BB7FCA99E3B38F22F8C662852C0D35AA6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PL45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D86E1B575B47D23DA811806A54C231281F03317830E7BD305D3CAA7D6382A5233104CFD54D22DF9F34535E5B390D9040CF1375FEA44CEC29E2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PL46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828655960C026EC67B683480992AC2ED2C43ABC606F5220C2945F373470BE7ED5BCCF7C1AA0986BBCCC84F11F1658AA568FAA0A60C5F0B5BFA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PL47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D76230E02C8533653AAB99B288AA2ADE25A1C1BF28516C04239240EAF1EFC0B98974B51F886861D8A1E9F5D62CFFEC309F071A9716B325101B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PL48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EA207662865B8A07D69648964DED818EE474A90B94473408871880E63EF0596B9FCFEC3C06B86EA6AD2B06C91672EFB33C70241A5450B59B8A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PL49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9CB5459549909835FAB22F0D99298C120ACF479F814CCE749079D40688F28101037762F125C776DA9C5FA1FCE0E76E452F8185354FDCDE94E2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PL50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227506304AEC1D6F93569B51FDC3405A0F38194F65BE17163A3CB9827A35AECEA757D020FE249377ECD561428A38FEED004EC859C272563185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PL51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96B9AEC9938910F0E533422A3977519B05CD4AD3909BC15A7502D48D49C124FA192A8E57027CFEB11DF542010603CE5C9FDF8E626D4FBF8CF4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PL52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A6AAD06E095A9BE0BD9F8A2ED40C3CBDBAE91C700CBB778C8696CC06F3A675C16BDB2918E5F2111005A8727206DC6A9684E05655185C398EEB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PL53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CD168D384A78DA172991AD333EE2A9880905AFE59E2A2A4AC4414C40F82874F98A3CBE7B44F4C7F4710B35FD88AFC0399FAEB070EB9CA4D30A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PL54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22016CA87AD1549174A8699DD65599697871091457E83E0912E7E77A06531C209394D283D18A38662B73681DD9C5BF330FED978BDA7D487CA8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PL55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B9401B0843AA6F7827A13BD66C922287E8886C31EB5B90B82B472CCD6DA3D8D4FBF78B8F8496DFA8252B06429D5DD17142F1C908ACCD70EA0C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PL56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E42B9EFDC5D09AC27B3C7DA28D02493A70521223B9D7A76A9D13E9C171017964D16A70C08EAD02C3DC948889C23E365AFCF01BF20B89B0BF5C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PL57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9DA0180168DB915E9F3597B59312198E1B5CC00D743C2ECB0DBAADA3E35A2465ED1EAA9D74734D49A313CE4DFF020D0760E3153DC485603943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PL58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B6C966619ECB98191D719C187C07BD503425650CAA3A2D1F2DF5212B1441D7A0C1D36A4C9C2550240AD17CA43BB3943DFFFBF1E283D81299CC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PL59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DB0E8C41F08A03D477C1AA548799274C4BF3EB68F2636166FDC8D4B1E7132539930297E228BA232BB5C279FA5ECA3AC10E24361AF050A453B8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PL60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89BCE2DE2974EEBA833CF32F224C85A2891484478527DB48FA6ECEA84C5E288CC3914CB54ADA0476278750187F68FBEA41017E1E58DF1A5A3D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PL61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70A457D1314A278625443EEB52520815EC92CEF17417B97440DCB531BC1CE83212F63270418D0FBDE71F6DB9E0EA88772E1E4535B6633E4425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PL62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C388460AD54B36C4452CF0433BD347100ACCC24C79C535AD3E1F23FE0425E93A044C553BFA116E09AA4BB32F13CFA76FBA1BC17520F45EFD44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PL63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0BAFCADCDF9AA2846681782CD3B90CA036A863C78EE1507620BC394D0C6804B4C97A15BC9C0D7B79E6892EA1BFF1A0DD9573A9213AB140D0D2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PL64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833B0226789A62882FCD27A30885E67872B1A1C2FA484AD498011599DD57E8E2A07A560B47167AA5F60EF47177DBB1632D5387A2896348640B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PL65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8F52820323ABA5E6C6B465821B621600B980E59F53A599DA5646BA103214336836CF17E3386CE4FB2BC5F25CCB30CF7F500546828EC8786B8E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PL66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E2E9A29C3C8207B9A4508FD2F667A159F068EEE8D00686F46EA904C3692C1D79DFF1B32E5103720D47B4B58AC35384A26087027E141B3126A8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PL67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70E7C39FD2D3AE1DCE341699A544D801A8688A6EE47C5CB3630022147DDC06241FC5337A348A462B2472DEC5E104DD520ADA5114DB065D4B0D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PL68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9E3483CAB164BD053C4971D4D87494CC689033D589EF80E5453376E4A8DCC02183B98C36B0FF7DDC0AD07FCE8B4D5164371BD03A2110AD1247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PL69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04DA1C649B0608938DAADD3FE920A4F681690C54505429DBDCDCF10067AB5714BCDDFE1F28692710F794765781C1D233344E119BEE8A8416DC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PL70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7A18D6D30BDF44410714C3DCA27D8F9EA8A542D87122205640B98313C91AD9A0B993A5A7BC3E035F93B88BBE6D4204BC82A9FA8D4C1A7618CF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PL71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EB9525E10265A48733C8E0E77E459310112A71DCA680F68AC044B64BC0A31D02EEA0F7ACAAAB7F1E574E94FEA2D1301CB14B03263DA8122B76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PL72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E706C6ED2D6F89153835079BE0C6D45310845EF2F9F6C6AE91B7419810508BA501C0148BF09955BAD90D6391BA8EBA5CEFBD23221CC75143D7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PL73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DF071A10AC4120CD1431590BEDCFF9483CA7047B19590D035D309240BDB4264E9A3A2761402EC97FD8BC51B4AF32E37FBC47162A2357D18751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PL74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F0F952B2238139F46D8254D1A2C1C22A16BA71EC0C0C900ED1442452D7F44C798BC65FF40671B88074BA0B74C6510996EEAC495C5B49C37DEB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PL75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1C86BD82EDA81FD65418D3837B5552A853791456D93B06C62C650D86CFBEC269AFFD772763064062C03751B9428C6DA2E60383025F9E404B70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PL76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B390978DD2552C88AABA7838489A6F5A8E9C41E95FFA2215819BF8A5BFE39C8A706CC658E549E966611B843A1468406C41C09D1560BEDA4F1B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PL77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1A69EC9D053C7E84BAE7A48CCC71857D0C6B06D1065E3EA4633B133AA022B8104F6EE7C69B6184B746C8822958B0A16686F27C8A0E3B4EFEAD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PL78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C95B2070816DC97C6D8DD2583263E73F9AAAFD13F0548D2EBD835824418F11E54111005FB713AB234BE412347358281C7DE331EDD21B8BEA52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PL79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56D6408399F23C2ED85EE0F68111D69A91A3AD9A732AC57CA08F86CC28B3CF4E4B02EBBA0BCE5CAE5BACC4D52004070797C04093A84BB18DBA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PL80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E662E7043867BE250764DA0596D34A582A619B408B505E6211DD6286E93A37F95B1EA680C0C5F3E777E3F71E8D75495D59043217FC0E222E16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PL81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27D5E681C222297AD478A079EF12F1A98F744B66335303322EF8880B931FEBF8322F4302944E80BED468A0A516D410B183D863795992DA7DDB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PL82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5100336C05F9E5BF35201906C1C588858E0DAF56130DF5554B9AB21CA15311A90290624CD63E03F5EDA49DB7A0C32AB5F1CA427A2D5635FDA5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PL83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C696DC993BFAEA9A61B781B9C5C3F5CFAA4C8339D8B03A9B0387883D0482A41AC78D6522425959846E561D26A30FF79A205C801A85889736B2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PL84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D562297561AFF42D3168296C1153E4E39BE7B2EB0348BC704625AA08391235075EE0DE0A79AB03222FEDB27218C56F96EAC2F91CC8FCE64B12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PL85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DD0B6768FC01CC0A551F8ACC36907129623E975AB8B3FF58037F1859E2FA8C62C2D9D1E8506916029A2C3F8CAD9A26AE2CC652F48800859F5C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PL86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923920696EB3AB413786C41854822282BB83F6900D33A232D470BE198BBF086067B72613300C593B74251E2F079857ADBBCD86583A9DCAA6DC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PL87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B8EF30C797D8D2C4EF11244F137D806E556A436626D0115A621C92C34D166A68BCEDFA0040DA8FD6F987B1CD5C2AA1C1B045E64475F0F8DABD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PL88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E1887001D414405ED6419E9EE1D1D346D924ED57ADF04B31B7948099976B2D1501A60DFFB287AD44C8783DF0C1EA5AA5D273D1389C8EA22DCC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PL89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8C2E379A58AA96748141CA84C35987905F984A49D3AD9BFF7807AC244C16C1DF74343C2E1F25514F5A0954CFBB3C92E25EF783136844998AC5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PL90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78F8A99E0A54E27F51C0726FE7A11EB26B1E29FE65F55AC8AC58011465900B958488A90F6DF614A58431DC8B6C6B9A6F032EE0E0B1306EC4B4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PL91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88F7A31B7B20E0F05CA26E729B4F8A1933962D7BD7BE3E1EB130B28C794C0B4D01CADE09006FF97E80117509733F3A9DC225413A0AE08CA662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PL92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BE4DFCEAC18905AC8D5DA27A794F88A4D3058D2EFA3B075A819DEAE688EAF8940A653ED7104E7B403D490F0A9030264E1F12B8922C75775E61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PL93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5BA4B79FC4550234D8922963BF3537485E3C8745A5DB90D3E2E454B30FF61112F508155B7C2B3C4C628AF846240C2021ACDE547E5A41F666B8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PL94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00556D35649F7610AB24A43C4F16D6AC0571FD126F11880C5CD72100D730E4E4D6BB73C33F837FAF1072743B249ADA2E09598B1EB23F1180A7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PL95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7A0CC9F21BD69CF3023E944545C2176EF0D4F450B765C28359FB8A32137D043D0E5713E67B3F61320985D2C6106605081F87D2296321468A2F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PL96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DA669880995B0671201172BABFF141D5854A245E211879EF3038A7C84170DADBD368455F24653161E7886E15B253F93E3A3C568EFB17CDEB1A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PL97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4E294E53D1661C1F6F748302A7723DA951C00FDB8BEBBF67A68710BA0F1A255DFB1627059D41A23D3961726DE6FEB10E5D209CC4505B209812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PL98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73385DF701414E144768A67EF72924B1653479E962FB1554B7E54BC5284D9B3E41C0C133F878972230721918AA425501B920B204FECE0C7F8A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PL99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F4492160805F258CE592DF4D1200566F81D173458D78EA3ABED79A14AF88170DB1D4A9A5931D2B80C58C27FE17D806E3E6A66CDAAD09F118D4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PL100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44D562D9012D8B07B8F44596467C11A163982BB7EAEAC184078B6B8CE46B5D7E17C39CEF576A025491183017FA09931D070B307B86524B03FF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PL101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FCAEEFCC49A13B4FFA12C0CC6A2B90CF4F57D78B1E98294B04675C2F0991661FDC61A452A247F8C29E0284AA21026F368307375AA2C3F1E12C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PL102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C486DF0510DCAD5AB86E178A686D398E11A0ECFAC5A326C10129257E5456B22FB8E147E9190D9929A5DFFE44715FA47D62F04CFC9B1C201414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PL103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C10AF383DC708E257E15A8AB337BCE684A2F4AC7A22DC2C25C277F8E8D0858E79317CDDD9AA2EA6CBE604D24AC0945026103E7B4126FD361A4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PL104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A5C60A181148D9A931B2DDDB9D169648BA54F366B4EFAE88F6861909EE0F07C037EE349D0EC59A823286E366CA3943589EEA7F828C3728085F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PL105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96136AEBD5E28462B0421DF292BA899FFA660D80EA01620D2C7490E5347127884AA3C3D1FF44BCEEF6C29EC589CDEF200C5742C5964F8B2B52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PL106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40F63C04ACAD986255D1E16B769A6D4C11A1D075E804BDC0AC61923E9A67F5D7417756328072455F6E22B1C64E06F367D1B0808295C2D90E22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PL107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F4B82D413578C4888C5F002CF6D0E03778134A860436551FD57537E4CED334B3C9CEBACE615238271717AA762448B86FA53D2074BCE35658A7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PL108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BCCC92D72C920E685530591FC351743D1E23DE044BF81D32650406113E23ECC757FDE4E386B6E2E7195EE4969717A7BD0812AC312B33A54308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PL109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6ED59DE0D44370A861CE2B42CF5E578E764A682AB5777905EE027D7160490EDC6C28989B23805AA697FCD215CB401BC5E4D430624C01B16192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PL110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DE80C0E273B92CC3C5034F7A20DB3914643C430B425C8B9249EAF73ACE8C3BCF17957242CF534D87A67D4DC0252275262E737F4095450CFA14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PL111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9505C4FEF2A397D5059F4729D013292A8321FFFA929ACB0A210D0A13E13061227C44A68FBD8CE6B66CE3D783363CD039AB35EE52603E09B758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PL112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E8BE90D7F954B14D8002A4CAC20765ABEED80634498C836D79B0F9338DBC17B28F05CF4E79136779E1C55AA30B6215F890882887B3B53C23E2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PL113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9F4B622C1358AE5468DC31E4B2CA320E5E20458C1DE5405BF4F9AD7D45A5BCAA39EC0626FFFC698C16A009CCCB7A18A64E85E70BA71731BA24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PL114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B91B2624843CF48299AFC2B1442570B41F28F578530D1E322E0B54282372131C71ACB924E70768A243EEC3200E7A5EBFA77111D9FB07FEA8AE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PL115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965F42DDA3A4650FE2F5103932B68F166FA424B9F0F7045311D962C2A9F66B9BC6C66FB480F9800354E0C54A72251071422CF1DFC44F94C00C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PL116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08ADCE48699FC30FA0788073BDAADB9177BBB4C1CED41F93085218364B8BAD8488561EF0FE1B0DDAA403C602494CB35697D62AA0A2B93A64CF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PL117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9A313BED80B1220D77C8ADA4B2E0B3D284A5120A94B741380923C78D3AD32BC3E71EC6EEA520E9D447D8727697598BB987F17506F482003ABD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PL118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24C9AD4C14EFEC002A3473FCAB04E492F2E269161A2960BA8AF09FD710B444A40C4E8B138418E62301E91FBA97AFDC58759A76D00F676736C7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PL119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6514C7733711CE4942CD2123AB37186EB7FECB7E78ABB28744864942FCF4C0F810054AF55B1042EB53064F0857C61D85B2CF0D2DC5826AF22F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PL120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B2C80CDC83E48C36BC6FDAB8661208EAD392F3A0571BE41DFAD765E744932ADEA50061E66C05498A5381B2A1F1B446587089DC4E4A2DF03D82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PL121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639368BA75CC709A3D9F28EDA237E32C2017A9BF1E382045B9426AEE0A4049DCB4E1D7EBE4647B855212824557497CFA039885A3BA42F98F63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PL122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6A70DDC17D0C8024B1C853F0C1948561EF32510151BE0C63BCA9171F20217891D1021EE72586CAFF557F8973336913A94A2A699B8740B054B8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PL123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2E32E3A35CCD001172CE310B63B4E406126045A0FA3795BE3E3D9B56F72405FC94FD89946818BAECD24A61BABBBE2D23052AB01EF73CA0CF4A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PL124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829395C35205A480AC1351C25E234BF52D384A3DE1C5138A650A6F82F739757D812D9C38231AB9FD81AA0648B11F6F6113F9312C57624FC746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PL125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D98FFE19C0AAAAB0571A9075ECDFD3E7373F5255DC669116A8C6913F0123E598F930934C5F6A601C37C529C371A0C391B59AC5A9E286D04011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vertAlign w:val="subscript"/>
                <w:lang w:eastAsia="de-DE"/>
              </w:rPr>
            </w:pPr>
            <w:r>
              <w:rPr>
                <w:lang w:eastAsia="de-DE"/>
              </w:rPr>
              <w:t>m</w:t>
            </w:r>
            <w:r>
              <w:rPr>
                <w:vertAlign w:val="subscript"/>
                <w:lang w:eastAsia="de-DE"/>
              </w:rPr>
              <w:t>PL126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C1A108192BCE96C2430A63C189BB33856BE6B8B524703FCB205DAEF37EF544CD43CA09B6181B417398083FF2F781BA4AE89A5CA291DB928D71</w:t>
            </w:r>
          </w:p>
        </w:tc>
      </w:tr>
      <w:tr>
        <w:trPr>
          <w:trHeight w:val="305" w:hRule="atLeast"/>
        </w:trPr>
        <w:tc>
          <w:tcPr>
            <w:tcW w:w="851" w:type="dxa"/>
            <w:tcBorders>
              <w:top w:val="single" w:sz="6" w:space="0" w:color="000000"/>
              <w:left w:val="single" w:sz="12" w:space="0" w:color="000000"/>
              <w:bottom w:val="single" w:sz="12" w:space="0" w:color="000000"/>
              <w:right w:val="single" w:sz="6" w:space="0" w:color="000000"/>
            </w:tcBorders>
            <w:tcMar>
              <w:left w:w="30" w:type="dxa"/>
              <w:right w:w="30" w:type="dxa"/>
            </w:tcMar>
          </w:tcPr>
          <w:p>
            <w:pPr>
              <w:pStyle w:val="TAL"/>
              <w:rPr/>
            </w:pPr>
            <w:r>
              <w:rPr>
                <w:lang w:eastAsia="de-DE"/>
              </w:rPr>
              <w:t>m</w:t>
            </w:r>
            <w:r>
              <w:rPr>
                <w:vertAlign w:val="subscript"/>
                <w:lang w:eastAsia="de-DE"/>
              </w:rPr>
              <w:t>PL127</w:t>
            </w:r>
          </w:p>
        </w:tc>
        <w:tc>
          <w:tcPr>
            <w:tcW w:w="8142" w:type="dxa"/>
            <w:tcBorders>
              <w:top w:val="single" w:sz="6" w:space="0" w:color="000000"/>
              <w:left w:val="single" w:sz="6" w:space="0" w:color="000000"/>
              <w:bottom w:val="single" w:sz="12" w:space="0" w:color="000000"/>
              <w:right w:val="single" w:sz="12" w:space="0" w:color="000000"/>
            </w:tcBorders>
            <w:tcMar>
              <w:left w:w="30" w:type="dxa"/>
              <w:right w:w="30" w:type="dxa"/>
            </w:tcMar>
          </w:tcPr>
          <w:p>
            <w:pPr>
              <w:pStyle w:val="TAL"/>
              <w:rPr>
                <w:lang w:eastAsia="de-DE"/>
              </w:rPr>
            </w:pPr>
            <w:r>
              <w:rPr>
                <w:lang w:eastAsia="de-DE"/>
              </w:rPr>
              <w:t>42568DF9F61849BF9E7DEE750604BE2E0BC16CC464B1CDE15015E01D6498E9F3E6D6950E5824651F212BA0057CE9529B9CCAB88D8136B8545E</w:t>
            </w:r>
          </w:p>
        </w:tc>
      </w:tr>
    </w:tbl>
    <w:p>
      <w:pPr>
        <w:pStyle w:val="Normal"/>
        <w:keepNext w:val="true"/>
        <w:rPr>
          <w:lang w:eastAsia="ja-JP"/>
        </w:rPr>
      </w:pPr>
      <w:r>
        <w:rPr>
          <w:lang w:eastAsia="ja-JP"/>
        </w:rPr>
      </w:r>
    </w:p>
    <w:p>
      <w:pPr>
        <w:pStyle w:val="Heading1"/>
        <w:ind w:left="1134" w:hanging="1134"/>
        <w:rPr/>
      </w:pPr>
      <w:bookmarkStart w:id="463" w:name="__RefHeading___Toc517799133"/>
      <w:bookmarkEnd w:id="463"/>
      <w:r>
        <w:rPr>
          <w:lang w:eastAsia="ja-JP"/>
        </w:rPr>
        <w:t>A.2</w:t>
      </w:r>
      <w:r>
        <w:rPr>
          <w:lang w:eastAsia="ja-JP"/>
        </w:rPr>
        <w:tab/>
      </w:r>
      <w:r>
        <w:rPr/>
        <w:t>Basic Midamble Codes for Burst Type 2 and 4</w:t>
      </w:r>
    </w:p>
    <w:p>
      <w:pPr>
        <w:pStyle w:val="Normal"/>
        <w:keepNext w:val="true"/>
        <w:rPr/>
      </w:pPr>
      <w:r>
        <w:rPr/>
        <w:t>In the case of burst type 2 (see subclause 5.2.2) the midamble has a length of Lm=256, which is corresponding to:</w:t>
      </w:r>
    </w:p>
    <w:p>
      <w:pPr>
        <w:pStyle w:val="Normal"/>
        <w:keepNext w:val="true"/>
        <w:rPr>
          <w:lang w:eastAsia="ja-JP"/>
        </w:rPr>
      </w:pPr>
      <w:r>
        <w:rPr/>
        <w:t>K'=3; W=64; P=192.</w:t>
      </w:r>
    </w:p>
    <w:p>
      <w:pPr>
        <w:pStyle w:val="Normal"/>
        <w:keepNext w:val="true"/>
        <w:rPr/>
      </w:pPr>
      <w:r>
        <w:rPr/>
        <w:t>Depending on the possible delay spread timeslots are configured to use K</w:t>
      </w:r>
      <w:r>
        <w:rPr>
          <w:vertAlign w:val="subscript"/>
        </w:rPr>
        <w:t>Cell</w:t>
      </w:r>
      <w:r>
        <w:rPr/>
        <w:t xml:space="preserve"> midambles which are generated from the Basic Midamble Codes (see table A.2)</w:t>
      </w:r>
    </w:p>
    <w:p>
      <w:pPr>
        <w:pStyle w:val="B1"/>
        <w:keepNext w:val="true"/>
        <w:rPr/>
      </w:pPr>
      <w:r>
        <w:rPr/>
        <w:t>-</w:t>
        <w:tab/>
        <w:t>for all k=1,2,...,K; K=2K' or</w:t>
      </w:r>
    </w:p>
    <w:p>
      <w:pPr>
        <w:pStyle w:val="B1"/>
        <w:keepNext w:val="true"/>
        <w:rPr/>
      </w:pPr>
      <w:r>
        <w:rPr/>
        <w:t>-</w:t>
        <w:tab/>
        <w:t>for k=1,2,...,K', only.</w:t>
      </w:r>
    </w:p>
    <w:p>
      <w:pPr>
        <w:pStyle w:val="Normal"/>
        <w:keepNext w:val="true"/>
        <w:rPr/>
      </w:pPr>
      <w:r>
        <w:rPr/>
        <w:t>In all timeslots that use burst type 2, K</w:t>
      </w:r>
      <w:r>
        <w:rPr>
          <w:vertAlign w:val="subscript"/>
        </w:rPr>
        <w:t>Cell</w:t>
      </w:r>
      <w:r>
        <w:rPr/>
        <w:t xml:space="preserve"> is individually configured from higher layers. </w:t>
      </w:r>
    </w:p>
    <w:p>
      <w:pPr>
        <w:pStyle w:val="Normal"/>
        <w:keepNext w:val="true"/>
        <w:rPr/>
      </w:pPr>
      <w:r>
        <w:rPr/>
        <w:t>In the case of burst type 4 (see subclause 5.2.2) the midamble has a length of L</w:t>
      </w:r>
      <w:r>
        <w:rPr>
          <w:vertAlign w:val="subscript"/>
        </w:rPr>
        <w:t>m</w:t>
      </w:r>
      <w:r>
        <w:rPr/>
        <w:t>=320, which corresponds to:</w:t>
      </w:r>
    </w:p>
    <w:p>
      <w:pPr>
        <w:pStyle w:val="Normal"/>
        <w:keepNext w:val="true"/>
        <w:rPr/>
      </w:pPr>
      <w:r>
        <w:rPr/>
        <w:t>K=K'=1; W=128; P=192.</w:t>
      </w:r>
    </w:p>
    <w:p>
      <w:pPr>
        <w:pStyle w:val="Normal"/>
        <w:keepNext w:val="true"/>
        <w:rPr/>
      </w:pPr>
      <w:r>
        <w:rPr/>
        <w:t>Thus for burst type 4, K</w:t>
      </w:r>
      <w:r>
        <w:rPr>
          <w:vertAlign w:val="subscript"/>
        </w:rPr>
        <w:t>Cell</w:t>
      </w:r>
      <w:r>
        <w:rPr/>
        <w:t xml:space="preserve"> shall have a value of 1 and the midamble is generated from the Basic Midamble Codes (see table A.2).</w:t>
      </w:r>
    </w:p>
    <w:p>
      <w:pPr>
        <w:pStyle w:val="Normal"/>
        <w:keepNext w:val="true"/>
        <w:rPr/>
      </w:pPr>
      <w:r>
        <w:rPr/>
        <w:t>The mapping of these Basic Midamble Codes to Cell Parameters is shown in TS 25.223.</w:t>
      </w:r>
    </w:p>
    <w:p>
      <w:pPr>
        <w:pStyle w:val="TH"/>
        <w:rPr/>
      </w:pPr>
      <w:r>
        <w:rPr/>
        <w:t xml:space="preserve">Table A.2: Basic Midamble Codes </w:t>
      </w:r>
      <w:r>
        <w:rPr/>
        <w:drawing>
          <wp:inline distT="0" distB="0" distL="0" distR="0">
            <wp:extent cx="241300" cy="203200"/>
            <wp:effectExtent l="0" t="0" r="0" b="0"/>
            <wp:docPr id="233" name="Image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04" descr=""/>
                    <pic:cNvPicPr>
                      <a:picLocks noChangeAspect="1" noChangeArrowheads="1"/>
                    </pic:cNvPicPr>
                  </pic:nvPicPr>
                  <pic:blipFill>
                    <a:blip r:embed="rId337"/>
                    <a:srcRect l="-149" t="-177" r="-149" b="-177"/>
                    <a:stretch>
                      <a:fillRect/>
                    </a:stretch>
                  </pic:blipFill>
                  <pic:spPr bwMode="auto">
                    <a:xfrm>
                      <a:off x="0" y="0"/>
                      <a:ext cx="241300" cy="203200"/>
                    </a:xfrm>
                    <a:prstGeom prst="rect">
                      <a:avLst/>
                    </a:prstGeom>
                  </pic:spPr>
                </pic:pic>
              </a:graphicData>
            </a:graphic>
          </wp:inline>
        </w:drawing>
      </w:r>
      <w:r>
        <w:rPr/>
        <w:t xml:space="preserve"> according to equation (5) from subclause 5A.2.3 for case of burst types 2 and 4</w:t>
      </w:r>
    </w:p>
    <w:tbl>
      <w:tblPr>
        <w:tblW w:w="8993" w:type="dxa"/>
        <w:jc w:val="center"/>
        <w:tblInd w:w="0" w:type="dxa"/>
        <w:tblLayout w:type="fixed"/>
        <w:tblCellMar>
          <w:top w:w="0" w:type="dxa"/>
          <w:left w:w="71" w:type="dxa"/>
          <w:bottom w:w="0" w:type="dxa"/>
          <w:right w:w="71" w:type="dxa"/>
        </w:tblCellMar>
      </w:tblPr>
      <w:tblGrid>
        <w:gridCol w:w="851"/>
        <w:gridCol w:w="8142"/>
      </w:tblGrid>
      <w:tr>
        <w:trPr>
          <w:tblHeader w:val="true"/>
        </w:trPr>
        <w:tc>
          <w:tcPr>
            <w:tcW w:w="851" w:type="dxa"/>
            <w:tcBorders>
              <w:top w:val="single" w:sz="12" w:space="0" w:color="000000"/>
              <w:left w:val="single" w:sz="12" w:space="0" w:color="000000"/>
              <w:bottom w:val="single" w:sz="6" w:space="0" w:color="000000"/>
              <w:right w:val="single" w:sz="6" w:space="0" w:color="000000"/>
            </w:tcBorders>
          </w:tcPr>
          <w:p>
            <w:pPr>
              <w:pStyle w:val="TAH"/>
              <w:rPr/>
            </w:pPr>
            <w:r>
              <w:rPr/>
              <w:t>Code ID</w:t>
            </w:r>
          </w:p>
        </w:tc>
        <w:tc>
          <w:tcPr>
            <w:tcW w:w="8142" w:type="dxa"/>
            <w:tcBorders>
              <w:top w:val="single" w:sz="12" w:space="0" w:color="000000"/>
              <w:left w:val="single" w:sz="6" w:space="0" w:color="000000"/>
              <w:bottom w:val="single" w:sz="6" w:space="0" w:color="000000"/>
              <w:right w:val="single" w:sz="12" w:space="0" w:color="000000"/>
            </w:tcBorders>
          </w:tcPr>
          <w:p>
            <w:pPr>
              <w:pStyle w:val="TAH"/>
              <w:rPr/>
            </w:pPr>
            <w:r>
              <w:rPr/>
              <w:t>Basic Midamble Codes m</w:t>
            </w:r>
            <w:r>
              <w:rPr>
                <w:vertAlign w:val="subscript"/>
              </w:rPr>
              <w:t>PS</w:t>
            </w:r>
            <w:r>
              <w:rPr/>
              <w:t xml:space="preserve"> of length </w:t>
            </w:r>
            <w:r>
              <w:rPr>
                <w:i/>
              </w:rPr>
              <w:t>P</w:t>
            </w:r>
            <w:r>
              <w:rPr/>
              <w:t>=192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5D253744435A24EF0ECC21F43AA5B8144FBDB348C746080C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9D7174187201B5CE0136B7A6D85D39A9DD8D4B00E23835E4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AE90B477C294E55D28467476C6011029CDE29B7325DF0683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BC8A44125F823E51E568641EC12A6C68EAFDFA2350E3233C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898B7317B830D207C9BC7B521D5715680824DC08347B2943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466C7482C8827655BC13F479C7C1417290679A9841297C4A</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AC0734C27C7DC1B818A8492744290DFE866B0EBA62B0B56E</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0A92106325B15A8C15FC3764724CE67A5056D50A77F9360E</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AE69F62E23035083E6094B89493D33E06FDB6532D473A280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B485D4E3614C9C373EA1365FA6FA890E9844084EBA90EB0C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66182885E2D28360D2FEAB842C65304FFC956CE8DC8A90C7</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CC30A9B0A742FCC1E9A408415368391F1299AEA3CB6509FE</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673928915886947F464FDDAAD29A07D182328EBC5839089A</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4418861C14D62B46EE6D70D4BF05A3ED801A01BD6CDC5235</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DAD62DC88F52F2D140062C2330BE6540E6F86192322AFB04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A2122BAF24529CEA9855FB43CE40923E7CA7B30D92E40702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6C44AB41E11F54B0929DF65673BD231F92A380132D9F1712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1DC2742E756CDA6421340D0087DD087A615E4B8688CB2F75</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2E0105328B56E9E07D9B5A62F38B08AF8D8C2817B54F3302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88315EC30A94CA4EDB2C77079D9BD810A2E280B50DABB213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PS20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440E0093D28CB2B2B0A95D18CEB4AB934C33FA45C1CFC7B0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PS21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CC9BF85D41A96A6EC314F9611D5E1C0672556C8850801BB4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PS22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1ABEA04C99BC26972715F01957C0B6B959CC71CD88120817</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PS23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EC5A33DA0BA4470442C5CB324A8E47B0A9F7968FC8108EE8</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PS24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F82086290271DB446B5B1DC15D9BE96414B19B3D5E0F540C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PS25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11A1A790D6958FD3A9157DF1E05D1378248CA201EBCC7592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PS26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AA8564882231907BCE78092DC6C9DD4F5A0E4A34AFCFB809</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PS27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912EE2238212F87BC7CDA7F30441ED184A6AA954EC4D20C8</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PS28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2D200D8B8891B804673E380A1AF5AB875986E29D37D3FDC9</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PS29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75E086B6C818423491BF9D6365C52FD1C5E42A576E268170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PS30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50ADBF27DA2A3701470186B699118E16DDB0D10F705607B1</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656C0692B4E22023590A906D2A74DFD471C883A7B1E0B3A2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C21FDACD09A3CDCE74C4794010A3E45769B142505C56A0E6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CD9392A87C2D4D7CE5801CDDA8A76339B6F900F008B290E2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956426FEFD8B8D52073E87984E10C4D255064E1372C04A24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C4F4D6DF1B754AD6063FD10C331C1428ABB27B0700134B94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B65548082B34E9FAF43F33C4070F79099758CFD41B491A11</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C8317EA111A82B04E78B88B864B1EF5D711BBEB4A0527036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8FB7AD1188E8D1A5219845013672560FD38904E70537403B</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PS39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B41A324E0D80AA0598A8D391C1D7FFC82B4A075218E98EC3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49A6350A62E208B011E86528B9A481A0E76D723F6675FF82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C344C8C23C42A7B7442E6022E95AE4B08A4BFA786F35F911</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28F430CF67D69C9DF60E25656413BC5F932A022DB1406C44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2FA5D70CF0FED4213F32116051450391C2A627D9B670C428</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959537D988FDD4F1360B4E84701AE5409229C30EDF8BC404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CDD2E0450F9EC12F81391AD4633CB29F315B4A0A890A9A22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158776A20B4B82C563EC08F086830EA66DBD2DCCB4DF6026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431FCACBE48208975950342709D11F19AD5FB047F3B440C9</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86B141AC571BA6B42653B12FF04D4F0E6C81F3EB608660A2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PS49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86D297ABD34E8510F6CDB0EA617F1F1051C8799117B02211</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PS50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80B2D9530B34E781311D95CFA3857F277CC07014D324AF5A</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PS51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2B607B93FD8B45601C1E574E14CFC6912C22AEC1045ADC49</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PS52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D234C5C45E105A837E6DD74BC4E534523A20317BA0625A29</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PS53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768CCDB3E2A7A2B863128382590946B25472BE2BFFC40641</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PS54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3DA38212E0A987EE1F665D4E13C2AA4446E00A76C948A073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PS55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09173135E4A2CFC8F2678750AB5257110906F013587BDE82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PS56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522E070B266F35E99C1F3C42D2017F8E415550492B72F086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PS57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D63E4BD805262A3DEF05C7D86C422E5048921E5531784132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PS58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564AF806E28131611E5F884229265D446A50E1E488EAFBBA</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PS59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A2603E009D3D30147727B750C35C62299AF754D3E4A54E1C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938504B02599D33E28246E4271C375AE81A3BBE8D3F8A920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461516B2CAC6FC42A4B707CC6073BBE573C014892C811776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29186DE4CCAAB2CD0100BB19EA595879D63F0F0CFA881AA5</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A064B449CB784A91B803369CDC5EF61A670AAAC044BA3E68</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8719C454D88FF5149DB943CB6CADA01D0B9664B357A18203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A27EC68720F00A714AA2C45A7EF232286984D7B193F5C916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AC8361676AB424E48F0789082B0CD2EFB8D2E627D041DD66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PS67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ABA1BEB0064733A0620906BF2B29C95883F069D7E4C35D39</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9E22EEDED47D92CA1D0B7530EC6062287BD83A04874AE00C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PS69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0BADEF288B20F5686C5DE3A71219AC2172054326BE831696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PS70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953801EB2AF58C2F80E49A6CC46085CB554243E3B3BBEC8C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PS71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333A504C51C8FAC5025994565C3F600F154F64FAEF4EA484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PS72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A6583E19647662005474153A6F8DD88A473853E94B720CE7</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PS73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90ACAF707D18AF34F5848C58166830AF620ACDC1B2DFDDA8</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PS74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39C5C598A374EA82F3F83378258248DAD3808812DD0E74BB</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fr-CA" w:eastAsia="de-DE"/>
              </w:rPr>
              <w:t>m</w:t>
            </w:r>
            <w:r>
              <w:rPr>
                <w:vertAlign w:val="subscript"/>
                <w:lang w:val="fr-CA" w:eastAsia="de-DE"/>
              </w:rPr>
              <w:t>PS75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fr-CA" w:eastAsia="de-DE"/>
              </w:rPr>
            </w:pPr>
            <w:r>
              <w:rPr>
                <w:lang w:val="fr-CA" w:eastAsia="de-DE"/>
              </w:rPr>
              <w:t>F79525DE694629346D73F6256CC0F140F82603197AAA1844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fr-CA" w:eastAsia="de-DE"/>
              </w:rPr>
              <w:t>m</w:t>
            </w:r>
            <w:r>
              <w:rPr>
                <w:vertAlign w:val="subscript"/>
                <w:lang w:val="fr-CA" w:eastAsia="de-DE"/>
              </w:rPr>
              <w:t>PS76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B8C2A8F139097699A693022E78588D4058DB0A65FF52F813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PS77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449B50C2A52996FA5A828A907F30F9F460EE3D99930DF890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PS78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62CEC9574D30184BCB4F94EECF0CC23D2D2A8D0003F0AA33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PS79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B56D258889703F76A0738EE3A7D355994159A4851833E198</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PS80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65894AA54C0F6C9A206521C9FC379A8AAF6E621C03CF849C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PS81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2D47F3414E30CC02C6835D95C9BA204488F0FFCB4852677D</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PS82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12BE4DD8B906B584010F8A330AB67B278E8642FA33D51B68</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PS83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BC928A90A4B10906CAEE638BF768E08542F48F1676006DF0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PS84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30C544E437C8ADA143566CD1BC4E9E7BA84139A08505C2F4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PS85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84FD5B05506192B753FBA2C719B584E0EDA01814999867D2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PS86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191F14DD00034E03AB5BB4342F1138B2CD33784E60CFD75A</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fr-CA" w:eastAsia="de-DE"/>
              </w:rPr>
              <w:t>m</w:t>
            </w:r>
            <w:r>
              <w:rPr>
                <w:vertAlign w:val="subscript"/>
                <w:lang w:val="fr-CA" w:eastAsia="de-DE"/>
              </w:rPr>
              <w:t>PS87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fr-CA" w:eastAsia="de-DE"/>
              </w:rPr>
              <w:t>B8ACE7990B6A98A80A61162C4D2D5F88F24E8F7DE4207590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fr-CA" w:eastAsia="de-DE"/>
              </w:rPr>
              <w:t>m</w:t>
            </w:r>
            <w:r>
              <w:rPr>
                <w:vertAlign w:val="subscript"/>
                <w:lang w:val="fr-CA" w:eastAsia="de-DE"/>
              </w:rPr>
              <w:t>PS88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EC1DBE72E8EED0C61054FC2695422AC0AD2D888265B21AB0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PS89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9A1B4CA467AB7E082AF4278E44D177EA78424508C23E8B08</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PS90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999EE541C608164AC975214F3A37A677FC2CA03E2C2A4B20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PS91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1BDCC20265031432917A2EB828FB356A22DF9CB609C0F8F3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PS92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EB4A81859C93338B8A1B87C02C815AE09D765F6F2249B958</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PS93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E6A5D1629F4CF09A1F280DE0C480D4C73B26ADE321A50AEE</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PS94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BAAB7286DD24C80B15A7958039B904F1CA83C310C8C7AFF2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PS95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12220F72619E983717C68FFE1C4148F2354B7B1955B65620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PS96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A198706E24FAA08BD09EE392414816038E667BB34307D6B2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PS97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30B3493B4C035881A7A722E4546527AAE787FA2C0893AC46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PS98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5A7318126522843DCB7F00A2D9F9BA8F88963E4152BC923C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PS99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844844B0CACAB702C332CE2692B4166F4B0C63E62BF151BF</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PS100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B8297389526410313692F861DC60DA86A23607F7DDE24755</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PS101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eastAsia="de-DE"/>
              </w:rPr>
              <w:t>6C1144CF8BC01538D655D29ED62DE6E74A3180EC905BF1E0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PS102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E9DB3221FACFC5C88691A7013EF09672A130D52C3413AAE2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PS103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2FD0508615EC4CD4BF18ADD46D777078869130C8921A4F0E</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PS104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40911B4E0525AC874228F6EF642E59154730CB187C7E417A</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PS105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2034C6A027D4D850F5184AA64C3153231F4651B616BBFCF9</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PS106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57833235451525A1DFA213FCE0B419B6494BC7B99F488410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PS107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6DC3D57F2E39158D036825F8804810D77CA1ECA610ECD894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PS108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fr-CA" w:eastAsia="de-DE"/>
              </w:rPr>
            </w:pPr>
            <w:r>
              <w:rPr>
                <w:lang w:val="fr-CA" w:eastAsia="de-DE"/>
              </w:rPr>
              <w:t>F5C50DE43AA7B731CAB7683524021701F97650499A7070E4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fr-CA" w:eastAsia="de-DE"/>
              </w:rPr>
              <w:t>m</w:t>
            </w:r>
            <w:r>
              <w:rPr>
                <w:vertAlign w:val="subscript"/>
                <w:lang w:val="fr-CA" w:eastAsia="de-DE"/>
              </w:rPr>
              <w:t>PS109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fr-CA" w:eastAsia="de-DE"/>
              </w:rPr>
            </w:pPr>
            <w:r>
              <w:rPr>
                <w:lang w:val="fr-CA" w:eastAsia="de-DE"/>
              </w:rPr>
              <w:t>F2184D2699785442E09FA22CC2D60A5A13FFF22AE660A470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fr-CA" w:eastAsia="de-DE"/>
              </w:rPr>
              <w:t>m</w:t>
            </w:r>
            <w:r>
              <w:rPr>
                <w:vertAlign w:val="subscript"/>
                <w:lang w:val="fr-CA" w:eastAsia="de-DE"/>
              </w:rPr>
              <w:t>PS110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fr-CA" w:eastAsia="de-DE"/>
              </w:rPr>
              <w:t>EF0029DE0D79207205458CF4D7328E81A93518D93C9A74BD</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fr-CA" w:eastAsia="de-DE"/>
              </w:rPr>
              <w:t>m</w:t>
            </w:r>
            <w:r>
              <w:rPr>
                <w:vertAlign w:val="subscript"/>
                <w:lang w:val="fr-CA" w:eastAsia="de-DE"/>
              </w:rPr>
              <w:t>PS111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fr-CA" w:eastAsia="de-DE"/>
              </w:rPr>
            </w:pPr>
            <w:r>
              <w:rPr>
                <w:lang w:val="fr-CA" w:eastAsia="de-DE"/>
              </w:rPr>
              <w:t>9D6D8992482FB885AA5E878C3BA2045538B09886C23CDC2D</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fr-CA" w:eastAsia="de-DE"/>
              </w:rPr>
              <w:t>m</w:t>
            </w:r>
            <w:r>
              <w:rPr>
                <w:vertAlign w:val="subscript"/>
                <w:lang w:val="fr-CA" w:eastAsia="de-DE"/>
              </w:rPr>
              <w:t>PS112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C0A5AB67D1CEA126F6476C75443F0A11CBE749412EF03104</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PS113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1853A5C20CDF968C5A180D8EB5E72BF15517D06680D98412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PS114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8CEA1223227ADF37D0DAAB320906E1C79029F480D25181A7</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PS115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5561038E96A658EF3EC665612FF92B064065D1ACC1F54812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PS116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C55A6263F08D664A1E53584560DFF5E611640D8281D9A843</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PS117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4386A8EA59124D043F29056A4598735A4FC7BC11119B90C1</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PS118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D6571B20668BED50BD7C80388C162632BCB069AA67C7FC22</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PS119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4F9F09ABBC1391EC2CCA5359FB52250E533BF04324154106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PS120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662659F42188C9453F6E6DF00C579627045DA1461A3A0EA5</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PS121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8DCC9274C0C2A9BA6096BF27FACA542CD01CA8653D60A80F</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PS122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5C1210A1E50E505F6B73C90156C9D9F19AE2310BBD820DF0</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PS123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B1E0A7CE26202E223D4FC06D5C9BBA4E5F6D98204D2D5286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PS124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DB506776958E34552F7E60E4B400D836153218F918E22FA6</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PS125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eastAsia="de-DE"/>
              </w:rPr>
            </w:pPr>
            <w:r>
              <w:rPr>
                <w:lang w:val="de-DE" w:eastAsia="de-DE"/>
              </w:rPr>
              <w:t>ECAA60300439B2360B2AC3C43FB6241ACDE5055B295FA71C</w:t>
            </w:r>
          </w:p>
        </w:tc>
      </w:tr>
      <w:tr>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PS126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BF1E6D9AA9CA4AC092BE60500C77D0DC7A6A236520F86722</w:t>
            </w:r>
          </w:p>
        </w:tc>
      </w:tr>
      <w:tr>
        <w:trPr/>
        <w:tc>
          <w:tcPr>
            <w:tcW w:w="851" w:type="dxa"/>
            <w:tcBorders>
              <w:top w:val="single" w:sz="6" w:space="0" w:color="000000"/>
              <w:left w:val="single" w:sz="12" w:space="0" w:color="000000"/>
              <w:bottom w:val="single" w:sz="12" w:space="0" w:color="000000"/>
              <w:right w:val="single" w:sz="6" w:space="0" w:color="000000"/>
            </w:tcBorders>
            <w:tcMar>
              <w:left w:w="30" w:type="dxa"/>
              <w:right w:w="30" w:type="dxa"/>
            </w:tcMar>
          </w:tcPr>
          <w:p>
            <w:pPr>
              <w:pStyle w:val="TAL"/>
              <w:rPr/>
            </w:pPr>
            <w:r>
              <w:rPr>
                <w:lang w:eastAsia="de-DE"/>
              </w:rPr>
              <w:t>m</w:t>
            </w:r>
            <w:r>
              <w:rPr>
                <w:vertAlign w:val="subscript"/>
                <w:lang w:eastAsia="de-DE"/>
              </w:rPr>
              <w:t>PS127</w:t>
            </w:r>
          </w:p>
        </w:tc>
        <w:tc>
          <w:tcPr>
            <w:tcW w:w="8142" w:type="dxa"/>
            <w:tcBorders>
              <w:top w:val="single" w:sz="6" w:space="0" w:color="000000"/>
              <w:left w:val="single" w:sz="6" w:space="0" w:color="000000"/>
              <w:bottom w:val="single" w:sz="12" w:space="0" w:color="000000"/>
              <w:right w:val="single" w:sz="12" w:space="0" w:color="000000"/>
            </w:tcBorders>
            <w:tcMar>
              <w:left w:w="30" w:type="dxa"/>
              <w:right w:w="30" w:type="dxa"/>
            </w:tcMar>
          </w:tcPr>
          <w:p>
            <w:pPr>
              <w:pStyle w:val="TAL"/>
              <w:rPr>
                <w:lang w:eastAsia="de-DE"/>
              </w:rPr>
            </w:pPr>
            <w:r>
              <w:rPr>
                <w:lang w:eastAsia="de-DE"/>
              </w:rPr>
              <w:t>051C5FA122845A30B4EC306B38016B45667C7754F92F13A0</w:t>
            </w:r>
          </w:p>
        </w:tc>
      </w:tr>
    </w:tbl>
    <w:p>
      <w:pPr>
        <w:pStyle w:val="Normal"/>
        <w:rPr/>
      </w:pPr>
      <w:r>
        <w:rPr/>
      </w:r>
    </w:p>
    <w:p>
      <w:pPr>
        <w:pStyle w:val="Heading1"/>
        <w:ind w:left="1134" w:hanging="1134"/>
        <w:rPr/>
      </w:pPr>
      <w:bookmarkStart w:id="464" w:name="__RefHeading___Toc517799134"/>
      <w:bookmarkEnd w:id="464"/>
      <w:r>
        <w:rPr>
          <w:lang w:eastAsia="ja-JP"/>
        </w:rPr>
        <w:t>A.3</w:t>
        <w:tab/>
        <w:t>Association between Midambles and Channelisation Codes</w:t>
      </w:r>
    </w:p>
    <w:p>
      <w:pPr>
        <w:pStyle w:val="Normal"/>
        <w:keepNext w:val="true"/>
        <w:keepLines/>
        <w:rPr/>
      </w:pPr>
      <w:r>
        <w:rPr/>
        <w:t>The following mapping schemes apply for the association between midambles and channelisation codes if no midamble is allocated by higher layers. Secondary channelisation codes are marked with a *. These associations apply both for UL and DL.</w:t>
      </w:r>
    </w:p>
    <w:p>
      <w:pPr>
        <w:pStyle w:val="Heading2"/>
        <w:rPr/>
      </w:pPr>
      <w:bookmarkStart w:id="465" w:name="__RefHeading___Toc517799135"/>
      <w:bookmarkEnd w:id="465"/>
      <w:r>
        <w:rPr/>
        <w:t>A.3.1</w:t>
        <w:tab/>
        <w:t>Association for Burst Type 1/3 and K</w:t>
      </w:r>
      <w:r>
        <w:rPr>
          <w:vertAlign w:val="subscript"/>
        </w:rPr>
        <w:t>Cell</w:t>
      </w:r>
      <w:r>
        <w:rPr>
          <w:rFonts w:cs="Helvetica" w:ascii="Helvetica" w:hAnsi="Helvetica"/>
          <w:vertAlign w:val="subscript"/>
        </w:rPr>
        <w:t xml:space="preserve"> </w:t>
      </w:r>
      <w:r>
        <w:rPr/>
        <w:t>=16 Midambles</w:t>
      </w:r>
    </w:p>
    <w:p>
      <w:pPr>
        <w:pStyle w:val="TH"/>
        <w:rPr/>
      </w:pPr>
      <w:r>
        <w:rPr/>
        <w:drawing>
          <wp:inline distT="0" distB="0" distL="0" distR="0">
            <wp:extent cx="3453765" cy="3182620"/>
            <wp:effectExtent l="0" t="0" r="0" b="0"/>
            <wp:docPr id="234" name="Imag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05" descr=""/>
                    <pic:cNvPicPr>
                      <a:picLocks noChangeAspect="1" noChangeArrowheads="1"/>
                    </pic:cNvPicPr>
                  </pic:nvPicPr>
                  <pic:blipFill>
                    <a:blip r:embed="rId338"/>
                    <a:srcRect l="-6" t="-6" r="-6" b="-6"/>
                    <a:stretch>
                      <a:fillRect/>
                    </a:stretch>
                  </pic:blipFill>
                  <pic:spPr bwMode="auto">
                    <a:xfrm>
                      <a:off x="0" y="0"/>
                      <a:ext cx="3453765" cy="3182620"/>
                    </a:xfrm>
                    <a:prstGeom prst="rect">
                      <a:avLst/>
                    </a:prstGeom>
                  </pic:spPr>
                </pic:pic>
              </a:graphicData>
            </a:graphic>
          </wp:inline>
        </w:drawing>
      </w:r>
    </w:p>
    <w:p>
      <w:pPr>
        <w:pStyle w:val="TF"/>
        <w:rPr/>
      </w:pPr>
      <w:r>
        <w:rPr/>
        <w:t>Figure A.1: Association of Midambles to Spreading Codes for Burst Type 1/3 and K</w:t>
      </w:r>
      <w:r>
        <w:rPr>
          <w:vertAlign w:val="subscript"/>
        </w:rPr>
        <w:t>Cell</w:t>
      </w:r>
      <w:r>
        <w:rPr>
          <w:rFonts w:cs="Helvetica" w:ascii="Helvetica" w:hAnsi="Helvetica"/>
          <w:vertAlign w:val="subscript"/>
        </w:rPr>
        <w:t xml:space="preserve"> </w:t>
      </w:r>
      <w:r>
        <w:rPr/>
        <w:t>=16</w:t>
      </w:r>
    </w:p>
    <w:p>
      <w:pPr>
        <w:pStyle w:val="Heading2"/>
        <w:rPr/>
      </w:pPr>
      <w:bookmarkStart w:id="466" w:name="__RefHeading___Toc517799136"/>
      <w:bookmarkEnd w:id="466"/>
      <w:r>
        <w:rPr/>
        <w:t>A.3.2</w:t>
        <w:tab/>
        <w:t>Association for Burst Type 1/3 and K</w:t>
      </w:r>
      <w:r>
        <w:rPr>
          <w:vertAlign w:val="subscript"/>
        </w:rPr>
        <w:t>Cell</w:t>
      </w:r>
      <w:r>
        <w:rPr>
          <w:rFonts w:cs="Helvetica" w:ascii="Helvetica" w:hAnsi="Helvetica"/>
          <w:vertAlign w:val="subscript"/>
        </w:rPr>
        <w:t xml:space="preserve"> </w:t>
      </w:r>
      <w:r>
        <w:rPr/>
        <w:t>=8 Midambles</w:t>
      </w:r>
    </w:p>
    <w:p>
      <w:pPr>
        <w:pStyle w:val="TH"/>
        <w:rPr/>
      </w:pPr>
      <w:r>
        <w:rPr/>
        <w:object w:dxaOrig="6486" w:dyaOrig="5811">
          <v:shapetype id="_x0000_tole_rId339" coordsize="21600,21600" o:spt="ole_rId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9" type="_x0000_tole_rId339" style="width:324.3pt;height:290.55pt" filled="f" o:ole="">
            <v:imagedata r:id="rId340" o:title=""/>
          </v:shape>
          <o:OLEObject Type="Embed" ProgID="" ShapeID="ole_rId339" DrawAspect="Content" ObjectID="_1512608512" r:id="rId339"/>
        </w:object>
      </w:r>
    </w:p>
    <w:p>
      <w:pPr>
        <w:pStyle w:val="TF"/>
        <w:rPr/>
      </w:pPr>
      <w:r>
        <w:rPr/>
        <w:t>Figure A.2: Association of Midambles to Spreading Codes for Burst Type 1/3 and K</w:t>
      </w:r>
      <w:r>
        <w:rPr>
          <w:vertAlign w:val="subscript"/>
        </w:rPr>
        <w:t>Cell</w:t>
      </w:r>
      <w:r>
        <w:rPr>
          <w:rFonts w:cs="Helvetica" w:ascii="Helvetica" w:hAnsi="Helvetica"/>
          <w:vertAlign w:val="subscript"/>
        </w:rPr>
        <w:t xml:space="preserve"> </w:t>
      </w:r>
      <w:r>
        <w:rPr/>
        <w:t>=8</w:t>
      </w:r>
    </w:p>
    <w:p>
      <w:pPr>
        <w:pStyle w:val="Heading2"/>
        <w:rPr/>
      </w:pPr>
      <w:bookmarkStart w:id="467" w:name="__RefHeading___Toc517799137"/>
      <w:bookmarkEnd w:id="467"/>
      <w:r>
        <w:rPr/>
        <w:t>A.3.3</w:t>
        <w:tab/>
        <w:t>Association for Burst Type 1/3 and K</w:t>
      </w:r>
      <w:r>
        <w:rPr>
          <w:vertAlign w:val="subscript"/>
        </w:rPr>
        <w:t>Cell</w:t>
      </w:r>
      <w:r>
        <w:rPr>
          <w:rFonts w:cs="Helvetica" w:ascii="Helvetica" w:hAnsi="Helvetica"/>
          <w:vertAlign w:val="subscript"/>
        </w:rPr>
        <w:t xml:space="preserve"> </w:t>
      </w:r>
      <w:r>
        <w:rPr/>
        <w:t>=4 Midambles</w:t>
      </w:r>
    </w:p>
    <w:p>
      <w:pPr>
        <w:pStyle w:val="TH"/>
        <w:rPr/>
      </w:pPr>
      <w:r>
        <w:rPr/>
        <w:object w:dxaOrig="5993" w:dyaOrig="5378">
          <v:shapetype id="_x0000_tole_rId341" coordsize="21600,21600" o:spt="ole_rId3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1" type="_x0000_tole_rId341" style="width:299.65pt;height:268.9pt" filled="f" o:ole="">
            <v:imagedata r:id="rId342" o:title=""/>
          </v:shape>
          <o:OLEObject Type="Embed" ProgID="" ShapeID="ole_rId341" DrawAspect="Content" ObjectID="_793679413" r:id="rId341"/>
        </w:object>
      </w:r>
    </w:p>
    <w:p>
      <w:pPr>
        <w:pStyle w:val="TF"/>
        <w:rPr/>
      </w:pPr>
      <w:r>
        <w:rPr/>
        <w:t>Figure A.3: Association of Midambles to Spreading Codes for Burst Type 1/3 and K</w:t>
      </w:r>
      <w:r>
        <w:rPr>
          <w:vertAlign w:val="subscript"/>
        </w:rPr>
        <w:t>Cell</w:t>
      </w:r>
      <w:r>
        <w:rPr>
          <w:rFonts w:cs="Helvetica" w:ascii="Helvetica" w:hAnsi="Helvetica"/>
          <w:vertAlign w:val="subscript"/>
        </w:rPr>
        <w:t xml:space="preserve"> </w:t>
      </w:r>
      <w:r>
        <w:rPr/>
        <w:t>=4</w:t>
      </w:r>
    </w:p>
    <w:p>
      <w:pPr>
        <w:pStyle w:val="Heading2"/>
        <w:rPr/>
      </w:pPr>
      <w:bookmarkStart w:id="468" w:name="__RefHeading___Toc517799138"/>
      <w:bookmarkEnd w:id="468"/>
      <w:r>
        <w:rPr/>
        <w:t>A.3.4</w:t>
        <w:tab/>
        <w:t>Association for Burst Type 2 and K</w:t>
      </w:r>
      <w:r>
        <w:rPr>
          <w:vertAlign w:val="subscript"/>
        </w:rPr>
        <w:t>Cell</w:t>
      </w:r>
      <w:r>
        <w:rPr>
          <w:rFonts w:cs="Helvetica" w:ascii="Helvetica" w:hAnsi="Helvetica"/>
          <w:vertAlign w:val="subscript"/>
        </w:rPr>
        <w:t xml:space="preserve"> </w:t>
      </w:r>
      <w:r>
        <w:rPr/>
        <w:t>=6 Midambles</w:t>
      </w:r>
    </w:p>
    <w:p>
      <w:pPr>
        <w:pStyle w:val="TH"/>
        <w:rPr/>
      </w:pPr>
      <w:r>
        <w:rPr/>
        <w:object w:dxaOrig="6215" w:dyaOrig="5429">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310.75pt;height:271.45pt" filled="f" o:ole="">
            <v:imagedata r:id="rId344" o:title=""/>
          </v:shape>
          <o:OLEObject Type="Embed" ProgID="" ShapeID="ole_rId343" DrawAspect="Content" ObjectID="_1370775320" r:id="rId343"/>
        </w:object>
      </w:r>
    </w:p>
    <w:p>
      <w:pPr>
        <w:pStyle w:val="TF"/>
        <w:keepNext w:val="true"/>
        <w:rPr/>
      </w:pPr>
      <w:r>
        <w:rPr/>
        <w:t>Figure A.4: Association of Midambles to Spreading Codes for Burst Type 2 and K</w:t>
      </w:r>
      <w:r>
        <w:rPr>
          <w:vertAlign w:val="subscript"/>
        </w:rPr>
        <w:t>Cell</w:t>
      </w:r>
      <w:r>
        <w:rPr>
          <w:rFonts w:cs="Helvetica" w:ascii="Helvetica" w:hAnsi="Helvetica"/>
          <w:vertAlign w:val="subscript"/>
        </w:rPr>
        <w:t xml:space="preserve"> </w:t>
      </w:r>
      <w:r>
        <w:rPr/>
        <w:t>=6</w:t>
      </w:r>
    </w:p>
    <w:p>
      <w:pPr>
        <w:pStyle w:val="Heading2"/>
        <w:rPr/>
      </w:pPr>
      <w:bookmarkStart w:id="469" w:name="__RefHeading___Toc517799139"/>
      <w:bookmarkEnd w:id="469"/>
      <w:r>
        <w:rPr/>
        <w:t>A.3.5</w:t>
        <w:tab/>
        <w:t>Association for Burst Type 2 and K</w:t>
      </w:r>
      <w:r>
        <w:rPr>
          <w:vertAlign w:val="subscript"/>
        </w:rPr>
        <w:t>Cell</w:t>
      </w:r>
      <w:r>
        <w:rPr>
          <w:rFonts w:cs="Helvetica" w:ascii="Helvetica" w:hAnsi="Helvetica"/>
          <w:vertAlign w:val="subscript"/>
        </w:rPr>
        <w:t xml:space="preserve"> </w:t>
      </w:r>
      <w:r>
        <w:rPr/>
        <w:t>=3 Midambles</w:t>
      </w:r>
    </w:p>
    <w:p>
      <w:pPr>
        <w:pStyle w:val="TH"/>
        <w:rPr/>
      </w:pPr>
      <w:r>
        <w:rPr/>
        <w:object w:dxaOrig="6617" w:dyaOrig="5711">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330.85pt;height:285.55pt" filled="f" o:ole="">
            <v:imagedata r:id="rId346" o:title=""/>
          </v:shape>
          <o:OLEObject Type="Embed" ProgID="" ShapeID="ole_rId345" DrawAspect="Content" ObjectID="_1105823352" r:id="rId345"/>
        </w:object>
      </w:r>
    </w:p>
    <w:p>
      <w:pPr>
        <w:pStyle w:val="TF"/>
        <w:rPr/>
      </w:pPr>
      <w:r>
        <w:rPr/>
        <w:t>Figure A.5: Association of Midambles to Spreading Codes for Burst Type 2 and K</w:t>
      </w:r>
      <w:r>
        <w:rPr>
          <w:vertAlign w:val="subscript"/>
        </w:rPr>
        <w:t>Cell</w:t>
      </w:r>
      <w:r>
        <w:rPr>
          <w:rFonts w:cs="Helvetica" w:ascii="Helvetica" w:hAnsi="Helvetica"/>
          <w:vertAlign w:val="subscript"/>
        </w:rPr>
        <w:t xml:space="preserve"> </w:t>
      </w:r>
      <w:r>
        <w:rPr/>
        <w:t>=3</w:t>
      </w:r>
    </w:p>
    <w:p>
      <w:pPr>
        <w:pStyle w:val="Normal"/>
        <w:keepNext w:val="true"/>
        <w:rPr/>
      </w:pPr>
      <w:r>
        <w:rPr/>
        <w:t>Note that the association for burst type 2 can be derived from the association for burst type 1 and 3, using the following table:</w:t>
      </w:r>
    </w:p>
    <w:p>
      <w:pPr>
        <w:pStyle w:val="TH"/>
        <w:rPr/>
      </w:pPr>
      <w:r>
        <w:rPr/>
      </w:r>
    </w:p>
    <w:tbl>
      <w:tblPr>
        <w:tblW w:w="9207" w:type="dxa"/>
        <w:jc w:val="center"/>
        <w:tblInd w:w="0" w:type="dxa"/>
        <w:tblLayout w:type="fixed"/>
        <w:tblCellMar>
          <w:top w:w="0" w:type="dxa"/>
          <w:left w:w="70" w:type="dxa"/>
          <w:bottom w:w="0" w:type="dxa"/>
          <w:right w:w="70" w:type="dxa"/>
        </w:tblCellMar>
      </w:tblPr>
      <w:tblGrid>
        <w:gridCol w:w="1488"/>
        <w:gridCol w:w="964"/>
        <w:gridCol w:w="965"/>
        <w:gridCol w:w="965"/>
        <w:gridCol w:w="965"/>
        <w:gridCol w:w="965"/>
        <w:gridCol w:w="965"/>
        <w:gridCol w:w="965"/>
        <w:gridCol w:w="965"/>
      </w:tblGrid>
      <w:tr>
        <w:trPr/>
        <w:tc>
          <w:tcPr>
            <w:tcW w:w="1488" w:type="dxa"/>
            <w:tcBorders>
              <w:top w:val="single" w:sz="4" w:space="0" w:color="000000"/>
              <w:left w:val="single" w:sz="4" w:space="0" w:color="000000"/>
              <w:bottom w:val="single" w:sz="4" w:space="0" w:color="000000"/>
              <w:right w:val="single" w:sz="4" w:space="0" w:color="000000"/>
            </w:tcBorders>
          </w:tcPr>
          <w:p>
            <w:pPr>
              <w:pStyle w:val="TAL"/>
              <w:rPr>
                <w:lang w:val="nl-NL"/>
              </w:rPr>
            </w:pPr>
            <w:r>
              <w:rPr>
                <w:lang w:val="nl-NL"/>
              </w:rPr>
              <w:t>Burst Type 1/3</w:t>
            </w:r>
          </w:p>
        </w:tc>
        <w:tc>
          <w:tcPr>
            <w:tcW w:w="964"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m(1)</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m(2)</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m(3)</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m(4)</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m(5)</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m(6)</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m(7)</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m(8)</w:t>
            </w:r>
          </w:p>
        </w:tc>
      </w:tr>
      <w:tr>
        <w:trPr/>
        <w:tc>
          <w:tcPr>
            <w:tcW w:w="1488" w:type="dxa"/>
            <w:tcBorders>
              <w:top w:val="single" w:sz="4" w:space="0" w:color="000000"/>
              <w:left w:val="single" w:sz="4" w:space="0" w:color="000000"/>
              <w:bottom w:val="single" w:sz="4" w:space="0" w:color="000000"/>
              <w:right w:val="single" w:sz="4" w:space="0" w:color="000000"/>
            </w:tcBorders>
          </w:tcPr>
          <w:p>
            <w:pPr>
              <w:pStyle w:val="TAL"/>
              <w:rPr>
                <w:lang w:val="nl-NL"/>
              </w:rPr>
            </w:pPr>
            <w:r>
              <w:rPr>
                <w:lang w:val="nl-NL"/>
              </w:rPr>
              <w:t>Burst Type 2</w:t>
            </w:r>
          </w:p>
        </w:tc>
        <w:tc>
          <w:tcPr>
            <w:tcW w:w="964"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m(1)</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m(5)</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m(3)</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m(6)</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m(2)</w:t>
            </w:r>
          </w:p>
        </w:tc>
        <w:tc>
          <w:tcPr>
            <w:tcW w:w="96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m(4)</w:t>
            </w:r>
          </w:p>
        </w:tc>
        <w:tc>
          <w:tcPr>
            <w:tcW w:w="96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965" w:type="dxa"/>
            <w:tcBorders>
              <w:top w:val="single" w:sz="4" w:space="0" w:color="000000"/>
              <w:left w:val="single" w:sz="4" w:space="0" w:color="000000"/>
              <w:bottom w:val="single" w:sz="4" w:space="0" w:color="000000"/>
              <w:right w:val="single" w:sz="4" w:space="0" w:color="000000"/>
            </w:tcBorders>
          </w:tcPr>
          <w:p>
            <w:pPr>
              <w:pStyle w:val="TAC"/>
              <w:rPr/>
            </w:pPr>
            <w:r>
              <w:rPr/>
              <w:t>-</w:t>
            </w:r>
          </w:p>
        </w:tc>
      </w:tr>
    </w:tbl>
    <w:p>
      <w:pPr>
        <w:pStyle w:val="FP"/>
        <w:rPr/>
      </w:pPr>
      <w:r>
        <w:rPr/>
      </w:r>
    </w:p>
    <w:p>
      <w:pPr>
        <w:pStyle w:val="FP"/>
        <w:rPr/>
      </w:pPr>
      <w:r>
        <w:rPr/>
      </w:r>
    </w:p>
    <w:p>
      <w:pPr>
        <w:pStyle w:val="Heading2"/>
        <w:rPr/>
      </w:pPr>
      <w:bookmarkStart w:id="470" w:name="__RefHeading___Toc517799140"/>
      <w:bookmarkEnd w:id="470"/>
      <w:r>
        <w:rPr/>
        <w:t>A.3.6</w:t>
        <w:tab/>
        <w:t>Association for Burst Type 4 and K</w:t>
      </w:r>
      <w:r>
        <w:rPr>
          <w:vertAlign w:val="subscript"/>
        </w:rPr>
        <w:t>Cell</w:t>
      </w:r>
      <w:r>
        <w:rPr>
          <w:rFonts w:cs="Helvetica" w:ascii="Helvetica" w:hAnsi="Helvetica"/>
          <w:vertAlign w:val="subscript"/>
        </w:rPr>
        <w:t xml:space="preserve"> </w:t>
      </w:r>
      <w:r>
        <w:rPr/>
        <w:t>=1 Midamble</w:t>
      </w:r>
    </w:p>
    <w:p>
      <w:pPr>
        <w:pStyle w:val="Normal"/>
        <w:rPr/>
      </w:pPr>
      <w:r>
        <w:rPr/>
        <w:t>For burst type 4 there is only a single midamble defined, thus all channelisation codes are associated with the same midamble.</w:t>
      </w:r>
      <w:r>
        <w:br w:type="page"/>
      </w:r>
    </w:p>
    <w:p>
      <w:pPr>
        <w:pStyle w:val="Heading8"/>
        <w:ind w:left="0" w:hanging="0"/>
        <w:rPr/>
      </w:pPr>
      <w:bookmarkStart w:id="471" w:name="__RefHeading___Toc517799141"/>
      <w:bookmarkEnd w:id="471"/>
      <w:r>
        <w:rPr/>
        <w:t>Annex AA (normative):</w:t>
        <w:br/>
        <w:t>Basic Midamble Codes for the 1.28 Mcps option</w:t>
      </w:r>
    </w:p>
    <w:p>
      <w:pPr>
        <w:pStyle w:val="Heading1"/>
        <w:ind w:left="1134" w:hanging="1134"/>
        <w:rPr/>
      </w:pPr>
      <w:bookmarkStart w:id="472" w:name="__RefHeading___Toc517799142"/>
      <w:bookmarkEnd w:id="472"/>
      <w:r>
        <w:rPr/>
        <w:t>AA.1</w:t>
        <w:tab/>
        <w:t>Basic Midamble Codes</w:t>
      </w:r>
    </w:p>
    <w:p>
      <w:pPr>
        <w:pStyle w:val="Normal"/>
        <w:rPr/>
      </w:pPr>
      <w:r>
        <w:rPr/>
        <w:t>The midamble has a length of L</w:t>
      </w:r>
      <w:r>
        <w:rPr>
          <w:vertAlign w:val="subscript"/>
        </w:rPr>
        <w:t>m</w:t>
      </w:r>
      <w:r>
        <w:rPr/>
        <w:t>=144, which is corresponding to:</w:t>
      </w:r>
    </w:p>
    <w:p>
      <w:pPr>
        <w:pStyle w:val="Normal"/>
        <w:rPr/>
      </w:pPr>
      <w:r>
        <w:rPr/>
        <w:t>K=2, 4, 6, 8, 10, 12, 14, 16,</w:t>
        <w:tab/>
      </w:r>
      <w:r>
        <w:rPr>
          <w:sz w:val="21"/>
        </w:rPr>
        <w:drawing>
          <wp:inline distT="0" distB="0" distL="0" distR="0">
            <wp:extent cx="622300" cy="431800"/>
            <wp:effectExtent l="0" t="0" r="0" b="0"/>
            <wp:docPr id="235" name="Imag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06" descr=""/>
                    <pic:cNvPicPr>
                      <a:picLocks noChangeAspect="1" noChangeArrowheads="1"/>
                    </pic:cNvPicPr>
                  </pic:nvPicPr>
                  <pic:blipFill>
                    <a:blip r:embed="rId347"/>
                    <a:srcRect l="-58" t="-83" r="-58" b="-83"/>
                    <a:stretch>
                      <a:fillRect/>
                    </a:stretch>
                  </pic:blipFill>
                  <pic:spPr bwMode="auto">
                    <a:xfrm>
                      <a:off x="0" y="0"/>
                      <a:ext cx="622300" cy="431800"/>
                    </a:xfrm>
                    <a:prstGeom prst="rect">
                      <a:avLst/>
                    </a:prstGeom>
                  </pic:spPr>
                </pic:pic>
              </a:graphicData>
            </a:graphic>
          </wp:inline>
        </w:drawing>
      </w:r>
      <w:r>
        <w:rPr/>
        <w:t xml:space="preserve"> , P=128</w:t>
      </w:r>
    </w:p>
    <w:p>
      <w:pPr>
        <w:pStyle w:val="Normal"/>
        <w:rPr/>
      </w:pPr>
      <w:r>
        <w:rPr/>
        <w:t xml:space="preserve">Note: that </w:t>
      </w:r>
      <w:r>
        <w:rPr>
          <w:sz w:val="21"/>
        </w:rPr>
        <w:drawing>
          <wp:inline distT="0" distB="0" distL="0" distR="0">
            <wp:extent cx="241300" cy="228600"/>
            <wp:effectExtent l="0" t="0" r="0" b="0"/>
            <wp:docPr id="236" name="Imag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07" descr=""/>
                    <pic:cNvPicPr>
                      <a:picLocks noChangeAspect="1" noChangeArrowheads="1"/>
                    </pic:cNvPicPr>
                  </pic:nvPicPr>
                  <pic:blipFill>
                    <a:blip r:embed="rId348"/>
                    <a:srcRect l="-149" t="-157" r="-149" b="-157"/>
                    <a:stretch>
                      <a:fillRect/>
                    </a:stretch>
                  </pic:blipFill>
                  <pic:spPr bwMode="auto">
                    <a:xfrm>
                      <a:off x="0" y="0"/>
                      <a:ext cx="241300" cy="228600"/>
                    </a:xfrm>
                    <a:prstGeom prst="rect">
                      <a:avLst/>
                    </a:prstGeom>
                  </pic:spPr>
                </pic:pic>
              </a:graphicData>
            </a:graphic>
          </wp:inline>
        </w:drawing>
      </w:r>
      <w:r>
        <w:rPr/>
        <w:t xml:space="preserve"> denotes the largest integer number less or equal to </w:t>
      </w:r>
      <w:r>
        <w:rPr>
          <w:i/>
        </w:rPr>
        <w:t>x</w:t>
      </w:r>
      <w:r>
        <w:rPr/>
        <w:t>.</w:t>
      </w:r>
    </w:p>
    <w:p>
      <w:pPr>
        <w:pStyle w:val="Normal"/>
        <w:spacing w:before="0" w:after="0"/>
        <w:rPr/>
      </w:pPr>
      <w:r>
        <w:rPr/>
        <w:t>Depending on the possible delay spread timeslots are configured to use K midambles. In timeslot 0 the number of midambles K=8 (cf section 6.6.1). In all of the other timeslots, K is individually configured from higher layers.</w:t>
      </w:r>
    </w:p>
    <w:p>
      <w:pPr>
        <w:pStyle w:val="Normal"/>
        <w:autoSpaceDE w:val="false"/>
        <w:spacing w:before="0" w:after="0"/>
        <w:rPr/>
      </w:pPr>
      <w:r>
        <w:rPr/>
      </w:r>
    </w:p>
    <w:p>
      <w:pPr>
        <w:pStyle w:val="Normal"/>
        <w:rPr/>
      </w:pPr>
      <w:r>
        <w:rPr/>
        <w:t>The K midambles are generated from one of the basic midamble codes shown in table AA.1.</w:t>
      </w:r>
    </w:p>
    <w:p>
      <w:pPr>
        <w:pStyle w:val="Normal"/>
        <w:rPr/>
      </w:pPr>
      <w:r>
        <w:rPr/>
        <w:t>The mapping of these Basic Midamble Codes to Cell Parameters is shown in [8].</w:t>
      </w:r>
    </w:p>
    <w:p>
      <w:pPr>
        <w:pStyle w:val="TH"/>
        <w:rPr/>
      </w:pPr>
      <w:r>
        <w:rPr/>
        <w:t>Table AA.1: Basic Midamble Codes m</w:t>
      </w:r>
      <w:r>
        <w:rPr>
          <w:vertAlign w:val="subscript"/>
        </w:rPr>
        <w:t>p</w:t>
      </w:r>
      <w:r>
        <w:rPr/>
        <w:t xml:space="preserve"> according to equation (5) from subclause 5A.2.3</w:t>
      </w:r>
    </w:p>
    <w:tbl>
      <w:tblPr>
        <w:tblW w:w="5751" w:type="dxa"/>
        <w:jc w:val="left"/>
        <w:tblInd w:w="1334" w:type="dxa"/>
        <w:tblLayout w:type="fixed"/>
        <w:tblCellMar>
          <w:top w:w="0" w:type="dxa"/>
          <w:left w:w="71" w:type="dxa"/>
          <w:bottom w:w="0" w:type="dxa"/>
          <w:right w:w="71" w:type="dxa"/>
        </w:tblCellMar>
      </w:tblPr>
      <w:tblGrid>
        <w:gridCol w:w="1151"/>
        <w:gridCol w:w="4600"/>
      </w:tblGrid>
      <w:tr>
        <w:trPr>
          <w:cantSplit w:val="true"/>
        </w:trPr>
        <w:tc>
          <w:tcPr>
            <w:tcW w:w="1151" w:type="dxa"/>
            <w:tcBorders>
              <w:top w:val="single" w:sz="12" w:space="0" w:color="000000"/>
              <w:left w:val="single" w:sz="12" w:space="0" w:color="000000"/>
              <w:bottom w:val="single" w:sz="6" w:space="0" w:color="000000"/>
              <w:right w:val="single" w:sz="6" w:space="0" w:color="000000"/>
            </w:tcBorders>
          </w:tcPr>
          <w:p>
            <w:pPr>
              <w:pStyle w:val="TAH"/>
              <w:rPr/>
            </w:pPr>
            <w:r>
              <w:rPr/>
              <w:t>Code ID</w:t>
            </w:r>
          </w:p>
        </w:tc>
        <w:tc>
          <w:tcPr>
            <w:tcW w:w="4600" w:type="dxa"/>
            <w:tcBorders>
              <w:top w:val="single" w:sz="12" w:space="0" w:color="000000"/>
              <w:left w:val="single" w:sz="6" w:space="0" w:color="000000"/>
              <w:bottom w:val="single" w:sz="6" w:space="0" w:color="000000"/>
              <w:right w:val="single" w:sz="12" w:space="0" w:color="000000"/>
            </w:tcBorders>
          </w:tcPr>
          <w:p>
            <w:pPr>
              <w:pStyle w:val="TAH"/>
              <w:rPr/>
            </w:pPr>
            <w:r>
              <w:rPr/>
              <w:t>Basic Midamble Codes m</w:t>
            </w:r>
            <w:r>
              <w:rPr>
                <w:vertAlign w:val="subscript"/>
              </w:rPr>
              <w:t>P</w:t>
            </w:r>
            <w:r>
              <w:rPr/>
              <w:t xml:space="preserve"> of length P=128</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B2AC420F7C8DEBFA69505981BCD028C3</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0C2E988E0DBA046643F57B0EA6A435E2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D5CEC680C36A4454135F86DD37043962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E150D08CAC2A00FF9B32592A631CF85B</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E0A9C3A8F6E40329B2F2943246003D44</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FE22658100A3A683EA759018739BD690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B46062F89BB2A1139D76A1EF32450DA0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EE63D75CC099092579400D956A90C3E0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D9C0E040756D427A2611DAA35E6CD614</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EB56D03A498EC4FEC98AE220BC390450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F598703DB0838112ED0BABB98642B665</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A0BC26A992D4558B9918986C14861EFF</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541350D109F1DD68099796637B824F88</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892D344A962314662F01F9455F7BC302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49F270E29CCD742A40480DD4215E1632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fr-CA"/>
              </w:rPr>
            </w:pPr>
            <w:r>
              <w:rPr>
                <w:lang w:val="fr-CA"/>
              </w:rPr>
              <w:t>m</w:t>
            </w:r>
            <w:r>
              <w:rPr>
                <w:vertAlign w:val="subscript"/>
                <w:lang w:val="fr-CA"/>
              </w:rPr>
              <w:t>P15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fr-CA"/>
              </w:rPr>
            </w:pPr>
            <w:r>
              <w:rPr>
                <w:lang w:val="fr-CA"/>
              </w:rPr>
              <w:t>6A5C0410C6C39AA04E77423C355926DE</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fr-CA"/>
              </w:rPr>
            </w:pPr>
            <w:r>
              <w:rPr>
                <w:lang w:val="fr-CA"/>
              </w:rPr>
              <w:t>m</w:t>
            </w:r>
            <w:r>
              <w:rPr>
                <w:vertAlign w:val="subscript"/>
                <w:lang w:val="fr-CA"/>
              </w:rPr>
              <w:t>P16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7976615538203103D4DBCC219B16A9E1</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A6C3C3175845400BD2B738C43EE2645F</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A0FD56258D228642C6F641851C3751ED</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EFA48C3FC84AC625783C6C9510A2269A</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P20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62A8EB1A420334B23396E8D76BC19740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P21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9E96235699D5D41C9816C921023BC741</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P22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4362AE4CAE0DCC32D60A3FED1341A848</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P23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454C068E6C4F190942E0904B95D61DFB</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P24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607FEEA6E2E99206718A49C0D6A25034</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P25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E1D1BCDA39A09095B5C81645103A077C</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P26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994B445E558344DE211C8286DDD3D1A3</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P27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C15233273581417638906ADB61FDCA3C</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P28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8B79A274D542F096FB1388098230F8A1</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P29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DF58AC1C5F44B2A40266385CE1DA5640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P30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B5949A1CC69962C464401D05FF5C1A7A</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P31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85AC489841ED3EAA2D83BBB0039CC707</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P32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AE371CC144BC95923CA8108D8B49FE82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P33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7F188484A649D1C22BDA1F09D49B5117</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P34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ADAA3C657089DEF7C0284903A491C9B0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P35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C3F96893C7504DC3B51488604AF64F4C</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P36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B4002F5AE0CE8623AC979D368E9148C1</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P37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0EEBCC0C795C02A106C24ABB36D08C6E</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P38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rPr>
              <w:t>4B0F537E384A893F58971580D9894433</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P39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08E0035AB29B7ECC53C15DAA0687CC8F</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P40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8611ACBC4C82781D77654EE862506D60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P41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63315261A8F1CB02549802DBFD197C07</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P42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9A2609A434F43E7DCADC0E22B2EF4012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P43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F4C9F0A127A88461209ABF8C69CE4D00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P44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C79124EE3FFC28C5C4524D2B01670D42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P45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C91985C4FED53D09361914354BA80E79</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P46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82AA517260779ECFF26212C1A10BDC29</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P47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561DE2040ACB458E0DBD354E43E111D9</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P48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2E58C7202D17392BC1235782CEFABB09</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P49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C4FAA121C698047650F6503126A577C1</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P50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E7B75206A9B410E44346E0DAE842A23C</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P51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3F8B1C32682B28D098D3805ED130EA7F</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P52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8D5FC2C1C6715F824B401434C8D4BB82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P53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0B2A43453ACC028FE6EB6E1CB0740B59</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P54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BC56948FC700BA4883262EE73E12D82A</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P55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558D136710272912FA4F183D1189A7FD</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P56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5709E7F82DC6500B7B12A3072D182645</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P57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86D4F161C844AE5E20EE39FD5493B044</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P58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8729B6EDC382B152185885F013DAE222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P59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154C45B50720F4C362C14C77FE8335A1</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C6A0962890351F4EB802DE43A7662C9E</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D19D69D6B380B4B22457CB80033519F0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C7D89509FB0DAE9255998E0A00C2B262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DFD481C652C0C905D61D66F1732C4AA2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06C848619AF1D6C910A8EAC4B622FC06</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0635E29D4E7AC8ABC189890241F45ECA</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B272B020586AAD7B093AC2F459076638</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B608ACE46E1A6BC96181EEDD88B54140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P68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0A516092B3ED7849B168AFE223B8670E</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P69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D1A658C5009E04D0D7D5E9205EE663E8</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P70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AC316DC39B91EB60B1AABD8280740432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P71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rPr>
              <w:t>E3F06825476A026CD287625E514519FC</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P72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A56D092080DDE8994F387C175CC56833</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P73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15EA799DE587C506D0CD99A408217B05</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P74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A59C020BAB9AF6D3F813C391CA244CD2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P75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74B0101EB9F3167434B94BABC8378882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P76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CE752975C8DA9B0100386DB82A8C3D20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P77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BBB38DCDB1E9118570AC147DC05241A4</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P78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rPr>
              <w:t>944ABBF0866098101F6971731AB2E986</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P79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2BB147B2A30C68B4853F90481A166EB6</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P80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444840ACCF3F23C45B56D7704BF18283</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P81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87604F7450D1AD188C452981A5C7FC9B</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P82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8C3842EBC948A65BC4C8B387F11B7090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P83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10B4767D071CF5DB2288E4029576135A</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P84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rPr>
              <w:t>6F07AAB697CD0089572C6B062E2018E4</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P85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D3D65B442057E613A8655060C8D29E27</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P86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5EDA330514C604BF4E0894E09EC57A74</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P87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B0899CD094060724DED82AE85F18A43A</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P88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B2D999B86DF902BC25015CAE3A0823C4</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P89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C23CD40F04242B92D46EED82CD9A9A18</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P90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D22DDCC5CB82960125DD24655F3C8788</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P91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de-DE"/>
              </w:rPr>
              <w:t>54987218FBD99AE4340FD4C9458E9850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P92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BE4341822997A7B11EA1E8A1A2767005</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P93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255200FBA6EE48E6DE0A82B0461B8D0F</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P94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6FBD58A663932423503690CF9C171701</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P95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D215033A4AA87EC1C232BAC7EDA09370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P96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CA0959B01AE48E80204F1E4A3F29CE55</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P97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582043413B9B825903E3A3545ED59463</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P98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5016541922971C703D16E284CBDF633B</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P99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7347EF160A1733CA98D43608A83A920B</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908B22AD433CCA00B3FD47C691F1A290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BB22A272FC6923DF1B43BA4118806570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0FA75C87474836B47DC7624D61193802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A22EBA0658A4D0FF1E9CA5030A65CC06</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6C9C51CA15F1F4981F4C46180A6A6697</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rPr>
            </w:pPr>
            <w:r>
              <w:rPr>
                <w:lang w:val="nl-NL"/>
              </w:rPr>
              <w:t>4C847ACF8BC15359C405322851C9BDE2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rPr>
              <w:t>m</w:t>
            </w:r>
            <w:r>
              <w:rPr>
                <w:vertAlign w:val="subscript"/>
                <w:lang w:val="nl-NL"/>
              </w:rPr>
              <w:t>P106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rPr>
            </w:pPr>
            <w:r>
              <w:rPr>
                <w:lang w:val="nl-NL"/>
              </w:rPr>
              <w:t>C1D29499C0082C9DE473ED15B14D63E0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7E85ECC98AC761005076C5572869A431</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D8F11121595B8F49F78A7039E44126A0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P109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1A0BC814445FD71C8E5B1A9163ED2059</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P110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A7591F27F8B0C00C68CC41697954FA04</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P111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6CA2CE595E7406D79C4840183D41B9D0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P112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C093D3CC701FC20E66F5AB22516C5460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P113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D0E0CDE9B595546B96C4F8066B469020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P114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E99F743A451431C8B427054A4E6F2007</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P115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C0D21A344A2C07DF2A6EBE6250C7B91E</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P116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F031223E282CF7A4D8EF174A908668AE</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P117</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E4BD244AC16C55C7137FB068FD44280C</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P118</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C44920DE2028F19FC2AAB36A0DCFDAD0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P119</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3FA7054E77135250699E6C8A11600742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P120</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D5740B4D8870C1C5B5A214C4266FC537</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P12</w:t>
            </w:r>
            <w:r>
              <w:rPr/>
              <w:t>1</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F0B7942D43BB6F38446442EB8126AB80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P122</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83DB9534EAD6238FA8968798CDF04848</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P123</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EB9663CDDC2B291690703125BABCB800</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P124</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84D547225D4BBD20DEF1A583240C6E0F</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t>m</w:t>
            </w:r>
            <w:r>
              <w:rPr>
                <w:vertAlign w:val="subscript"/>
              </w:rPr>
              <w:t>P125</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B51F6A771838BE934724AEA6A2669802</w:t>
            </w:r>
          </w:p>
        </w:tc>
      </w:tr>
      <w:tr>
        <w:trPr/>
        <w:tc>
          <w:tcPr>
            <w:tcW w:w="11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P126</w:t>
            </w:r>
          </w:p>
        </w:tc>
        <w:tc>
          <w:tcPr>
            <w:tcW w:w="4600"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de-DE"/>
              </w:rPr>
            </w:pPr>
            <w:r>
              <w:rPr>
                <w:lang w:val="de-DE"/>
              </w:rPr>
              <w:t>D92AC05E10496794BBDC115233B1C068</w:t>
            </w:r>
          </w:p>
        </w:tc>
      </w:tr>
      <w:tr>
        <w:trPr/>
        <w:tc>
          <w:tcPr>
            <w:tcW w:w="1151" w:type="dxa"/>
            <w:tcBorders>
              <w:top w:val="single" w:sz="6" w:space="0" w:color="000000"/>
              <w:left w:val="single" w:sz="12" w:space="0" w:color="000000"/>
              <w:bottom w:val="single" w:sz="12" w:space="0" w:color="000000"/>
              <w:right w:val="single" w:sz="6" w:space="0" w:color="000000"/>
            </w:tcBorders>
            <w:tcMar>
              <w:left w:w="30" w:type="dxa"/>
              <w:right w:w="30" w:type="dxa"/>
            </w:tcMar>
          </w:tcPr>
          <w:p>
            <w:pPr>
              <w:pStyle w:val="TAL"/>
              <w:rPr>
                <w:lang w:val="de-DE"/>
              </w:rPr>
            </w:pPr>
            <w:r>
              <w:rPr>
                <w:lang w:val="de-DE"/>
              </w:rPr>
              <w:t>m</w:t>
            </w:r>
            <w:r>
              <w:rPr>
                <w:vertAlign w:val="subscript"/>
                <w:lang w:val="de-DE"/>
              </w:rPr>
              <w:t>P127</w:t>
            </w:r>
          </w:p>
        </w:tc>
        <w:tc>
          <w:tcPr>
            <w:tcW w:w="4600" w:type="dxa"/>
            <w:tcBorders>
              <w:top w:val="single" w:sz="6" w:space="0" w:color="000000"/>
              <w:left w:val="single" w:sz="6" w:space="0" w:color="000000"/>
              <w:bottom w:val="single" w:sz="12" w:space="0" w:color="000000"/>
              <w:right w:val="single" w:sz="12" w:space="0" w:color="000000"/>
            </w:tcBorders>
            <w:tcMar>
              <w:left w:w="30" w:type="dxa"/>
              <w:right w:w="30" w:type="dxa"/>
            </w:tcMar>
          </w:tcPr>
          <w:p>
            <w:pPr>
              <w:pStyle w:val="TAL"/>
              <w:rPr/>
            </w:pPr>
            <w:r>
              <w:rPr/>
              <w:t>D3ACF0078EDA9856BBB0AF8651132103</w:t>
            </w:r>
          </w:p>
        </w:tc>
      </w:tr>
    </w:tbl>
    <w:p>
      <w:pPr>
        <w:pStyle w:val="TAL"/>
        <w:rPr/>
      </w:pPr>
      <w:r>
        <w:rPr/>
      </w:r>
    </w:p>
    <w:p>
      <w:pPr>
        <w:pStyle w:val="Normal"/>
        <w:rPr/>
      </w:pPr>
      <w:r>
        <w:rPr/>
      </w:r>
    </w:p>
    <w:p>
      <w:pPr>
        <w:pStyle w:val="TH"/>
        <w:rPr>
          <w:lang w:eastAsia="zh-CN"/>
        </w:rPr>
      </w:pPr>
      <w:r>
        <w:rPr>
          <w:lang w:eastAsia="zh-CN"/>
        </w:rPr>
        <w:t xml:space="preserve">Table AA.1a: Basic Preamble Codes </w:t>
      </w:r>
    </w:p>
    <w:tbl>
      <w:tblPr>
        <w:tblW w:w="9639" w:type="dxa"/>
        <w:jc w:val="left"/>
        <w:tblInd w:w="-15" w:type="dxa"/>
        <w:tblLayout w:type="fixed"/>
        <w:tblCellMar>
          <w:top w:w="0" w:type="dxa"/>
          <w:left w:w="71" w:type="dxa"/>
          <w:bottom w:w="0" w:type="dxa"/>
          <w:right w:w="71" w:type="dxa"/>
        </w:tblCellMar>
      </w:tblPr>
      <w:tblGrid>
        <w:gridCol w:w="993"/>
        <w:gridCol w:w="8646"/>
      </w:tblGrid>
      <w:tr>
        <w:trPr>
          <w:cantSplit w:val="true"/>
        </w:trPr>
        <w:tc>
          <w:tcPr>
            <w:tcW w:w="993" w:type="dxa"/>
            <w:tcBorders>
              <w:top w:val="single" w:sz="12" w:space="0" w:color="000000"/>
              <w:left w:val="single" w:sz="12" w:space="0" w:color="000000"/>
              <w:bottom w:val="single" w:sz="6" w:space="0" w:color="000000"/>
              <w:right w:val="single" w:sz="6" w:space="0" w:color="000000"/>
            </w:tcBorders>
          </w:tcPr>
          <w:p>
            <w:pPr>
              <w:pStyle w:val="TAH"/>
              <w:rPr/>
            </w:pPr>
            <w:r>
              <w:rPr/>
              <w:t>Code ID</w:t>
            </w:r>
          </w:p>
        </w:tc>
        <w:tc>
          <w:tcPr>
            <w:tcW w:w="8646" w:type="dxa"/>
            <w:tcBorders>
              <w:top w:val="single" w:sz="12" w:space="0" w:color="000000"/>
              <w:left w:val="single" w:sz="6" w:space="0" w:color="000000"/>
              <w:bottom w:val="single" w:sz="6" w:space="0" w:color="000000"/>
              <w:right w:val="single" w:sz="12" w:space="0" w:color="000000"/>
            </w:tcBorders>
          </w:tcPr>
          <w:p>
            <w:pPr>
              <w:pStyle w:val="TAH"/>
              <w:rPr/>
            </w:pPr>
            <w:r>
              <w:rPr/>
              <w:t xml:space="preserve">Basic </w:t>
            </w:r>
            <w:r>
              <w:rPr>
                <w:lang w:eastAsia="zh-CN"/>
              </w:rPr>
              <w:t>Pre</w:t>
            </w:r>
            <w:r>
              <w:rPr/>
              <w:t>amble Codes of length P=</w:t>
            </w:r>
            <w:r>
              <w:rPr>
                <w:lang w:eastAsia="zh-CN"/>
              </w:rPr>
              <w:t>64</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zh-CN"/>
              </w:rPr>
              <w:t>p</w:t>
            </w:r>
            <w:r>
              <w:rPr>
                <w:vertAlign w:val="subscript"/>
              </w:rPr>
              <w:t>P0</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 xml:space="preserve">1.000000+j0.000000, 0.989177+j0.146730, 0.923880+j0.382683, 0.740951+j0.671559, 0.382683+j0.923880, -0.146730+j0.989177, -0.707107+j0.707107, -0.998795+j0.049068, -0.707107-j0.707107, 0.146731-j0.989176, 0.923880-j0.382683, 0.740951+j0.671559, -0.382684+j0.923879, -0.989176-j0.146731, 0.000000-j1.000000, 0.998795-j0.049067, 0.000000+j1.000000, -0.989176-j0.146731, 0.382684-j0.923879, 0.740951+j0.671559, -0.923880+j0.382683, 0.146731-j0.989176, 0.707107+j0.707107, -0.998795+j0.049067, 0.707107-j0.707106, -0.146731+j0.989176, -0.382683-j0.923880, 0.740951+j0.671559, -0.923879-j0.382684, 0.989176+j0.146731, -1.000000-j0.000001, 0.998795-j0.049067, -1.000000-j0.000001, 0.989176+j0.146731, -0.923879-j0.382684, 0.740950+j0.671560, -0.382683-j0.923880, -0.146732+j0.989176, 0.707108-j0.707106, -0.998796+j0.049067, 0.707106+j0.707108, 0.146732-j0.989176, -0.923880+j0.382682, 0.740950+j0.671560, 0.382685-j0.923879, -0.989176-j0.146732, -0.000002+j1.000000, 0.998796-j0.049066, 0.000002-j1.000000, -0.989176-j0.146732, -0.382685+j0.923879, 0.740950+j0.671560, 0.923880-j0.382682, 0.146733-j0.989176, -0.707105-j0.707108, -0.998796+j0.049065, -0.707108+j0.707105, -0.146733+j0.989176, 0.382681+j0.923880, 0.740949+j0.671561, 0.923879+j0.382686, 0.989176+j0.146733, 1.000000+j0.000003, 0.998796-j0.049065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zh-CN"/>
              </w:rPr>
              <w:t>p</w:t>
            </w:r>
            <w:r>
              <w:rPr>
                <w:vertAlign w:val="subscript"/>
              </w:rPr>
              <w:t>P1</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 xml:space="preserve">1.000000+j0.000000, 0.903989+j0.427555, 0.382683+j0.923880, -0.595699+j0.803208, -0.923880-j0.382683, 0.427555-j0.903989, 0.707107+j0.707107, -0.989177+j0.146730, 0.707107-j0.707107, -0.427555+j0.903989, 0.382684-j0.923879, -0.595700+j0.803207, 0.923880-j0.382683, -0.903989-j0.427555, 0.000000+j1.000000, 0.989177-j0.146730, </w:t>
            </w:r>
          </w:p>
          <w:p>
            <w:pPr>
              <w:pStyle w:val="TAL"/>
              <w:rPr/>
            </w:pPr>
            <w:r>
              <w:rPr>
                <w:lang w:val="sv-SE"/>
              </w:rPr>
              <w:t xml:space="preserve">0.000001-j1.000000, -0.903989-j0.427556, -0.923880+j0.382683, -0.595700+j0.803207, -0.382684+j0.923879, -0.427556+j0.903989, -0.707108+j0.707106, -0.989177+j0.146729, -0.707106-j0.707108, 0.427556-j0.903989, 0.923879+j0.382685, -0.595701+j0.803207, -0.382682-j0.923880, 0.903988+j0.427557, -1.000000-j0.000002, 0.989177-j0.146728, -1.000000-j0.000002, 0.903988+j0.427557, -0.382681-j0.923881, -0.595702+j0.803206, 0.923878+j0.382686, 0.427558-j0.903988, -0.707104-j0.707109, -0.989177+j0.146727, -0.707109+j0.707104, -0.427559+j0.903988, -0.382687+j0.923878, -0.595703+j0.803205, -0.923881+j0.382679, -0.903987-j0.427559, 0.000005-j1.000000, 0.989177-j0.146726, -0.000005+j1.000000, -0.903987-j0.427560, 0.923882-j0.382678, -0.595704+j0.803204, 0.382689-j0.923877, -0.427561+j0.903987, 0.707111-j0.707102, -0.989178+j0.146724, 0.707102+j0.707112, 0.427562-j0.903986, -0.923877-j0.382690, -0.595706+j0.803203, 0.382676+j0.923883, 0.903986+j0.427563, 1.000000+j0.000009, 0.989178-j0.146722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zh-CN"/>
              </w:rPr>
              <w:t>p</w:t>
            </w:r>
            <w:r>
              <w:rPr>
                <w:vertAlign w:val="subscript"/>
              </w:rPr>
              <w:t>P2</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t xml:space="preserve">1.000000+j0.000000, 0.740951+j0.671559, -0.382683+j0.923880, -0.857729-j0.514103, 0.923880-j0.382683, -0.671559+j0.740951, 0.707107-j0.707107, -0.970031+j0.242980, 0.707107+j0.707107, 0.671559-j0.740951, -0.382683-j0.923880, -0.857728-j0.514103, -0.923879-j0.382684, -0.740951-j0.671559, 0.000001-j1.000000, 0.970031-j0.242979, -0.000001+j1.000000, -0.740950-j0.671560, 0.923879+j0.382685, -0.857728-j0.514104, 0.382682+j0.923880, 0.671560-j0.740950, -0.707105-j0.707108, -0.970032+j0.242978, -0.707108+j0.707105, -0.671561+j0.740949, -0.923881+j0.382681, -0.857727-j0.514105, 0.382686-j0.923878, 0.740949+j0.671561, -1.000000-j0.000003, 0.970032-j0.242977, -1.000000-j0.000004, 0.740948+j0.671562, 0.382688-j0.923878, -0.857726-j0.514107, -0.923881+j0.382679, -0.671563+j0.740948, -0.707111+j0.707103, -0.970033+j0.242975, -0.707102-j0.707111, 0.671564-j0.740947, 0.382677+j0.923882, -0.857725-j0.514109, 0.923877+j0.382690, -0.740946-j0.671565, -0.000008+j1.000000, 0.970033-j0.242972, 0.000009-j1.000000, -0.740945-j0.671566, -0.923876-j0.382692, -0.857724-j0.514111, -0.382674-j0.923883, 0.671567-j0.740944, 0.707099+j0.707115, -0.970034+j0.242969, 0.707115-j0.707098, -0.671568+j0.740943, 0.923884-j0.382672, -0.857722-j0.514114, -0.382696+j0.923874, 0.740942+j0.671569, 1.000000+j0.000014, 0.970035-j0.242966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zh-CN"/>
              </w:rPr>
              <w:t>p</w:t>
            </w:r>
            <w:r>
              <w:rPr>
                <w:vertAlign w:val="subscript"/>
              </w:rPr>
              <w:t>P3</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zh-CN"/>
              </w:rPr>
            </w:pPr>
            <w:r>
              <w:rPr/>
              <w:t xml:space="preserve">1.000000+j0.000000, 0.514103+j0.857729, -0.923880+j0.382683, 0.427555-j0.903989, -0.382684+j0.923879, 0.857729-j0.514103, -0.707107-j0.707107, -0.941544+j0.336890, -0.707107+j0.707106, -0.857729+j0.514102, -0.923879-j0.382684, 0.427556-j0.903989, 0.382683+j0.923880, -0.514102-j0.857729, -0.000001+j1.000000, 0.941545-j0.336889, 0.000001-j1.000000, -0.514101-j0.857729, -0.382682-j0.923880, 0.427557-j0.903988, 0.923879+j0.382685, -0.857730+j0.514101, 0.707109-j0.707105, -0.941545+j0.336887, 0.707105+j0.707109, 0.857730-j0.514100, 0.382687-j0.923878, 0.427559-j0.903988, </w:t>
            </w:r>
          </w:p>
          <w:p>
            <w:pPr>
              <w:pStyle w:val="TAL"/>
              <w:rPr>
                <w:lang w:val="nl-NL" w:eastAsia="zh-CN"/>
              </w:rPr>
            </w:pPr>
            <w:r>
              <w:rPr>
                <w:lang w:val="nl-NL"/>
              </w:rPr>
              <w:t xml:space="preserve">0.923881-j0.382679, 0.514099+j0.857731, -1.000000-j0.000005, 0.941546-j0.336885, -1.000000-j0.000006, 0.514098+j0.857732, 0.923882-j0.382678, 0.427561-j0.903986, </w:t>
            </w:r>
          </w:p>
          <w:p>
            <w:pPr>
              <w:pStyle w:val="TAL"/>
              <w:rPr/>
            </w:pPr>
            <w:r>
              <w:rPr>
                <w:lang w:val="nl-NL"/>
              </w:rPr>
              <w:t xml:space="preserve">0.382690-j0.923877, 0.857732-j0.514096, 0.707101+j0.707112, -0.941547+j0.336882, 0.707113-j0.707101, -0.857733+j0.514095, 0.923876+j0.382692, 0.427564-j0.903985, -0.382674-j0.923883, -0.514094-j0.857734, 0.000011-j1.000000, 0.941548-j0.336879, -0.000012+j1.000000, -0.514092-j0.857735, 0.382671+j0.923885, 0.427567-j0.903983, -0.923874-j0.382697, -0.857736+j0.514090, -0.707118+j0.707096, -0.941549+j0.336875, -0.707095-j0.707118, 0.857737-j0.514088, -0.382700+j0.923873, 0.427572-j0.903981, -0.923887+j0.382666, 0.514086+j0.857739, 1.000000+j0.000020, 0.941551-j0.336870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P4</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nl-NL"/>
              </w:rPr>
              <w:t xml:space="preserve">1.000000+j0.000000, 0.242980+j0.970031, -0.923880-j0.382683, 0.941544+j0.336890, -0.382683-j0.923880, -0.970031+j0.242980, -0.707107+j0.707107, -0.903989+j0.427555, -0.707106-j0.707107, 0.970031-j0.242980, -0.923880+j0.382683, 0.941544+j0.336891, 0.382684-j0.923879, -0.242979-j0.970032, 0.000001-j1.000000, 0.903990-j0.427554, -0.000002+j1.000000, -0.242978-j0.970032, -0.382686+j0.923879, 0.941543+j0.336892, 0.923881-j0.382681, 0.970032-j0.242977, 0.707104+j0.707109, -0.903991+j0.427552, 0.707110-j0.707104, -0.970032+j0.242976, 0.382679+j0.923881, 0.941542+j0.336895, 0.923877+j0.382688, 0.242974+j0.970033, -1.000000-j0.000006, 0.903992-j0.427549, -1.000000-j0.000007, 0.242973+j0.970033, 0.923876+j0.382691, 0.941541+j0.336898, 0.382675+j0.923883, -0.970034+j0.242971, 0.707114-j0.707100, -0.903994+j0.427546, 0.707099+j0.707115, 0.970034-j0.242969, 0.923884-j0.382672, 0.941540+j0.336902, -0.382696+j0.923874, -0.242967-j0.970035, -0.000014+j1.000000, 0.903996-j0.427542, 0.000016-j1.000000, -0.242964-j0.970035, 0.382699-j0.923873, 0.941538+j0.336906, -0.923887+j0.382667, 0.970036-j0.242962, -0.707093-j0.707121, -0.903998+j0.427537, -0.707122+j0.707092, -0.970037+j0.242959, -0.382662-j0.923888, 0.941536+j0.336912, -0.923870-j0.382706, 0.242956+j0.970037, 1.000000+j0.000026, 0.904001-j0.427531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P5</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 xml:space="preserve">1.000000+j0.000000, -0.049068+j0.998795, -0.382683-j0.923880, -0.242980+j0.970031, 0.923879+j0.382684, 0.998795+j0.049068, 0.707107+j0.707107, -0.857729+j0.514102, 0.707107-j0.707106, -0.998795-j0.049068, -0.382684+j0.923879, -0.242981+j0.970031, -0.923880+j0.382682, 0.049069-j0.998795, -0.000002+j1.000000, 0.857730-j0.514101, 0.000002-j1.000000, 0.049070-j0.998795, 0.923881-j0.382681, -0.242983+j0.970030, </w:t>
            </w:r>
          </w:p>
          <w:p>
            <w:pPr>
              <w:pStyle w:val="TAL"/>
              <w:rPr>
                <w:lang w:val="nl-NL" w:eastAsia="zh-CN"/>
              </w:rPr>
            </w:pPr>
            <w:r>
              <w:rPr>
                <w:lang w:val="nl-NL"/>
              </w:rPr>
              <w:t>0.382687-j0.923878, -0.998795-j0.049072, -0.707110+j0.707104, -0.857731+j0.514099, -0.707103-j0.707110, 0.998795+j0.049073, -0.923877-j0.382689, -0.242986+j0.970030, 0.382677+j0.923882, -0.049075+j0.998795, -1.000000-j0.000008, 0.857733-j0.514096, -1.000000-j0.000009, -0.049077+j0.998795, 0.382674+j0.923883, -0.242990+j0.970029, -0.923875-j0.382694, 0.998795+j0.049079, -0.707098-j0.707115, -0.857735+j0.514092, -0.707116+j0.707097, -0.998795-j0.049082, 0.382697-j0.923874, -0.242995+j0.970028, 0.923886-j0.382669, 0.049085-j0.998795, 0.000018-j1.000000, 0.857738-j0.514087,</w:t>
            </w:r>
          </w:p>
          <w:p>
            <w:pPr>
              <w:pStyle w:val="TAL"/>
              <w:rPr/>
            </w:pPr>
            <w:r>
              <w:rPr>
                <w:rFonts w:eastAsia="Arial"/>
                <w:lang w:val="nl-NL"/>
              </w:rPr>
              <w:t xml:space="preserve"> </w:t>
            </w:r>
            <w:r>
              <w:rPr>
                <w:lang w:val="nl-NL"/>
              </w:rPr>
              <w:t xml:space="preserve">-0.000019+j1.000000, 0.049088-j0.998794, -0.923887+j0.382664, -0.243001+j0.970026, -0.382704+j0.923871, -0.998794-j0.049091, 0.707124-j0.707090, -0.857741+j0.514081, 0.707088+j0.707125, 0.998794+j0.049094, 0.923869+j0.382709, -0.243008+j0.970024, -0.382656-j0.923891, -0.049098+j0.998794, 1.000000+j0.000032, 0.857745-j0.514075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P6</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nl-NL"/>
              </w:rPr>
              <w:t xml:space="preserve">1.000000+j0.000000, -0.336890+j0.941544, 0.382684-j0.923880, -0.989176-j0.146731, -0.923880+j0.382683, -0.941544-j0.336890, 0.707107-j0.707106, -0.803208+j0.595699, 0.707106+j0.707107, 0.941544+j0.336891, 0.382682+j0.923880, -0.989176-j0.146732, 0.923879+j0.382685, 0.336892-j0.941543, 0.000002-j1.000000, 0.803209-j0.595697, -0.000003+j1.000000, 0.336893-j0.941543, -0.923878-j0.382687, -0.989176-j0.146734, -0.382680-j0.923881, 0.941543+j0.336894, -0.707103-j0.707110, -0.803211+j0.595695, -0.707111+j0.707103, -0.941542-j0.336896, 0.923882-j0.382677, -0.989175-j0.146738, -0.382691+j0.923877, -0.336898+j0.941541, -1.000000-j0.000009, 0.803213-j0.595692, -1.000000-j0.000010, -0.336900+j0.941540, -0.382694+j0.923875, -0.989175-j0.146743, 0.923884-j0.382672, -0.941539-j0.336903, -0.707117+j0.707097, -0.803217+j0.595687, -0.707096-j0.707118, 0.941538+j0.336906, -0.382667-j0.923886, -0.989174-j0.146749, -0.923872-j0.382701, 0.336909-j0.941537, -0.000021+j1.000000, 0.803220-j0.595682, 0.000023-j1.000000, 0.336912-j0.941536, 0.923870+j0.382706, -0.989173-j0.146756, 0.382659+j0.923890, 0.941535+j0.336916, 0.707087+j0.707127, -0.803225+j0.595676, 0.707128-j0.707085, -0.941533-j0.336920, -0.923892+j0.382653, -0.989172-j0.146764, 0.382716-j0.923866, -0.336924+j0.941532, 1.000000+j0.000037, 0.803231-j0.595668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P7</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1.000000+j0.000000, -0.595699+j0.803208, 0.923880-j0.382683, 0.049068-j0.998795, 0.382684-j0.923879, 0.803207+j0.595700, -0.707106-j0.707107, -0.740952+j0.671558, -0.707107+j0.707106, -0.803207-j0.595700, 0.923879+j0.382685, 0.049069-j0.998795, -0.382682-j0.923880, 0.595701-j0.803206, -0.000002+j1.000000, 0.740953-j0.671557, 0.000003-j1.000000, 0.595702-j0.803205, 0.382680+j0.923881, 0.049072-j0.998795,</w:t>
            </w:r>
          </w:p>
          <w:p>
            <w:pPr>
              <w:pStyle w:val="TAL"/>
              <w:rPr>
                <w:lang w:val="nl-NL" w:eastAsia="zh-CN"/>
              </w:rPr>
            </w:pPr>
            <w:r>
              <w:rPr>
                <w:rFonts w:eastAsia="Arial"/>
                <w:lang w:val="nl-NL"/>
              </w:rPr>
              <w:t xml:space="preserve"> </w:t>
            </w:r>
            <w:r>
              <w:rPr>
                <w:lang w:val="nl-NL"/>
              </w:rPr>
              <w:t xml:space="preserve">-0.923878-j0.382688, -0.803204-j0.595704, 0.707111-j0.707103, -0.740955+j0.671554, 0.707102+j0.707112, 0.803203+j0.595705, -0.382691+j0.923877, 0.049076-j0.998795, -0.923883+j0.382675, -0.595707+j0.803202, -1.000000-j0.000010, 0.740959-j0.671551, -1.000000-j0.000012, -0.595709+j0.803200, -0.923885+j0.382671, 0.049082-j0.998795, -0.382697+j0.923874, 0.803198+j0.595712, 0.707095+j0.707118, -0.740963+j0.671546, 0.707120-j0.707094, -0.803196-j0.595715, -0.923872-j0.382702, 0.049089-j0.998794, 0.382663+j0.923888, 0.595718-j0.803194, 0.000024-j1.000000, 0.740968-j0.671540, -0.000026+j1.000000, 0.595721-j0.803191, -0.382657-j0.923890, 0.049097-j0.998794, 0.923868+j0.382712, -0.803189-j0.595725, -0.707130+j0.707084, -0.740974+j0.671534, -0.707082-j0.707132, 0.803186+j0.595729, 0.382718-j0.923865, 0.049107-j0.998794, </w:t>
            </w:r>
          </w:p>
          <w:p>
            <w:pPr>
              <w:pStyle w:val="TAL"/>
              <w:rPr/>
            </w:pPr>
            <w:r>
              <w:rPr>
                <w:lang w:val="nl-NL"/>
              </w:rPr>
              <w:t xml:space="preserve">0.923895-j0.382646, -0.595733+j0.803183, 1.000000+j0.000043, 0.740981-j0.671526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P8</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 xml:space="preserve">1.000000+j0.000000, -0.803208+j0.595699, 0.923879+j0.382684, 0.998795-j0.049067, 0.382683+j0.923880, -0.595699-j0.803208, -0.707107+j0.707106, -0.671560+j0.740951, -0.707106-j0.707107, 0.595698+j0.803208, 0.923880-j0.382682, 0.998796-j0.049066, -0.382685+j0.923879, 0.803209-j0.595697, 0.000003-j1.000000, 0.671561-j0.740949, -0.000004+j1.000000, 0.803210-j0.595696, 0.382688-j0.923878, 0.998796-j0.049063, -0.923882+j0.382678, 0.595695+j0.803211, 0.707102+j0.707111, -0.671564+j0.740946, 0.707112-j0.707101, -0.595693-j0.803212, -0.382675-j0.923883, 0.998796-j0.049058, -0.923876-j0.382693, -0.803214+j0.595690, -1.000000-j0.000012, 0.671568-j0.740943, -1.000000-j0.000013, -0.803216+j0.595688, -0.923874-j0.382697, 0.998796-j0.049052, -0.382668-j0.923886, -0.595685-j0.803218, 0.707120-j0.707094, -0.671574+j0.740938, 0.707092+j0.707121, 0.595682+j0.803220, -0.923888+j0.382662, 0.998797-j0.049044, 0.382706-j0.923870, 0.803223-j0.595678, -0.000027+j1.000000, 0.671580-j0.740932, </w:t>
            </w:r>
          </w:p>
          <w:p>
            <w:pPr>
              <w:pStyle w:val="TAL"/>
              <w:rPr>
                <w:lang w:val="nl-NL" w:eastAsia="zh-CN"/>
              </w:rPr>
            </w:pPr>
            <w:r>
              <w:rPr>
                <w:lang w:val="nl-NL"/>
              </w:rPr>
              <w:t xml:space="preserve">0.000030-j1.000000, 0.803226-j0.595675, -0.382713+j0.923867, 0.998797-j0.049034, </w:t>
            </w:r>
          </w:p>
          <w:p>
            <w:pPr>
              <w:pStyle w:val="TAL"/>
              <w:rPr/>
            </w:pPr>
            <w:r>
              <w:rPr>
                <w:lang w:val="nl-NL"/>
              </w:rPr>
              <w:t xml:space="preserve">0.923893-j0.382651, 0.595670+j0.803229, -0.707080-j0.707133, -0.671588+j0.740925, -0.707135+j0.707078, -0.595666-j0.803232, 0.382644+j0.923896, 0.998798-j0.049023, 0.923862+j0.382726, -0.803236+j0.595661, 1.000000+j0.000049, 0.671596-j0.740917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P9</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 xml:space="preserve">1.000000+j0.000000, -0.941544+j0.336890, 0.382683+j0.923880, 0.146730+j0.989177, -0.923879-j0.382684, 0.336889+j0.941544, 0.707106+j0.707107, -0.595700+j0.803207, 0.707108-j0.707106, -0.336889-j0.941545, 0.382685-j0.923879, 0.146729+j0.989177, </w:t>
            </w:r>
          </w:p>
          <w:p>
            <w:pPr>
              <w:pStyle w:val="TAL"/>
              <w:rPr>
                <w:lang w:val="sv-SE" w:eastAsia="zh-CN"/>
              </w:rPr>
            </w:pPr>
            <w:r>
              <w:rPr>
                <w:lang w:val="sv-SE"/>
              </w:rPr>
              <w:t xml:space="preserve">0.923880-j0.382681, 0.941545-j0.336887, -0.000003+j1.000000, 0.595702-j0.803205, </w:t>
            </w:r>
          </w:p>
          <w:p>
            <w:pPr>
              <w:pStyle w:val="TAL"/>
              <w:rPr/>
            </w:pPr>
            <w:r>
              <w:rPr>
                <w:lang w:val="sv-SE"/>
              </w:rPr>
              <w:t xml:space="preserve">0.000004-j1.000000, 0.941546-j0.336886, -0.923881+j0.382679, 0.146725+j0.989177, -0.382689+j0.923877, -0.336884-j0.941546, -0.707112+j0.707102, -0.595706+j0.803203, -0.707101-j0.707113, 0.336881+j0.941547, 0.923876+j0.382693, 0.146720+j0.989178, -0.382673-j0.923884, -0.941548+j0.336878, -1.000000-j0.000013, 0.595711-j0.803199, -1.000000-j0.000015, -0.941549+j0.336875, -0.382668-j0.923886, 0.146713+j0.989179, 0.923872+j0.382701, 0.336871+j0.941551, -0.707092-j0.707122, -0.595717+j0.803194, -0.707123+j0.707090, -0.336867-j0.941552, -0.382707+j0.923870, 0.146704+j0.989180, -0.923890+j0.382658, 0.941554-j0.336862, 0.000030-j1.000000, 0.595725-j0.803189, -0.000033+j1.000000, 0.941556-j0.336857, 0.923893-j0.382650, 0.146694+j0.989182, 0.382719-j0.923865, -0.336852-j0.941558, 0.707136-j0.707077, -0.595734+j0.803182, 0.707075+j0.707138, 0.336846+j0.941560, -0.923861-j0.382728, 0.146681+j0.989184, 0.382636+j0.923899, -0.941562+j0.336840, 1.000000+j0.000055, 0.595745-j0.803174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P10</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sv-SE"/>
              </w:rPr>
              <w:t xml:space="preserve">1.000000+j0.000000, -0.998795+j0.049068, -0.382684+j0.923879, -0.970031+j0.242980, 0.923880-j0.382683, -0.049067-j0.998795, 0.707107-j0.707106, -0.514104+j0.857728, 0.707106+j0.707108, 0.049066+j0.998796, -0.382682-j0.923880, -0.970032+j0.242978, -0.923879-j0.382686, 0.998796-j0.049065, 0.000003-j1.000000, 0.514106-j0.857727, -0.000004+j1.000000, 0.998796-j0.049063, 0.923877+j0.382688, -0.970033+j0.242974, 0.382677+j0.923882, 0.049060+j0.998796, -0.707101-j0.707112, -0.514110+j0.857724, -0.707114+j0.707100, -0.049057-j0.998796, -0.923884+j0.382673, -0.970034+j0.242969, 0.382695-j0.923875, -0.998796+j0.049054, -1.000000-j0.000015, 0.514116-j0.857721, -1.000000-j0.000017, -0.998796+j0.049050, 0.382701-j0.923872, -0.970036+j0.242961, -0.923888+j0.382664, -0.049046-j0.998797, -0.707123+j0.707090, -0.514124+j0.857716, -0.707089-j0.707125, 0.049041+j0.998797, 0.382657+j0.923890, -0.970038+j0.242952, 0.923868+j0.382712, 0.998797-j0.049036, -0.000034+j1.000000, 0.514133-j0.857711, 0.000037-j1.000000, 0.998797-j0.049030, -0.923864-j0.382720, -0.970041+j0.242940, -0.382644-j0.923896, 0.049023+j0.998798, 0.707074+j0.707139, -0.514144+j0.857704, 0.707142-j0.707072, -0.049017-j0.998798, 0.923900-j0.382634, -0.970045+j0.242927, -0.382736+j0.923858, -0.998798+j0.049009, 1.000000+j0.000060, 0.514156-j0.857697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P11</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sv-SE"/>
              </w:rPr>
              <w:t xml:space="preserve">1.000000+j0.000000, -0.970031-j0.242980, -0.923880+j0.382683, -0.336890-j0.941544, -0.382684+j0.923879, -0.242981+j0.970031, -0.707106-j0.707107, -0.427556+j0.903989, -0.707108+j0.707106, 0.242982-j0.970031, -0.923879-j0.382685, -0.336888-j0.941545, 0.382681+j0.923881, 0.970030+j0.242983, -0.000004+j1.000000, 0.427559-j0.903987, 0.000005-j1.000000, 0.970030+j0.242985, -0.382678-j0.923882, -0.336884-j0.941546, 0.923877+j0.382690, 0.242988-j0.970029, 0.707113-j0.707101, -0.427564+j0.903985, 0.707099+j0.707114, -0.242991+j0.970029, 0.382695-j0.923875, -0.336878-j0.941548, 0.923885-j0.382670, -0.970028-j0.242995, -1.000000-j0.000016, 0.427571-j0.903982, -1.000000-j0.000018, -0.970027-j0.242999, 0.923887-j0.382665, -0.336870-j0.941551, 0.382705-j0.923871, -0.243004+j0.970025, 0.707089+j0.707125, -0.427579+j0.903978, 0.707127-j0.707087, 0.243009-j0.970024, 0.923868+j0.382712, -0.336859-j0.941555, -0.382652-j0.923892, 0.970023+j0.243014, 0.000037-j1.000000, 0.427590-j0.903973, -0.000040+j1.000000, 0.970021+j0.243021, 0.382643+j0.923896, -0.336847-j0.941559, -0.923862-j0.382727, 0.243027-j0.970019, -0.707142+j0.707071, -0.427602+j0.903967, -0.707068-j0.707145, -0.243035+j0.970018, -0.382737+j0.923857, -0.336833-j0.941564, -0.923903+j0.382626, -0.970016-j0.243042, 1.000000+j0.000066, 0.427617-j0.903960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P12</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 xml:space="preserve">1.000000+j0.000000, -0.857729-j0.514103, -0.923879-j0.382684, 0.903989-j0.427555, -0.382683-j0.923880, 0.514103-j0.857728, -0.707107+j0.707106, -0.336891+j0.941544, -0.707106-j0.707108, -0.514104+j0.857728, -0.923880+j0.382681, 0.903990-j0.427553, 0.382686-j0.923878, 0.857727+j0.514106, 0.000004-j1.000000, 0.336894-j0.941543, -0.000005+j1.000000, 0.857726+j0.514108, -0.382689+j0.923877, 0.903992-j0.427549, 0.923883-j0.382676, -0.514110+j0.857724, 0.707100+j0.707114, -0.336900+j0.941541, 0.707115-j0.707099, 0.514113-j0.857722, 0.382671+j0.923885, 0.903995-j0.427542, </w:t>
            </w:r>
          </w:p>
          <w:p>
            <w:pPr>
              <w:pStyle w:val="TAL"/>
              <w:rPr/>
            </w:pPr>
            <w:r>
              <w:rPr>
                <w:lang w:val="sv-SE"/>
              </w:rPr>
              <w:t xml:space="preserve">0.923874+j0.382698, -0.857720-j0.514117, -1.000000-j0.000017, 0.336907-j0.941538, -1.000000-j0.000020, -0.857718-j0.514121, 0.923871+j0.382704, 0.903999-j0.427534, 0.382661+j0.923889, 0.514125-j0.857715, 0.707126-j0.707087, -0.336917+j0.941534, 0.707085+j0.707128, -0.514130+j0.857712, 0.923892-j0.382652, 0.904004-j0.427523, -0.382717+j0.923865, 0.857709+j0.514136, -0.000040+j1.000000, 0.336929-j0.941530, 0.000044-j1.000000, 0.857705+j0.514142, 0.382727-j0.923861, 0.904010-j0.427511, -0.923899+j0.382636, -0.514148+j0.857701, -0.707068-j0.707146, -0.336943+j0.941525, -0.707148+j0.707065, 0.514155-j0.857697, -0.382625-j0.923904, 0.904017-j0.427496, -0.923854-j0.382746, -0.857693-j0.514163, 1.000000+j0.000072, 0.336960-j0.941519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P13</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1.000000+j0.000000, -0.671559-j0.740951, -0.382683-j0.923880, 0.514102+j0.857729, 0.923879+j0.382684, -0.740952+j0.671558, 0.707106+j0.707107, -0.242981+j0.970031, 0.707108-j0.707106, 0.740952-j0.671558, -0.382686+j0.923879, 0.514100+j0.857730, -0.923881+j0.382680, 0.671556+j0.740954, -0.000004+j1.000000, 0.242985-j0.970030, 0.000006-j1.000000, 0.671554+j0.740955, 0.923882-j0.382677, 0.514096+j0.857733,</w:t>
            </w:r>
          </w:p>
          <w:p>
            <w:pPr>
              <w:pStyle w:val="TAL"/>
              <w:rPr/>
            </w:pPr>
            <w:r>
              <w:rPr>
                <w:rFonts w:eastAsia="Arial"/>
                <w:lang w:val="sv-SE"/>
              </w:rPr>
              <w:t xml:space="preserve"> </w:t>
            </w:r>
            <w:r>
              <w:rPr>
                <w:lang w:val="sv-SE"/>
              </w:rPr>
              <w:t xml:space="preserve">0.382691-j0.923876, 0.740957-j0.671552, -0.707114+j0.707099, -0.242991+j0.970029, -0.707098-j0.707115, -0.740960+j0.671549, -0.923874-j0.382697, 0.514090+j0.857736, 0.382668+j0.923886, -0.671546-j0.740963, -1.000000-j0.000019, 0.243000-j0.970026, -1.000000-j0.000021, -0.671542-j0.740966, 0.382661+j0.923889, 0.514081+j0.857742, -0.923869-j0.382708, -0.740970+j0.671538, -0.707086-j0.707128, -0.243011+j0.970024, -0.707130+j0.707084, 0.740974-j0.671533, 0.382717-j0.923866, 0.514070+j0.857748, 0.923895-j0.382647, 0.671528+j0.740979, 0.000043-j1.000000, 0.243024-j0.970020, -0.000047+j1.000000, 0.671523+j0.740984, -0.923899+j0.382636, 0.514057+j0.857756, -0.382734+j0.923858, 0.740989-j0.671517, 0.707149-j0.707065, -0.243040+j0.970016, 0.707062+j0.707152, -0.740995+j0.671510, 0.923853+j0.382746, 0.514042+j0.857765, -0.382616-j0.923907, -0.671503-j0.741002, 1.000000+j0.000078, 0.243058-j0.970012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P14</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sv-SE"/>
              </w:rPr>
              <w:t xml:space="preserve">1.000000+j0.000000, -0.427555-j0.903989, 0.382684-j0.923879, -0.803208+j0.595699, -0.923880+j0.382683, 0.903990-j0.427554, 0.707107-j0.707106, -0.146732+j0.989176, 0.707106+j0.707108, -0.903990+j0.427553, 0.382681+j0.923880, -0.803209+j0.595697, 0.923878+j0.382687, 0.427551+j0.903991, 0.000005-j1.000000, 0.146736-j0.989176, -0.000006+j1.000000, 0.427549+j0.903992, -0.923877-j0.382690, -0.803213+j0.595693, -0.382675-j0.923883, -0.903994+j0.427546, -0.707099-j0.707115, -0.146742+j0.989175, -0.707116+j0.707098, 0.903995-j0.427542, 0.923885-j0.382669, -0.803217+j0.595686, -0.382700+j0.923873, -0.427538-j0.903997, -1.000000-j0.000020, 0.146752-j0.989173, -1.000000-j0.000023, -0.427533-j0.904000, -0.382707+j0.923870, -0.803224+j0.595677, 0.923891-j0.382657, 0.904002-j0.427528, -0.707129+j0.707084, -0.146764+j0.989172, -0.707082-j0.707132, -0.904005+j0.427522, -0.382648-j0.923894, -0.803232+j0.595667, -0.923863-j0.382723, 0.427515+j0.904008, -0.000046+j1.000000, 0.146778-j0.989169, 0.000050-j1.000000, 0.427508+j0.904012, 0.923859+j0.382734, -0.803241+j0.595654, 0.382629+j0.923902, -0.904016+j0.427500, 0.707062+j0.707152, -0.146796+j0.989167, 0.707155-j0.707058, 0.904020-j0.427491, -0.923908+j0.382616, -0.803253+j0.595639, 0.382756-j0.923850, -0.427482-j0.904024, 1.000000+j0.000083, 0.146816-j0.989164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P15</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sv-SE"/>
              </w:rPr>
              <w:t xml:space="preserve">1.000000+j0.000000, -0.146730-j0.989177, 0.923880-j0.382683, -0.671559-j0.740951, 0.382684-j0.923879, -0.989177+j0.146730, -0.707106-j0.707108, -0.049069+j0.998795, -0.707108+j0.707106, 0.989177-j0.146728, 0.923879+j0.382686, -0.671557-j0.740953, -0.382680-j0.923881, 0.146726+j0.989177, -0.000005+j1.000000, 0.049073-j0.998795, 0.000006-j1.000000, 0.146723+j0.989178, 0.382676+j0.923883, -0.671552-j0.740957, -0.923876-j0.382693, 0.989178-j0.146720, 0.707115-j0.707098, -0.049081+j0.998795, 0.707097+j0.707117, -0.989179+j0.146715, -0.382699+j0.923873, -0.671546-j0.740963, -0.923887+j0.382666, -0.146710-j0.989179, -1.000000-j0.000022, 0.049091-j0.998794, -1.000000-j0.000024, -0.146705-j0.989180, -0.923890+j0.382658, -0.671537-j0.740971, -0.382712+j0.923868, -0.989181+j0.146698, 0.707083+j0.707131, -0.049104+j0.998794, 0.707133-j0.707080, 0.989182-j0.146691, -0.923864-j0.382722, -0.671527-j0.740980, 0.382641+j0.923897, 0.146683+j0.989183, 0.000050-j1.000000, 0.049119-j0.998793, -0.000054+j1.000000, 0.146675+j0.989185, -0.382629-j0.923902, -0.671514-j0.740992, 0.923855+j0.382742, 0.989186-j0.146666, -0.707155+j0.707059, -0.049138+j0.998792, -0.707055-j0.707158, -0.989188+j0.146656, 0.382756-j0.923850, -0.671499-j0.741005, 0.923912-j0.382606, -0.146645-j0.989189, 1.000000+j0.000089, 0.049160-j0.998791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P16</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1.000000+j0.000000, 0.146731-j0.989176, 0.923879+j0.382684, 0.671559-j0.740951,</w:t>
            </w:r>
          </w:p>
          <w:p>
            <w:pPr>
              <w:pStyle w:val="TAL"/>
              <w:rPr/>
            </w:pPr>
            <w:r>
              <w:rPr>
                <w:rFonts w:eastAsia="Arial"/>
                <w:lang w:val="nl-NL"/>
              </w:rPr>
              <w:t xml:space="preserve"> </w:t>
            </w:r>
            <w:r>
              <w:rPr>
                <w:lang w:val="nl-NL"/>
              </w:rPr>
              <w:t xml:space="preserve">0.382683+j0.923880, 0.989176+j0.146731, -0.707108+j0.707106, 0.049066+j0.998796, -0.707105-j0.707108, -0.989176-j0.146733, 0.923881-j0.382681, 0.671561-j0.740949, -0.382687+j0.923878, -0.146735+j0.989176, 0.000005-j1.000000, -0.049062-j0.998796, -0.000007+j1.000000, -0.146738+j0.989175, 0.382691-j0.923876, 0.671566-j0.740945, -0.923884+j0.382674, -0.989175-j0.146742, 0.707098+j0.707116, 0.049054+j0.998796, 0.707117-j0.707096, 0.989174+j0.146746, -0.382667-j0.923886, 0.671573-j0.740939, -0.923872-j0.382702, 0.146752-j0.989173, -1.000000-j0.000023, -0.049043-j0.998797, -1.000000-j0.000026, 0.146758-j0.989172, -0.923868-j0.382710, 0.671582-j0.740930, -0.382653-j0.923892, 0.989171+j0.146765, 0.707133-j0.707081, 0.049029+j0.998797, 0.707078+j0.707135, -0.989170-j0.146772, -0.923896+j0.382643, 0.671593-j0.740920, 0.382728-j0.923861, -0.146781+j0.989169, -0.000053+j1.000000, -0.049013-j0.998798, 0.000057-j1.000000, -0.146790+j0.989168, -0.382741+j0.923856, 0.671607-j0.740908, 0.923905-j0.382621, -0.989166-j0.146799, -0.707056-j0.707158, 0.048993+j0.998799, -0.707162+j0.707052, 0.989165+j0.146810, 0.382606+j0.923911, 0.671623-j0.740893, 0.923845+j0.382766, 0.146821-j0.989163, 1.000000+j0.000095, -0.048970-j0.998800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P17</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1.000000+j0.000000, 0.427555-j0.903989, 0.382683+j0.923880, 0.803207+j0.595700, -0.923879-j0.382684, -0.903989-j0.427556, 0.707106+j0.707108, 0.146729+j0.989177, 0.707108-j0.707105, 0.903988+j0.427557, 0.382686-j0.923878, 0.803205+j0.595702,</w:t>
            </w:r>
          </w:p>
          <w:p>
            <w:pPr>
              <w:pStyle w:val="TAL"/>
              <w:rPr>
                <w:lang w:val="sv-SE" w:eastAsia="zh-CN"/>
              </w:rPr>
            </w:pPr>
            <w:r>
              <w:rPr>
                <w:rFonts w:eastAsia="Arial"/>
                <w:lang w:val="sv-SE"/>
              </w:rPr>
              <w:t xml:space="preserve"> </w:t>
            </w:r>
            <w:r>
              <w:rPr>
                <w:lang w:val="sv-SE"/>
              </w:rPr>
              <w:t xml:space="preserve">0.923881-j0.382679, -0.427560+j0.903987, -0.000006+j1.000000, -0.146724-j0.989177, 0.000007-j1.000000, -0.427563+j0.903986, -0.923883+j0.382675, 0.803201+j0.595707, -0.382694+j0.923875, 0.903984+j0.427566, -0.707116+j0.707097, 0.146716+j0.989179, -0.707096-j0.707118, -0.903982-j0.427571, 0.923872+j0.382701, 0.803196+j0.595715, -0.382664-j0.923888, 0.427576-j0.903980, -1.000000-j0.000024, -0.146705-j0.989180, -1.000000-j0.000028, 0.427582-j0.903977, -0.382655-j0.923891, 0.803188+j0.595726, 0.923866+j0.382716, -0.903974-j0.427588, -0.707080-j0.707134, 0.146690+j0.989182, -0.707137+j0.707077, 0.903970+j0.427596, -0.382727+j0.923862, 0.803178+j0.595739, -0.923899+j0.382636, -0.427604+j0.903966, 0.000056-j1.000000, -0.146673-j0.989185, -0.000061+j1.000000, -0.427612+j0.903962, 0.923905-j0.382622, 0.803167+j0.595754, 0.382749-j0.923852, 0.903958+j0.427622, 0.707161-j0.707053, 0.146652+j0.989188, </w:t>
            </w:r>
          </w:p>
          <w:p>
            <w:pPr>
              <w:pStyle w:val="TAL"/>
              <w:rPr>
                <w:lang w:val="nl-NL"/>
              </w:rPr>
            </w:pPr>
            <w:r>
              <w:rPr>
                <w:lang w:val="nl-NL"/>
              </w:rPr>
              <w:t xml:space="preserve">0.707048+j0.707165, -0.903953-j0.427632, -0.923846-j0.382765, 0.803153+j0.595773, 0.382596+j0.923916, 0.427643-j0.903948, 1.000000+j0.000101, -0.146628-j0.989192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P18</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 xml:space="preserve">1.000000+j0.000000, 0.671559-j0.740951, -0.382684+j0.923879, -0.514103+j0.857728, 0.923880-j0.382683, 0.740950+j0.671560, 0.707108-j0.707106, 0.242979+j0.970032, </w:t>
            </w:r>
          </w:p>
          <w:p>
            <w:pPr>
              <w:pStyle w:val="TAL"/>
              <w:rPr/>
            </w:pPr>
            <w:r>
              <w:rPr>
                <w:lang w:val="nl-NL"/>
              </w:rPr>
              <w:t xml:space="preserve">0.707105+j0.707108, -0.740949-j0.671561, -0.382680-j0.923881, -0.514106+j0.857727, -0.923878-j0.382688, -0.671563+j0.740948, 0.000006-j1.000000, -0.242974-j0.970033, -0.000008+j1.000000, -0.671565+j0.740945, 0.923876+j0.382692, -0.514112+j0.857723, 0.382673+j0.923884, -0.740942-j0.671569, -0.707097-j0.707117, 0.242965+j0.970035, -0.707119+j0.707095, 0.740939+j0.671572, -0.923887+j0.382665, -0.514121+j0.857718, 0.382704-j0.923871, 0.671577-j0.740935, -1.000000-j0.000026, -0.242954-j0.970038, -1.000000-j0.000029, 0.671582-j0.740930, 0.382714-j0.923867, -0.514133+j0.857711, -0.923894+j0.382650, 0.740925+j0.671588, -0.707136+j0.707078, 0.242939+j0.970042, -0.707075-j0.707139, -0.740919-j0.671594, 0.382638+j0.923899, -0.514147+j0.857702, 0.923859+j0.382734, -0.671601+j0.740913, -0.000059+j1.000000, -0.242920-j0.970046, 0.000064-j1.000000, -0.671609+j0.740906, -0.923853-j0.382748, -0.514165+j0.857691, -0.382614-j0.923908, -0.740899-j0.671617, 0.707049+j0.707164, 0.242899+j0.970052, 0.707168-j0.707045, 0.740891+j0.671626, 0.923915-j0.382597, -0.514186+j0.857679, -0.382776+j0.923841, 0.671635-j0.740882, 1.000000+j0.000106, -0.242874-j0.970058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P19</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1.000000+j0.000000, 0.857729-j0.514103, -0.923880+j0.382683, -0.903989-j0.427555, -0.382684+j0.923879, -0.514102-j0.857729, -0.707106-j0.707108, 0.336888+j0.941545, -0.707108+j0.707105, 0.514100+j0.857730, -0.923878-j0.382687, -0.903988-j0.427559, 0.382679+j0.923881, -0.857731+j0.514098, -0.000006+j1.000000, -0.336883-j0.941546, 0.000008-j1.000000, -0.857733+j0.514095, -0.382674-j0.923883, -0.903984-j0.427565, 0.923875+j0.382695, 0.514091+j0.857736, 0.707117-j0.707096, 0.336875+j0.941550, 0.707094+j0.707119, -0.514086-j0.857738, 0.382702-j0.923872, -0.903980-j0.427575, 0.923889-j0.382661, 0.857742-j0.514081, -1.000000-j0.000027, -0.336863-j0.941554, -1.000000-j0.000031, 0.857745-j0.514075, 0.923893-j0.382651, -0.903974-j0.427588,</w:t>
            </w:r>
          </w:p>
          <w:p>
            <w:pPr>
              <w:pStyle w:val="TAL"/>
              <w:rPr/>
            </w:pPr>
            <w:r>
              <w:rPr>
                <w:rFonts w:eastAsia="Arial"/>
                <w:lang w:val="nl-NL"/>
              </w:rPr>
              <w:t xml:space="preserve"> </w:t>
            </w:r>
            <w:r>
              <w:rPr>
                <w:lang w:val="nl-NL"/>
              </w:rPr>
              <w:t xml:space="preserve">0.382719-j0.923865, -0.514068-j0.857750, 0.707076+j0.707137, 0.336847+j0.941559, 0.707140-j0.707073, 0.514060+j0.857754, 0.923860+j0.382732, -0.903966-j0.427605, -0.382631-j0.923901, -0.857759+j0.514051, 0.000062-j1.000000, -0.336829-j0.941566, -0.000068+j1.000000, -0.857765+j0.514042, 0.382615+j0.923908, -0.903957-j0.427624, -0.923849-j0.382757, 0.514032+j0.857771, -0.707167+j0.707046, 0.336806+j0.941574, -0.707042-j0.707172, -0.514021-j0.857778, -0.382774+j0.923842, -0.903946-j0.427647, -0.923920+j0.382586, 0.857784-j0.514010, 1.000000+j0.000112, -0.336781-j0.941583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P20</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 xml:space="preserve">1.000000+j0.000000, 0.970031-j0.242980, -0.923879-j0.382684, 0.336890-j0.941544, -0.382683-j0.923880, 0.242979+j0.970032, -0.707108+j0.707106, 0.427553+j0.903990, -0.707105-j0.707108, -0.242977-j0.970032, -0.923881+j0.382680, 0.336894-j0.941543, 0.382688-j0.923878, -0.970033+j0.242975, 0.000007-j1.000000, -0.427548-j0.903993, -0.000009+j1.000000, -0.970034+j0.242971, -0.382693+j0.923875, 0.336901-j0.941540, 0.923885-j0.382671, -0.242966-j0.970035, 0.707096+j0.707118, 0.427540+j0.903997, 0.707120-j0.707094, 0.242961+j0.970036, 0.382663+j0.923888, 0.336912-j0.941536, </w:t>
            </w:r>
          </w:p>
          <w:p>
            <w:pPr>
              <w:pStyle w:val="TAL"/>
              <w:rPr/>
            </w:pPr>
            <w:r>
              <w:rPr>
                <w:lang w:val="nl-NL"/>
              </w:rPr>
              <w:t xml:space="preserve">0.923870+j0.382707, 0.970038-j0.242954, -1.000000-j0.000029, -0.427528-j0.904002, -1.000000-j0.000032, 0.970040-j0.242947, 0.923866+j0.382717, 0.336926-j0.941531, 0.382646+j0.923895, 0.242939+j0.970042, 0.707139-j0.707075, 0.427512+j0.904010, 0.707071+j0.707142, -0.242929-j0.970044, 0.923901-j0.382633, 0.336944-j0.941525, -0.382739+j0.923857, -0.970047+j0.242919, -0.000066+j1.000000, -0.427493-j0.904019, 0.000071-j1.000000, -0.970049+j0.242908, 0.382755-j0.923850, 0.336966-j0.941517, -0.923911+j0.382606, -0.242896-j0.970052, -0.707043-j0.707170, 0.427471+j0.904029, -0.707175+j0.707038, 0.242883+j0.970056, -0.382588-j0.923919, 0.336991-j0.941508, -0.923837-j0.382786, 0.970059-j0.242869, 1.000000+j0.000118, -0.427445-j0.904041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P21</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 xml:space="preserve">1.000000+j0.000000, 0.998795+j0.049068, -0.382683-j0.923880, 0.970031+j0.242981, 0.923879+j0.382684, 0.049069-j0.998795, 0.707106+j0.707108, 0.514101+j0.857730, </w:t>
            </w:r>
          </w:p>
          <w:p>
            <w:pPr>
              <w:pStyle w:val="TAL"/>
              <w:rPr>
                <w:lang w:val="nl-NL" w:eastAsia="zh-CN"/>
              </w:rPr>
            </w:pPr>
            <w:r>
              <w:rPr>
                <w:lang w:val="nl-NL"/>
              </w:rPr>
              <w:t>0.707109-j0.707105, -0.049071+j0.998795, -0.382687+j0.923878, 0.970030+j0.242985, -0.923882+j0.382679, -0.998795-j0.049074, -0.000007+j1.000000, -0.514096-j0.857733, 0.000009-j1.000000, -0.998795-j0.049078, 0.923884-j0.382673, 0.970028+j0.242992,</w:t>
            </w:r>
          </w:p>
          <w:p>
            <w:pPr>
              <w:pStyle w:val="TAL"/>
              <w:rPr/>
            </w:pPr>
            <w:r>
              <w:rPr>
                <w:rFonts w:eastAsia="Arial"/>
                <w:lang w:val="nl-NL"/>
              </w:rPr>
              <w:t xml:space="preserve"> </w:t>
            </w:r>
            <w:r>
              <w:rPr>
                <w:lang w:val="nl-NL"/>
              </w:rPr>
              <w:t xml:space="preserve">0.382696-j0.923874, -0.049083+j0.998795, -0.707118+j0.707095, 0.514087+j0.857738, -0.707093-j0.707121, 0.049089-j0.998794, -0.923871-j0.382704, 0.970025+j0.243004, 0.382659+j0.923890, 0.998794+j0.049096, -1.000000-j0.000030, -0.514075-j0.857745, -1.000000-j0.000034, 0.998794+j0.049104, 0.382648+j0.923894, 0.970021+j0.243019, -0.923863-j0.382723, 0.049113-j0.998793, -0.707073-j0.707140, 0.514060+j0.857754, -0.707144+j0.707070, -0.049123+j0.998793, 0.382737-j0.923857, 0.970017+j0.243039, 0.923904-j0.382625, -0.998792-j0.049134, 0.000069-j1.000000, -0.514041-j0.857766, -0.000075+j1.000000, -0.998792-j0.049146, -0.923911+j0.382609, 0.970011+j0.243062, -0.382764+j0.923846, -0.049158+j0.998791, 0.707173-j0.707040, 0.514019+j0.857779, 0.707035+j0.707178, 0.049172-j0.998790, 0.923838+j0.382784, 0.970004+j0.243089, -0.382576-j0.923924, 0.998790+j0.049187, 1.000000+j0.000124, -0.513993-j0.857794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P22</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 xml:space="preserve">1.000000+j0.000000, 0.941544+j0.336890, 0.382684-j0.923879, -0.146731+j0.989176, -0.923880+j0.382683, -0.336891+j0.941544, 0.707108-j0.707106, 0.595698+j0.803209, 0.707105+j0.707109, 0.336893-j0.941543, 0.382680+j0.923881, -0.146735+j0.989176, 0.923877+j0.382688, -0.941542-j0.336896, 0.000007-j1.000000, -0.595693-j0.803212, -0.000009+j1.000000, -0.941541-j0.336900, -0.923875-j0.382694, -0.146743+j0.989175, -0.382670-j0.923885, 0.336905-j0.941539, -0.707095-j0.707119, 0.595684+j0.803219, -0.707121+j0.707092, -0.336911+j0.941537, 0.923889-j0.382661, -0.146756+j0.989173, -0.382709+j0.923869, 0.941534+j0.336917, -1.000000-j0.000031, -0.595672-j0.803227, -1.000000-j0.000036, 0.941531+j0.336925, -0.382720+j0.923864, -0.146772+j0.989170, 0.923897-j0.382642, -0.336934+j0.941528, -0.707142+j0.707072, 0.595657+j0.803239, -0.707068-j0.707146, 0.336944-j0.941525, -0.382628-j0.923903, -0.146793+j0.989167, -0.923854-j0.382744, -0.941521-j0.336955, -0.000072+j1.000000, -0.595639-j0.803252, 0.000078-j1.000000, -0.941517-j0.336967, 0.923847+j0.382762, -0.146818+j0.989164, 0.382599+j0.923915, 0.336979-j0.941512, 0.707037+j0.707177, 0.595617+j0.803268, </w:t>
            </w:r>
          </w:p>
          <w:p>
            <w:pPr>
              <w:pStyle w:val="TAL"/>
              <w:rPr/>
            </w:pPr>
            <w:r>
              <w:rPr>
                <w:lang w:val="nl-NL"/>
              </w:rPr>
              <w:t xml:space="preserve">0.707182-j0.707032, -0.336993+j0.941507, -0.923923+j0.382579, -0.146847+j0.989159, 0.382796-j0.923833, 0.941502+j0.337008, 1.000000+j0.000129, -0.595592-j0.803287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P23</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nl-NL" w:eastAsia="zh-CN"/>
              </w:rPr>
            </w:pPr>
            <w:r>
              <w:rPr>
                <w:lang w:val="nl-NL"/>
              </w:rPr>
              <w:t xml:space="preserve">1.000000+j0.000000, 0.803207+j0.595699, 0.923880-j0.382683, -0.998795-j0.049068, 0.382684-j0.923879, 0.595700-j0.803207, -0.707106-j0.707108, 0.671557+j0.740953, -0.707109+j0.707105, -0.595702+j0.803206, 0.923878+j0.382687, -0.998795-j0.049073, -0.382678-j0.923882, -0.803204-j0.595705, -0.000008+j1.000000, -0.671553-j0.740957, 0.000010-j1.000000, -0.803201-j0.595708, 0.382672+j0.923884, -0.998795-j0.049081, -0.923874-j0.382697, -0.595713+j0.803198, 0.707120-j0.707094, 0.671544+j0.740964, 0.707092+j0.707122, 0.595718-j0.803194, -0.382706+j0.923870, -0.998794-j0.049094, -0.923890+j0.382657, 0.803189+j0.595724, -1.000000-j0.000033, -0.671533-j0.740975, -1.000000-j0.000037, 0.803184+j0.595731, -0.923895+j0.382645, -0.998793-j0.049112, -0.382727+j0.923862, 0.595739-j0.803178, 0.707070+j0.707143, 0.671519+j0.740988, 0.707147-j0.707066, -0.595748+j0.803172, -0.923855-j0.382742, -0.998792-j0.049134, 0.382620+j0.923906, -0.803165-j0.595757, 0.000075-j1.000000, -0.671501-j0.741004, -0.000082+j1.000000, -0.803157-j0.595768, -0.382602-j0.923913, -0.998791-j0.049160, 0.923843+j0.382772, -0.595779+j0.803148, -0.707180+j0.707034, 0.671480+j0.741023, -0.707029-j0.707185, 0.595791-j0.803139, 0.382793-j0.923834, -0.998789-j0.049190, </w:t>
            </w:r>
          </w:p>
          <w:p>
            <w:pPr>
              <w:pStyle w:val="TAL"/>
              <w:rPr>
                <w:lang w:val="nl-NL"/>
              </w:rPr>
            </w:pPr>
            <w:r>
              <w:rPr>
                <w:lang w:val="nl-NL"/>
              </w:rPr>
              <w:t xml:space="preserve">0.923928-j0.382566, 0.803130+j0.595805, 1.000000+j0.000135, -0.671456-j0.741045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P24</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nl-NL"/>
              </w:rPr>
              <w:t xml:space="preserve">1.000000+j0.000000, 0.595699+j0.803208, 0.923879+j0.382684, -0.049067-j0.998795, 0.382683+j0.923880, -0.803208+j0.595698, -0.707108+j0.707106, 0.740950+j0.671561, -0.707105-j0.707109, 0.803210-j0.595696, 0.923881-j0.382679, -0.049063-j0.998796, -0.382689+j0.923877, -0.595694-j0.803212, 0.000008-j1.000000, -0.740945-j0.671566, -0.000010+j1.000000, -0.595690-j0.803214, 0.382695-j0.923875, -0.049054-j0.998796, -0.923886+j0.382669, 0.803218-j0.595686, 0.707094+j0.707120, 0.740937+j0.671574, 0.707122-j0.707091, -0.803222+j0.595680, -0.382660-j0.923889, -0.049040-j0.998797, -0.923868-j0.382711, 0.595674+j0.803227, -1.000000-j0.000034, -0.740927-j0.671586, -1.000000-j0.000039, 0.595666+j0.803232, -0.923863-j0.382724, -0.049022-j0.998798, -0.382639-j0.923898, -0.803238+j0.595658, 0.707145-j0.707069, 0.740913+j0.671601, 0.707065+j0.707149, 0.803245-j0.595649, -0.923905+j0.382623, -0.048999-j0.998799, 0.382750-j0.923852, -0.595639-j0.803252, -0.000078+j1.000000, -0.740896-j0.671620, 0.000085-j1.000000, -0.595628-j0.803260, -0.382769+j0.923844, -0.048972-j0.998800, 0.923918-j0.382591, 0.803269-j0.595616, -0.707031-j0.707183, 0.740876+j0.671641, -0.707188+j0.707025, -0.803279+j0.595603, 0.382569+j0.923927, -0.048940-j0.998802, 0.923829+j0.382806, 0.595590+j0.803289, 1.000000+j0.000141, -0.740853-j0.671667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nl-NL"/>
              </w:rPr>
            </w:pPr>
            <w:r>
              <w:rPr>
                <w:lang w:val="nl-NL" w:eastAsia="zh-CN"/>
              </w:rPr>
              <w:t>p</w:t>
            </w:r>
            <w:r>
              <w:rPr>
                <w:vertAlign w:val="subscript"/>
                <w:lang w:val="nl-NL"/>
              </w:rPr>
              <w:t>P25</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 xml:space="preserve">1.000000+j0.000000, 0.336890+j0.941544, 0.382683+j0.923880, 0.989177-j0.146730, -0.923879-j0.382684, 0.941545-j0.336889, 0.707106+j0.707108, 0.803206+j0.595701, 0.707109-j0.707105, -0.941545+j0.336886, 0.382688-j0.923878, 0.989177-j0.146725, </w:t>
            </w:r>
          </w:p>
          <w:p>
            <w:pPr>
              <w:pStyle w:val="TAL"/>
              <w:rPr/>
            </w:pPr>
            <w:r>
              <w:rPr>
                <w:lang w:val="sv-SE"/>
              </w:rPr>
              <w:t xml:space="preserve">0.923882-j0.382678, -0.336883-j0.941546, -0.000008+j1.000000, -0.803202-j0.595707, 0.000011-j1.000000, -0.336879-j0.941548, -0.923885+j0.382671, 0.989179-j0.146716, -0.382698+j0.923873, -0.941550+j0.336873, -0.707121+j0.707093, 0.803195+j0.595716, -0.707090-j0.707123, 0.941552-j0.336866, 0.923869+j0.382708, 0.989181-j0.146702, -0.382655-j0.923891, 0.336859+j0.941555, -1.000000-j0.000036, -0.803185-j0.595730, -1.000000-j0.000040, 0.336850+j0.941558, -0.382642-j0.923897, 0.989184-j0.146683, 0.923860+j0.382730, 0.941562-j0.336840, -0.707067-j0.707147, 0.803172+j0.595747, -0.707151+j0.707063, -0.941566+j0.336828, -0.382747+j0.923853, 0.989187-j0.146660, -0.923908+j0.382614, -0.336816-j0.941570, 0.000082-j1.000000, -0.803157-j0.595768, -0.000089+j1.000000, -0.336803-j0.941575, 0.923916-j0.382595, 0.989191-j0.146632, 0.382779-j0.923840, -0.941580+j0.336788, 0.707186-j0.707028, 0.803138+j0.595792, 0.707022+j0.707192, 0.941586-j0.336773, -0.923830-j0.382802, 0.989196-j0.146599, 0.382556+j0.923932, 0.336756+j0.941592, 1.000000+j0.000147, -0.803117-j0.595821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P26</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val="sv-SE"/>
              </w:rPr>
              <w:t xml:space="preserve">1.000000+j0.000000, 0.049068+j0.998795, -0.382684+j0.923879, 0.242980+j0.970031, 0.923880-j0.382683, -0.998796+j0.049066, 0.707108-j0.707105, 0.857727+j0.514105, 0.707105+j0.707109, 0.998796-j0.049064, -0.382679-j0.923881, 0.242975+j0.970033, -0.923877-j0.382689, -0.049060-j0.998796, 0.000009-j1.000000, -0.857724-j0.514111, -0.000011+j1.000000, -0.049055-j0.998796, 0.923874+j0.382696, 0.242965+j0.970035, 0.382668+j0.923886, 0.998796-j0.049049, -0.707092-j0.707121, 0.857717+j0.514122, -0.707124+j0.707090, -0.998797+j0.049042, -0.923890+j0.382658, 0.242951+j0.970039, 0.382713-j0.923867, 0.049033+j0.998797, -1.000000-j0.000037, -0.857708-j0.514136, -1.000000-j0.000042, 0.049023+j0.998798, 0.382727-j0.923862, 0.242932+j0.970043, -0.923900+j0.382635, -0.998798+j0.049012, -0.707148+j0.707065, 0.857697+j0.514155, -0.707061-j0.707152, 0.998799-j0.049000, 0.382618+j0.923907, 0.242908+j0.970049, 0.923850+j0.382755, -0.048986-j0.998799, -0.000085+j1.000000, -0.857683-j0.514179, 0.000092-j1.000000, -0.048972-j0.998800, -0.923841-j0.382776, 0.242879+j0.970056, -0.382584-j0.923921, 0.998801-j0.048956, 0.707025+j0.707189, 0.857667+j0.514206, 0.707195-j0.707019, -0.998802+j0.048939, 0.923931-j0.382560, 0.242846+j0.970065, -0.382816+j0.923825, 0.048920+j0.998803, 1.000000+j0.000153, -0.857648-j0.514238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P27</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 xml:space="preserve">1.000000+j0.000000, -0.242980+j0.970031, -0.923880+j0.382683, -0.941544+j0.336889, -0.382684+j0.923879, 0.970031+j0.242982, -0.707105-j0.707108, 0.903988+j0.427557, -0.707109+j0.707105, -0.970030-j0.242984, -0.923878-j0.382688, -0.941546+j0.336884, 0.382677+j0.923882, 0.242988-j0.970029, -0.000009+j1.000000, -0.903985-j0.427564, 0.000011-j1.000000, 0.242993-j0.970028, -0.382670-j0.923885, -0.941549+j0.336875, 0.923873+j0.382700, -0.970027-j0.242999, 0.707122-j0.707092, 0.903979+j0.427576, 0.707089+j0.707124, 0.970025+j0.243006, 0.382710-j0.923868, -0.941555+j0.336860, 0.923892-j0.382652, -0.243015+j0.970023, -1.000000-j0.000038, -0.903972-j0.427592, -1.000000-j0.000043, -0.243025+j0.970020, 0.923898-j0.382638, -0.941561+j0.336841, 0.382734-j0.923859, 0.970017+j0.243036, 0.707064+j0.707150, 0.903962+j0.427613, </w:t>
            </w:r>
          </w:p>
          <w:p>
            <w:pPr>
              <w:pStyle w:val="TAL"/>
              <w:rPr/>
            </w:pPr>
            <w:r>
              <w:rPr>
                <w:lang w:val="sv-SE"/>
              </w:rPr>
              <w:t xml:space="preserve">0.707154-j0.707059, -0.970014-j0.243048, 0.923851+j0.382752, -0.941570+j0.336817, -0.382609-j0.923910, 0.243062-j0.970011, 0.000088-j1.000000, -0.903950-j0.427638, -0.000096+j1.000000, 0.243077-j0.970007, 0.382588+j0.923919, -0.941580+j0.336788, -0.923837-j0.382787, -0.970003-j0.243093, -0.707192+j0.707021, 0.903936+j0.427668, -0.707015-j0.707198, 0.969999+j0.243110, -0.382812+j0.923826, -0.941592+j0.336755, -0.923936+j0.382546, -0.243129+j0.969994, 1.000000+j0.000158, -0.903919-j0.427703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P28</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1.000000+j0.000000, -0.514103+j0.857729, -0.923879-j0.382684, -0.427555-j0.903990, -0.382683-j0.923880, -0.857728-j0.514104, -0.707108+j0.707105, 0.941543+j0.336892, -0.707104-j0.707109, 0.857727+j0.514106, -0.923881+j0.382679, -0.427550-j0.903992, 0.382690-j0.923877, 0.514110-j0.857724, 0.000009-j1.000000, -0.941541-j0.336900, -0.000012+j1.000000, 0.514114-j0.857722, -0.382697+j0.923874, -0.427540-j0.903996, 0.923886-j0.382667, 0.857718+j0.514120, 0.707091+j0.707122, 0.941536+j0.336912,</w:t>
            </w:r>
          </w:p>
          <w:p>
            <w:pPr>
              <w:pStyle w:val="TAL"/>
              <w:rPr/>
            </w:pPr>
            <w:r>
              <w:rPr>
                <w:rFonts w:eastAsia="Arial"/>
                <w:lang w:val="sv-SE"/>
              </w:rPr>
              <w:t xml:space="preserve"> </w:t>
            </w:r>
            <w:r>
              <w:rPr>
                <w:lang w:val="sv-SE"/>
              </w:rPr>
              <w:t xml:space="preserve">0.707125-j0.707089, -0.857714-j0.514127, 0.382656+j0.923891, -0.427526-j0.904003, 0.923866+j0.382716, -0.514135+j0.857710, -1.000000-j0.000040, -0.941530-j0.336930, -1.000000-j0.000045, -0.514144+j0.857704, 0.923860+j0.382730, -0.427507-j0.904012, 0.382631+j0.923901, -0.857698-j0.514154, 0.707151-j0.707062, 0.941522+j0.336952, 0.707058+j0.707156, 0.857691+j0.514165, 0.923909-j0.382613, -0.427483-j0.904023, -0.382761+j0.923848, 0.514178-j0.857684, -0.000091+j1.000000, -0.941512-j0.336979, 0.000099-j1.000000, 0.514191-j0.857676, 0.382783-j0.923838, -0.427454-j0.904037, -0.923924+j0.382576, 0.857667+j0.514206, -0.707018-j0.707195, 0.941500+j0.337012, -0.707202+j0.707012, -0.857657-j0.514222, -0.382551-j0.923935, -0.427421-j0.904053, -0.923821-j0.382825, -0.514239+j0.857647, 1.000000+j0.000164, -0.941487-j0.337049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P29</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 xml:space="preserve">1.000000+j0.000000, -0.740951+j0.671559, -0.382683-j0.923880, 0.857729-j0.514102, 0.923879+j0.382684, 0.671558+j0.740952, 0.707105+j0.707108, 0.970031+j0.242983, 0.707109-j0.707104, -0.671556-j0.740954, -0.382688+j0.923878, 0.857732-j0.514097, -0.923882+j0.382677, 0.740957-j0.671553, -0.000010+j1.000000, -0.970029-j0.242991, 0.000012-j1.000000, 0.740960-j0.671549, 0.923885-j0.382669, 0.857737-j0.514088, </w:t>
            </w:r>
          </w:p>
          <w:p>
            <w:pPr>
              <w:pStyle w:val="TAL"/>
              <w:rPr/>
            </w:pPr>
            <w:r>
              <w:rPr>
                <w:lang w:val="sv-SE"/>
              </w:rPr>
              <w:t xml:space="preserve">0.382701-j0.923872, -0.671544-j0.740965, -0.707123+j0.707091, 0.970025+j0.243004, -0.707088-j0.707126, 0.671538+j0.740971, -0.923868-j0.382712, 0.857746-j0.514074, 0.382650+j0.923893, -0.740977+j0.671530, -1.000000-j0.000041, -0.970021-j0.243023, -1.000000-j0.000047, -0.740984+j0.671522, 0.382635+j0.923900, 0.857757-j0.514055, -0.923857-j0.382738, 0.671513+j0.740993, -0.707061-j0.707153, 0.970015+j0.243047, -0.707158+j0.707056, -0.671503-j0.741002, 0.382756-j0.923849, 0.857771-j0.514032, 0.923913-j0.382603, 0.741012-j0.671492, 0.000094-j1.000000, -0.970007-j0.243076, -0.000103+j1.000000, 0.741023-j0.671480, -0.923922+j0.382581, 0.857788-j0.514004, -0.382794+j0.923834, -0.671467-j0.741035, 0.707198-j0.707015, 0.969999+j0.243110, 0.707009+j0.707205, 0.671452+j0.741048, 0.923823+j0.382821, 0.857808-j0.513971, -0.382536-j0.923940, -0.741062+j0.671437, 1.000000+j0.000170, -0.969989-j0.243150 </w:t>
            </w:r>
          </w:p>
        </w:tc>
      </w:tr>
      <w:tr>
        <w:trPr/>
        <w:tc>
          <w:tcPr>
            <w:tcW w:w="993"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P30</w:t>
            </w:r>
          </w:p>
        </w:tc>
        <w:tc>
          <w:tcPr>
            <w:tcW w:w="8646"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val="sv-SE" w:eastAsia="zh-CN"/>
              </w:rPr>
            </w:pPr>
            <w:r>
              <w:rPr>
                <w:lang w:val="sv-SE"/>
              </w:rPr>
              <w:t xml:space="preserve">1.000000+j0.000000, -0.903989+j0.427555, 0.382684-j0.923879, 0.595699+j0.803208, -0.923880+j0.382682, -0.427554-j0.903990, 0.707108-j0.707105, 0.989176+j0.146733, 0.707104+j0.707109, 0.427551+j0.903991, 0.382679+j0.923882, 0.595694+j0.803211, 0.923877+j0.382690, 0.903993-j0.427547, 0.000010-j1.000000, -0.989175-j0.146742, -0.000013+j1.000000, 0.903995-j0.427542, -0.923873-j0.382698, 0.595685+j0.803218, -0.382665-j0.923887, 0.427536+j0.903998, -0.707090-j0.707123, 0.989173+j0.146756, -0.707126+j0.707087, -0.427528-j0.904002, 0.923892-j0.382654, 0.595671+j0.803228, -0.382718+j0.923865, -0.904006+j0.427519, -1.000000-j0.000042, -0.989170-j0.146775, -1.000000-j0.000048, -0.904011+j0.427509, -0.382733+j0.923859, 0.595653+j0.803242, 0.923903-j0.382628, -0.427497-j0.904017, -0.707154+j0.707059, 0.989166+j0.146800, -0.707054-j0.707159, 0.427485+j0.904023, -0.382608-j0.923911, 0.595631+j0.803259, -0.923845-j0.382766, 0.904029-j0.427471, -0.000098+j1.000000, -0.989162-j0.146831, 0.000106-j1.000000, 0.904037-j0.427455, 0.923836+j0.382790, 0.595603+j0.803279, </w:t>
            </w:r>
          </w:p>
          <w:p>
            <w:pPr>
              <w:pStyle w:val="TAL"/>
              <w:rPr/>
            </w:pPr>
            <w:r>
              <w:rPr>
                <w:lang w:val="sv-SE"/>
              </w:rPr>
              <w:t xml:space="preserve">0.382569+j0.923927, 0.427439+j0.904044, 0.707012+j0.707201, 0.989156+j0.146868, 0.707208-j0.707005, -0.427421-j0.904053, -0.923938+j0.382541, 0.595571+j0.803302, 0.382835-j0.923817, -0.904062+j0.427401, 1.000000+j0.000176, -0.989150-j0.146910 </w:t>
            </w:r>
          </w:p>
        </w:tc>
      </w:tr>
      <w:tr>
        <w:trPr/>
        <w:tc>
          <w:tcPr>
            <w:tcW w:w="993" w:type="dxa"/>
            <w:tcBorders>
              <w:top w:val="single" w:sz="6" w:space="0" w:color="000000"/>
              <w:left w:val="single" w:sz="12" w:space="0" w:color="000000"/>
              <w:bottom w:val="single" w:sz="12" w:space="0" w:color="000000"/>
              <w:right w:val="single" w:sz="6" w:space="0" w:color="000000"/>
            </w:tcBorders>
            <w:tcMar>
              <w:left w:w="30" w:type="dxa"/>
              <w:right w:w="30" w:type="dxa"/>
            </w:tcMar>
          </w:tcPr>
          <w:p>
            <w:pPr>
              <w:pStyle w:val="TAL"/>
              <w:rPr>
                <w:lang w:val="sv-SE"/>
              </w:rPr>
            </w:pPr>
            <w:r>
              <w:rPr>
                <w:lang w:val="sv-SE" w:eastAsia="zh-CN"/>
              </w:rPr>
              <w:t>p</w:t>
            </w:r>
            <w:r>
              <w:rPr>
                <w:vertAlign w:val="subscript"/>
                <w:lang w:val="sv-SE"/>
              </w:rPr>
              <w:t>P31</w:t>
            </w:r>
          </w:p>
        </w:tc>
        <w:tc>
          <w:tcPr>
            <w:tcW w:w="8646" w:type="dxa"/>
            <w:tcBorders>
              <w:top w:val="single" w:sz="6" w:space="0" w:color="000000"/>
              <w:left w:val="single" w:sz="6" w:space="0" w:color="000000"/>
              <w:bottom w:val="single" w:sz="12" w:space="0" w:color="000000"/>
              <w:right w:val="single" w:sz="12" w:space="0" w:color="000000"/>
            </w:tcBorders>
            <w:tcMar>
              <w:left w:w="30" w:type="dxa"/>
              <w:right w:w="30" w:type="dxa"/>
            </w:tcMar>
          </w:tcPr>
          <w:p>
            <w:pPr>
              <w:pStyle w:val="TAL"/>
              <w:rPr/>
            </w:pPr>
            <w:r>
              <w:rPr>
                <w:lang w:val="sv-SE"/>
              </w:rPr>
              <w:t>1.000000+j0.000000, -0.989177+j0.146730, 0.923880-j0.382683, -0.740952+j0.671558, 0.382684-j0.923879, 0.146729+j0.989177, -0.707105-j0.707108, 0.998795+j0.049071, -0.707109+j0.707104, -0.146726-j0.989177, 0.923877+j0.382688, -0.740956+j0.671554, -0.382676-j0.923882, 0.989178-j0.146722, -0.000010+j1.000000, -0.998795-j0.049079, 0.000013-j1.000000, 0.989179-j0.146716, 0.382668+j0.923886, -0.740963+j0.671545, -0.923872-j0.382702, -0.146709-j0.989180, 0.707124-j0.707090, 0.998794+j0.049094, 0.707087+j0.707127, 0.146700+j0.989181, -0.382714+j0.923867, -0.740975+j0.671532, -0.923894+j0.382648, -0.989183+j0.146690, -1.000000-j0.000044, -0.998793-j0.049114, -1.000000-j0.000050, -0.989184+j0.146678, -0.923901+j0.382632, -0.740991+j0.671515, -0.382741+j0.923856, 0.146665+j0.989186, 0.707058+j0.707156, 0.998792+j0.049141, 0.707161-j0.707053, -0.146651-j0.989188, -0.923847-j0.382761, -0.741010+j0.671493, 0.382598+j0.923915, 0.989191-j0.146635, 0.000101-j1.000000, -0.998790-j0.049173, -0.000110+j1.000000, 0.989193-j0.146618, -0.382574-j0.923925, -0.741034+j0.671467, 0.923830+j0.382802, -0.146599-j0.989196, -0.707204+j0.707009, 0.998788+j0.049211, -0.707002-j0.707212, 0.146578+j0.989199, 0.382830-j0.923819, -0.741062+j0.671437, 0.923945-j0.382526, -0.989202+j0.146557, 1.000000+j0.000181, -0.998786-j0.049255</w:t>
            </w:r>
          </w:p>
        </w:tc>
      </w:tr>
    </w:tbl>
    <w:p>
      <w:pPr>
        <w:pStyle w:val="TAL"/>
        <w:rPr>
          <w:lang w:val="sv-SE" w:eastAsia="zh-CN"/>
        </w:rPr>
      </w:pPr>
      <w:r>
        <w:rPr>
          <w:lang w:val="sv-SE" w:eastAsia="zh-CN"/>
        </w:rPr>
      </w:r>
    </w:p>
    <w:p>
      <w:pPr>
        <w:pStyle w:val="TAL"/>
        <w:rPr>
          <w:lang w:val="sv-SE" w:eastAsia="zh-CN"/>
        </w:rPr>
      </w:pPr>
      <w:r>
        <w:rPr>
          <w:lang w:val="sv-SE" w:eastAsia="zh-CN"/>
        </w:rPr>
      </w:r>
    </w:p>
    <w:p>
      <w:pPr>
        <w:pStyle w:val="Normal"/>
        <w:rPr>
          <w:lang w:val="sv-SE" w:eastAsia="zh-CN"/>
        </w:rPr>
      </w:pPr>
      <w:r>
        <w:rPr>
          <w:lang w:val="sv-SE" w:eastAsia="zh-CN"/>
        </w:rPr>
      </w:r>
    </w:p>
    <w:p>
      <w:pPr>
        <w:pStyle w:val="Heading1"/>
        <w:ind w:left="1134" w:hanging="1134"/>
        <w:rPr/>
      </w:pPr>
      <w:bookmarkStart w:id="473" w:name="__RefHeading___Toc517799143"/>
      <w:bookmarkEnd w:id="473"/>
      <w:r>
        <w:rPr/>
        <w:t>AA.2</w:t>
        <w:tab/>
        <w:t xml:space="preserve">Association between Midambles and Channelisation Codes </w:t>
      </w:r>
      <w:r>
        <w:rPr>
          <w:lang w:eastAsia="zh-CN"/>
        </w:rPr>
        <w:t>for default midamble allocation</w:t>
      </w:r>
    </w:p>
    <w:p>
      <w:pPr>
        <w:pStyle w:val="Normal"/>
        <w:rPr/>
      </w:pPr>
      <w:r>
        <w:rPr/>
        <w:t>The following mapping schemes apply for the association between midambles and channelisation codes if no midamble is allocated by higher layers. Secondary channelisation codes are marked with *. These associations apply for both UL and DL.</w:t>
      </w:r>
    </w:p>
    <w:p>
      <w:pPr>
        <w:pStyle w:val="Heading2"/>
        <w:rPr/>
      </w:pPr>
      <w:bookmarkStart w:id="474" w:name="__RefHeading___Toc517799144"/>
      <w:bookmarkEnd w:id="474"/>
      <w:r>
        <w:rPr/>
        <w:t>AA.2.1</w:t>
        <w:tab/>
        <w:t>Association for K=16 Midambles</w:t>
      </w:r>
    </w:p>
    <w:p>
      <w:pPr>
        <w:pStyle w:val="TH"/>
        <w:rPr>
          <w:sz w:val="21"/>
        </w:rPr>
      </w:pPr>
      <w:r>
        <w:rPr>
          <w:sz w:val="21"/>
        </w:rPr>
        <w:drawing>
          <wp:inline distT="0" distB="0" distL="0" distR="0">
            <wp:extent cx="3447415" cy="3182620"/>
            <wp:effectExtent l="0" t="0" r="0" b="0"/>
            <wp:docPr id="237" name="Imag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08" descr=""/>
                    <pic:cNvPicPr>
                      <a:picLocks noChangeAspect="1" noChangeArrowheads="1"/>
                    </pic:cNvPicPr>
                  </pic:nvPicPr>
                  <pic:blipFill>
                    <a:blip r:embed="rId349"/>
                    <a:srcRect l="-6" t="-6" r="-6" b="-6"/>
                    <a:stretch>
                      <a:fillRect/>
                    </a:stretch>
                  </pic:blipFill>
                  <pic:spPr bwMode="auto">
                    <a:xfrm>
                      <a:off x="0" y="0"/>
                      <a:ext cx="3447415" cy="3182620"/>
                    </a:xfrm>
                    <a:prstGeom prst="rect">
                      <a:avLst/>
                    </a:prstGeom>
                  </pic:spPr>
                </pic:pic>
              </a:graphicData>
            </a:graphic>
          </wp:inline>
        </w:drawing>
      </w:r>
    </w:p>
    <w:p>
      <w:pPr>
        <w:pStyle w:val="TF"/>
        <w:rPr/>
      </w:pPr>
      <w:r>
        <w:rPr/>
        <w:t>Figure AA.1: Association of Midambles to Spreading Codes for K=16</w:t>
      </w:r>
    </w:p>
    <w:p>
      <w:pPr>
        <w:pStyle w:val="Heading2"/>
        <w:rPr/>
      </w:pPr>
      <w:bookmarkStart w:id="475" w:name="__RefHeading___Toc517799145"/>
      <w:bookmarkEnd w:id="475"/>
      <w:r>
        <w:rPr/>
        <w:t>AA.2.2</w:t>
        <w:tab/>
        <w:t>Association for K=14 Midambles</w:t>
      </w:r>
    </w:p>
    <w:p>
      <w:pPr>
        <w:pStyle w:val="TH"/>
        <w:rPr>
          <w:sz w:val="21"/>
        </w:rPr>
      </w:pPr>
      <w:r>
        <w:rPr>
          <w:sz w:val="21"/>
        </w:rPr>
        <w:object w:dxaOrig="5691" w:dyaOrig="5005">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284.55pt;height:250.25pt" filled="f" o:ole="">
            <v:imagedata r:id="rId351" o:title=""/>
          </v:shape>
          <o:OLEObject Type="Embed" ProgID="" ShapeID="ole_rId350" DrawAspect="Content" ObjectID="_244051200" r:id="rId350"/>
        </w:object>
      </w:r>
    </w:p>
    <w:p>
      <w:pPr>
        <w:pStyle w:val="TF"/>
        <w:rPr/>
      </w:pPr>
      <w:r>
        <w:rPr/>
        <w:t>Figure AA.2: Association of Midambles to Spreading Codes for K=14</w:t>
      </w:r>
    </w:p>
    <w:p>
      <w:pPr>
        <w:pStyle w:val="Heading2"/>
        <w:rPr/>
      </w:pPr>
      <w:bookmarkStart w:id="476" w:name="__RefHeading___Toc517799146"/>
      <w:bookmarkEnd w:id="476"/>
      <w:r>
        <w:rPr/>
        <w:t>AA.2.3</w:t>
        <w:tab/>
        <w:t>Association for K=12 Midambles</w:t>
      </w:r>
    </w:p>
    <w:p>
      <w:pPr>
        <w:pStyle w:val="TH"/>
        <w:rPr>
          <w:sz w:val="21"/>
        </w:rPr>
      </w:pPr>
      <w:r>
        <w:rPr>
          <w:sz w:val="21"/>
        </w:rPr>
        <w:object w:dxaOrig="5751" w:dyaOrig="5005">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287.55pt;height:250.25pt" filled="f" o:ole="">
            <v:imagedata r:id="rId353" o:title=""/>
          </v:shape>
          <o:OLEObject Type="Embed" ProgID="" ShapeID="ole_rId352" DrawAspect="Content" ObjectID="_963598036" r:id="rId352"/>
        </w:object>
      </w:r>
    </w:p>
    <w:p>
      <w:pPr>
        <w:pStyle w:val="TF"/>
        <w:rPr/>
      </w:pPr>
      <w:r>
        <w:rPr/>
        <w:t>Figure AA.3: Association of Midambles to Spreading Codes for K=12</w:t>
      </w:r>
    </w:p>
    <w:p>
      <w:pPr>
        <w:pStyle w:val="Heading2"/>
        <w:rPr/>
      </w:pPr>
      <w:bookmarkStart w:id="477" w:name="__RefHeading___Toc517799147"/>
      <w:bookmarkEnd w:id="477"/>
      <w:r>
        <w:rPr/>
        <w:t>AA.2.4</w:t>
        <w:tab/>
        <w:t>Association for K=10 Midambles</w:t>
      </w:r>
    </w:p>
    <w:p>
      <w:pPr>
        <w:pStyle w:val="TH"/>
        <w:rPr>
          <w:sz w:val="21"/>
        </w:rPr>
      </w:pPr>
      <w:r>
        <w:rPr>
          <w:sz w:val="21"/>
        </w:rPr>
        <w:object w:dxaOrig="5711" w:dyaOrig="5006">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285.55pt;height:250.3pt" filled="f" o:ole="">
            <v:imagedata r:id="rId355" o:title=""/>
          </v:shape>
          <o:OLEObject Type="Embed" ProgID="" ShapeID="ole_rId354" DrawAspect="Content" ObjectID="_1496429567" r:id="rId354"/>
        </w:object>
      </w:r>
    </w:p>
    <w:p>
      <w:pPr>
        <w:pStyle w:val="TF"/>
        <w:rPr/>
      </w:pPr>
      <w:r>
        <w:rPr/>
        <w:t>Figure AA.4: Association of Midambles to Spreading Codes for K=10</w:t>
      </w:r>
    </w:p>
    <w:p>
      <w:pPr>
        <w:pStyle w:val="Heading2"/>
        <w:rPr/>
      </w:pPr>
      <w:bookmarkStart w:id="478" w:name="__RefHeading___Toc517799148"/>
      <w:bookmarkEnd w:id="478"/>
      <w:r>
        <w:rPr/>
        <w:t>AA.2.5</w:t>
        <w:tab/>
        <w:t>Association for K=8 Midambles</w:t>
      </w:r>
    </w:p>
    <w:p>
      <w:pPr>
        <w:pStyle w:val="TH"/>
        <w:rPr>
          <w:sz w:val="21"/>
        </w:rPr>
      </w:pPr>
      <w:r>
        <w:rPr>
          <w:sz w:val="21"/>
        </w:rPr>
        <w:object w:dxaOrig="5640" w:dyaOrig="5006">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282pt;height:250.3pt" filled="f" o:ole="">
            <v:imagedata r:id="rId357" o:title=""/>
          </v:shape>
          <o:OLEObject Type="Embed" ProgID="" ShapeID="ole_rId356" DrawAspect="Content" ObjectID="_902054396" r:id="rId356"/>
        </w:object>
      </w:r>
    </w:p>
    <w:p>
      <w:pPr>
        <w:pStyle w:val="TF"/>
        <w:rPr/>
      </w:pPr>
      <w:r>
        <w:rPr/>
        <w:t>Figure AA.5: Association of Midambles to Spreading Codes for K=8</w:t>
      </w:r>
    </w:p>
    <w:p>
      <w:pPr>
        <w:pStyle w:val="Heading2"/>
        <w:rPr/>
      </w:pPr>
      <w:bookmarkStart w:id="479" w:name="__RefHeading___Toc517799149"/>
      <w:bookmarkEnd w:id="479"/>
      <w:r>
        <w:rPr/>
        <w:t>AA.2.6</w:t>
        <w:tab/>
        <w:t>Association for K=6 Midambles</w:t>
      </w:r>
    </w:p>
    <w:p>
      <w:pPr>
        <w:pStyle w:val="TH"/>
        <w:rPr>
          <w:sz w:val="21"/>
        </w:rPr>
      </w:pPr>
      <w:r>
        <w:rPr>
          <w:sz w:val="21"/>
        </w:rPr>
        <w:object w:dxaOrig="5620" w:dyaOrig="5006">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281pt;height:250.3pt" filled="f" o:ole="">
            <v:imagedata r:id="rId359" o:title=""/>
          </v:shape>
          <o:OLEObject Type="Embed" ProgID="" ShapeID="ole_rId358" DrawAspect="Content" ObjectID="_97169113" r:id="rId358"/>
        </w:object>
      </w:r>
    </w:p>
    <w:p>
      <w:pPr>
        <w:pStyle w:val="TF"/>
        <w:rPr/>
      </w:pPr>
      <w:r>
        <w:rPr/>
        <w:t>Figure AA.6: Association of Midambles to Spreading Codes for K=6</w:t>
      </w:r>
    </w:p>
    <w:p>
      <w:pPr>
        <w:pStyle w:val="Heading2"/>
        <w:rPr/>
      </w:pPr>
      <w:bookmarkStart w:id="480" w:name="__RefHeading___Toc517799150"/>
      <w:bookmarkEnd w:id="480"/>
      <w:r>
        <w:rPr/>
        <w:t>AA.2.7</w:t>
        <w:tab/>
        <w:t>Association for K=4 Midambles</w:t>
      </w:r>
    </w:p>
    <w:p>
      <w:pPr>
        <w:pStyle w:val="TH"/>
        <w:rPr>
          <w:sz w:val="21"/>
        </w:rPr>
      </w:pPr>
      <w:r>
        <w:rPr>
          <w:sz w:val="21"/>
        </w:rPr>
        <w:object w:dxaOrig="5610" w:dyaOrig="5005">
          <v:shapetype id="_x0000_tole_rId360" coordsize="21600,21600" o:spt="ole_rId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0" type="_x0000_tole_rId360" style="width:280.5pt;height:250.25pt" filled="f" o:ole="">
            <v:imagedata r:id="rId361" o:title=""/>
          </v:shape>
          <o:OLEObject Type="Embed" ProgID="" ShapeID="ole_rId360" DrawAspect="Content" ObjectID="_1798887985" r:id="rId360"/>
        </w:object>
      </w:r>
    </w:p>
    <w:p>
      <w:pPr>
        <w:pStyle w:val="TF"/>
        <w:rPr/>
      </w:pPr>
      <w:r>
        <w:rPr/>
        <w:t>Figure AA.7: Association of Midambles to Spreading Codes for K=4</w:t>
      </w:r>
    </w:p>
    <w:p>
      <w:pPr>
        <w:pStyle w:val="Heading2"/>
        <w:rPr/>
      </w:pPr>
      <w:bookmarkStart w:id="481" w:name="__RefHeading___Toc517799151"/>
      <w:bookmarkEnd w:id="481"/>
      <w:r>
        <w:rPr/>
        <w:t>AA.2.8</w:t>
        <w:tab/>
        <w:t>Association for K=2 Midambles</w:t>
      </w:r>
    </w:p>
    <w:p>
      <w:pPr>
        <w:pStyle w:val="TH"/>
        <w:rPr>
          <w:sz w:val="21"/>
        </w:rPr>
      </w:pPr>
      <w:r>
        <w:rPr>
          <w:sz w:val="21"/>
        </w:rPr>
        <w:object w:dxaOrig="5569" w:dyaOrig="5005">
          <v:shapetype id="_x0000_tole_rId362" coordsize="21600,21600" o:spt="ole_rId3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2" type="_x0000_tole_rId362" style="width:278.45pt;height:250.25pt" filled="f" o:ole="">
            <v:imagedata r:id="rId363" o:title=""/>
          </v:shape>
          <o:OLEObject Type="Embed" ProgID="" ShapeID="ole_rId362" DrawAspect="Content" ObjectID="_498199502" r:id="rId362"/>
        </w:object>
      </w:r>
    </w:p>
    <w:p>
      <w:pPr>
        <w:pStyle w:val="TF"/>
        <w:rPr/>
      </w:pPr>
      <w:r>
        <w:rPr/>
        <w:t>Figure AA.8: Association of Midambles to Spreading Codes for K=2</w:t>
      </w:r>
    </w:p>
    <w:p>
      <w:pPr>
        <w:pStyle w:val="Normal"/>
        <w:rPr/>
      </w:pPr>
      <w:r>
        <w:rPr/>
      </w:r>
    </w:p>
    <w:p>
      <w:pPr>
        <w:pStyle w:val="Heading1"/>
        <w:ind w:left="1134" w:hanging="1134"/>
        <w:rPr/>
      </w:pPr>
      <w:bookmarkStart w:id="482" w:name="__RefHeading___Toc517799152"/>
      <w:bookmarkEnd w:id="482"/>
      <w:r>
        <w:rPr/>
        <w:t>AA.</w:t>
      </w:r>
      <w:r>
        <w:rPr>
          <w:lang w:eastAsia="zh-CN"/>
        </w:rPr>
        <w:t>3</w:t>
      </w:r>
      <w:r>
        <w:rPr/>
        <w:tab/>
        <w:t>Association between Midambles and Channelisation Codes</w:t>
      </w:r>
      <w:r>
        <w:rPr>
          <w:lang w:eastAsia="zh-CN"/>
        </w:rPr>
        <w:t xml:space="preserve"> for special default midamble allocation</w:t>
      </w:r>
    </w:p>
    <w:p>
      <w:pPr>
        <w:pStyle w:val="Normal"/>
        <w:rPr>
          <w:lang w:val="en-US"/>
        </w:rPr>
      </w:pPr>
      <w:r>
        <w:rPr/>
        <w:t>The following mapping schemes apply for the association between midambles and channelisation codes if no midamble is allocated by higher layers. Secondary channelisation codes are marked with *. These associations apply for both UL and DL.</w:t>
      </w:r>
    </w:p>
    <w:p>
      <w:pPr>
        <w:pStyle w:val="Heading2"/>
        <w:rPr/>
      </w:pPr>
      <w:bookmarkStart w:id="483" w:name="__RefHeading___Toc517799153"/>
      <w:bookmarkEnd w:id="483"/>
      <w:r>
        <w:rPr/>
        <w:t>AA.</w:t>
      </w:r>
      <w:r>
        <w:rPr>
          <w:lang w:eastAsia="zh-CN"/>
        </w:rPr>
        <w:t>3</w:t>
      </w:r>
      <w:r>
        <w:rPr/>
        <w:t>.1</w:t>
        <w:tab/>
        <w:t>Association for K=16 Midambles</w:t>
      </w:r>
    </w:p>
    <w:p>
      <w:pPr>
        <w:pStyle w:val="Normal"/>
        <w:jc w:val="center"/>
        <w:rPr>
          <w:lang w:eastAsia="zh-CN"/>
        </w:rPr>
      </w:pPr>
      <w:bookmarkStart w:id="484" w:name="_1291645934"/>
      <w:bookmarkStart w:id="485" w:name="_1291645211"/>
      <w:bookmarkStart w:id="486" w:name="_1291644233"/>
      <w:bookmarkStart w:id="487" w:name="_1291644036"/>
      <w:bookmarkEnd w:id="484"/>
      <w:bookmarkEnd w:id="485"/>
      <w:bookmarkEnd w:id="486"/>
      <w:bookmarkEnd w:id="487"/>
      <w:r>
        <w:rPr/>
        <w:drawing>
          <wp:inline distT="0" distB="0" distL="0" distR="0">
            <wp:extent cx="3613785" cy="3178175"/>
            <wp:effectExtent l="0" t="0" r="0" b="0"/>
            <wp:docPr id="238" name="Imag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09" descr=""/>
                    <pic:cNvPicPr>
                      <a:picLocks noChangeAspect="1" noChangeArrowheads="1"/>
                    </pic:cNvPicPr>
                  </pic:nvPicPr>
                  <pic:blipFill>
                    <a:blip r:embed="rId364"/>
                    <a:srcRect l="-10" t="-11" r="-10" b="-11"/>
                    <a:stretch>
                      <a:fillRect/>
                    </a:stretch>
                  </pic:blipFill>
                  <pic:spPr bwMode="auto">
                    <a:xfrm>
                      <a:off x="0" y="0"/>
                      <a:ext cx="3613785" cy="3178175"/>
                    </a:xfrm>
                    <a:prstGeom prst="rect">
                      <a:avLst/>
                    </a:prstGeom>
                  </pic:spPr>
                </pic:pic>
              </a:graphicData>
            </a:graphic>
          </wp:inline>
        </w:drawing>
      </w:r>
    </w:p>
    <w:p>
      <w:pPr>
        <w:pStyle w:val="TF"/>
        <w:rPr>
          <w:lang w:eastAsia="zh-CN"/>
        </w:rPr>
      </w:pPr>
      <w:r>
        <w:rPr/>
        <w:t xml:space="preserve">Figure </w:t>
      </w:r>
      <w:r>
        <w:rPr>
          <w:lang w:eastAsia="zh-CN"/>
        </w:rPr>
        <w:t>AA.3</w:t>
      </w:r>
      <w:r>
        <w:rPr/>
        <w:t>.1</w:t>
      </w:r>
      <w:r>
        <w:rPr>
          <w:lang w:eastAsia="zh-CN"/>
        </w:rPr>
        <w:t>a</w:t>
      </w:r>
      <w:r>
        <w:rPr/>
        <w:t>: Association of Midambles to Spreading Codes for K=16</w:t>
      </w:r>
      <w:r>
        <w:rPr>
          <w:lang w:eastAsia="zh-CN"/>
        </w:rPr>
        <w:t xml:space="preserve"> pattern 1</w:t>
      </w:r>
    </w:p>
    <w:p>
      <w:pPr>
        <w:pStyle w:val="TF"/>
        <w:rPr>
          <w:lang w:eastAsia="zh-CN"/>
        </w:rPr>
      </w:pPr>
      <w:bookmarkStart w:id="488" w:name="_1337431269"/>
      <w:bookmarkStart w:id="489" w:name="_1311082187"/>
      <w:bookmarkEnd w:id="488"/>
      <w:bookmarkEnd w:id="489"/>
      <w:r>
        <w:rPr/>
        <w:object w:dxaOrig="5640" w:dyaOrig="5006">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282pt;height:250.3pt" filled="f" o:ole="">
            <v:imagedata r:id="rId366" o:title=""/>
          </v:shape>
          <o:OLEObject Type="Embed" ProgID="" ShapeID="ole_rId365" DrawAspect="Content" ObjectID="_874735508" r:id="rId365"/>
        </w:object>
      </w:r>
    </w:p>
    <w:p>
      <w:pPr>
        <w:pStyle w:val="TF"/>
        <w:rPr/>
      </w:pPr>
      <w:r>
        <w:rPr/>
        <w:t xml:space="preserve">Figure </w:t>
      </w:r>
      <w:r>
        <w:rPr>
          <w:lang w:eastAsia="zh-CN"/>
        </w:rPr>
        <w:t>AA.3</w:t>
      </w:r>
      <w:r>
        <w:rPr/>
        <w:t>.1</w:t>
      </w:r>
      <w:r>
        <w:rPr>
          <w:lang w:eastAsia="zh-CN"/>
        </w:rPr>
        <w:t>aa</w:t>
      </w:r>
      <w:r>
        <w:rPr/>
        <w:t>: Association of Midambles to Spreading Codes for K=16</w:t>
      </w:r>
      <w:r>
        <w:rPr>
          <w:lang w:eastAsia="zh-CN"/>
        </w:rPr>
        <w:t xml:space="preserve"> pattern 1A</w:t>
      </w:r>
    </w:p>
    <w:p>
      <w:pPr>
        <w:pStyle w:val="TF"/>
        <w:rPr>
          <w:lang w:eastAsia="zh-CN"/>
        </w:rPr>
      </w:pPr>
      <w:bookmarkStart w:id="490" w:name="_1311082382"/>
      <w:bookmarkEnd w:id="490"/>
      <w:r>
        <w:rPr/>
        <w:object w:dxaOrig="5640" w:dyaOrig="5006">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282pt;height:250.3pt" filled="f" o:ole="">
            <v:imagedata r:id="rId368" o:title=""/>
          </v:shape>
          <o:OLEObject Type="Embed" ProgID="" ShapeID="ole_rId367" DrawAspect="Content" ObjectID="_1140509118" r:id="rId367"/>
        </w:object>
      </w:r>
    </w:p>
    <w:p>
      <w:pPr>
        <w:pStyle w:val="TF"/>
        <w:rPr>
          <w:lang w:eastAsia="zh-CN"/>
        </w:rPr>
      </w:pPr>
      <w:r>
        <w:rPr/>
        <w:t xml:space="preserve">Figure </w:t>
      </w:r>
      <w:r>
        <w:rPr>
          <w:lang w:eastAsia="zh-CN"/>
        </w:rPr>
        <w:t>AA.3</w:t>
      </w:r>
      <w:r>
        <w:rPr/>
        <w:t>.1</w:t>
      </w:r>
      <w:r>
        <w:rPr>
          <w:lang w:eastAsia="zh-CN"/>
        </w:rPr>
        <w:t>ab</w:t>
      </w:r>
      <w:r>
        <w:rPr/>
        <w:t>: Association of Midambles to Spreading Codes for K=16</w:t>
      </w:r>
      <w:r>
        <w:rPr>
          <w:lang w:eastAsia="zh-CN"/>
        </w:rPr>
        <w:t xml:space="preserve"> pattern 1B</w:t>
      </w:r>
    </w:p>
    <w:p>
      <w:pPr>
        <w:pStyle w:val="Normal"/>
        <w:rPr>
          <w:lang w:eastAsia="zh-CN"/>
        </w:rPr>
      </w:pPr>
      <w:r>
        <w:rPr>
          <w:lang w:eastAsia="zh-CN"/>
        </w:rPr>
      </w:r>
    </w:p>
    <w:p>
      <w:pPr>
        <w:pStyle w:val="Normal"/>
        <w:jc w:val="center"/>
        <w:rPr>
          <w:lang w:eastAsia="zh-CN"/>
        </w:rPr>
      </w:pPr>
      <w:bookmarkStart w:id="491" w:name="_1291646028"/>
      <w:bookmarkStart w:id="492" w:name="_1291644807"/>
      <w:bookmarkEnd w:id="491"/>
      <w:bookmarkEnd w:id="492"/>
      <w:r>
        <w:rPr/>
        <w:drawing>
          <wp:inline distT="0" distB="0" distL="0" distR="0">
            <wp:extent cx="3613785" cy="3178175"/>
            <wp:effectExtent l="0" t="0" r="0" b="0"/>
            <wp:docPr id="239" name="Imag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10" descr=""/>
                    <pic:cNvPicPr>
                      <a:picLocks noChangeAspect="1" noChangeArrowheads="1"/>
                    </pic:cNvPicPr>
                  </pic:nvPicPr>
                  <pic:blipFill>
                    <a:blip r:embed="rId369"/>
                    <a:srcRect l="-10" t="-11" r="-10" b="-11"/>
                    <a:stretch>
                      <a:fillRect/>
                    </a:stretch>
                  </pic:blipFill>
                  <pic:spPr bwMode="auto">
                    <a:xfrm>
                      <a:off x="0" y="0"/>
                      <a:ext cx="3613785" cy="3178175"/>
                    </a:xfrm>
                    <a:prstGeom prst="rect">
                      <a:avLst/>
                    </a:prstGeom>
                  </pic:spPr>
                </pic:pic>
              </a:graphicData>
            </a:graphic>
          </wp:inline>
        </w:drawing>
      </w:r>
    </w:p>
    <w:p>
      <w:pPr>
        <w:pStyle w:val="TF"/>
        <w:rPr>
          <w:lang w:eastAsia="zh-CN"/>
        </w:rPr>
      </w:pPr>
      <w:r>
        <w:rPr/>
        <w:t xml:space="preserve">Figure </w:t>
      </w:r>
      <w:r>
        <w:rPr/>
        <w:t>AA.3</w:t>
      </w:r>
      <w:r>
        <w:rPr/>
        <w:t>.1</w:t>
      </w:r>
      <w:r>
        <w:rPr/>
        <w:t>b</w:t>
      </w:r>
      <w:r>
        <w:rPr/>
        <w:t>: Association of Midambles to Spreading Codes for K=16</w:t>
      </w:r>
      <w:r>
        <w:rPr>
          <w:lang w:eastAsia="zh-CN"/>
        </w:rPr>
        <w:t xml:space="preserve"> pattern 2</w:t>
      </w:r>
    </w:p>
    <w:p>
      <w:pPr>
        <w:pStyle w:val="TF"/>
        <w:rPr>
          <w:lang w:eastAsia="zh-CN"/>
        </w:rPr>
      </w:pPr>
      <w:bookmarkStart w:id="493" w:name="_1311082564"/>
      <w:bookmarkEnd w:id="493"/>
      <w:r>
        <w:rPr/>
        <w:object w:dxaOrig="5640" w:dyaOrig="5006">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282pt;height:250.3pt" filled="f" o:ole="">
            <v:imagedata r:id="rId371" o:title=""/>
          </v:shape>
          <o:OLEObject Type="Embed" ProgID="" ShapeID="ole_rId370" DrawAspect="Content" ObjectID="_808624289" r:id="rId370"/>
        </w:object>
      </w:r>
    </w:p>
    <w:p>
      <w:pPr>
        <w:pStyle w:val="TF"/>
        <w:rPr/>
      </w:pPr>
      <w:r>
        <w:rPr/>
        <w:t xml:space="preserve">Figure </w:t>
      </w:r>
      <w:r>
        <w:rPr>
          <w:lang w:eastAsia="zh-CN"/>
        </w:rPr>
        <w:t>AA.3</w:t>
      </w:r>
      <w:r>
        <w:rPr/>
        <w:t>.1</w:t>
      </w:r>
      <w:r>
        <w:rPr>
          <w:lang w:eastAsia="zh-CN"/>
        </w:rPr>
        <w:t>ba</w:t>
      </w:r>
      <w:r>
        <w:rPr/>
        <w:t>: Association of Midambles to Spreading Codes for K=16</w:t>
      </w:r>
      <w:r>
        <w:rPr>
          <w:lang w:eastAsia="zh-CN"/>
        </w:rPr>
        <w:t xml:space="preserve"> pattern 2A</w:t>
      </w:r>
    </w:p>
    <w:p>
      <w:pPr>
        <w:pStyle w:val="TF"/>
        <w:rPr>
          <w:lang w:eastAsia="zh-CN"/>
        </w:rPr>
      </w:pPr>
      <w:bookmarkStart w:id="494" w:name="_1311082703"/>
      <w:bookmarkEnd w:id="494"/>
      <w:r>
        <w:rPr/>
        <w:object w:dxaOrig="5640" w:dyaOrig="5006">
          <v:shapetype id="_x0000_tole_rId372" coordsize="21600,21600" o:spt="ole_rId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2" type="_x0000_tole_rId372" style="width:282pt;height:250.3pt" filled="f" o:ole="">
            <v:imagedata r:id="rId373" o:title=""/>
          </v:shape>
          <o:OLEObject Type="Embed" ProgID="" ShapeID="ole_rId372" DrawAspect="Content" ObjectID="_375461132" r:id="rId372"/>
        </w:object>
      </w:r>
    </w:p>
    <w:p>
      <w:pPr>
        <w:pStyle w:val="TF"/>
        <w:rPr/>
      </w:pPr>
      <w:r>
        <w:rPr/>
        <w:t xml:space="preserve">Figure </w:t>
      </w:r>
      <w:r>
        <w:rPr>
          <w:lang w:eastAsia="zh-CN"/>
        </w:rPr>
        <w:t>AA.3</w:t>
      </w:r>
      <w:r>
        <w:rPr/>
        <w:t>.1</w:t>
      </w:r>
      <w:r>
        <w:rPr>
          <w:lang w:eastAsia="zh-CN"/>
        </w:rPr>
        <w:t>bb</w:t>
      </w:r>
      <w:r>
        <w:rPr/>
        <w:t>: Association of Midambles to Spreading Codes for K=16</w:t>
      </w:r>
      <w:r>
        <w:rPr>
          <w:lang w:eastAsia="zh-CN"/>
        </w:rPr>
        <w:t xml:space="preserve"> pattern 2B</w:t>
      </w:r>
    </w:p>
    <w:p>
      <w:pPr>
        <w:pStyle w:val="TF"/>
        <w:rPr>
          <w:lang w:eastAsia="zh-CN"/>
        </w:rPr>
      </w:pPr>
      <w:r>
        <w:rPr>
          <w:lang w:eastAsia="zh-CN"/>
        </w:rPr>
      </w:r>
    </w:p>
    <w:p>
      <w:pPr>
        <w:pStyle w:val="Heading2"/>
        <w:rPr/>
      </w:pPr>
      <w:bookmarkStart w:id="495" w:name="__RefHeading___Toc517799154"/>
      <w:bookmarkEnd w:id="495"/>
      <w:r>
        <w:rPr/>
        <w:t>AA.</w:t>
      </w:r>
      <w:r>
        <w:rPr>
          <w:lang w:eastAsia="zh-CN"/>
        </w:rPr>
        <w:t>3</w:t>
      </w:r>
      <w:r>
        <w:rPr/>
        <w:t>.</w:t>
      </w:r>
      <w:r>
        <w:rPr>
          <w:lang w:eastAsia="zh-CN"/>
        </w:rPr>
        <w:t>2</w:t>
      </w:r>
      <w:r>
        <w:rPr/>
        <w:tab/>
        <w:t>Association for K=1</w:t>
      </w:r>
      <w:r>
        <w:rPr>
          <w:lang w:eastAsia="zh-CN"/>
        </w:rPr>
        <w:t>4</w:t>
      </w:r>
      <w:r>
        <w:rPr/>
        <w:t xml:space="preserve"> Midambles</w:t>
      </w:r>
    </w:p>
    <w:p>
      <w:pPr>
        <w:pStyle w:val="Normal"/>
        <w:jc w:val="center"/>
        <w:rPr/>
      </w:pPr>
      <w:bookmarkStart w:id="496" w:name="_1291646146"/>
      <w:bookmarkStart w:id="497" w:name="_1291645522"/>
      <w:bookmarkStart w:id="498" w:name="_1291643975"/>
      <w:bookmarkEnd w:id="496"/>
      <w:bookmarkEnd w:id="497"/>
      <w:bookmarkEnd w:id="498"/>
      <w:r>
        <w:rPr/>
        <w:drawing>
          <wp:inline distT="0" distB="0" distL="0" distR="0">
            <wp:extent cx="3613785" cy="3178175"/>
            <wp:effectExtent l="0" t="0" r="0" b="0"/>
            <wp:docPr id="240" name="Imag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11" descr=""/>
                    <pic:cNvPicPr>
                      <a:picLocks noChangeAspect="1" noChangeArrowheads="1"/>
                    </pic:cNvPicPr>
                  </pic:nvPicPr>
                  <pic:blipFill>
                    <a:blip r:embed="rId374"/>
                    <a:srcRect l="-10" t="-11" r="-10" b="-11"/>
                    <a:stretch>
                      <a:fillRect/>
                    </a:stretch>
                  </pic:blipFill>
                  <pic:spPr bwMode="auto">
                    <a:xfrm>
                      <a:off x="0" y="0"/>
                      <a:ext cx="3613785" cy="3178175"/>
                    </a:xfrm>
                    <a:prstGeom prst="rect">
                      <a:avLst/>
                    </a:prstGeom>
                  </pic:spPr>
                </pic:pic>
              </a:graphicData>
            </a:graphic>
          </wp:inline>
        </w:drawing>
      </w:r>
    </w:p>
    <w:p>
      <w:pPr>
        <w:pStyle w:val="TF"/>
        <w:rPr>
          <w:lang w:eastAsia="zh-CN"/>
        </w:rPr>
      </w:pPr>
      <w:r>
        <w:rPr/>
        <w:t>Figure AA.</w:t>
      </w:r>
      <w:r>
        <w:rPr>
          <w:lang w:eastAsia="zh-CN"/>
        </w:rPr>
        <w:t>3.</w:t>
      </w:r>
      <w:r>
        <w:rPr/>
        <w:t>2</w:t>
      </w:r>
      <w:r>
        <w:rPr>
          <w:lang w:eastAsia="zh-CN"/>
        </w:rPr>
        <w:t>a</w:t>
      </w:r>
      <w:r>
        <w:rPr/>
        <w:t>: Association of Midambles to Spreading Codes for K=14</w:t>
      </w:r>
      <w:r>
        <w:rPr>
          <w:lang w:eastAsia="zh-CN"/>
        </w:rPr>
        <w:t xml:space="preserve"> pattern 1</w:t>
      </w:r>
    </w:p>
    <w:p>
      <w:pPr>
        <w:pStyle w:val="TF"/>
        <w:rPr>
          <w:lang w:eastAsia="zh-CN"/>
        </w:rPr>
      </w:pPr>
      <w:r>
        <w:rPr/>
        <w:object w:dxaOrig="5640" w:dyaOrig="5006">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282pt;height:250.3pt" filled="f" o:ole="">
            <v:imagedata r:id="rId376" o:title=""/>
          </v:shape>
          <o:OLEObject Type="Embed" ProgID="" ShapeID="ole_rId375" DrawAspect="Content" ObjectID="_95814357" r:id="rId375"/>
        </w:object>
      </w:r>
    </w:p>
    <w:p>
      <w:pPr>
        <w:pStyle w:val="TF"/>
        <w:rPr/>
      </w:pPr>
      <w:r>
        <w:rPr/>
        <w:t>Figure AA.</w:t>
      </w:r>
      <w:r>
        <w:rPr>
          <w:lang w:eastAsia="zh-CN"/>
        </w:rPr>
        <w:t>3.</w:t>
      </w:r>
      <w:r>
        <w:rPr/>
        <w:t>2</w:t>
      </w:r>
      <w:r>
        <w:rPr>
          <w:lang w:eastAsia="zh-CN"/>
        </w:rPr>
        <w:t>aa</w:t>
      </w:r>
      <w:r>
        <w:rPr/>
        <w:t>: Association of Midambles to Spreading Codes for K=14</w:t>
      </w:r>
      <w:r>
        <w:rPr>
          <w:lang w:eastAsia="zh-CN"/>
        </w:rPr>
        <w:t xml:space="preserve"> pattern 1A</w:t>
      </w:r>
    </w:p>
    <w:p>
      <w:pPr>
        <w:pStyle w:val="TF"/>
        <w:rPr>
          <w:lang w:eastAsia="zh-CN"/>
        </w:rPr>
      </w:pPr>
      <w:bookmarkStart w:id="499" w:name="_1337431411"/>
      <w:bookmarkStart w:id="500" w:name="_1311082978"/>
      <w:bookmarkEnd w:id="499"/>
      <w:bookmarkEnd w:id="500"/>
      <w:r>
        <w:rPr/>
        <w:object w:dxaOrig="5640" w:dyaOrig="5006">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282pt;height:250.3pt" filled="f" o:ole="">
            <v:imagedata r:id="rId378" o:title=""/>
          </v:shape>
          <o:OLEObject Type="Embed" ProgID="" ShapeID="ole_rId377" DrawAspect="Content" ObjectID="_1872469780" r:id="rId377"/>
        </w:object>
      </w:r>
    </w:p>
    <w:p>
      <w:pPr>
        <w:pStyle w:val="TF"/>
        <w:rPr>
          <w:lang w:eastAsia="zh-CN"/>
        </w:rPr>
      </w:pPr>
      <w:r>
        <w:rPr/>
        <w:t>Figure AA.</w:t>
      </w:r>
      <w:r>
        <w:rPr>
          <w:lang w:eastAsia="zh-CN"/>
        </w:rPr>
        <w:t>3.</w:t>
      </w:r>
      <w:r>
        <w:rPr/>
        <w:t>2</w:t>
      </w:r>
      <w:r>
        <w:rPr>
          <w:lang w:eastAsia="zh-CN"/>
        </w:rPr>
        <w:t>ab</w:t>
      </w:r>
      <w:r>
        <w:rPr/>
        <w:t>: Association of Midambles to Spreading Codes for K=14</w:t>
      </w:r>
      <w:r>
        <w:rPr>
          <w:lang w:eastAsia="zh-CN"/>
        </w:rPr>
        <w:t xml:space="preserve"> pattern 1B</w:t>
      </w:r>
    </w:p>
    <w:p>
      <w:pPr>
        <w:pStyle w:val="Normal"/>
        <w:jc w:val="center"/>
        <w:rPr/>
      </w:pPr>
      <w:bookmarkStart w:id="501" w:name="_1291701419"/>
      <w:bookmarkStart w:id="502" w:name="_1291647285"/>
      <w:bookmarkStart w:id="503" w:name="_1291646231"/>
      <w:bookmarkStart w:id="504" w:name="_1291645608"/>
      <w:bookmarkEnd w:id="501"/>
      <w:bookmarkEnd w:id="502"/>
      <w:bookmarkEnd w:id="503"/>
      <w:bookmarkEnd w:id="504"/>
      <w:r>
        <w:rPr>
          <w:sz w:val="21"/>
        </w:rPr>
        <w:object w:dxaOrig="5691" w:dyaOrig="5005">
          <v:shapetype id="_x0000_tole_rId379" coordsize="21600,21600" o:spt="ole_rId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9" type="_x0000_tole_rId379" style="width:284.55pt;height:250.25pt" filled="f" o:ole="">
            <v:imagedata r:id="rId380" o:title=""/>
          </v:shape>
          <o:OLEObject Type="Embed" ProgID="" ShapeID="ole_rId379" DrawAspect="Content" ObjectID="_422180638" r:id="rId379"/>
        </w:object>
      </w:r>
    </w:p>
    <w:p>
      <w:pPr>
        <w:pStyle w:val="TF"/>
        <w:rPr/>
      </w:pPr>
      <w:r>
        <w:rPr/>
        <w:t>Figure AA.</w:t>
      </w:r>
      <w:r>
        <w:rPr>
          <w:lang w:eastAsia="zh-CN"/>
        </w:rPr>
        <w:t>3.</w:t>
      </w:r>
      <w:r>
        <w:rPr/>
        <w:t>2</w:t>
      </w:r>
      <w:r>
        <w:rPr>
          <w:lang w:eastAsia="zh-CN"/>
        </w:rPr>
        <w:t>b</w:t>
      </w:r>
      <w:r>
        <w:rPr/>
        <w:t>: Association of Midambles to Spreading Codes for K=14</w:t>
      </w:r>
      <w:r>
        <w:rPr>
          <w:lang w:eastAsia="zh-CN"/>
        </w:rPr>
        <w:t xml:space="preserve"> pattern 2</w:t>
      </w:r>
    </w:p>
    <w:p>
      <w:pPr>
        <w:pStyle w:val="TF"/>
        <w:rPr>
          <w:lang w:eastAsia="zh-CN"/>
        </w:rPr>
      </w:pPr>
      <w:r>
        <w:rPr/>
        <w:object w:dxaOrig="5640" w:dyaOrig="5006">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282pt;height:250.3pt" filled="f" o:ole="">
            <v:imagedata r:id="rId382" o:title=""/>
          </v:shape>
          <o:OLEObject Type="Embed" ProgID="" ShapeID="ole_rId381" DrawAspect="Content" ObjectID="_1280671751" r:id="rId381"/>
        </w:object>
      </w:r>
    </w:p>
    <w:p>
      <w:pPr>
        <w:pStyle w:val="TF"/>
        <w:rPr>
          <w:lang w:eastAsia="zh-CN"/>
        </w:rPr>
      </w:pPr>
      <w:r>
        <w:rPr/>
        <w:t>Figure AA.</w:t>
      </w:r>
      <w:r>
        <w:rPr>
          <w:lang w:eastAsia="zh-CN"/>
        </w:rPr>
        <w:t>3.</w:t>
      </w:r>
      <w:r>
        <w:rPr/>
        <w:t>2</w:t>
      </w:r>
      <w:r>
        <w:rPr>
          <w:lang w:eastAsia="zh-CN"/>
        </w:rPr>
        <w:t>ba</w:t>
      </w:r>
      <w:r>
        <w:rPr/>
        <w:t>: Association of Midambles to Spreading Codes for K=14</w:t>
      </w:r>
      <w:r>
        <w:rPr>
          <w:lang w:eastAsia="zh-CN"/>
        </w:rPr>
        <w:t xml:space="preserve"> pattern 2A</w:t>
      </w:r>
    </w:p>
    <w:p>
      <w:pPr>
        <w:pStyle w:val="TF"/>
        <w:rPr>
          <w:lang w:eastAsia="zh-CN"/>
        </w:rPr>
      </w:pPr>
      <w:bookmarkStart w:id="505" w:name="_1337431538"/>
      <w:bookmarkStart w:id="506" w:name="_1311083180"/>
      <w:bookmarkEnd w:id="505"/>
      <w:bookmarkEnd w:id="506"/>
      <w:r>
        <w:rPr/>
        <w:object w:dxaOrig="5640" w:dyaOrig="5006">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282pt;height:250.3pt" filled="f" o:ole="">
            <v:imagedata r:id="rId384" o:title=""/>
          </v:shape>
          <o:OLEObject Type="Embed" ProgID="" ShapeID="ole_rId383" DrawAspect="Content" ObjectID="_1435573874" r:id="rId383"/>
        </w:object>
      </w:r>
    </w:p>
    <w:p>
      <w:pPr>
        <w:pStyle w:val="TF"/>
        <w:rPr>
          <w:lang w:eastAsia="zh-CN"/>
        </w:rPr>
      </w:pPr>
      <w:r>
        <w:rPr/>
        <w:t>Figure AA.</w:t>
      </w:r>
      <w:r>
        <w:rPr>
          <w:lang w:eastAsia="zh-CN"/>
        </w:rPr>
        <w:t>3.</w:t>
      </w:r>
      <w:r>
        <w:rPr/>
        <w:t>2</w:t>
      </w:r>
      <w:r>
        <w:rPr>
          <w:lang w:eastAsia="zh-CN"/>
        </w:rPr>
        <w:t>bb</w:t>
      </w:r>
      <w:r>
        <w:rPr/>
        <w:t>: Association of Midambles to Spreading Codes for K=14</w:t>
      </w:r>
      <w:r>
        <w:rPr>
          <w:lang w:eastAsia="zh-CN"/>
        </w:rPr>
        <w:t xml:space="preserve"> pattern 2B</w:t>
      </w:r>
    </w:p>
    <w:p>
      <w:pPr>
        <w:pStyle w:val="Heading2"/>
        <w:rPr/>
      </w:pPr>
      <w:bookmarkStart w:id="507" w:name="__RefHeading___Toc517799155"/>
      <w:bookmarkEnd w:id="507"/>
      <w:r>
        <w:rPr/>
        <w:t>AA.</w:t>
      </w:r>
      <w:r>
        <w:rPr>
          <w:lang w:eastAsia="zh-CN"/>
        </w:rPr>
        <w:t>3</w:t>
      </w:r>
      <w:r>
        <w:rPr/>
        <w:t>.</w:t>
      </w:r>
      <w:r>
        <w:rPr>
          <w:lang w:eastAsia="zh-CN"/>
        </w:rPr>
        <w:t>3</w:t>
      </w:r>
      <w:r>
        <w:rPr/>
        <w:tab/>
        <w:t>Association for K=12 Midambles</w:t>
      </w:r>
    </w:p>
    <w:p>
      <w:pPr>
        <w:pStyle w:val="Normal"/>
        <w:jc w:val="center"/>
        <w:rPr>
          <w:lang w:eastAsia="zh-CN"/>
        </w:rPr>
      </w:pPr>
      <w:bookmarkStart w:id="508" w:name="_1291701350"/>
      <w:bookmarkStart w:id="509" w:name="_1291701307"/>
      <w:bookmarkStart w:id="510" w:name="_1291646843"/>
      <w:bookmarkEnd w:id="508"/>
      <w:bookmarkEnd w:id="509"/>
      <w:bookmarkEnd w:id="510"/>
      <w:r>
        <w:rPr>
          <w:sz w:val="21"/>
        </w:rPr>
        <w:object w:dxaOrig="5751" w:dyaOrig="5005">
          <v:shapetype id="_x0000_tole_rId385" coordsize="21600,21600" o:spt="ole_rId3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5" type="_x0000_tole_rId385" style="width:287.55pt;height:250.25pt" filled="f" o:ole="">
            <v:imagedata r:id="rId386" o:title=""/>
          </v:shape>
          <o:OLEObject Type="Embed" ProgID="" ShapeID="ole_rId385" DrawAspect="Content" ObjectID="_1231890548" r:id="rId385"/>
        </w:object>
      </w:r>
    </w:p>
    <w:p>
      <w:pPr>
        <w:pStyle w:val="TF"/>
        <w:rPr>
          <w:lang w:eastAsia="zh-CN"/>
        </w:rPr>
      </w:pPr>
      <w:r>
        <w:rPr/>
        <w:t>Figure AA.3</w:t>
      </w:r>
      <w:r>
        <w:rPr>
          <w:lang w:eastAsia="zh-CN"/>
        </w:rPr>
        <w:t>.3a</w:t>
      </w:r>
      <w:r>
        <w:rPr/>
        <w:t>: Association of Midambles to Spreading Codes for K=12</w:t>
      </w:r>
      <w:r>
        <w:rPr>
          <w:lang w:eastAsia="zh-CN"/>
        </w:rPr>
        <w:t xml:space="preserve"> pattern 1</w:t>
      </w:r>
    </w:p>
    <w:p>
      <w:pPr>
        <w:pStyle w:val="TF"/>
        <w:rPr>
          <w:lang w:eastAsia="zh-CN"/>
        </w:rPr>
      </w:pPr>
      <w:bookmarkStart w:id="511" w:name="_1337431587"/>
      <w:bookmarkStart w:id="512" w:name="_1311083511"/>
      <w:bookmarkEnd w:id="511"/>
      <w:bookmarkEnd w:id="512"/>
      <w:r>
        <w:rPr/>
        <w:object w:dxaOrig="5640" w:dyaOrig="5006">
          <v:shapetype id="_x0000_tole_rId387" coordsize="21600,21600" o:spt="ole_rId3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7" type="_x0000_tole_rId387" style="width:282pt;height:250.3pt" filled="f" o:ole="">
            <v:imagedata r:id="rId388" o:title=""/>
          </v:shape>
          <o:OLEObject Type="Embed" ProgID="" ShapeID="ole_rId387" DrawAspect="Content" ObjectID="_1024590463" r:id="rId387"/>
        </w:object>
      </w:r>
    </w:p>
    <w:p>
      <w:pPr>
        <w:pStyle w:val="TF"/>
        <w:rPr/>
      </w:pPr>
      <w:r>
        <w:rPr/>
        <w:t>Figure AA.</w:t>
      </w:r>
      <w:r>
        <w:rPr>
          <w:lang w:eastAsia="zh-CN"/>
        </w:rPr>
        <w:t>3.3aa</w:t>
      </w:r>
      <w:r>
        <w:rPr/>
        <w:t>: Association of Midambles to Spreading Codes for K=1</w:t>
      </w:r>
      <w:r>
        <w:rPr>
          <w:lang w:eastAsia="zh-CN"/>
        </w:rPr>
        <w:t>2 pattern 1A</w:t>
      </w:r>
    </w:p>
    <w:p>
      <w:pPr>
        <w:pStyle w:val="TF"/>
        <w:rPr>
          <w:lang w:eastAsia="zh-CN"/>
        </w:rPr>
      </w:pPr>
      <w:bookmarkStart w:id="513" w:name="_1337431631"/>
      <w:bookmarkStart w:id="514" w:name="_1311083646"/>
      <w:bookmarkEnd w:id="513"/>
      <w:bookmarkEnd w:id="514"/>
      <w:r>
        <w:rPr/>
        <w:object w:dxaOrig="5640" w:dyaOrig="5006">
          <v:shapetype id="_x0000_tole_rId389" coordsize="21600,21600" o:spt="ole_rId3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9" type="_x0000_tole_rId389" style="width:282pt;height:250.3pt" filled="f" o:ole="">
            <v:imagedata r:id="rId390" o:title=""/>
          </v:shape>
          <o:OLEObject Type="Embed" ProgID="" ShapeID="ole_rId389" DrawAspect="Content" ObjectID="_1315760911" r:id="rId389"/>
        </w:object>
      </w:r>
    </w:p>
    <w:p>
      <w:pPr>
        <w:pStyle w:val="TF"/>
        <w:rPr>
          <w:lang w:eastAsia="zh-CN"/>
        </w:rPr>
      </w:pPr>
      <w:r>
        <w:rPr/>
        <w:t>Figure AA.</w:t>
      </w:r>
      <w:r>
        <w:rPr>
          <w:lang w:eastAsia="zh-CN"/>
        </w:rPr>
        <w:t>3.3ab</w:t>
      </w:r>
      <w:r>
        <w:rPr/>
        <w:t>: Association of Midambles to Spreading Codes for K=1</w:t>
      </w:r>
      <w:r>
        <w:rPr>
          <w:lang w:eastAsia="zh-CN"/>
        </w:rPr>
        <w:t>2 pattern 1B</w:t>
      </w:r>
    </w:p>
    <w:p>
      <w:pPr>
        <w:pStyle w:val="Normal"/>
        <w:jc w:val="center"/>
        <w:rPr/>
      </w:pPr>
      <w:bookmarkStart w:id="515" w:name="_1291647036"/>
      <w:bookmarkEnd w:id="515"/>
      <w:r>
        <w:rPr>
          <w:sz w:val="21"/>
        </w:rPr>
        <w:object w:dxaOrig="5751" w:dyaOrig="5005">
          <v:shapetype id="_x0000_tole_rId391" coordsize="21600,21600" o:spt="ole_rId3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1" type="_x0000_tole_rId391" style="width:287.55pt;height:250.25pt" filled="f" o:ole="">
            <v:imagedata r:id="rId392" o:title=""/>
          </v:shape>
          <o:OLEObject Type="Embed" ProgID="" ShapeID="ole_rId391" DrawAspect="Content" ObjectID="_516869123" r:id="rId391"/>
        </w:object>
      </w:r>
    </w:p>
    <w:p>
      <w:pPr>
        <w:pStyle w:val="TF"/>
        <w:rPr>
          <w:lang w:eastAsia="zh-CN"/>
        </w:rPr>
      </w:pPr>
      <w:r>
        <w:rPr/>
        <w:t>Figure AA.3</w:t>
      </w:r>
      <w:r>
        <w:rPr>
          <w:lang w:eastAsia="zh-CN"/>
        </w:rPr>
        <w:t>.3b</w:t>
      </w:r>
      <w:r>
        <w:rPr/>
        <w:t>: Association of Midambles to Spreading Codes for K=12</w:t>
      </w:r>
      <w:r>
        <w:rPr>
          <w:lang w:eastAsia="zh-CN"/>
        </w:rPr>
        <w:t xml:space="preserve"> pattern 2</w:t>
      </w:r>
    </w:p>
    <w:p>
      <w:pPr>
        <w:pStyle w:val="TF"/>
        <w:rPr>
          <w:lang w:eastAsia="zh-CN"/>
        </w:rPr>
      </w:pPr>
      <w:bookmarkStart w:id="516" w:name="_1337431686"/>
      <w:bookmarkStart w:id="517" w:name="_1311083740"/>
      <w:bookmarkEnd w:id="516"/>
      <w:bookmarkEnd w:id="517"/>
      <w:r>
        <w:rPr/>
        <w:object w:dxaOrig="5640" w:dyaOrig="5006">
          <v:shapetype id="_x0000_tole_rId393" coordsize="21600,21600" o:spt="ole_rId3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3" type="_x0000_tole_rId393" style="width:282pt;height:250.3pt" filled="f" o:ole="">
            <v:imagedata r:id="rId394" o:title=""/>
          </v:shape>
          <o:OLEObject Type="Embed" ProgID="" ShapeID="ole_rId393" DrawAspect="Content" ObjectID="_1422759757" r:id="rId393"/>
        </w:object>
      </w:r>
    </w:p>
    <w:p>
      <w:pPr>
        <w:pStyle w:val="TF"/>
        <w:rPr>
          <w:lang w:eastAsia="zh-CN"/>
        </w:rPr>
      </w:pPr>
      <w:r>
        <w:rPr/>
        <w:t>Figure AA.</w:t>
      </w:r>
      <w:r>
        <w:rPr>
          <w:lang w:eastAsia="zh-CN"/>
        </w:rPr>
        <w:t>3.3ba</w:t>
      </w:r>
      <w:r>
        <w:rPr/>
        <w:t>: Association of Midambles to Spreading Codes for K=1</w:t>
      </w:r>
      <w:r>
        <w:rPr>
          <w:lang w:eastAsia="zh-CN"/>
        </w:rPr>
        <w:t>2 pattern 2A</w:t>
      </w:r>
    </w:p>
    <w:p>
      <w:pPr>
        <w:pStyle w:val="TF"/>
        <w:rPr>
          <w:lang w:eastAsia="zh-CN"/>
        </w:rPr>
      </w:pPr>
      <w:bookmarkStart w:id="518" w:name="_1337431729"/>
      <w:bookmarkEnd w:id="518"/>
      <w:r>
        <w:rPr/>
        <w:object w:dxaOrig="5640" w:dyaOrig="5006">
          <v:shapetype id="_x0000_tole_rId395" coordsize="21600,21600" o:spt="ole_rId3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5" type="_x0000_tole_rId395" style="width:282pt;height:250.3pt" filled="f" o:ole="">
            <v:imagedata r:id="rId396" o:title=""/>
          </v:shape>
          <o:OLEObject Type="Embed" ProgID="" ShapeID="ole_rId395" DrawAspect="Content" ObjectID="_810054699" r:id="rId395"/>
        </w:object>
      </w:r>
    </w:p>
    <w:p>
      <w:pPr>
        <w:pStyle w:val="TF"/>
        <w:rPr>
          <w:lang w:eastAsia="zh-CN"/>
        </w:rPr>
      </w:pPr>
      <w:r>
        <w:rPr/>
        <w:t>Figure AA.</w:t>
      </w:r>
      <w:r>
        <w:rPr>
          <w:lang w:eastAsia="zh-CN"/>
        </w:rPr>
        <w:t>3.3bb</w:t>
      </w:r>
      <w:r>
        <w:rPr/>
        <w:t>: Association of Midambles to Spreading Codes for K=1</w:t>
      </w:r>
      <w:r>
        <w:rPr>
          <w:lang w:eastAsia="zh-CN"/>
        </w:rPr>
        <w:t>2 pattern 2B</w:t>
      </w:r>
    </w:p>
    <w:p>
      <w:pPr>
        <w:pStyle w:val="TF"/>
        <w:rPr>
          <w:b w:val="false"/>
          <w:b w:val="false"/>
          <w:lang w:eastAsia="zh-CN"/>
        </w:rPr>
      </w:pPr>
      <w:r>
        <w:rPr>
          <w:b w:val="false"/>
          <w:lang w:eastAsia="zh-CN"/>
        </w:rPr>
      </w:r>
    </w:p>
    <w:p>
      <w:pPr>
        <w:pStyle w:val="Heading2"/>
        <w:rPr/>
      </w:pPr>
      <w:bookmarkStart w:id="519" w:name="__RefHeading___Toc517799156"/>
      <w:bookmarkEnd w:id="519"/>
      <w:r>
        <w:rPr/>
        <w:t>AA.</w:t>
      </w:r>
      <w:r>
        <w:rPr>
          <w:lang w:eastAsia="zh-CN"/>
        </w:rPr>
        <w:t>3</w:t>
      </w:r>
      <w:r>
        <w:rPr/>
        <w:t>.</w:t>
      </w:r>
      <w:r>
        <w:rPr>
          <w:lang w:eastAsia="zh-CN"/>
        </w:rPr>
        <w:t>4</w:t>
      </w:r>
      <w:r>
        <w:rPr/>
        <w:tab/>
        <w:t>Association for K=</w:t>
      </w:r>
      <w:r>
        <w:rPr>
          <w:lang w:eastAsia="zh-CN"/>
        </w:rPr>
        <w:t>10</w:t>
      </w:r>
      <w:r>
        <w:rPr/>
        <w:t xml:space="preserve"> Midambles</w:t>
      </w:r>
    </w:p>
    <w:p>
      <w:pPr>
        <w:pStyle w:val="Normal"/>
        <w:jc w:val="center"/>
        <w:rPr>
          <w:sz w:val="21"/>
        </w:rPr>
      </w:pPr>
      <w:bookmarkStart w:id="520" w:name="_1291647528"/>
      <w:bookmarkStart w:id="521" w:name="_1291647482"/>
      <w:bookmarkEnd w:id="520"/>
      <w:bookmarkEnd w:id="521"/>
      <w:r>
        <w:rPr>
          <w:sz w:val="21"/>
        </w:rPr>
        <w:object w:dxaOrig="5711" w:dyaOrig="5006">
          <v:shapetype id="_x0000_tole_rId397" coordsize="21600,21600" o:spt="ole_rId3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7" type="_x0000_tole_rId397" style="width:285.55pt;height:250.3pt" filled="f" o:ole="">
            <v:imagedata r:id="rId398" o:title=""/>
          </v:shape>
          <o:OLEObject Type="Embed" ProgID="" ShapeID="ole_rId397" DrawAspect="Content" ObjectID="_1108837945" r:id="rId397"/>
        </w:object>
      </w:r>
    </w:p>
    <w:p>
      <w:pPr>
        <w:pStyle w:val="TF"/>
        <w:rPr>
          <w:lang w:eastAsia="zh-CN"/>
        </w:rPr>
      </w:pPr>
      <w:r>
        <w:rPr/>
        <w:t>Figure AA.</w:t>
      </w:r>
      <w:r>
        <w:rPr>
          <w:lang w:eastAsia="zh-CN"/>
        </w:rPr>
        <w:t>3.</w:t>
      </w:r>
      <w:r>
        <w:rPr/>
        <w:t>4</w:t>
      </w:r>
      <w:r>
        <w:rPr>
          <w:lang w:eastAsia="zh-CN"/>
        </w:rPr>
        <w:t>a</w:t>
      </w:r>
      <w:r>
        <w:rPr/>
        <w:t>: Association of Midambles to Spreading Codes for K=10</w:t>
      </w:r>
      <w:r>
        <w:rPr>
          <w:lang w:eastAsia="zh-CN"/>
        </w:rPr>
        <w:t xml:space="preserve"> pattern 1</w:t>
      </w:r>
    </w:p>
    <w:p>
      <w:pPr>
        <w:pStyle w:val="Normal"/>
        <w:jc w:val="center"/>
        <w:rPr/>
      </w:pPr>
      <w:bookmarkStart w:id="522" w:name="_1337434247"/>
      <w:bookmarkStart w:id="523" w:name="_1337431782"/>
      <w:bookmarkStart w:id="524" w:name="_1311084120"/>
      <w:bookmarkEnd w:id="522"/>
      <w:bookmarkEnd w:id="523"/>
      <w:bookmarkEnd w:id="524"/>
      <w:r>
        <w:rPr/>
        <w:object w:dxaOrig="5711" w:dyaOrig="5006">
          <v:shapetype id="_x0000_tole_rId399" coordsize="21600,21600" o:spt="ole_rId3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9" type="_x0000_tole_rId399" style="width:285.55pt;height:250.3pt" filled="f" o:ole="">
            <v:imagedata r:id="rId400" o:title=""/>
          </v:shape>
          <o:OLEObject Type="Embed" ProgID="" ShapeID="ole_rId399" DrawAspect="Content" ObjectID="_455233592" r:id="rId399"/>
        </w:object>
      </w:r>
    </w:p>
    <w:p>
      <w:pPr>
        <w:pStyle w:val="TF"/>
        <w:rPr/>
      </w:pPr>
      <w:r>
        <w:rPr/>
        <w:t>Figure AA.</w:t>
      </w:r>
      <w:r>
        <w:rPr>
          <w:lang w:eastAsia="zh-CN"/>
        </w:rPr>
        <w:t>3.</w:t>
      </w:r>
      <w:r>
        <w:rPr/>
        <w:t>4</w:t>
      </w:r>
      <w:r>
        <w:rPr>
          <w:lang w:eastAsia="zh-CN"/>
        </w:rPr>
        <w:t>aa</w:t>
      </w:r>
      <w:r>
        <w:rPr/>
        <w:t>: Association of Midambles to Spreading Codes for K=10</w:t>
      </w:r>
      <w:r>
        <w:rPr>
          <w:lang w:eastAsia="zh-CN"/>
        </w:rPr>
        <w:t xml:space="preserve"> pattern 1A</w:t>
      </w:r>
    </w:p>
    <w:p>
      <w:pPr>
        <w:pStyle w:val="Normal"/>
        <w:jc w:val="center"/>
        <w:rPr/>
      </w:pPr>
      <w:bookmarkStart w:id="525" w:name="_1337434311"/>
      <w:bookmarkStart w:id="526" w:name="_1337431839"/>
      <w:bookmarkStart w:id="527" w:name="_1311084204"/>
      <w:bookmarkEnd w:id="525"/>
      <w:bookmarkEnd w:id="526"/>
      <w:bookmarkEnd w:id="527"/>
      <w:r>
        <w:rPr/>
        <w:object w:dxaOrig="5711" w:dyaOrig="5006">
          <v:shapetype id="_x0000_tole_rId401" coordsize="21600,21600" o:spt="ole_rId4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1" type="_x0000_tole_rId401" style="width:285.55pt;height:250.3pt" filled="f" o:ole="">
            <v:imagedata r:id="rId402" o:title=""/>
          </v:shape>
          <o:OLEObject Type="Embed" ProgID="" ShapeID="ole_rId401" DrawAspect="Content" ObjectID="_1166004756" r:id="rId401"/>
        </w:object>
      </w:r>
    </w:p>
    <w:p>
      <w:pPr>
        <w:pStyle w:val="TF"/>
        <w:rPr>
          <w:lang w:eastAsia="zh-CN"/>
        </w:rPr>
      </w:pPr>
      <w:r>
        <w:rPr/>
        <w:t>Figure AA.</w:t>
      </w:r>
      <w:r>
        <w:rPr/>
        <w:t>3.</w:t>
      </w:r>
      <w:r>
        <w:rPr/>
        <w:t>4</w:t>
      </w:r>
      <w:r>
        <w:rPr>
          <w:lang w:eastAsia="zh-CN"/>
        </w:rPr>
        <w:t>ab</w:t>
      </w:r>
      <w:r>
        <w:rPr/>
        <w:t>: Association of Midambles to Spreading Codes for K=10</w:t>
      </w:r>
      <w:r>
        <w:rPr/>
        <w:t xml:space="preserve"> pattern 1B</w:t>
      </w:r>
    </w:p>
    <w:p>
      <w:pPr>
        <w:pStyle w:val="Normal"/>
        <w:jc w:val="center"/>
        <w:rPr/>
      </w:pPr>
      <w:bookmarkStart w:id="528" w:name="_1291701496"/>
      <w:bookmarkStart w:id="529" w:name="_1291647725"/>
      <w:bookmarkEnd w:id="528"/>
      <w:bookmarkEnd w:id="529"/>
      <w:r>
        <w:rPr>
          <w:sz w:val="21"/>
        </w:rPr>
        <w:object w:dxaOrig="5711" w:dyaOrig="5006">
          <v:shapetype id="_x0000_tole_rId403" coordsize="21600,21600" o:spt="ole_rId4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3" type="_x0000_tole_rId403" style="width:285.55pt;height:250.3pt" filled="f" o:ole="">
            <v:imagedata r:id="rId404" o:title=""/>
          </v:shape>
          <o:OLEObject Type="Embed" ProgID="" ShapeID="ole_rId403" DrawAspect="Content" ObjectID="_435317914" r:id="rId403"/>
        </w:object>
      </w:r>
    </w:p>
    <w:p>
      <w:pPr>
        <w:pStyle w:val="TF"/>
        <w:rPr/>
      </w:pPr>
      <w:r>
        <w:rPr/>
        <w:t>Figure AA.</w:t>
      </w:r>
      <w:r>
        <w:rPr>
          <w:lang w:eastAsia="zh-CN"/>
        </w:rPr>
        <w:t>3.</w:t>
      </w:r>
      <w:r>
        <w:rPr/>
        <w:t>4</w:t>
      </w:r>
      <w:r>
        <w:rPr>
          <w:lang w:eastAsia="zh-CN"/>
        </w:rPr>
        <w:t>b</w:t>
      </w:r>
      <w:r>
        <w:rPr/>
        <w:t>: Association of Midambles to Spreading Codes for K=10</w:t>
      </w:r>
      <w:r>
        <w:rPr>
          <w:lang w:eastAsia="zh-CN"/>
        </w:rPr>
        <w:t xml:space="preserve"> pattern 2</w:t>
      </w:r>
    </w:p>
    <w:p>
      <w:pPr>
        <w:pStyle w:val="Normal"/>
        <w:jc w:val="center"/>
        <w:rPr/>
      </w:pPr>
      <w:bookmarkStart w:id="530" w:name="_1337431913"/>
      <w:bookmarkStart w:id="531" w:name="_1311084341"/>
      <w:bookmarkEnd w:id="530"/>
      <w:bookmarkEnd w:id="531"/>
      <w:r>
        <w:rPr/>
        <w:object w:dxaOrig="5711" w:dyaOrig="5006">
          <v:shapetype id="_x0000_tole_rId405" coordsize="21600,21600" o:spt="ole_rId4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5" type="_x0000_tole_rId405" style="width:285.55pt;height:250.3pt" filled="f" o:ole="">
            <v:imagedata r:id="rId406" o:title=""/>
          </v:shape>
          <o:OLEObject Type="Embed" ProgID="" ShapeID="ole_rId405" DrawAspect="Content" ObjectID="_1284950692" r:id="rId405"/>
        </w:object>
      </w:r>
    </w:p>
    <w:p>
      <w:pPr>
        <w:pStyle w:val="TF"/>
        <w:rPr>
          <w:lang w:eastAsia="zh-CN"/>
        </w:rPr>
      </w:pPr>
      <w:r>
        <w:rPr/>
        <w:t>Figure AA.</w:t>
      </w:r>
      <w:r>
        <w:rPr>
          <w:lang w:eastAsia="zh-CN"/>
        </w:rPr>
        <w:t>3.</w:t>
      </w:r>
      <w:r>
        <w:rPr/>
        <w:t>4</w:t>
      </w:r>
      <w:r>
        <w:rPr>
          <w:lang w:eastAsia="zh-CN"/>
        </w:rPr>
        <w:t>ba</w:t>
      </w:r>
      <w:r>
        <w:rPr/>
        <w:t>: Association of Midambles to Spreading Codes for K=10</w:t>
      </w:r>
      <w:r>
        <w:rPr>
          <w:lang w:eastAsia="zh-CN"/>
        </w:rPr>
        <w:t xml:space="preserve"> pattern 2A</w:t>
      </w:r>
    </w:p>
    <w:p>
      <w:pPr>
        <w:pStyle w:val="Normal"/>
        <w:jc w:val="center"/>
        <w:rPr/>
      </w:pPr>
      <w:bookmarkStart w:id="532" w:name="_1337431970"/>
      <w:bookmarkStart w:id="533" w:name="_1311084416"/>
      <w:bookmarkEnd w:id="532"/>
      <w:bookmarkEnd w:id="533"/>
      <w:r>
        <w:rPr/>
        <w:object w:dxaOrig="5711" w:dyaOrig="5006">
          <v:shapetype id="_x0000_tole_rId407" coordsize="21600,21600" o:spt="ole_rId4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7" type="_x0000_tole_rId407" style="width:285.55pt;height:250.3pt" filled="f" o:ole="">
            <v:imagedata r:id="rId408" o:title=""/>
          </v:shape>
          <o:OLEObject Type="Embed" ProgID="" ShapeID="ole_rId407" DrawAspect="Content" ObjectID="_104168370" r:id="rId407"/>
        </w:object>
      </w:r>
    </w:p>
    <w:p>
      <w:pPr>
        <w:pStyle w:val="TF"/>
        <w:rPr>
          <w:lang w:eastAsia="zh-CN"/>
        </w:rPr>
      </w:pPr>
      <w:r>
        <w:rPr/>
        <w:t>Figure AA.</w:t>
      </w:r>
      <w:r>
        <w:rPr>
          <w:lang w:eastAsia="zh-CN"/>
        </w:rPr>
        <w:t>3.</w:t>
      </w:r>
      <w:r>
        <w:rPr/>
        <w:t>4</w:t>
      </w:r>
      <w:r>
        <w:rPr>
          <w:lang w:eastAsia="zh-CN"/>
        </w:rPr>
        <w:t>bb</w:t>
      </w:r>
      <w:r>
        <w:rPr/>
        <w:t>: Association of Midambles to Spreading Codes for K=10</w:t>
      </w:r>
      <w:r>
        <w:rPr>
          <w:lang w:eastAsia="zh-CN"/>
        </w:rPr>
        <w:t xml:space="preserve"> pattern 2B</w:t>
      </w:r>
    </w:p>
    <w:p>
      <w:pPr>
        <w:pStyle w:val="Heading2"/>
        <w:rPr/>
      </w:pPr>
      <w:bookmarkStart w:id="534" w:name="__RefHeading___Toc517799157"/>
      <w:bookmarkEnd w:id="534"/>
      <w:r>
        <w:rPr/>
        <w:t>AA.</w:t>
      </w:r>
      <w:r>
        <w:rPr>
          <w:lang w:eastAsia="zh-CN"/>
        </w:rPr>
        <w:t>3</w:t>
      </w:r>
      <w:r>
        <w:rPr/>
        <w:t>.</w:t>
      </w:r>
      <w:r>
        <w:rPr>
          <w:lang w:eastAsia="zh-CN"/>
        </w:rPr>
        <w:t>5</w:t>
      </w:r>
      <w:r>
        <w:rPr/>
        <w:tab/>
        <w:t>Association for K=8 Midambles</w:t>
      </w:r>
    </w:p>
    <w:p>
      <w:pPr>
        <w:pStyle w:val="Normal"/>
        <w:jc w:val="center"/>
        <w:rPr/>
      </w:pPr>
      <w:bookmarkStart w:id="535" w:name="_1291702757"/>
      <w:bookmarkStart w:id="536" w:name="_1291702598"/>
      <w:bookmarkEnd w:id="535"/>
      <w:bookmarkEnd w:id="536"/>
      <w:r>
        <w:rPr/>
        <w:object w:dxaOrig="5640" w:dyaOrig="5006">
          <v:shapetype id="_x0000_tole_rId409" coordsize="21600,21600" o:spt="ole_rId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9" type="_x0000_tole_rId409" style="width:282pt;height:250.3pt" filled="f" o:ole="">
            <v:imagedata r:id="rId410" o:title=""/>
          </v:shape>
          <o:OLEObject Type="Embed" ProgID="" ShapeID="ole_rId409" DrawAspect="Content" ObjectID="_1504345328" r:id="rId409"/>
        </w:object>
      </w:r>
    </w:p>
    <w:p>
      <w:pPr>
        <w:pStyle w:val="TF"/>
        <w:rPr>
          <w:lang w:eastAsia="zh-CN"/>
        </w:rPr>
      </w:pPr>
      <w:r>
        <w:rPr/>
        <w:t>Figure AA.</w:t>
      </w:r>
      <w:r>
        <w:rPr>
          <w:lang w:eastAsia="zh-CN"/>
        </w:rPr>
        <w:t>3.5a</w:t>
      </w:r>
      <w:r>
        <w:rPr/>
        <w:t>: Association of Midambles to Spreading Codes for K=8</w:t>
      </w:r>
      <w:r>
        <w:rPr>
          <w:lang w:eastAsia="zh-CN"/>
        </w:rPr>
        <w:t xml:space="preserve"> pattern 1</w:t>
      </w:r>
    </w:p>
    <w:p>
      <w:pPr>
        <w:pStyle w:val="Normal"/>
        <w:jc w:val="center"/>
        <w:rPr/>
      </w:pPr>
      <w:r>
        <w:rPr/>
        <w:object w:dxaOrig="5640" w:dyaOrig="5006">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282pt;height:250.3pt" filled="f" o:ole="">
            <v:imagedata r:id="rId412" o:title=""/>
          </v:shape>
          <o:OLEObject Type="Embed" ProgID="" ShapeID="ole_rId411" DrawAspect="Content" ObjectID="_1920925416" r:id="rId411"/>
        </w:object>
      </w:r>
    </w:p>
    <w:p>
      <w:pPr>
        <w:pStyle w:val="TF"/>
        <w:rPr/>
      </w:pPr>
      <w:r>
        <w:rPr/>
        <w:t>Figure AA.</w:t>
      </w:r>
      <w:r>
        <w:rPr>
          <w:lang w:eastAsia="zh-CN"/>
        </w:rPr>
        <w:t>3.5aa</w:t>
      </w:r>
      <w:r>
        <w:rPr/>
        <w:t>: Association of Midambles to Spreading Codes for K=8</w:t>
      </w:r>
      <w:r>
        <w:rPr>
          <w:lang w:eastAsia="zh-CN"/>
        </w:rPr>
        <w:t xml:space="preserve"> pattern 1A</w:t>
      </w:r>
    </w:p>
    <w:p>
      <w:pPr>
        <w:pStyle w:val="Normal"/>
        <w:jc w:val="center"/>
        <w:rPr/>
      </w:pPr>
      <w:r>
        <w:rPr/>
        <w:object w:dxaOrig="5640" w:dyaOrig="5006">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282pt;height:250.3pt" filled="f" o:ole="">
            <v:imagedata r:id="rId414" o:title=""/>
          </v:shape>
          <o:OLEObject Type="Embed" ProgID="" ShapeID="ole_rId413" DrawAspect="Content" ObjectID="_31557342" r:id="rId413"/>
        </w:object>
      </w:r>
    </w:p>
    <w:p>
      <w:pPr>
        <w:pStyle w:val="TF"/>
        <w:rPr/>
      </w:pPr>
      <w:r>
        <w:rPr/>
        <w:t>Figure AA.</w:t>
      </w:r>
      <w:r>
        <w:rPr>
          <w:lang w:eastAsia="zh-CN"/>
        </w:rPr>
        <w:t>3.5ab</w:t>
      </w:r>
      <w:r>
        <w:rPr/>
        <w:t>: Association of Midambles to Spreading Codes for K=8</w:t>
      </w:r>
      <w:r>
        <w:rPr>
          <w:lang w:eastAsia="zh-CN"/>
        </w:rPr>
        <w:t xml:space="preserve"> pattern 1B</w:t>
      </w:r>
    </w:p>
    <w:p>
      <w:pPr>
        <w:pStyle w:val="TF"/>
        <w:rPr>
          <w:lang w:eastAsia="zh-CN"/>
        </w:rPr>
      </w:pPr>
      <w:r>
        <w:rPr>
          <w:lang w:eastAsia="zh-CN"/>
        </w:rPr>
      </w:r>
    </w:p>
    <w:p>
      <w:pPr>
        <w:pStyle w:val="Normal"/>
        <w:jc w:val="center"/>
        <w:rPr/>
      </w:pPr>
      <w:bookmarkStart w:id="537" w:name="_1291702800"/>
      <w:bookmarkEnd w:id="537"/>
      <w:r>
        <w:rPr/>
        <w:object w:dxaOrig="5640" w:dyaOrig="5006">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282pt;height:250.3pt" filled="f" o:ole="">
            <v:imagedata r:id="rId416" o:title=""/>
          </v:shape>
          <o:OLEObject Type="Embed" ProgID="" ShapeID="ole_rId415" DrawAspect="Content" ObjectID="_424643541" r:id="rId415"/>
        </w:object>
      </w:r>
    </w:p>
    <w:p>
      <w:pPr>
        <w:pStyle w:val="TF"/>
        <w:rPr>
          <w:lang w:eastAsia="zh-CN"/>
        </w:rPr>
      </w:pPr>
      <w:r>
        <w:rPr/>
        <w:t>Figure AA.</w:t>
      </w:r>
      <w:r>
        <w:rPr/>
        <w:t>3.</w:t>
      </w:r>
      <w:r>
        <w:rPr>
          <w:lang w:eastAsia="zh-CN"/>
        </w:rPr>
        <w:t>5</w:t>
      </w:r>
      <w:r>
        <w:rPr/>
        <w:t>b</w:t>
      </w:r>
      <w:r>
        <w:rPr/>
        <w:t>: Association of Midambles to Spreading Codes for K=8</w:t>
      </w:r>
      <w:r>
        <w:rPr>
          <w:lang w:eastAsia="zh-CN"/>
        </w:rPr>
        <w:t xml:space="preserve"> pattern 2</w:t>
      </w:r>
    </w:p>
    <w:p>
      <w:pPr>
        <w:pStyle w:val="TF"/>
        <w:rPr>
          <w:lang w:eastAsia="zh-CN"/>
        </w:rPr>
      </w:pPr>
      <w:r>
        <w:rPr/>
        <w:object w:dxaOrig="5640" w:dyaOrig="5006">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282pt;height:250.3pt" filled="f" o:ole="">
            <v:imagedata r:id="rId418" o:title=""/>
          </v:shape>
          <o:OLEObject Type="Embed" ProgID="" ShapeID="ole_rId417" DrawAspect="Content" ObjectID="_703834042" r:id="rId417"/>
        </w:object>
      </w:r>
    </w:p>
    <w:p>
      <w:pPr>
        <w:pStyle w:val="TF"/>
        <w:rPr/>
      </w:pPr>
      <w:r>
        <w:rPr/>
        <w:t>Figure AA.</w:t>
      </w:r>
      <w:r>
        <w:rPr>
          <w:lang w:eastAsia="zh-CN"/>
        </w:rPr>
        <w:t>3.5ba</w:t>
      </w:r>
      <w:r>
        <w:rPr/>
        <w:t>: Association of Midambles to Spreading Codes for K=8</w:t>
      </w:r>
      <w:r>
        <w:rPr>
          <w:lang w:eastAsia="zh-CN"/>
        </w:rPr>
        <w:t xml:space="preserve"> pattern 2A</w:t>
      </w:r>
    </w:p>
    <w:p>
      <w:pPr>
        <w:pStyle w:val="TF"/>
        <w:rPr>
          <w:lang w:eastAsia="zh-CN"/>
        </w:rPr>
      </w:pPr>
      <w:r>
        <w:rPr/>
        <w:object w:dxaOrig="5640" w:dyaOrig="5006">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282pt;height:250.3pt" filled="f" o:ole="">
            <v:imagedata r:id="rId420" o:title=""/>
          </v:shape>
          <o:OLEObject Type="Embed" ProgID="" ShapeID="ole_rId419" DrawAspect="Content" ObjectID="_280392086" r:id="rId419"/>
        </w:object>
      </w:r>
    </w:p>
    <w:p>
      <w:pPr>
        <w:pStyle w:val="TF"/>
        <w:rPr/>
      </w:pPr>
      <w:r>
        <w:rPr/>
        <w:t>Figure AA.</w:t>
      </w:r>
      <w:r>
        <w:rPr>
          <w:lang w:eastAsia="zh-CN"/>
        </w:rPr>
        <w:t>3.5bb</w:t>
      </w:r>
      <w:r>
        <w:rPr/>
        <w:t>: Association of Midambles to Spreading Codes for K=8</w:t>
      </w:r>
      <w:r>
        <w:rPr>
          <w:lang w:eastAsia="zh-CN"/>
        </w:rPr>
        <w:t xml:space="preserve"> pattern 2B</w:t>
      </w:r>
    </w:p>
    <w:p>
      <w:pPr>
        <w:pStyle w:val="TF"/>
        <w:rPr>
          <w:lang w:eastAsia="zh-CN"/>
        </w:rPr>
      </w:pPr>
      <w:r>
        <w:rPr>
          <w:lang w:eastAsia="zh-CN"/>
        </w:rPr>
      </w:r>
    </w:p>
    <w:p>
      <w:pPr>
        <w:pStyle w:val="Heading2"/>
        <w:rPr/>
      </w:pPr>
      <w:bookmarkStart w:id="538" w:name="__RefHeading___Toc517799158"/>
      <w:bookmarkEnd w:id="538"/>
      <w:r>
        <w:rPr/>
        <w:t>AA.</w:t>
      </w:r>
      <w:r>
        <w:rPr>
          <w:lang w:eastAsia="zh-CN"/>
        </w:rPr>
        <w:t>3</w:t>
      </w:r>
      <w:r>
        <w:rPr/>
        <w:t>.</w:t>
      </w:r>
      <w:r>
        <w:rPr>
          <w:lang w:eastAsia="zh-CN"/>
        </w:rPr>
        <w:t>6</w:t>
      </w:r>
      <w:r>
        <w:rPr/>
        <w:tab/>
        <w:t>Association for K=</w:t>
      </w:r>
      <w:r>
        <w:rPr>
          <w:lang w:eastAsia="zh-CN"/>
        </w:rPr>
        <w:t>6</w:t>
      </w:r>
      <w:r>
        <w:rPr/>
        <w:t xml:space="preserve"> Midambles</w:t>
      </w:r>
    </w:p>
    <w:p>
      <w:pPr>
        <w:pStyle w:val="Normal"/>
        <w:jc w:val="center"/>
        <w:rPr/>
      </w:pPr>
      <w:bookmarkStart w:id="539" w:name="_1291702954"/>
      <w:bookmarkEnd w:id="539"/>
      <w:r>
        <w:rPr/>
        <w:object w:dxaOrig="5620" w:dyaOrig="5006">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281pt;height:250.3pt" filled="f" o:ole="">
            <v:imagedata r:id="rId422" o:title=""/>
          </v:shape>
          <o:OLEObject Type="Embed" ProgID="" ShapeID="ole_rId421" DrawAspect="Content" ObjectID="_298564750" r:id="rId421"/>
        </w:object>
      </w:r>
    </w:p>
    <w:p>
      <w:pPr>
        <w:pStyle w:val="TF"/>
        <w:rPr>
          <w:lang w:eastAsia="zh-CN"/>
        </w:rPr>
      </w:pPr>
      <w:r>
        <w:rPr/>
        <w:t>Figure AA</w:t>
      </w:r>
      <w:r>
        <w:rPr>
          <w:lang w:eastAsia="zh-CN"/>
        </w:rPr>
        <w:t>.3</w:t>
      </w:r>
      <w:r>
        <w:rPr/>
        <w:t>.6</w:t>
      </w:r>
      <w:r>
        <w:rPr>
          <w:lang w:eastAsia="zh-CN"/>
        </w:rPr>
        <w:t>a</w:t>
      </w:r>
      <w:r>
        <w:rPr/>
        <w:t>: Association of Midambles to Spreading Codes for K=6</w:t>
      </w:r>
      <w:r>
        <w:rPr>
          <w:lang w:eastAsia="zh-CN"/>
        </w:rPr>
        <w:t xml:space="preserve"> pattern 1</w:t>
      </w:r>
    </w:p>
    <w:p>
      <w:pPr>
        <w:pStyle w:val="Normal"/>
        <w:jc w:val="center"/>
        <w:rPr/>
      </w:pPr>
      <w:bookmarkStart w:id="540" w:name="_1337432071"/>
      <w:bookmarkEnd w:id="540"/>
      <w:r>
        <w:rPr/>
        <w:object w:dxaOrig="5640" w:dyaOrig="5006">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282pt;height:250.3pt" filled="f" o:ole="">
            <v:imagedata r:id="rId424" o:title=""/>
          </v:shape>
          <o:OLEObject Type="Embed" ProgID="" ShapeID="ole_rId423" DrawAspect="Content" ObjectID="_786860596" r:id="rId423"/>
        </w:object>
      </w:r>
    </w:p>
    <w:p>
      <w:pPr>
        <w:pStyle w:val="TF"/>
        <w:rPr/>
      </w:pPr>
      <w:r>
        <w:rPr/>
        <w:t>Figure AA</w:t>
      </w:r>
      <w:r>
        <w:rPr>
          <w:lang w:eastAsia="zh-CN"/>
        </w:rPr>
        <w:t>.3</w:t>
      </w:r>
      <w:r>
        <w:rPr/>
        <w:t>.6</w:t>
      </w:r>
      <w:r>
        <w:rPr>
          <w:lang w:eastAsia="zh-CN"/>
        </w:rPr>
        <w:t>aa</w:t>
      </w:r>
      <w:r>
        <w:rPr/>
        <w:t>: Association of Midambles to Spreading Codes for K=6</w:t>
      </w:r>
      <w:r>
        <w:rPr>
          <w:lang w:eastAsia="zh-CN"/>
        </w:rPr>
        <w:t xml:space="preserve"> pattern 1A</w:t>
      </w:r>
    </w:p>
    <w:p>
      <w:pPr>
        <w:pStyle w:val="Normal"/>
        <w:jc w:val="center"/>
        <w:rPr/>
      </w:pPr>
      <w:bookmarkStart w:id="541" w:name="_1337432124"/>
      <w:bookmarkEnd w:id="541"/>
      <w:r>
        <w:rPr/>
        <w:object w:dxaOrig="5640" w:dyaOrig="5006">
          <v:shapetype id="_x0000_tole_rId425" coordsize="21600,21600" o:spt="ole_rId4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5" type="_x0000_tole_rId425" style="width:282pt;height:250.3pt" filled="f" o:ole="">
            <v:imagedata r:id="rId426" o:title=""/>
          </v:shape>
          <o:OLEObject Type="Embed" ProgID="" ShapeID="ole_rId425" DrawAspect="Content" ObjectID="_884740862" r:id="rId425"/>
        </w:object>
      </w:r>
    </w:p>
    <w:p>
      <w:pPr>
        <w:pStyle w:val="TF"/>
        <w:rPr/>
      </w:pPr>
      <w:r>
        <w:rPr/>
        <w:t>Figure AA</w:t>
      </w:r>
      <w:r>
        <w:rPr>
          <w:lang w:eastAsia="zh-CN"/>
        </w:rPr>
        <w:t>.3</w:t>
      </w:r>
      <w:r>
        <w:rPr/>
        <w:t>.6</w:t>
      </w:r>
      <w:r>
        <w:rPr>
          <w:lang w:eastAsia="zh-CN"/>
        </w:rPr>
        <w:t>ab</w:t>
      </w:r>
      <w:r>
        <w:rPr/>
        <w:t>: Association of Midambles to Spreading Codes for K=6</w:t>
      </w:r>
      <w:r>
        <w:rPr>
          <w:lang w:eastAsia="zh-CN"/>
        </w:rPr>
        <w:t xml:space="preserve"> pattern 1B</w:t>
      </w:r>
    </w:p>
    <w:p>
      <w:pPr>
        <w:pStyle w:val="TF"/>
        <w:rPr>
          <w:lang w:eastAsia="zh-CN"/>
        </w:rPr>
      </w:pPr>
      <w:r>
        <w:rPr>
          <w:lang w:eastAsia="zh-CN"/>
        </w:rPr>
      </w:r>
    </w:p>
    <w:p>
      <w:pPr>
        <w:pStyle w:val="Normal"/>
        <w:jc w:val="center"/>
        <w:rPr/>
      </w:pPr>
      <w:bookmarkStart w:id="542" w:name="_1291703093"/>
      <w:bookmarkEnd w:id="542"/>
      <w:r>
        <w:rPr/>
        <w:object w:dxaOrig="5620" w:dyaOrig="5006">
          <v:shapetype id="_x0000_tole_rId427" coordsize="21600,21600" o:spt="ole_rId4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7" type="_x0000_tole_rId427" style="width:281pt;height:250.3pt" filled="f" o:ole="">
            <v:imagedata r:id="rId428" o:title=""/>
          </v:shape>
          <o:OLEObject Type="Embed" ProgID="" ShapeID="ole_rId427" DrawAspect="Content" ObjectID="_993573786" r:id="rId427"/>
        </w:object>
      </w:r>
    </w:p>
    <w:p>
      <w:pPr>
        <w:pStyle w:val="TF"/>
        <w:rPr>
          <w:lang w:eastAsia="zh-CN"/>
        </w:rPr>
      </w:pPr>
      <w:r>
        <w:rPr/>
        <w:t>Figure AA</w:t>
      </w:r>
      <w:r>
        <w:rPr>
          <w:lang w:eastAsia="zh-CN"/>
        </w:rPr>
        <w:t>.3</w:t>
      </w:r>
      <w:r>
        <w:rPr/>
        <w:t>.6</w:t>
      </w:r>
      <w:r>
        <w:rPr>
          <w:lang w:eastAsia="zh-CN"/>
        </w:rPr>
        <w:t>b</w:t>
      </w:r>
      <w:r>
        <w:rPr/>
        <w:t>: Association of Midambles to Spreading Codes for K=6</w:t>
      </w:r>
      <w:r>
        <w:rPr>
          <w:lang w:eastAsia="zh-CN"/>
        </w:rPr>
        <w:t xml:space="preserve"> pattern 2</w:t>
      </w:r>
    </w:p>
    <w:p>
      <w:pPr>
        <w:pStyle w:val="Normal"/>
        <w:jc w:val="center"/>
        <w:rPr/>
      </w:pPr>
      <w:bookmarkStart w:id="543" w:name="_1337432443"/>
      <w:bookmarkStart w:id="544" w:name="_1337432214"/>
      <w:bookmarkEnd w:id="543"/>
      <w:bookmarkEnd w:id="544"/>
      <w:r>
        <w:rPr/>
        <w:object w:dxaOrig="5640" w:dyaOrig="5006">
          <v:shapetype id="_x0000_tole_rId429" coordsize="21600,21600" o:spt="ole_rId4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9" type="_x0000_tole_rId429" style="width:282pt;height:250.3pt" filled="f" o:ole="">
            <v:imagedata r:id="rId430" o:title=""/>
          </v:shape>
          <o:OLEObject Type="Embed" ProgID="" ShapeID="ole_rId429" DrawAspect="Content" ObjectID="_1232557059" r:id="rId429"/>
        </w:object>
      </w:r>
    </w:p>
    <w:p>
      <w:pPr>
        <w:pStyle w:val="TF"/>
        <w:rPr>
          <w:lang w:eastAsia="zh-CN"/>
        </w:rPr>
      </w:pPr>
      <w:r>
        <w:rPr/>
        <w:t>Figure AA</w:t>
      </w:r>
      <w:r>
        <w:rPr>
          <w:lang w:eastAsia="zh-CN"/>
        </w:rPr>
        <w:t>.3</w:t>
      </w:r>
      <w:r>
        <w:rPr/>
        <w:t>.6</w:t>
      </w:r>
      <w:r>
        <w:rPr>
          <w:lang w:eastAsia="zh-CN"/>
        </w:rPr>
        <w:t>ba</w:t>
      </w:r>
      <w:r>
        <w:rPr/>
        <w:t>: Association of Midambles to Spreading Codes for K=6</w:t>
      </w:r>
      <w:r>
        <w:rPr>
          <w:lang w:eastAsia="zh-CN"/>
        </w:rPr>
        <w:t xml:space="preserve"> pattern 2A</w:t>
      </w:r>
    </w:p>
    <w:p>
      <w:pPr>
        <w:pStyle w:val="Normal"/>
        <w:jc w:val="center"/>
        <w:rPr/>
      </w:pPr>
      <w:bookmarkStart w:id="545" w:name="_1337432268"/>
      <w:bookmarkEnd w:id="545"/>
      <w:r>
        <w:rPr/>
        <w:object w:dxaOrig="5640" w:dyaOrig="5006">
          <v:shapetype id="_x0000_tole_rId431" coordsize="21600,21600" o:spt="ole_rId4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1" type="_x0000_tole_rId431" style="width:282pt;height:250.3pt" filled="f" o:ole="">
            <v:imagedata r:id="rId432" o:title=""/>
          </v:shape>
          <o:OLEObject Type="Embed" ProgID="" ShapeID="ole_rId431" DrawAspect="Content" ObjectID="_504966070" r:id="rId431"/>
        </w:object>
      </w:r>
    </w:p>
    <w:p>
      <w:pPr>
        <w:pStyle w:val="TF"/>
        <w:rPr>
          <w:lang w:eastAsia="zh-CN"/>
        </w:rPr>
      </w:pPr>
      <w:r>
        <w:rPr/>
        <w:t>Figure AA</w:t>
      </w:r>
      <w:r>
        <w:rPr>
          <w:lang w:eastAsia="zh-CN"/>
        </w:rPr>
        <w:t>.3</w:t>
      </w:r>
      <w:r>
        <w:rPr/>
        <w:t>.6</w:t>
      </w:r>
      <w:r>
        <w:rPr>
          <w:lang w:eastAsia="zh-CN"/>
        </w:rPr>
        <w:t>bb</w:t>
      </w:r>
      <w:r>
        <w:rPr/>
        <w:t>: Association of Midambles to Spreading Codes for K=6</w:t>
      </w:r>
      <w:r>
        <w:rPr>
          <w:lang w:eastAsia="zh-CN"/>
        </w:rPr>
        <w:t xml:space="preserve"> pattern 2B</w:t>
      </w:r>
    </w:p>
    <w:p>
      <w:pPr>
        <w:pStyle w:val="TF"/>
        <w:rPr>
          <w:lang w:eastAsia="zh-CN"/>
        </w:rPr>
      </w:pPr>
      <w:r>
        <w:rPr>
          <w:lang w:eastAsia="zh-CN"/>
        </w:rPr>
      </w:r>
    </w:p>
    <w:p>
      <w:pPr>
        <w:pStyle w:val="Heading2"/>
        <w:rPr/>
      </w:pPr>
      <w:bookmarkStart w:id="546" w:name="__RefHeading___Toc517799159"/>
      <w:bookmarkEnd w:id="546"/>
      <w:r>
        <w:rPr/>
        <w:t>AA.</w:t>
      </w:r>
      <w:r>
        <w:rPr>
          <w:lang w:eastAsia="zh-CN"/>
        </w:rPr>
        <w:t>3</w:t>
      </w:r>
      <w:r>
        <w:rPr/>
        <w:t>.</w:t>
      </w:r>
      <w:r>
        <w:rPr>
          <w:lang w:eastAsia="zh-CN"/>
        </w:rPr>
        <w:t>7</w:t>
      </w:r>
      <w:r>
        <w:rPr/>
        <w:tab/>
        <w:t>Association for K=4 Midambles</w:t>
      </w:r>
    </w:p>
    <w:p>
      <w:pPr>
        <w:pStyle w:val="Normal"/>
        <w:jc w:val="center"/>
        <w:rPr/>
      </w:pPr>
      <w:bookmarkStart w:id="547" w:name="_1291703235"/>
      <w:bookmarkEnd w:id="547"/>
      <w:r>
        <w:rPr/>
        <w:drawing>
          <wp:inline distT="0" distB="0" distL="0" distR="0">
            <wp:extent cx="3562350" cy="3178175"/>
            <wp:effectExtent l="0" t="0" r="0" b="0"/>
            <wp:docPr id="241" name="Image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212" descr=""/>
                    <pic:cNvPicPr>
                      <a:picLocks noChangeAspect="1" noChangeArrowheads="1"/>
                    </pic:cNvPicPr>
                  </pic:nvPicPr>
                  <pic:blipFill>
                    <a:blip r:embed="rId433"/>
                    <a:srcRect l="-10" t="-11" r="-10" b="-11"/>
                    <a:stretch>
                      <a:fillRect/>
                    </a:stretch>
                  </pic:blipFill>
                  <pic:spPr bwMode="auto">
                    <a:xfrm>
                      <a:off x="0" y="0"/>
                      <a:ext cx="3562350" cy="3178175"/>
                    </a:xfrm>
                    <a:prstGeom prst="rect">
                      <a:avLst/>
                    </a:prstGeom>
                  </pic:spPr>
                </pic:pic>
              </a:graphicData>
            </a:graphic>
          </wp:inline>
        </w:drawing>
      </w:r>
    </w:p>
    <w:p>
      <w:pPr>
        <w:pStyle w:val="TF"/>
        <w:rPr>
          <w:lang w:eastAsia="zh-CN"/>
        </w:rPr>
      </w:pPr>
      <w:r>
        <w:rPr/>
        <w:t>Figure AA</w:t>
      </w:r>
      <w:r>
        <w:rPr>
          <w:lang w:eastAsia="zh-CN"/>
        </w:rPr>
        <w:t>.3</w:t>
      </w:r>
      <w:r>
        <w:rPr/>
        <w:t>.</w:t>
      </w:r>
      <w:r>
        <w:rPr>
          <w:lang w:eastAsia="zh-CN"/>
        </w:rPr>
        <w:t>7a</w:t>
      </w:r>
      <w:r>
        <w:rPr/>
        <w:t>: Association of Midambles to Spreading Codes for K=4</w:t>
      </w:r>
      <w:r>
        <w:rPr>
          <w:lang w:eastAsia="zh-CN"/>
        </w:rPr>
        <w:t xml:space="preserve"> pattern 1</w:t>
      </w:r>
    </w:p>
    <w:p>
      <w:pPr>
        <w:pStyle w:val="Normal"/>
        <w:jc w:val="center"/>
        <w:rPr/>
      </w:pPr>
      <w:bookmarkStart w:id="548" w:name="_1337432338"/>
      <w:bookmarkStart w:id="549" w:name="_1311079367"/>
      <w:bookmarkEnd w:id="548"/>
      <w:bookmarkEnd w:id="549"/>
      <w:r>
        <w:rPr/>
        <w:object w:dxaOrig="5640" w:dyaOrig="5006">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282pt;height:250.3pt" filled="f" o:ole="">
            <v:imagedata r:id="rId435" o:title=""/>
          </v:shape>
          <o:OLEObject Type="Embed" ProgID="" ShapeID="ole_rId434" DrawAspect="Content" ObjectID="_1057132127" r:id="rId434"/>
        </w:object>
      </w:r>
    </w:p>
    <w:p>
      <w:pPr>
        <w:pStyle w:val="TF"/>
        <w:rPr/>
      </w:pPr>
      <w:r>
        <w:rPr/>
        <w:t>Figure AA</w:t>
      </w:r>
      <w:r>
        <w:rPr>
          <w:lang w:eastAsia="zh-CN"/>
        </w:rPr>
        <w:t>.3</w:t>
      </w:r>
      <w:r>
        <w:rPr/>
        <w:t>.</w:t>
      </w:r>
      <w:r>
        <w:rPr>
          <w:lang w:eastAsia="zh-CN"/>
        </w:rPr>
        <w:t>7aa</w:t>
      </w:r>
      <w:r>
        <w:rPr/>
        <w:t>: Association of Midambles to Spreading Codes for K=4</w:t>
      </w:r>
      <w:r>
        <w:rPr>
          <w:lang w:eastAsia="zh-CN"/>
        </w:rPr>
        <w:t xml:space="preserve"> pattern 1A</w:t>
      </w:r>
    </w:p>
    <w:p>
      <w:pPr>
        <w:pStyle w:val="Normal"/>
        <w:jc w:val="center"/>
        <w:rPr/>
      </w:pPr>
      <w:bookmarkStart w:id="550" w:name="_1337432494"/>
      <w:bookmarkStart w:id="551" w:name="_1311079438"/>
      <w:bookmarkEnd w:id="550"/>
      <w:bookmarkEnd w:id="551"/>
      <w:r>
        <w:rPr/>
        <w:object w:dxaOrig="5640" w:dyaOrig="5006">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282pt;height:250.3pt" filled="f" o:ole="">
            <v:imagedata r:id="rId437" o:title=""/>
          </v:shape>
          <o:OLEObject Type="Embed" ProgID="" ShapeID="ole_rId436" DrawAspect="Content" ObjectID="_1890498194" r:id="rId436"/>
        </w:object>
      </w:r>
    </w:p>
    <w:p>
      <w:pPr>
        <w:pStyle w:val="TF"/>
        <w:rPr/>
      </w:pPr>
      <w:r>
        <w:rPr/>
        <w:t>Figure AA</w:t>
      </w:r>
      <w:r>
        <w:rPr>
          <w:lang w:eastAsia="zh-CN"/>
        </w:rPr>
        <w:t>.3</w:t>
      </w:r>
      <w:r>
        <w:rPr/>
        <w:t>.</w:t>
      </w:r>
      <w:r>
        <w:rPr>
          <w:lang w:eastAsia="zh-CN"/>
        </w:rPr>
        <w:t>7ab</w:t>
      </w:r>
      <w:r>
        <w:rPr/>
        <w:t>: Association of Midambles to Spreading Codes for K=4</w:t>
      </w:r>
      <w:r>
        <w:rPr>
          <w:lang w:eastAsia="zh-CN"/>
        </w:rPr>
        <w:t xml:space="preserve"> pattern 1B</w:t>
      </w:r>
    </w:p>
    <w:p>
      <w:pPr>
        <w:pStyle w:val="TF"/>
        <w:rPr>
          <w:lang w:eastAsia="zh-CN"/>
        </w:rPr>
      </w:pPr>
      <w:r>
        <w:rPr>
          <w:lang w:eastAsia="zh-CN"/>
        </w:rPr>
      </w:r>
    </w:p>
    <w:p>
      <w:pPr>
        <w:pStyle w:val="Normal"/>
        <w:jc w:val="center"/>
        <w:rPr/>
      </w:pPr>
      <w:bookmarkStart w:id="552" w:name="_1291703390"/>
      <w:bookmarkEnd w:id="552"/>
      <w:r>
        <w:rPr/>
        <w:object w:dxaOrig="5610" w:dyaOrig="5005">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280.5pt;height:250.25pt" filled="f" o:ole="">
            <v:imagedata r:id="rId439" o:title=""/>
          </v:shape>
          <o:OLEObject Type="Embed" ProgID="" ShapeID="ole_rId438" DrawAspect="Content" ObjectID="_127976562" r:id="rId438"/>
        </w:object>
      </w:r>
    </w:p>
    <w:p>
      <w:pPr>
        <w:pStyle w:val="TF"/>
        <w:rPr>
          <w:lang w:eastAsia="zh-CN"/>
        </w:rPr>
      </w:pPr>
      <w:r>
        <w:rPr/>
        <w:t>Figure AA</w:t>
      </w:r>
      <w:r>
        <w:rPr/>
        <w:t>.3</w:t>
      </w:r>
      <w:r>
        <w:rPr/>
        <w:t>.</w:t>
      </w:r>
      <w:r>
        <w:rPr>
          <w:lang w:eastAsia="zh-CN"/>
        </w:rPr>
        <w:t>7</w:t>
      </w:r>
      <w:r>
        <w:rPr/>
        <w:t>b</w:t>
      </w:r>
      <w:r>
        <w:rPr/>
        <w:t>: Association of Midambles to Spreading Codes for K=4</w:t>
      </w:r>
      <w:r>
        <w:rPr>
          <w:lang w:eastAsia="zh-CN"/>
        </w:rPr>
        <w:t xml:space="preserve"> pattern 2</w:t>
      </w:r>
    </w:p>
    <w:p>
      <w:pPr>
        <w:pStyle w:val="Normal"/>
        <w:jc w:val="center"/>
        <w:rPr/>
      </w:pPr>
      <w:bookmarkStart w:id="553" w:name="_1337432582"/>
      <w:bookmarkStart w:id="554" w:name="_1311079969"/>
      <w:bookmarkEnd w:id="553"/>
      <w:bookmarkEnd w:id="554"/>
      <w:r>
        <w:rPr/>
        <w:object w:dxaOrig="5640" w:dyaOrig="5006">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282pt;height:250.3pt" filled="f" o:ole="">
            <v:imagedata r:id="rId441" o:title=""/>
          </v:shape>
          <o:OLEObject Type="Embed" ProgID="" ShapeID="ole_rId440" DrawAspect="Content" ObjectID="_13087764" r:id="rId440"/>
        </w:object>
      </w:r>
    </w:p>
    <w:p>
      <w:pPr>
        <w:pStyle w:val="TF"/>
        <w:rPr/>
      </w:pPr>
      <w:r>
        <w:rPr/>
        <w:t>Figure AA</w:t>
      </w:r>
      <w:r>
        <w:rPr/>
        <w:t>.3</w:t>
      </w:r>
      <w:r>
        <w:rPr/>
        <w:t>.</w:t>
      </w:r>
      <w:r>
        <w:rPr>
          <w:lang w:eastAsia="zh-CN"/>
        </w:rPr>
        <w:t>7ba</w:t>
      </w:r>
      <w:r>
        <w:rPr/>
        <w:t>: Association of Midambles to Spreading Codes for K=4</w:t>
      </w:r>
      <w:r>
        <w:rPr>
          <w:lang w:eastAsia="zh-CN"/>
        </w:rPr>
        <w:t xml:space="preserve"> pattern 2A</w:t>
      </w:r>
    </w:p>
    <w:p>
      <w:pPr>
        <w:pStyle w:val="Normal"/>
        <w:jc w:val="center"/>
        <w:rPr/>
      </w:pPr>
      <w:bookmarkStart w:id="555" w:name="_1337432647"/>
      <w:bookmarkStart w:id="556" w:name="_1311080068"/>
      <w:bookmarkEnd w:id="555"/>
      <w:bookmarkEnd w:id="556"/>
      <w:r>
        <w:rPr/>
        <w:object w:dxaOrig="5640" w:dyaOrig="5006">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282pt;height:250.3pt" filled="f" o:ole="">
            <v:imagedata r:id="rId443" o:title=""/>
          </v:shape>
          <o:OLEObject Type="Embed" ProgID="" ShapeID="ole_rId442" DrawAspect="Content" ObjectID="_1896762875" r:id="rId442"/>
        </w:object>
      </w:r>
    </w:p>
    <w:p>
      <w:pPr>
        <w:pStyle w:val="TF"/>
        <w:rPr/>
      </w:pPr>
      <w:r>
        <w:rPr/>
        <w:t>Figure AA</w:t>
      </w:r>
      <w:r>
        <w:rPr/>
        <w:t>.3</w:t>
      </w:r>
      <w:r>
        <w:rPr/>
        <w:t>.</w:t>
      </w:r>
      <w:r>
        <w:rPr>
          <w:lang w:eastAsia="zh-CN"/>
        </w:rPr>
        <w:t>7bb</w:t>
      </w:r>
      <w:r>
        <w:rPr/>
        <w:t>: Association of Midambles to Spreading Codes for K=4</w:t>
      </w:r>
      <w:r>
        <w:rPr>
          <w:lang w:eastAsia="zh-CN"/>
        </w:rPr>
        <w:t xml:space="preserve"> pattern 2B</w:t>
      </w:r>
    </w:p>
    <w:p>
      <w:pPr>
        <w:pStyle w:val="TF"/>
        <w:rPr>
          <w:lang w:eastAsia="zh-CN"/>
        </w:rPr>
      </w:pPr>
      <w:r>
        <w:rPr>
          <w:lang w:eastAsia="zh-CN"/>
        </w:rPr>
      </w:r>
    </w:p>
    <w:p>
      <w:pPr>
        <w:pStyle w:val="Heading2"/>
        <w:rPr/>
      </w:pPr>
      <w:bookmarkStart w:id="557" w:name="__RefHeading___Toc517799160"/>
      <w:bookmarkEnd w:id="557"/>
      <w:r>
        <w:rPr/>
        <w:t>AA.</w:t>
      </w:r>
      <w:r>
        <w:rPr>
          <w:lang w:eastAsia="zh-CN"/>
        </w:rPr>
        <w:t>3</w:t>
      </w:r>
      <w:r>
        <w:rPr/>
        <w:t>.</w:t>
      </w:r>
      <w:r>
        <w:rPr>
          <w:lang w:eastAsia="zh-CN"/>
        </w:rPr>
        <w:t>8</w:t>
      </w:r>
      <w:r>
        <w:rPr/>
        <w:tab/>
        <w:t>Association for K=2 Midambles</w:t>
      </w:r>
    </w:p>
    <w:p>
      <w:pPr>
        <w:pStyle w:val="TH"/>
        <w:rPr>
          <w:sz w:val="21"/>
        </w:rPr>
      </w:pPr>
      <w:bookmarkStart w:id="558" w:name="_1291703747"/>
      <w:bookmarkEnd w:id="558"/>
      <w:r>
        <w:rPr>
          <w:sz w:val="21"/>
        </w:rPr>
        <w:object w:dxaOrig="5569" w:dyaOrig="5005">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278.45pt;height:250.25pt" filled="f" o:ole="">
            <v:imagedata r:id="rId445" o:title=""/>
          </v:shape>
          <o:OLEObject Type="Embed" ProgID="" ShapeID="ole_rId444" DrawAspect="Content" ObjectID="_688079419" r:id="rId444"/>
        </w:object>
      </w:r>
    </w:p>
    <w:p>
      <w:pPr>
        <w:pStyle w:val="TF"/>
        <w:rPr/>
      </w:pPr>
      <w:r>
        <w:rPr/>
        <w:t>Figure AA.</w:t>
      </w:r>
      <w:r>
        <w:rPr>
          <w:lang w:eastAsia="zh-CN"/>
        </w:rPr>
        <w:t>3.8a</w:t>
      </w:r>
      <w:r>
        <w:rPr/>
        <w:t>: Association of Midambles to Spreading Codes for K=2</w:t>
      </w:r>
      <w:r>
        <w:rPr>
          <w:lang w:eastAsia="zh-CN"/>
        </w:rPr>
        <w:t xml:space="preserve"> pattern 1</w:t>
      </w:r>
    </w:p>
    <w:p>
      <w:pPr>
        <w:pStyle w:val="TH"/>
        <w:rPr>
          <w:sz w:val="21"/>
        </w:rPr>
      </w:pPr>
      <w:bookmarkStart w:id="559" w:name="_1293524699"/>
      <w:bookmarkStart w:id="560" w:name="_1293524661"/>
      <w:bookmarkStart w:id="561" w:name="_1293524652"/>
      <w:bookmarkStart w:id="562" w:name="_1291703849"/>
      <w:bookmarkEnd w:id="559"/>
      <w:bookmarkEnd w:id="560"/>
      <w:bookmarkEnd w:id="561"/>
      <w:bookmarkEnd w:id="562"/>
      <w:r>
        <w:rPr>
          <w:sz w:val="21"/>
        </w:rPr>
        <w:object w:dxaOrig="5569" w:dyaOrig="5005">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278.45pt;height:250.25pt" filled="f" o:ole="">
            <v:imagedata r:id="rId447" o:title=""/>
          </v:shape>
          <o:OLEObject Type="Embed" ProgID="" ShapeID="ole_rId446" DrawAspect="Content" ObjectID="_1575325036" r:id="rId446"/>
        </w:object>
      </w:r>
    </w:p>
    <w:p>
      <w:pPr>
        <w:pStyle w:val="TF"/>
        <w:rPr/>
      </w:pPr>
      <w:r>
        <w:rPr/>
        <w:t>Figure AA.</w:t>
      </w:r>
      <w:r>
        <w:rPr/>
        <w:t>3.</w:t>
      </w:r>
      <w:r>
        <w:rPr>
          <w:lang w:eastAsia="zh-CN"/>
        </w:rPr>
        <w:t>8</w:t>
      </w:r>
      <w:r>
        <w:rPr/>
        <w:t>b</w:t>
      </w:r>
      <w:r>
        <w:rPr/>
        <w:t>: Association of Midambles to Spreading Codes for K=2</w:t>
      </w:r>
      <w:r>
        <w:rPr>
          <w:lang w:eastAsia="zh-CN"/>
        </w:rPr>
        <w:t xml:space="preserve"> pattern 2</w:t>
      </w:r>
    </w:p>
    <w:p>
      <w:pPr>
        <w:pStyle w:val="Normal"/>
        <w:rPr>
          <w:lang w:eastAsia="zh-CN"/>
        </w:rPr>
      </w:pPr>
      <w:r>
        <w:rPr>
          <w:lang w:eastAsia="zh-CN"/>
        </w:rPr>
      </w:r>
      <w:r>
        <w:br w:type="page"/>
      </w:r>
    </w:p>
    <w:p>
      <w:pPr>
        <w:pStyle w:val="Heading8"/>
        <w:ind w:left="0" w:hanging="0"/>
        <w:rPr/>
      </w:pPr>
      <w:bookmarkStart w:id="563" w:name="__RefHeading___Toc517799161"/>
      <w:bookmarkEnd w:id="563"/>
      <w:r>
        <w:rPr/>
        <w:t>Annex AB (normative):</w:t>
        <w:br/>
        <w:t>Basic Midamble Codes for the 7.68 Mcps option</w:t>
      </w:r>
    </w:p>
    <w:p>
      <w:pPr>
        <w:pStyle w:val="Heading1"/>
        <w:pBdr>
          <w:top w:val="nil"/>
        </w:pBdr>
        <w:ind w:left="1134" w:hanging="1134"/>
        <w:rPr/>
      </w:pPr>
      <w:bookmarkStart w:id="564" w:name="__RefHeading___Toc517799162"/>
      <w:bookmarkEnd w:id="564"/>
      <w:r>
        <w:rPr>
          <w:lang w:eastAsia="ja-JP"/>
        </w:rPr>
        <w:t>A</w:t>
      </w:r>
      <w:r>
        <w:rPr>
          <w:lang w:eastAsia="ja-JP"/>
        </w:rPr>
        <w:t>B</w:t>
      </w:r>
      <w:r>
        <w:rPr>
          <w:lang w:eastAsia="ja-JP"/>
        </w:rPr>
        <w:t>.1</w:t>
      </w:r>
      <w:r>
        <w:rPr>
          <w:lang w:eastAsia="ja-JP"/>
        </w:rPr>
        <w:tab/>
      </w:r>
      <w:r>
        <w:rPr/>
        <w:t>Basic Midamble Codes for Burst Type 1 and 3</w:t>
      </w:r>
    </w:p>
    <w:p>
      <w:pPr>
        <w:pStyle w:val="Normal"/>
        <w:rPr/>
      </w:pPr>
      <w:r>
        <w:rPr/>
        <w:t>In the case of burst type 1 or 3 (see subclause 5B.3.2) the midamble has a length of Lm=1024, which corresponds to:</w:t>
      </w:r>
    </w:p>
    <w:p>
      <w:pPr>
        <w:pStyle w:val="Normal"/>
        <w:ind w:firstLine="720"/>
        <w:rPr/>
      </w:pPr>
      <w:r>
        <w:rPr/>
        <w:t>K'=8; W=114; P=912.</w:t>
      </w:r>
    </w:p>
    <w:p>
      <w:pPr>
        <w:pStyle w:val="Normal"/>
        <w:rPr/>
      </w:pPr>
      <w:r>
        <w:rPr/>
        <w:t>Depending on the possible delay spread cells are configured to use K</w:t>
      </w:r>
      <w:r>
        <w:rPr>
          <w:vertAlign w:val="subscript"/>
        </w:rPr>
        <w:t>Cell</w:t>
      </w:r>
      <w:r>
        <w:rPr/>
        <w:t xml:space="preserve"> midambles which are generated from the Basic Midamble Codes of length 912 defined in table AB.1 below</w:t>
      </w:r>
    </w:p>
    <w:p>
      <w:pPr>
        <w:pStyle w:val="B1"/>
        <w:rPr/>
      </w:pPr>
      <w:r>
        <w:rPr/>
        <w:t>-</w:t>
        <w:tab/>
        <w:t>for all k=1,2,...,K; K=2K' or</w:t>
      </w:r>
    </w:p>
    <w:p>
      <w:pPr>
        <w:pStyle w:val="B1"/>
        <w:rPr/>
      </w:pPr>
      <w:r>
        <w:rPr/>
        <w:t>-</w:t>
        <w:tab/>
        <w:t>for k=1,2,...,K', only, or</w:t>
      </w:r>
    </w:p>
    <w:p>
      <w:pPr>
        <w:pStyle w:val="B1"/>
        <w:rPr/>
      </w:pPr>
      <w:r>
        <w:rPr/>
        <w:t>-</w:t>
        <w:tab/>
        <w:t>for odd k=1,3,5,...,</w:t>
      </w:r>
      <w:r>
        <w:rPr>
          <w:rFonts w:eastAsia="Symbol" w:cs="Symbol" w:ascii="Symbol" w:hAnsi="Symbol"/>
        </w:rPr>
        <w:t></w:t>
      </w:r>
      <w:r>
        <w:rPr/>
        <w:t xml:space="preserve"> K', only.</w:t>
      </w:r>
    </w:p>
    <w:p>
      <w:pPr>
        <w:pStyle w:val="B1"/>
        <w:ind w:left="0" w:hanging="0"/>
        <w:rPr/>
      </w:pPr>
      <w:r>
        <w:rPr/>
        <w:t>In the beacon slot #k, where the P-CCPCH is located,  the number of midambles K</w:t>
      </w:r>
      <w:r>
        <w:rPr>
          <w:vertAlign w:val="subscript"/>
        </w:rPr>
        <w:t>Cell</w:t>
      </w:r>
      <w:r>
        <w:rPr/>
        <w:t>=8 (cf section 5B.7). In all of the other timeslots that use burst type 1 or 3, K</w:t>
      </w:r>
      <w:r>
        <w:rPr>
          <w:vertAlign w:val="subscript"/>
        </w:rPr>
        <w:t>Cell</w:t>
      </w:r>
      <w:r>
        <w:rPr/>
        <w:t xml:space="preserve"> is individually configured from higher layers.</w:t>
      </w:r>
    </w:p>
    <w:p>
      <w:pPr>
        <w:pStyle w:val="Normal"/>
        <w:keepNext w:val="true"/>
        <w:rPr/>
      </w:pPr>
      <w:r>
        <w:rPr/>
        <w:t>The mapping of these Basic Midamble Codes to Cell Parameters is shown in TS 25.223.</w:t>
      </w:r>
    </w:p>
    <w:p>
      <w:pPr>
        <w:pStyle w:val="TH"/>
        <w:rPr/>
      </w:pPr>
      <w:r>
        <w:rPr/>
        <w:t xml:space="preserve">Table AB.1: Basic Midamble Codes </w:t>
      </w:r>
      <w:r>
        <w:rPr/>
        <w:drawing>
          <wp:inline distT="0" distB="0" distL="0" distR="0">
            <wp:extent cx="241300" cy="203200"/>
            <wp:effectExtent l="0" t="0" r="0" b="0"/>
            <wp:docPr id="242" name="Image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13" descr=""/>
                    <pic:cNvPicPr>
                      <a:picLocks noChangeAspect="1" noChangeArrowheads="1"/>
                    </pic:cNvPicPr>
                  </pic:nvPicPr>
                  <pic:blipFill>
                    <a:blip r:embed="rId448"/>
                    <a:srcRect l="-149" t="-177" r="-149" b="-177"/>
                    <a:stretch>
                      <a:fillRect/>
                    </a:stretch>
                  </pic:blipFill>
                  <pic:spPr bwMode="auto">
                    <a:xfrm>
                      <a:off x="0" y="0"/>
                      <a:ext cx="241300" cy="203200"/>
                    </a:xfrm>
                    <a:prstGeom prst="rect">
                      <a:avLst/>
                    </a:prstGeom>
                  </pic:spPr>
                </pic:pic>
              </a:graphicData>
            </a:graphic>
          </wp:inline>
        </w:drawing>
      </w:r>
      <w:r>
        <w:rPr/>
        <w:t xml:space="preserve"> according to equation (5) from subclause 5B.3.3 for case of burst type 1 and 3</w:t>
      </w:r>
    </w:p>
    <w:tbl>
      <w:tblPr>
        <w:tblW w:w="8993" w:type="dxa"/>
        <w:jc w:val="center"/>
        <w:tblInd w:w="0" w:type="dxa"/>
        <w:tblLayout w:type="fixed"/>
        <w:tblCellMar>
          <w:top w:w="0" w:type="dxa"/>
          <w:left w:w="71" w:type="dxa"/>
          <w:bottom w:w="0" w:type="dxa"/>
          <w:right w:w="71" w:type="dxa"/>
        </w:tblCellMar>
      </w:tblPr>
      <w:tblGrid>
        <w:gridCol w:w="851"/>
        <w:gridCol w:w="8142"/>
      </w:tblGrid>
      <w:tr>
        <w:trPr>
          <w:tblHeader w:val="true"/>
          <w:cantSplit w:val="true"/>
        </w:trPr>
        <w:tc>
          <w:tcPr>
            <w:tcW w:w="851" w:type="dxa"/>
            <w:tcBorders>
              <w:top w:val="single" w:sz="12" w:space="0" w:color="000000"/>
              <w:left w:val="single" w:sz="12" w:space="0" w:color="000000"/>
              <w:bottom w:val="single" w:sz="6" w:space="0" w:color="000000"/>
              <w:right w:val="single" w:sz="6" w:space="0" w:color="000000"/>
            </w:tcBorders>
          </w:tcPr>
          <w:p>
            <w:pPr>
              <w:pStyle w:val="TAH"/>
              <w:rPr/>
            </w:pPr>
            <w:r>
              <w:rPr/>
              <w:t>Code ID</w:t>
            </w:r>
          </w:p>
        </w:tc>
        <w:tc>
          <w:tcPr>
            <w:tcW w:w="8142" w:type="dxa"/>
            <w:tcBorders>
              <w:top w:val="single" w:sz="12" w:space="0" w:color="000000"/>
              <w:left w:val="single" w:sz="6" w:space="0" w:color="000000"/>
              <w:bottom w:val="single" w:sz="6" w:space="0" w:color="000000"/>
              <w:right w:val="single" w:sz="12" w:space="0" w:color="000000"/>
            </w:tcBorders>
          </w:tcPr>
          <w:p>
            <w:pPr>
              <w:pStyle w:val="TAH"/>
              <w:rPr/>
            </w:pPr>
            <w:r>
              <w:rPr/>
              <w:t>Basic Midamble Codes m</w:t>
            </w:r>
            <w:r>
              <w:rPr>
                <w:vertAlign w:val="subscript"/>
              </w:rPr>
              <w:t>P</w:t>
            </w:r>
            <w:r>
              <w:rPr/>
              <w:t xml:space="preserve"> of length </w:t>
            </w:r>
            <w:r>
              <w:rPr>
                <w:i/>
              </w:rPr>
              <w:t>P</w:t>
            </w:r>
            <w:r>
              <w:rPr/>
              <w:t>=912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9E57CC4EFF411BC3A56568FCBECB53005A3A19CA729C922826FB5E2F55D4A0C6D57335B055188F2274154ED0F61107BD34023FDC3887072689755E733FABEED9B7967C46E9452F78E0CBE97CAFB92DD44C90E40E3CFE9DB4054AC45EB8F260FDF8CFB5C3C23733F7344633F26CB092AC89F4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3AC41CCDCEB89F45AA67884536D0B796A5E048D76D2F9531E2E31516496B3B76196D68FB7F6CFD8C5EA232B5C012953FFCF4C1CA7A2BDEB236426E422FD4F050C4022188D8068F47441FC31B005F8F53452DB8D72839DF021A45D8BC51D1CF440A665D1F751145D2F04CA352BF2C0BCF589E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4241DBD18BB9C42E335530533B27F0411A0588156421FA0F306C2598CD9C2D3F7D954C64E4EEC699B2414356F1D47E2A3D09A56EA850ED4319AFE7AF07538A9499206DD943AE990F43FA33FAB6CA8E6B3615D16D17B7FF914377BC59870C269E851B4E012B107EF92542B3A2B458E10DA709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CCF886D4B65C6CEC0E3F8D8186F6CEA1FCFFEE878506F22EF69AAD6F51FDF2071B34E4ACBCD2545866C36B31C3235DD38361403E53DE6CD4FB1DC91752BF5F6C3AB442E292A90471F2A5B9FE7599CEB4651D235D505052C22F54F868C18AB14205FD41FD468375B661BE35F0AA67E5F33693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F95E0D6F5101D3D7BBB354646818EAED147E3E4CB0249F696738B3F3A65192F5F012868C190BCB967DEB112D907A85F33161C68B9E425A3F5EA26022F6C40ED01B8DE7FF6A6F75F313FAC3DCD47C7EAAC32A9AE47D633CA6F47AAB8EA282B467D8CE21B1352FFCD36966F0A9B2EDE0DF6252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6FCD348CB614E6C68534737B6AB3F693A7256A85D5C28C6A77DBEA1ED62E1813E7CC88AE990BE4432387ED43C60FBA6556C5DBD7111B1B53FF5FBAFAF86CB761F15EE2782C7616C816A1C77E27F197DAE6BCBD028F37E5DA7906198C98F72207A0A8FF108EAA66C84D976049E4BA42E0C27D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94503C230B52660711010625B04D9B98ABD0872DE470F3323F1D4120F46518715929FFF4714212C26EC813F9B0601B573A3B38F8833BBCB57390D8E16A8561C54E6FEF9D8A64B2E06C07E417B426671CDFAC9C7FA20D15B556CB39FADF128560A57D26B0C9354C1CFA5334A7C5F96B95281A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92B52AE0D72D7559C4A277EC57995B7B8BF3CBDA1DF8FA7D6A96DD02F93B28F84C18E6F905D87A12D923E38C4DD659819F1CECFDB48DB8EB129DD472A2718045ACDE58C35A273FECA71365FA35130215FD801BFA471D27ECBA3A8CA946E83060465BFA9A1F3C8888133D22BF43E1C89F26F2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BD71D9BF8F8250A64EC5131043F2B0E7424A365508E4E268A4A9857BAE4E3360058B8AF6FB4A10B3C2BFAD8ED116229056B01F7E59E3D9D4120089EB213106B920925EB2422196AF8FA9998389664E80DA294E1B4B7D6807FF3743EAE53276AB634EA1B080FD55425C318B1EF670E9783EF0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D61ABD7705BAB371765DE3FD732D2C5A51D5DA1BA0BF789170F01936183A55CD1693685BD1BEC7BF691144BE24A8B74D7FCF1830425997806FE10C49E98F73BBE07835ACE5F2E6E083294BA4048D8AD59A4E6EFE538B6D1991C21BD130D25555985D5E8AC1623FAC93663C5E1CCC77A2B3FA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652DE6FBD477D92AFC5424953C64A722EAA5D5CB0E6A04CB43273841F71525016D8DD8370811E3F38851E973D8EC2CEF3180D1462E6530623B004813C1E154B6CF790BE4C712573ED73489BC2952048A5C17F51A25604A6CA660EA480618F8DA78470580CA9B987BE33F3EC6485AF440ADC3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49AADFAED5D1C27455F2FE9D2C66B31E3792F088E20562C3B6DB2E4F2C67445690164E34043B5C98819236020C15264BAD09CD75608EE4BF2F62D3671611443D541DA129FF475E26214AFE00419D12EDFDC443A4F7A6DD38B2BF62F64294A80937969E9920FC3A33DE7B131C61F20C195621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6D408E783793B8F8B438F512CC4AA7F94B296885D9F59505F339C5C1F7FDB8F2567866B876F16614BB6E3788E1B237DD8BB955341911ABADD6E7D3276F7068DCAD08737243631C42CB77CCCFF7FD7A03B52D5D4C73F8716A83B6094827098095F19F136491EB1405992E3ADB80B685FECB2A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349BA9F2D6B07CC41DDBDBB446F844D77A86E96C9C2F191F1BA42D0402754B40DFE76BAF4DBEF3DFC28E426ACCEA6327FA51C4DAD1B6F2A9082332FA4E0BC21FCF10CA9822CDDEAEC38760194855253E3E3D46C8565CE9EE86761B7E28BBF5C4958A3EE709B8FE9CDD0CF9560A1DAF6CF971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033E68B1E9D433BC88119CCAB47004E20B6E1B8F0E4C2756DD549EBDBC5243BC898694426A3EDECEAAF00A7AD02D4AD1F0189A1E99B0B1D796E8BB8C5EE977280408DA0F772EA3A1AD744CC0C78C39070BFD324269BF86D67916D157A9BE63D9E94B76F690050368150867198BD0A68031CA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C08FA672B545FA416E4856DF87BA5CBFBBD64EC62A2A294427A563F691A28EF5610A0CCA37ABA21BD98535B4BC3F0C009CAA962384B5004063D16083C93D1A7C6002BD1D51A27B671EBBC4860092DF3B3C389A0E909E664FC4B99E5B1A39B72500335491372956E1782EDC5330CBEAB7A636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F8AB480C79497D13EF846E58F4D6A0B52CF2A71AB1236661B0D84D8CCA603B157BC07C0000306487C41A7CFC6A3A58C1276E8BBB592F9341C298E17886E3A2AA2A08576FA2380C710422FCC0B1AB50B13D6B676EA102B6A035449A77652524F3D79B05F9EB24C286D7A8E4AFA1596788C987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53F0FFAEB51656B7DC819B749FB5DF94E4A9545B669AFA52F385C5869C4D9A2F3BB5FC874B9DE055EAD1159C47E7BAE8F08C7F3A202D18AF084CB9DA377C3BF8F9B710F9262855E5E04F9C92C11E4B03DCBDFDF06311DFB839969036DD115654AD90E2096862B37338272506327E3D39D189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BA58B8BE4FB00B6122DA4EB61BFB9B775811B88EE9444BD8400CC9866193AD636A86A23588F59E176DA8A18B856E8FFB41A8D7E91A9E874AB50B89E971AB36050058BC70C84220ED0D5681F7CD84CD493A65B41B42E10D38B18598C63F73163EAAC1C93CF3A3CAA3BDFB29D0252177714756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0C0769A781CC98EDFB93319AC2BEB03C8475C874CA1AFF16BEDE90B07D5C6EA8ECB401916B5688AD4C0D97DF085CB0A16CA4D678A0AC1E00F9737B4CAA93A163F827B39AFF1AFB831CEDB26EF565102DB24ECC2B6BAF72B44FF5EB88574B38ACF3EEFD87E4F6173846B151271DD1E1466DC4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132C03285553D9205AA3746EAF108D92461B3DBA03866E70A2F47360DF17502559E5AFAA2EE6C7DC800D8F620A3294A3E2B1FFFC17AA6634D6B7F3353A652CB0825A4E13A3CE5E91F7225181A0678F53B3D038BACAFE214FD4BB4C2D80EF35D42A2F19B69CA2162E30543BE9BD8548185D0D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C2E92D3AA8981AE97C3325B1FC1843CB0E8C5E394C201981A8DD8D1BEBF8F649166508A5A17819D02EB0A8EF797D8C51DADBCA9A66D949A4C7E6B37ACCE1A2E578469D1B9D8D1A47E7BEA9DD0002FF7D64BF6519A63D9084C0841A8841E183973644DF590AD107E852F3357A70A2A5637E22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9BEF2F948ABC4CAC809972EA52EFE03907142A44F3053F970445B1EDF5D1FC9F03B6EE30F7CD74C04B68389D5826E85E763653ED75D1469A240E406B3989EDA065BD84E34F790D74D2D17D7ABCEC25CF7FF130C4BDA979BB5A9133CF3E79B3558E921EAF013A0CC4B87C5FDCA4AA9F245E15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6DE4817165AAC324EA17347B78FB4E1D642F74E15F292880975C42F405D440B1FB101E64DBF0A0ABDDCDDDB388672248D2BE9431F7BD77CEF1583F04680865B315E8551A232547A807CEFC742E529CCE892EE7FB2F312E96EF7372AB4F7310F87912793FCF2BAE5DC0E6DE2CE9FB40F53513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FF5034A2747FF78F34664125AD31AB2ADD077839D8CC44372D13589649381A2198631F1454BC450ECD0AC8D8695034CA8130B5E5DABB9EDF7A4AFC0738D82B7BAC7086FE813289092AF218F5D04BCBCF98A07F4C2E0F8BC9C52F45C5813A693EF555A2B1EF308908FC993B2266B2AA09C3DA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FE1DBAC430C3B1815990B234583A86EB45EDCB32A38C92C3502B5611819701B1F545410092CAD7E962D3D6E232059CF0C9E8DEA6F7DA21D89F611EFE129D854C5B957FC810E0730EA0C5603B035DD9D19686BD7BD8FF0C9979C900E955A649616DA71D0FAFF079176E541F1AA27F024E669E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8C0A6F60BEF5DA92E8702CEF3563B50B8C1C2D29DC82B97FDEFBE322024205726A0E5B9E6CBE0F9F02FEFB264E62FF99955B536091CEFE5C6986957149C2954E0EC43C73650855376E0A8A4ED9873AA8AED98D10579ADFB05A8713C37851692C3B4405D9D86E6BDA0EA9A4BD0CEB7C79E6FD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205BB79C6DEFF102C2FEDA5301BC5B6D62957A3A02B486DD6BEB878558827499DFC1DC79EC55241B208599E32B99959F9589624E2C0AAF11E3C8CCCFA7EB88AE7B844B483BE360CF34411EF739BF073AAAF3F84E516CFA10992D606789A20F15686F54CBCE8A1305BEBF7EFE8EBA95F723B5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F32AE20D70B2FDB523682A5AE7A83307F740DFAAE0DBB58F828DF0ED20AC79C85E2FCAE3EC342E79F0EC8054231A541952736CFFED94A4F44FB7DF473C476FFB3CC87BF18A0938AC776A26DEB32BF906D2C90F57ED192BC33F1312746B143AF383C972A2B61AD8D46F3C4E560261506CC87B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8F6A99C81370432B4D05459359C92D87DC3D10E82454B911EAD9E80AF07F26B198C6ED71E72F608118B67C61E8C64EA654B7BB0ED91A3DAB2B77C5CCF92AEEA8D6DB9E9AFC142F6FA9D2E79E443DD42D0F66BFE92D9BAE58113B8811E50FF8796E13C43BB210076AE2F8FD0A1FDF3D5B2AFE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3BE3E2BD5546AFE1933CDBEA679EC8FBAB69C0ACFD5B2DF9A72CC5B4132123D6EFE9F907CB187DB647C6C7E59F71E830DB84472B40C011CB418DACED36025BEF7289FA803D1E32FA2D35F667D2AF8B78985D469532B5FA8336072B7FC74A515B8700CAEFCB625AC212AE335E6EBC37207FA3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2642A80A8DD998C3198E6EF691B68257560C5E875A32F8C101478B24F9150883476B03F26B6A137E117057B525F37E3749D1C1DFFC2BD059C6F4FBA8765D58493C87894E819EBC1172A62DD6F3DFF2B18A5987B0841FE85BC85575B0B1048A9138E6C9181017A501CBE76337926BD9AC778F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362817D18ED89453CFAAB83B0D182FC12F3E90C124514F404743D223487FD2A2026603D3CEC04AADB26D2DD8123B2D18C4ADFA6FA95260FC8055D29B0EC561FC355BEA5E97CA030B0187773B726299C2CB91CD7E0EE28B89C63EBE333F316DB6209B012A230FAAA29C52D41F9DBC6B66F7BF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6E92DBCC6445EDBDAE1D566F99C4FA5AD9823981B71A883BCD14967C2358711A59B856EC4890697E030009682A332D0F7CD85FA7E509CB2538BF395306603EE229C950D749D3A4EC4172F8400B1E1BA5479098A79F48F3F977C400D54135F75DBC6CF97019E30954AAA550D95ED4E08FC2AE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82B02C0023B142BFFF4C2EAC7E5F83D3C76A7A18EAC7B621A0F9B65152E475C8F8E2A30479EC3EE9263F73426722E9A96DC53EC42D7C0BC50A643E66E9B8C0BDE8E893A7562CA33856D4219A5A59F599590164B4015BB9EDCD26904B9716449FD02CA7380C6A50CE22A40E0CDB787D109122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CF2673929413ED857B0DC9894D8AE460C19CEEA9CBEDB810388C0ED13E11FB7201ED5A6865ADA459DC8E5023C73FC13D159A7A540F64FBF586A2504C18843F42714D4699DF6591944AB44126A4A83D175E8C41EFB28D34048E2EBEF454150F4878F6A02A874B1BE46CCBF8577A5EBF377578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E0FAEF096093575ADD91187D72DDB6E6401BC189A5014D6149E092146BF879450EFC3E504C306D0151ED465840ED503FF3BF92CE33E411A17AA7DADB365731D271791B8C21BED3557892C4D0B3795A24EB61566C3143A54797B8BF25194A9F8CE20C5C991FA29BBA64211B4807066A45B9E8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234F19C1B17B1C403171712FDB575CB8FCBFE15B39F548E682452117597AB24B8E7E51834F222508ADF3260AEC2246AE84359DC0130229580F98275BD036F82BCCACBFDA34391C556EE7E4C90A2C67252C2614175A2D0C37D5C861A0D735DA8E05D2E7712332C0BC0B33FDFED4FD90A61D2F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415B84B33D1F23316B8C7DE312EBDA1091AA5BA44319C7289C78701DD437028F8CBCA30C534FFF1875A230EF762F1293A9C9BFB32856DBE06EE915D1AD66417474A705B7BFF4EC8DD448834789AE9BBBA1D2D99080CF03841DA0242E0204D3B80680C1AA6935F3F6E9F0AA2B51E5A7A227D0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FF16F0619F5A297CC40FC2F97DA2A92A9D144C2D1C1043F53DA05909FB7F23DD82ECE70545330C327A097FBB2F93A0E7970DC64768F76FCA0E5D255B4116550E838664791055B8D24A5837B6DE3CA65C522A50CC25284D68C3BF61440DEA011345F3127A802234B66E5FCB893830BD39C6E3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E9EF50791AEFDCEA8D5FCE9398C3FD7A8AFBB50F2268234F62FD799FCA3BE94285C92BEE044A546DBC29319E983C6FDA5431BCB78AED499872F24F228FA4782FEBEB6AA13606239E56F7D19107CFA441C2004192386AD0BB6DB381ECACE4D153DD844F9179263E899DB195F16D9581248259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C310A1E57CDA2246752056F432E5808F423AE04F5757F6B3D2E798FBCAF12517BA77CACCDF11B18D6A04CB37D80A077C8F90FDED0D33F8739312401B6889E16B8665ACA75075210424AB7BB2516828B2CAF89ADD0B8CD223FA9850B170D465125723D43C5DCFB7264F4247B4C0F5D3283C15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DF2A1C8FF69CFDEB8D36F67744F0C94A6028C7FFC376E4F32AE818557C2F017F040D88096141C90B1F4F55A22AC386BC40ED96EA1B7BFAC91AA0BF97E36F60E225E167D926536AA22BB1CE36BB9B42C53CD1A56B2354F23807B350BDCE7C9B01CE6AC7AF212C050F8E827CBC3AFF71D50E97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88F8ED04165EA0D34E412F8C7175D3C387A9B18E0316E00DB2F6BB74CB24BA74EDDA374036FA0A4224F6434752B67462C8445EA3E51884BB5C079A862E7711AAEBE14C50DA149B032066C88E38CD0FA85AA6213F28E5BB2D67BB1E000E16B6330BDDB9796AFA27EEBB6A0A7A1395DFFF1588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5439C5FF080A258601EDAB8A0B54F51AC7C66B6D8165AEA5BE1E15AD85DFAAE4F908AC8404DA4CAEB3FA93AD698C835F3B60205DCDE971BE63D570267B04CC26A8CF3D5051B22D9B0F4099CA151A89508E1838185F90D7BE73161CA5CC3950E2E848B26F85B98331398AFFEFEB9A046A5A3E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9D26B1376B5C4F5F586486CF35762FF481842D6353D6006AC191D1157CC39678F0B4D31A1668AF65E2B78B57D7ADDB45621DAE6A3E4B0322FE0D5713485234392040C32551461A0749B53627F0364A998A18CC02EE708732DCA8189E523D588EF5D3CF70E87EA5140007BF84AEC5BC1BB391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89530DB4E7FEC9DB64622E6FB8F0879B24F3D023C83AD69D674189910F1EE52BED4FCCC501EA81E122E8336A89D209FACD7F6A89F65611A470C16B12CFCB84AE475E6B82895CDA52F564DA7726210D073B38342F6BAA22014A7D0EAFD6202DE5B03CAACA0610884223E4C787E06F84A8CBFB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A9E83B98E0C2ED7950FEB892BCAC4ECD503CBDB193D143BD03F2459DC6895A81314861930CBD9ECFF114865CFECFBF025075D3FD471558FB7C6A6CEF8547E937CF52DA324E4EA04319B78376D2F4BFFE8E467DD8C29DD0D44135ADF1D179886A82320FC35AABE4957641C9762F7C3AA7D970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E113DC0ACF1E85730EA81E964487D1D8263A186C5B627B8F96D95244284FAF1E9D8351D1DD7957D205C15F26F3919B34196FBEDED8E88D96C00441A438D27B215AB448B6F6D9DA895FFF10EB3D4FEB44468F21E77CE64757F6D8A627C4A2BF0DD9D67684F80F3C1BDDADAD192EF32BAE5479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687C6FAAB36FF9C20DDBCF1CBB7AE82F334E48CC6C10B988D8154DA5D18746F3E9153A5510C2B026F5CC7B6A7562644E5936CEF2A023F40BF239A1F2A6DC75782F2D056174E8A904A7A11D3E301C0842F8BEAAA3D36C86F240309635A90E10E766FD8149844F8B42A9C4A59FE4863AD0E285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FFDBD37063D55715CEC274D716DB7DEDAB90ED8808952BEDA0E75599D5A29C13C483FB97D3A0822F46F2E1F4ABB756A7FD4710DE7333B488203F7152FE1D1DECBE5AB17EDB806681DEDC8CC12C11753418E2B2A5C95D60FD2DC9970DF38C84CE7864833B69046AD039D261DC1C14CF056DC8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F1748076429321CABC98153CA2C18D3ECD24CAF8B22CD97C1674F6A3EE26C016CC1B8E8C3D0BBB98482D09ADB2B06CAAAFD73FEA2203F8A2B791ADE9C14A5DA7015A442392535CC10A10399B2F80D818DF180707211A8D858ADD9DB1EE10BBD6F92F2DA9CC03512EAAE5BE18F7AA87573FDC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81DDF8E2BBAD0D040EF4796A5EA19DFA9C0CA8067068909896A83C2E1E239D83D2B858E0864A7BDD2962AD001EB19665E4414BE81FBA6D7BBB1787AEDB0C81913D5C86E3905B20DBA6C9DAC555B4BA05574F3120FE8F3326B336B61BBC2068BCE2788641CD59032731BFA73E58869A11E4B7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0F59625A8BBF1E83A906E5EB9E5E1CF85DADC7BCF7736DC02DDEADC8736F7399E4CE10601DD832D32AEA53AC895EB92DF5FFB409985EED5BC9C775C7A655102E644435ED2EB84DDF30130F101FBF2A93FE65D473593FF3A4134A41C4C7EA6A50448F8B2FE1F91F1E9E84C95818D2CA340C59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3AA62BAC2BB34A4B7D06A968E20E16A1C79D865C1F87DCA2B3DE6F3D49D962175B4D7FACE8EB162E9E0FFF9FABD6F57305051838A7D5A370DB79F9246B3ABF10719EF9EFD86664DEC9B06137911903AFE43D00DC992F9F8FAD1C017CBB7591E1A02BDE56B75B2F82FE61234ADCE34AFA8017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1682757D7852076B78872B235412EA5CE2AA997BD66C8689DB605F04779E70F61A4E5AB75C65F1BD3D9948C2442D9AF89EEAEC6609E7E1DFC95294C318AAE8FB0C2E025713BE5B38A08F8A8463D12081EF250C482A2DD9803628B07C9076CACFFEF49EDD6A3440A6952C73493E0DEA0DB112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016B428AAA41A03CB6BAEB518F27D34CD9F4E0A7F0C149D3B8F35B9481274E4258C01E6D1F0EF01256E48B00C7D4F9FFC242273890A4D5BF9338A1F5D74F01BF56EB2E5DE461AD46F78446DC2B56667E8732E73E95768CC05615752A8D2C88DF077277F026CA1A1057DA0C15D10CD6093DAA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68C2F3594AD2A41BFD7BBF60702C5581B3F75E54CE7D1B3A598400306FAA22783335DAC415AF939C4596A104724F53953BB51239BEB77D2574FDC37CA1B07C5E7AAC2774DC35DFD6B83DCCEFC3C0A9B3EACE9A6052C44E8C327B24D173A760BF9535EF8095F35D9DA3E289F636521ED06584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BC27B7917AA3ECA9ACE1F94A1A917FE1CE6754E906AD4645719CB3818FC58A48F8CBBF32938D18D68203507A4D2205C049AA7741E089777205F1EDA69439984BA8DFFE45C210253D528305BFAD36FCC90683801A0F19022923E45DD0A52F6E2E3F9A49333250F76A8BA8C325A39B362D9F2F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057CA87F217E30182A60109027005CEF36F98571B1C11A6525308632CD39232853177DB25A639192FB65EA70A70D90CCAA34FBF7C2E6233A362F46345F15CC5B2565DD7537010E1BCC22AADD2C7BB05EB6BC05A5DF289A8AE249EAC10F21666C742A09462FE8F1D38B5860CDEFCAE2FEBDB0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A2AD4999053CFAA50A1093DB07AEABCF6F80C293E00D8ECCB12B56CE7FBA3F62D686C15B3E1A941AB480ADD6F2176C537686F770D73ED366086E67F2C46B8AC06B870880AAA2D9B444217504ED74C7B90390485AFC46A63F15CAD9251C638278707D46A384DB62A7BA27245A5E16D6231908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A196D99A227C44C27BF2BB0B6029557118925061AC9ECE965EA7AC380CFE1C0C33E5B7567E4FB77B7AC7DF34E4557545366A943D375E4D8A211CF03FB7F37620E9EE47267D78ED1D0A2478A353D2217AD5AD76892388EE7F0144ECD69CE3B5B04928CFA6A68C9FD0FE817942FF143D9C2DD3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2968ADAE21E52DC8AE811AD840AB7600A5C6FACB2F3BF707D0DE018178B5FF73BB31F5C88E9B6C02C54B8D7B1A049E39CD7960F7109AA5EE9A18E9C3E9F0E8359952E144169870381391E3761E3137204CA71CCC4DB38CE4394068303F088A2497FD49DF4864CBEFA1675AAA895068577AD0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AF21B04CE4B418B9A0AD80221A9C47978750483A83E9096D9F09069C3065E8F6F1FA68EAD50B78736311BDD70F72D97290C06888ACDEA4FBCA3B25FFBC5C8E91676C4384EC68C5D3C40CCD5AC3E75116CDC28C05F08B479A73E2AF7D380F69CEDA810A60B6FD6609CFB8A7D4E98DE0596C4A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56BC72E0F1CB9DA84FBABFF84FA635E1AF9B60BEA6C22F8953156C90691F44D2B4078EBD8EA8BF6760BCE5217E2B0C2E19D4470D3321083486339AFD6D57FF66E21C149B40FCFC5CDAC80F7B6ED2AE576F3ECD4D14A5C56DCE7CD04147F9D725A783D9915D2E7A036FC854CC373EE8333305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EDF8D061318EC3126958D38D4E0A0C71460B5F46E16CB7FD7A4084D174F900BC8A79C672C612E46E2AECDFCF3C744F40510FB20D15FD9C2E696F8FCCFBF80FA6A435369889E17A612EB222D50A6B88BA06408DE022EBF4EA74295F5B921AE86029D376E2D51250B79053EB3AA58B4C6F3199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B86E98A32DEB7FB6F9A120725EC9C07CF1864670A9D5082D7DB7FC7656AEA8EFA05D661E63A06D436DEA5CB02E5F29F4B3D364701B1481BCACF306804FC14EE48A19CB8095F9C456502B39A08593AE258DBC12B358D6918C3EB8546F9F3E36646282E08142CFA309CECC823549E02946606A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070850FC776EF3F88456CC9841604D144CDD4B58247B2938AA074009F128682E25FE0E6DF2C3991A5029A7E4EECA22C5718D6C457F3B529702EF34C7CBE96B6EC2A2391DD6079A21941855B5BAE1729CEDE009BFE8CBA54C25E7F0960990B004755A647D568D290A645C4C3B8E7262C347B5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D96CD3FAF18CE3B8D470CCA2567E54544F4F9FC471F02F6441AB5F786DC9099E16C9482468A2BF0DD84C87E36C8A7D39500538FECCF76B03086065EBF38819530458E0D4B3ADF3C66C066A0651D3E8A84BBF6A4697C05DE066B112A8B6118977923DC3A01F43014B02C525663748B4F65E79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F660B66151AC70269D9405C9A987C3FF25DFB65AEA14E5EB2A699BFA335AB16974D0011206212F3A3FEA6F0A6971FB3C6F4D73A6D44543FF1FA0775D57D13AEF2E470177C55F1D823299B1DCFE4CA851D7E9075CE9B8D6344B47354DA209DCE4EA6C0EB1F43ED231C04DBB510C68B2D2F336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88C9890A01B550D44B635B0D4C01C20AEC17B0EA42389FFFB0D70386CC2BAD4D5A8E021A228BBD4059FD12854187F2F0DB1D6CF7AB654AEC2877D2B1A3A8C508CD9329A096F161B8DE72866C2C99BB67024C9261A24AFCAFF3A483E8D71BA7AD985E9DD0CEC2A4B31E088A7CCB7C4F39CDC8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1309529E28E71D99D501350D9662F3BF5E3D54AC16408117F0083FBA22F1AAD9CC29552590B051B725B81B56E33E36C72F8EEFDA5F3EEF4629885BF827E05A4B918B831FCFDACC9656FC41D30FAC255D2C931D3E090897C3E75CCA520061DE330C60AFA9545148B27A1377300B0643897976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AAB7E27B83CD46F2EF18B91FFE9D9C69BB92327B0DDE3664C8974EF7BCBC77234772C02007B344BB99DDF344F7E5A6C3CA3F01B0F28DCD566BE913C274F296F056A74CEDD7680CA7969A34CD785597008543208DFC63DB6C847BD364BAFE11751515287B210554A5610D7035A374E0243E72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7972CD5FFC6AF3780BB7A88BD4BF9799AC403D1976D8B4ABEAEF4888BF0C269C96572D81B3BB55E33D30900CBEAAF1969F08E4EFC7CFE7F99DB9A184869DCB18A3D143AC725E46F01B11EEF3940932A7AFA30E87E156428EA927872FB64CFD072106F00811359CB146C957C15C3E920DA96B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D62ABF2E9F79492FD2A22FF60CAA94DBEC39C380F12290B133DE53F18B1914DB0555BF6AAF47539337FDFEADC58B320D67644408C4F5105F8907F2254731D319FC3CA221974D5E9006979BCA2BD89C04F2D1E1FF2D4C51F3BBF2CA5BB2FE8FD34CF05AB45599BCD6DCE5C2BC53E114A723DC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A0D97790B621153CF61E6DF09D07FABB17CD0EDFD030E300ADB777FE3569C35F747E4DD1566196305DA32BDE5BF26E395D6836254BFF3DAC9FE2BBACC4A5900A14E2E72E0D4D05D09A7A3BCF211D1E2F7E36CA379B52BC21D937BC628D6686F59171C5DC4A223D9AB1B8F89019FDD50683ED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A133814EC7D9BA19C3BF38946484310280B2333E631F2A29137230EF8B8F9A30A958D8AEE03A5578EA40ADC014AB6D8204C396AD7EAB3C17B1325D7D55FFE946525ADD5CBE28F3DA392D8873C82C6CB6CB65760DB5B0D985786A7B04237C0D0C5F43C903E9CC3126AEBF3BC5CD4349FE2602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89D74B62E35F853EC718FE7A32C7B39AFCA27A41C87CA9BC76FF6640DA6ADADA997562B010AA1841DB918E947989291BDCB50C9F40FFF623CCB0336FAAF878FD49BE092804AA73A3A41907D5CD32A375C898373D93FCC4C9EA84A2DB9802521FD5376F9635EE1D0C3E8DC34849369A757F5C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2DDE87087BDB66B5DF7744CB16AE7164D2E5AA7B7B2CD8BB46C6A602DC9A108752DB6967F1728B12FEEEB1FCB681DDC48ED7C1C3DA5536AD84CFD9F5E94E6148F4DD3D9CF3C830F3B6401C8206B0ADF952AD505B96C74C615FC6F70381949B2E6E25F42D3E6563041FA5F501CAAAA93C519D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ACD35DB85397D81E1124B62A60CE35E4E8214318527F96F273AB6718822971BA76448B3A6E662FAFF4D37BB2176934F80AFB3E03FF494AEE2F7C5B1D0B723E316AC0D67AE53A1C0637E155729422E7F78F5FE19BB9DCF674D13157B2F8994C5DC03780B6EEC2AA0E57FB7F8A6FC0EC81AF87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43FCF00452F2E93D9A4110003601467549D08A20E4DE27F025843FAE54D9E2E5820D890558C7541FC771CDDECEA6648984D63183ADD8E5BA52F6E56956B6F1CBCD93374F34F4709DBB812D155528403D364CA2E54BF1F6828FB342B3D378185A6E3E8572B2F28EF6AB194C184ACF4FC409FC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B130A5C2EC864C8FF71CFDC347DB4CEE38259F34A8F9CBD143763AA9DE869CA25E1A6A49D7A6FE1DC029DB9076FB6F111351C6FDBF0D1C1DDE412B835FCF0B97ADEEE7AE09241C2FD620D63F894BB09E839021D4D81932BE52926A33AC9C81AB3D9586AD2E8AE53CFEDB55D43965CA9EE422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7AE9E0D3F5D0295917B116C28DC20E9B305296A3FF02339C1BBA86CD3D566D0C8948839C2D4751730DB66179EEDF5B04404B7D867219715C87F9A18408284F0C0894E1864A55596DB9851D0DB68B8AF7EEBAC5C01DA3284E6B42F7FCE8877AF04713C98274FB93FC8C8D421B0B572B5DD1F0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9737D9C29C179CA57976D04DF9597432A763D93B69B799EC14FFEF6F84A2F56EA0EAFD13FD6D2C69462FFB551A58C17B06E32C59E605C34CA287EF8EA38F99C45D93A922C50B19FD02B130F5E704BF435A8998BE97F76181B64C56760D8A5B0043F290C1637783FBE77E9D113955431B6F21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29FE9F4CB903F8BFFB5134A5D8A2B3D7A8936A3311BB1905D9ADBA1E3467AC5D3F5F6A7758130E4445856422CE094D85B620611E7D8F5B3C0CF386490214FB6DED5CF761BD2BC87CBB0F4171B566FA32761C9CF11147417F50C47BD1986AFB9EC129CDA74EB0947C06B935F5A175D22E2E35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50D3795F988F865B3A9739FB23047D301913B7BDA5F87D0A3EAC478002A20C571D553EA190393D404E1718BDE3C780D26BC9FB48EB555A9228C323036F000CEC60AF43E23F734B104A4998B4662D1770B46B1643EE6A9B4D8D9308F4410821FDB39403652D53952D5CDE7903BEB66FDA2596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F84F4D2894AFF4B26CF0FB72DE03D5C43D98F7A13C95FCAFA16D9AD2DEE38EBA7CE7CCD51F02DDEA932436451B6AF185E2C27173FC5DC4D52172E0451F4864933F7D829691994CD982D2D7D7B302333F13CAE7DAF6EC9E67188955207AC461AC2AC124FF94ABD2705560E5DCFC6F98C8AF0E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058C6EE106A2DCE93EF5220D1BDFDF725CBC4DB869698A72F89A886AD38A0F42ABEDC4966FADF33AD0C39388055421F2D4D22FF5E698C4B1F002633C051582D899A9CC51973000BC3D43E64BB0E080F392DAA65ED11D081DB55BAA3AE3EF2B5B135136E2BBBF81F17A926D9293233C08F58A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600EE81F7C9864F1B8C7337A7C1582B1A038B8461F5381276E514C27A86B1C96F61A3DFC4890023AA73A8F8FAD7750B3A632BF745881704C91198D40F0C6DE51293656203E4545EC660659EFDE97CB52C4540AD7E6942B475BF5C8C2047E38E3F79731AB972F64B519B4DF44BF25254FB28A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FDDF8C811955AA732713A5973F621C8A763E4057047D3CE2791D20A49250C5BCAB0FC702FA6563274372D03275D6B3FDFB4E981D7D35A7EEA2D99F607E88CB38D7D4B35A40934EA67B3EC9E7FE2ABFED68969E0534FC6720346D8C07CDEFC5173554F14E05BD81DCA647C355AB8379BEE206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624518F8749EFD5DCF5729A3D5BF4AB67A5854398C8D6A2CCB07F2BE0D676221F764716E0AEF70515873645A9F438C1250072FA65A167AEB30CF099AFC2C2504E129D7FF2BDB28B78A36A0D621F74FDD36D5EEC9BC4625EFEC4AF6CDCDC496B747134E6D94D87F7141481DEEB83B841C0E33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F8DF107B028097DB928CF7A03F0157BC3B50EACC30063934EE28413D7764CDDA46D17EF91CA7205516B76933B3D50D385D871357AEFA2E34D1E3E929FCD08B940AD54762D21B73B0C144C4C2309A26AD3EBEDBDBDCBB0B1A49AF796DC5D8F62F479A6CC739D6B391D97C39FA017EF2D85855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A45FCBE0688A55D051B057C34508507010F607661BA244DB1A7CE599CB4ABC6F3575A765E41C2EB8B5BC49E61162478CEB07461787B0EB6AD14CEAC878DC9257E48418C2F3292BD087FF3B4CB7758B00BC5380427E620776FFF7128254CAEF743129B317B8C21D0ED02B3B94785048B3B274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432250D31BCDC883439F92FFA76470DE1B6689465A0FBD3A12AB4D165012AB32B7EDEBC85968CB1BA84C24321CDDCAADB0175DC6C2FE2EBA78EB788E049F8ED34A3AF1F42519957C74896872C3BC6C0A7A210E8438EC84085A3C4E3884E8B79AA57F85937D815C493C044B80519F76EAC075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4E3834426643F2C419007C48053C6B7AEA54D231D68631D5CE305FC33C155405B2566ADF0BC3E4D70B498B3CB2981425D610559C2EB63213F07AAF3E240653230436ABF9D823799A05D78D4D5A45A67F6637C9D9A4BEF410BC0290BCFB47E206A64FB6EADA1CCFC9B77023EC705670A9439C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B655DDE80717690057C86FB8C2F94A922D4965624E527B42C080EDC3114472B5D58E3076EE606A6513515FF6FE1F5C6CC4F6A34AD865C7EAFA03558BDDA4A96A838B1D13543B87E382A4CEC3383E4F2EC960D9707CC52624905326B32B0F6C8F3CB3FE7D912B8040518E61C0C1D0BE6135F4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D3817A6FD2936F4738A55F19CFBD1EE3801CB86F9B9656D39BB4CCE5EC930CB801BA371A05876F63F2A9919BF8E769F140338176169439309841D43FC304EED8D80164D2EFABDE83DBBAEA927748597DC553E6A2EC52E3D7340FFBEAF817484A7558B59753BD8661596C940CA6F16570D6F3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0CCD1503DBC6DB746E369372930B18BEC1C972C30D3BAC9547590AA432AA5280492851CF8935F74A5431E97169A3322586719FD703B122B70A0394D784A010D6B9BCA2A9C7284B8368127F2C00BB31CFC8EC1B3A31EF6EE148114BC0867C1182A742FA26A2EF1F62F948762C3FC6DF7E1E4C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68AD9382C2FB0471F415D72240613B24F019FD981423501796E76898F2D423801EA8321E01CFEB9DCE4AADE7CBDF0C10F94F98E6C9A561204D4051487E5326173030FBE760C28D8BE6815FCE78805E9C55CF7994AC8482B6A13254CE7FD3ACCD6D96CC35913962F57965D2BA905D50F4F7F4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965AD6AFCF7A822E2D0A7F3F8B23BDDB9DA7667882789C85A010B0CD095E2BD43919DD6BC8F290FD5FB7B1F0A4F8C47C348EEC37F483B75721352856568DFCFC16AA1168E1D948E9861A5E693AA0AC4F26225CC888DF6F326DF4D5014C892ED9A6A8E99C4140BAF7C03873532F0CB1EDB7EF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11514B31D4E01ABB0202CD8B26B4F3610886058BA519EF4C9701EDF8ED2E935F65AFC454C0B672B14B06672BB742640EA5BDBDA47FA5F87BE583F65331E2A30CD850B4619637DD7B8464606F10236714131E1D2AB4EC55654D05A93050E6F8748B4DC83C6202B7FD63CA1FC0EA00DBD48538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F6FE8BDAEBB7FAA334EC95ADC619F8A04171707C84C79A7C96F973392176EB7AC5626FB24D0F88EE8D5FC99DA5F03C381A93ED455B13DAAA4DA3EF7A092D114316F6D25F319473BFA8EF025438B0A510DB7F4E8436A38B16606150D2B35B2872DC206AFB17732FD16219BA58CBA1CE402B9A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912FF3C82D2B7FDA4703DAE6E349E1844212B4672DB02A4D0D4465220C1A4CF0E7D56C945ADA538D465A76C7DC3AE272BCBBAA4FB9D9925EC41FAE0735380C1126E36EBEE55270F99A0D851FEB280B103E3F51080B99496B2E3027F6EC16D91EF42C58E4089AAE68CE075D323C4A2D409CE0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4789D7468124CE0AB731772154704A07BDD14C319DAA60E9E3B55E30D61616301AC560BB31B6341FA629F630204D057A74B8226EDE4A4696159DF3BC7DC3597072A1A95464142AF23103CB7C28AA69A7D2CB990967427F9EADF3EB65FB95DD72CEA804DEEE0924307794D99FF406F0AC40F6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9A5C8700EF68ECFC28CD6552C267515F58593EA84FD48BB5D63EA028DA77F92787FECA4FEDAAC04591502198A10725B62AA7361C932B58C6F4D431103A56AF5A8400E8DE5AD26788F28526387908EE52B030B639DEBA260A321B09BD60E7BF3C54E1D8264A04B0F65D81F9473622CC05C3AC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9F6A2D1D54D09A6A3AF7BF514DC754301A164602D531807186D9930FCFAF112D40F72D17DCE9C40E9EEE8FD2E5D1D3BA4543ED609DAF163CED9BD0074D3E5F7E17F5AC7B4FC4CA0690977DA3533AFDBA5BD328BA079BF2335364035D68673B98330B92AF5E3C26A9AB596986EFE9665219F8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FFEDAA9F3DC1F267C121D6303743286B1AB1094A1790B58B1E4DDA9D16303A3289BC4440987775D6491383589C96181AE093289D42230FD88BA098F3575FC393246726C9EAFC6955EF135EF07E862915734A5994D2CA7301FE844DE7B4BA9417CF10045BEF5F4D4C5BC044A347E5C9E99821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644CA39E3F93C4AC795EFCD5B8BD90228E2638BAE24CF4C3DE75697823DF4AEDD3253E98081C4BD215DC64A9E6BC0115027F6BA4E4FE2A93FC726DBA4D9D21DACDBC76B45377B68863F9FD426E4F89625657EF97C03D277C373E15D21EB721AFEAD246ADF1A0A2A0CEA730BCA98CDD4CB808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AF16DD60C5458A3D27E36850281E401B10116D5B0BCEA1B159C97487584652047981333D5573686F4C0A063E1186306FD02DEFE2C61722C5BBED60249AA2D9260ACDF870B3B5F5CFD7581580DE486D8D9F332A6C6B6464AB0E9D54159CCCD03D6F9CA12C13DE34145B34FA40703FDC76AEE7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33FC7C9D9FF74A2FF009240C3AF398937D078012219BA54C6B0B0D9448391CD1D4017CBDB54AA59355EF05A9712779D71761D96F650EE10546C39694938AEE89F7CE6FCCF4BF987D0E9DD584992F2732D5838A92E537559EDE2FCEE82302D7FD8B1C9CF8215B67BE61D4EF4523EF9032B1E2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DDAC8DB73BF5A8FD9A74561DE805959C2ADC755274740993616B3771D10C6F5B0B8E4939A444F280B39CFD29EA0F562FEE0405451D8D9DAEFB8B1E0C8D69CBEDD6D23D8A56A3A9B87BD6EDE46FBCCC135D70B8FD4619C35F9A72E93E8954FA787B8452347E4B209013736D0EC059A243803B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516913696CB4D961C939529F64585F08C42D1FD1DCDC78F16DFD5BCE287434ED251FA1AABF676006D75FC455DDE30C8840BE6AEAD10F8A12C641800C35B8CECC9BB54037AB1075190EE3D2D8D81F675898FC442A57B3A7B18B0AF90528DA8019245182E920B926AE569D656E3BB03A975CD9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B2419222199441C48BB085E7982DCFC0FAEB16D39DBFD22270AB8EA6A802DF3580ED6A68A90E3AF03281B48ED3FAA2DC45371E3733539E70B137ED82D5A2CCC2031BE3D6A4786EE9D9A9153658EA0B483EDD49F9D1E189F3D418B73825CAF3B4D05A805F80FCCC5949704252390DD3E86EF6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04D96F94A767AB70BE85D6EBFF3831E2825595CAF1583CAF2B75010816DF65757F4BB4BC58E011FC5CC50F220EC72ABF672E8C9A29821D4A106603187276492C366618C68CECF60AA6D4B4F03505EE0BEB591336E130EF4593C5C11749CC3D2974B1AACD0DF19672F9330457241E201DB7CC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12CE52D22E8BDFC665F49D86AC6C488C9012088FA091E5EE13B7C45A9A5CB156F147D6ACBFF87C4817350AD15C5FC3773F3C58FD0D3B88242CC46DD43A5288933ABE5A6055FD67B11593C900A9654D82BE40200E38C7A9643BF25419861A2D674B84995301121FB34389CC5AC83E94CCC738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3831B0AED8C54E6F5F348C22351E35AB1099C47149117A40521B30D005DB13A81337A7EF75B0A6FDEE2012E394935C2D61C0BAED3B65D4FC768C30F654E97BD33A54F49A2753915CAA137F8B99861872F00F6C019DA1A27277E1FD648608CC108EFA2D85490980F7570C37619D5F4785EA45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2D7BDCD4C93F3175F441994A9B188976A7F4F714A80AF693139FBB757C1D0D71274167EEF2C36F891612ABF8B3504FB2A1F0BC1DF24186A6C2B79A4EF118F67FF477AFD650F6BD208599D331C3B5ECFBD173C25D7CBB9A0C9D4E0F455509A8BEFD805201429E3192D82477E4E85D606C53AC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01E085F900F58E7769F8C8A24DCA26984EE56F2D8CF0A0726508094A20ACAEF0703351EBF8EDDC1C59012F9A3032B11D5BB260FAD321280BE48642CE84C0D3681E57784332A87DA3C06C2CCF0993A6EC2BE1A979414EFADEEF3CEC8E12C41F55DE52D48F0B851EA968C159B9CB2D514CF4C5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32814E789480CDAF8D0E09BF65DC4863B99B8542F0693D77ADAF6F32D0173110789E26F1BB8F9A8A71D09DAB03FD52935945D7A4EC68C8B043B27AA81200CCA1DA23A9833217CFCAB5D62E0C488EA2DA2C73DB031F205D7F960E9D8918A5C652C1501EE93204D273464BEF438A94DF4496AE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15DD44EF0204B908795A090C32188643FBE7366EBF30DADCFB2C41953A854FEE39EAA7E9E4E58E30B45409B72AD05B43BAE11095FB1D20FB2A73E04448DEC973926BD7BA0EC291A29AA7EBDA5783A2A253649F036962A0E4525A07C66653394116352439A2520891F8E18D2CD360FFE0B111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89217691E99FDDE0598092D7413C6946390C718299455B5B455CFDE3E2E15CAE056389BE60C836B500053044568990C9EE40582F6978F91EE5ABD501408EFD805F4F64FCE2FAA5607976AC016633E12FED435EDC627548B79898DE3B5FA8B246196CB2F4289A0E3FBC7A4A911274D4CCC980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B3047C6EC9C960702C122202B7BA48D54A1015C1F9CA22D879FF5435C6EF930FC5EF8FD8113B48BE47D794B87E5194F8E7B4525B4CEE45FF5D0D70CCC00C67496943EBDC878DE4F9BC8849A24CFB05282B117F140A4B1967B8F4E38A0637A4E8C916914CFAC15D399174B1AA65C86DA472EA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CED19A2B452FB08A4E677AE137AD75601BD7824CE59E4FA627A3C5AD101920FFD89328B3A917782F05781BA0292EEB18193BC1C3C02B48D272D449F381CA20B12B1C27A480C628A33AC472F2EBEEB775D3D3681A365C728DB9476CBF8744D84448FC6303BDD28BC38413277F6B61CCD4A913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lang w:eastAsia="de-DE"/>
              </w:rPr>
            </w:pPr>
            <w:r>
              <w:rPr>
                <w:lang w:eastAsia="de-DE"/>
              </w:rPr>
              <w:t>EA7FD3D0732484865089964AFD0181F0A64E0B9BF58C20C3F34D45739C01ECDD11681E3B4D175D237A19C2800C8024FB7D3A14DDDA53180B10E8F1C569DD9CE06FF19EC958989AE43ED26E96DCA2E954BCBB6EB502F0C269EA75F5CF002BF49B383A00159C0D39AC71D502B557163616B66E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D08DC6EE2CB2EB2D3890230CF7411F51F71024C8F05CDA7F958CBCB81B12C0CF27342431CCD1BBF61DEF50298E87ECB4A98C489D3CABDB55CE95EEAFF850BA13C0F772CD9F2943F961227078A05FA3AEE18E61657D04AA37B7F98BF5B6DDEF0F87ACAA5B4D1D2CE0622DF6B8816EFAA2F448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70C1FC8BAE04C07CD256269A02056B79CD0014D188197B4BE89AF8A460026EA8FBC7C13A7793F2822A94A4A7234727516D44A5BA521E3E28C34396C69BEC8233FD0D82FA8D5B2C4F12F9284962A6F19C2E655AC44BA85F064E8D134F28F9EC479FDBFBA74223466D185CA34C7188C6E7E515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pPr>
            <w:r>
              <w:rPr>
                <w:lang w:eastAsia="de-DE"/>
              </w:rPr>
              <w:t>82323B03B81937932EF44D0BB2A22DF5F8803080618940A4F1DED2778230FBE3D04545B86B1AAC4AFD43A90DA09148456DD81684F7C143C48C710076ED7A60BD6128BB9C4717DB97331CFB667E9EC1D4B03191B3A218B12CC957A3F5182A452694FDE1A4241B1410DD104BE1551F1E85F8A5</w:t>
            </w:r>
          </w:p>
        </w:tc>
      </w:tr>
      <w:tr>
        <w:trPr>
          <w:trHeight w:val="305" w:hRule="atLeast"/>
        </w:trPr>
        <w:tc>
          <w:tcPr>
            <w:tcW w:w="851" w:type="dxa"/>
            <w:tcBorders>
              <w:top w:val="single" w:sz="6" w:space="0" w:color="000000"/>
              <w:left w:val="single" w:sz="12" w:space="0" w:color="000000"/>
              <w:bottom w:val="single" w:sz="12"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P127</w:t>
            </w:r>
          </w:p>
        </w:tc>
        <w:tc>
          <w:tcPr>
            <w:tcW w:w="8142" w:type="dxa"/>
            <w:tcBorders>
              <w:top w:val="single" w:sz="6" w:space="0" w:color="000000"/>
              <w:left w:val="single" w:sz="6" w:space="0" w:color="000000"/>
              <w:bottom w:val="single" w:sz="12" w:space="0" w:color="000000"/>
              <w:right w:val="single" w:sz="12" w:space="0" w:color="000000"/>
            </w:tcBorders>
            <w:tcMar>
              <w:left w:w="30" w:type="dxa"/>
              <w:right w:w="30" w:type="dxa"/>
            </w:tcMar>
          </w:tcPr>
          <w:p>
            <w:pPr>
              <w:pStyle w:val="TAL"/>
              <w:rPr/>
            </w:pPr>
            <w:r>
              <w:rPr>
                <w:lang w:eastAsia="de-DE"/>
              </w:rPr>
              <w:t>BE616513AE32C4143C92A7CECDB56F082F7907098FF61403161D95CA3767AAF7F46A8D60D66C6195D27F25FC5D0D840F7DDDD67A3E492FD9FB85A805CA0438F822BDE583BC11B74C760ED2FBC9DAC6F361EDF71B17B96B065D5E2E43A9A87A7CD561FC8F4BC809F474D68E6C4B6A7542065A</w:t>
            </w:r>
          </w:p>
        </w:tc>
      </w:tr>
    </w:tbl>
    <w:p>
      <w:pPr>
        <w:pStyle w:val="Normal"/>
        <w:keepNext w:val="true"/>
        <w:rPr>
          <w:lang w:eastAsia="ja-JP"/>
        </w:rPr>
      </w:pPr>
      <w:r>
        <w:rPr>
          <w:lang w:eastAsia="ja-JP"/>
        </w:rPr>
      </w:r>
    </w:p>
    <w:p>
      <w:pPr>
        <w:pStyle w:val="Heading1"/>
        <w:pBdr>
          <w:top w:val="nil"/>
        </w:pBdr>
        <w:ind w:left="1134" w:hanging="1134"/>
        <w:rPr/>
      </w:pPr>
      <w:bookmarkStart w:id="565" w:name="__RefHeading___Toc517799163"/>
      <w:bookmarkEnd w:id="565"/>
      <w:r>
        <w:rPr>
          <w:lang w:eastAsia="ja-JP"/>
        </w:rPr>
        <w:t>A</w:t>
      </w:r>
      <w:r>
        <w:rPr>
          <w:lang w:eastAsia="ja-JP"/>
        </w:rPr>
        <w:t>B</w:t>
      </w:r>
      <w:r>
        <w:rPr>
          <w:lang w:eastAsia="ja-JP"/>
        </w:rPr>
        <w:t>.2</w:t>
      </w:r>
      <w:r>
        <w:rPr>
          <w:lang w:eastAsia="ja-JP"/>
        </w:rPr>
        <w:tab/>
      </w:r>
      <w:r>
        <w:rPr/>
        <w:t>Basic Midamble Codes for Burst Type 2</w:t>
      </w:r>
    </w:p>
    <w:p>
      <w:pPr>
        <w:pStyle w:val="Normal"/>
        <w:rPr/>
      </w:pPr>
      <w:r>
        <w:rPr/>
        <w:t>In the case of burst type 2 (see subclause 5B.3.2) the midamble has a length of Lm=512, which corresponds to:</w:t>
      </w:r>
    </w:p>
    <w:p>
      <w:pPr>
        <w:pStyle w:val="Normal"/>
        <w:ind w:firstLine="720"/>
        <w:rPr/>
      </w:pPr>
      <w:r>
        <w:rPr/>
        <w:t>K'=8; W=57; P=456.</w:t>
      </w:r>
    </w:p>
    <w:p>
      <w:pPr>
        <w:pStyle w:val="Normal"/>
        <w:rPr/>
      </w:pPr>
      <w:r>
        <w:rPr/>
        <w:t>Depending on the possible delay spread cells are configured to use K</w:t>
      </w:r>
      <w:r>
        <w:rPr>
          <w:vertAlign w:val="subscript"/>
        </w:rPr>
        <w:t>Cell</w:t>
      </w:r>
      <w:r>
        <w:rPr/>
        <w:t xml:space="preserve"> midambles which are generated from the Basic Midamble Codes of length P defined in Annex A.1.</w:t>
      </w:r>
    </w:p>
    <w:p>
      <w:pPr>
        <w:pStyle w:val="B1"/>
        <w:rPr/>
      </w:pPr>
      <w:r>
        <w:rPr/>
        <w:t>-</w:t>
        <w:tab/>
        <w:t>for k=1,2,...,K', only, or</w:t>
      </w:r>
    </w:p>
    <w:p>
      <w:pPr>
        <w:pStyle w:val="B1"/>
        <w:rPr/>
      </w:pPr>
      <w:r>
        <w:rPr/>
        <w:t>-</w:t>
        <w:tab/>
        <w:t>for odd k=1,3,5,...,</w:t>
      </w:r>
      <w:r>
        <w:rPr>
          <w:rFonts w:eastAsia="Symbol" w:cs="Symbol" w:ascii="Symbol" w:hAnsi="Symbol"/>
        </w:rPr>
        <w:t></w:t>
      </w:r>
      <w:r>
        <w:rPr/>
        <w:t xml:space="preserve"> K', only.</w:t>
      </w:r>
    </w:p>
    <w:p>
      <w:pPr>
        <w:pStyle w:val="Normal"/>
        <w:rPr/>
      </w:pPr>
      <w:r>
        <w:rPr/>
      </w:r>
    </w:p>
    <w:p>
      <w:pPr>
        <w:pStyle w:val="Heading1"/>
        <w:pBdr>
          <w:top w:val="nil"/>
        </w:pBdr>
        <w:ind w:left="1134" w:hanging="1134"/>
        <w:rPr/>
      </w:pPr>
      <w:bookmarkStart w:id="566" w:name="__RefHeading___Toc517799164"/>
      <w:bookmarkEnd w:id="566"/>
      <w:r>
        <w:rPr>
          <w:lang w:eastAsia="ja-JP"/>
        </w:rPr>
        <w:t>A</w:t>
      </w:r>
      <w:r>
        <w:rPr>
          <w:lang w:eastAsia="ja-JP"/>
        </w:rPr>
        <w:t>B</w:t>
      </w:r>
      <w:r>
        <w:rPr>
          <w:lang w:eastAsia="ja-JP"/>
        </w:rPr>
        <w:t>.</w:t>
      </w:r>
      <w:r>
        <w:rPr>
          <w:lang w:eastAsia="ja-JP"/>
        </w:rPr>
        <w:t>2A</w:t>
        <w:tab/>
      </w:r>
      <w:r>
        <w:rPr/>
        <w:t>Basic Midamble Codes for Burst Type 4</w:t>
      </w:r>
    </w:p>
    <w:p>
      <w:pPr>
        <w:pStyle w:val="Normal"/>
        <w:rPr/>
      </w:pPr>
      <w:r>
        <w:rPr/>
        <w:t>In the case of burst type 4 (see subclause 5B.3.2.3A) the midamble has a length of Lm=640, which corresponds to:</w:t>
      </w:r>
    </w:p>
    <w:p>
      <w:pPr>
        <w:pStyle w:val="Normal"/>
        <w:rPr/>
      </w:pPr>
      <w:r>
        <w:rPr/>
        <w:t>K=K'=1; W=256; P=384.</w:t>
      </w:r>
    </w:p>
    <w:p>
      <w:pPr>
        <w:pStyle w:val="Normal"/>
        <w:rPr/>
      </w:pPr>
      <w:r>
        <w:rPr/>
        <w:t>Thus for burst type 4, K</w:t>
      </w:r>
      <w:r>
        <w:rPr>
          <w:vertAlign w:val="subscript"/>
        </w:rPr>
        <w:t>Cell</w:t>
      </w:r>
      <w:r>
        <w:rPr/>
        <w:t xml:space="preserve"> shall have a value of 1 and the midamble is generated from the Basic Midamble Codes (see table AB.2).</w:t>
      </w:r>
    </w:p>
    <w:p>
      <w:pPr>
        <w:pStyle w:val="Normal"/>
        <w:keepNext w:val="true"/>
        <w:rPr/>
      </w:pPr>
      <w:r>
        <w:rPr/>
        <w:t>The mapping of these Basic Midamble Codes to Cell Parameters is shown in TS 25.223.</w:t>
      </w:r>
    </w:p>
    <w:p>
      <w:pPr>
        <w:pStyle w:val="TH"/>
        <w:rPr/>
      </w:pPr>
      <w:r>
        <w:rPr/>
        <w:t xml:space="preserve">Table AB.2: Basic Midamble Codes </w:t>
      </w:r>
      <w:r>
        <w:rPr/>
        <w:drawing>
          <wp:inline distT="0" distB="0" distL="0" distR="0">
            <wp:extent cx="241300" cy="203200"/>
            <wp:effectExtent l="0" t="0" r="0" b="0"/>
            <wp:docPr id="243" name="Image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214" descr=""/>
                    <pic:cNvPicPr>
                      <a:picLocks noChangeAspect="1" noChangeArrowheads="1"/>
                    </pic:cNvPicPr>
                  </pic:nvPicPr>
                  <pic:blipFill>
                    <a:blip r:embed="rId449"/>
                    <a:srcRect l="-149" t="-177" r="-149" b="-177"/>
                    <a:stretch>
                      <a:fillRect/>
                    </a:stretch>
                  </pic:blipFill>
                  <pic:spPr bwMode="auto">
                    <a:xfrm>
                      <a:off x="0" y="0"/>
                      <a:ext cx="241300" cy="203200"/>
                    </a:xfrm>
                    <a:prstGeom prst="rect">
                      <a:avLst/>
                    </a:prstGeom>
                  </pic:spPr>
                </pic:pic>
              </a:graphicData>
            </a:graphic>
          </wp:inline>
        </w:drawing>
      </w:r>
      <w:r>
        <w:rPr/>
        <w:t xml:space="preserve"> according to equation (5) from subclause 5B.3.3 for the case of burst type 4</w:t>
      </w:r>
    </w:p>
    <w:tbl>
      <w:tblPr>
        <w:tblW w:w="8993" w:type="dxa"/>
        <w:jc w:val="center"/>
        <w:tblInd w:w="0" w:type="dxa"/>
        <w:tblLayout w:type="fixed"/>
        <w:tblCellMar>
          <w:top w:w="0" w:type="dxa"/>
          <w:left w:w="71" w:type="dxa"/>
          <w:bottom w:w="0" w:type="dxa"/>
          <w:right w:w="71" w:type="dxa"/>
        </w:tblCellMar>
      </w:tblPr>
      <w:tblGrid>
        <w:gridCol w:w="851"/>
        <w:gridCol w:w="8142"/>
      </w:tblGrid>
      <w:tr>
        <w:trPr>
          <w:tblHeader w:val="true"/>
          <w:cantSplit w:val="true"/>
        </w:trPr>
        <w:tc>
          <w:tcPr>
            <w:tcW w:w="851" w:type="dxa"/>
            <w:tcBorders>
              <w:top w:val="single" w:sz="12" w:space="0" w:color="000000"/>
              <w:left w:val="single" w:sz="12" w:space="0" w:color="000000"/>
              <w:bottom w:val="single" w:sz="6" w:space="0" w:color="000000"/>
              <w:right w:val="single" w:sz="6" w:space="0" w:color="000000"/>
            </w:tcBorders>
          </w:tcPr>
          <w:p>
            <w:pPr>
              <w:pStyle w:val="TAH"/>
              <w:rPr/>
            </w:pPr>
            <w:r>
              <w:rPr/>
              <w:t>Code ID</w:t>
            </w:r>
          </w:p>
        </w:tc>
        <w:tc>
          <w:tcPr>
            <w:tcW w:w="8142" w:type="dxa"/>
            <w:tcBorders>
              <w:top w:val="single" w:sz="12" w:space="0" w:color="000000"/>
              <w:left w:val="single" w:sz="6" w:space="0" w:color="000000"/>
              <w:bottom w:val="single" w:sz="6" w:space="0" w:color="000000"/>
              <w:right w:val="single" w:sz="12" w:space="0" w:color="000000"/>
            </w:tcBorders>
          </w:tcPr>
          <w:p>
            <w:pPr>
              <w:pStyle w:val="TAH"/>
              <w:rPr/>
            </w:pPr>
            <w:r>
              <w:rPr/>
              <w:t>Basic Midamble Codes m</w:t>
            </w:r>
            <w:r>
              <w:rPr>
                <w:vertAlign w:val="subscript"/>
              </w:rPr>
              <w:t>P</w:t>
            </w:r>
            <w:r>
              <w:rPr/>
              <w:t xml:space="preserve"> of length </w:t>
            </w:r>
            <w:r>
              <w:rPr>
                <w:i/>
              </w:rPr>
              <w:t>P</w:t>
            </w:r>
            <w:r>
              <w:rPr/>
              <w:t>=384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eastAsia="de-DE"/>
              </w:rPr>
              <w:t>m</w:t>
            </w:r>
            <w:r>
              <w:rPr>
                <w:vertAlign w:val="subscript"/>
                <w:lang w:eastAsia="de-DE"/>
              </w:rPr>
              <w:t>P0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A88E403803494ACD25F9E40A2DCDD572F13461ABE91E3931AE9BAA94CB6250B33216EC49AE028C3BBC10389C97F8652F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CC81718FE2E076D4CF6787847831AAD28E7B131136D8F6BA65B6F32240918434A3F445405562FB1449F10E152DAF8E57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F40249685685DC493F2F7B8FA91E3373C9CC902C0BD54963EB4661355AE6F0CAA345E3043FD5943520360E136708D755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7699416BBFC40E597656AB7B319EBEA4B6B898BA357DC20BF01A36A2FCBBC1191012836E532F0F16EDF1B1CEF8C8B8CF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FAEFD4A1EAB45332B43D34DD877032192973A4D6F3DF1394E26FCB2FE608A777FBACAFB87B8598AFEC0387456274D828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pPr>
            <w:r>
              <w:rPr>
                <w:lang w:val="de-DE" w:eastAsia="de-DE"/>
              </w:rPr>
              <w:t>m</w:t>
            </w:r>
            <w:r>
              <w:rPr>
                <w:vertAlign w:val="subscript"/>
                <w:lang w:val="de-DE" w:eastAsia="de-DE"/>
              </w:rPr>
              <w:t>P5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D7E24FEBBDEE2558FD4B77BE0F9C79D86192A829A93A8B8B4D93322B1ED2C5D8408D9F64E75390B7FA9E471EE94503C8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419C96CBF5D07CF7E8CA5F0F768F635EDB2AC91013955685FC464F533BC0A7258D1F820E79FB4E3D64AAC88DCDBB3089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E3A9C7C56BD042B22E63B7A593F95A82FF67F59F50DF76D419022A69C986F86F98C0D3981B3297BA8844BB0E9CFD7C81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6D15CF45BA384523320B323033CAD89B6738F7AB22D252DC51AE9EE06F290819C6BE3F7F9A07DE5BB70E57E8F878BDE4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D8EEF2FB18D658B7C0BB3A1186FCCB4F5EFC5768F6989946D7858A678EE850D90BBF2520B92A7131143B9F7EB9F92E8A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13C613CF8AB1ADBB998FA7E415710C87FB2C4C64B040E153FD2A8FD05DB395B4BC4BBF5611855AD3F354DB99F1A7364C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64B93D117F33C1FB4BDCF82823C977CD7F749512ED50B51D9399EEDEADF57C39B1EEFD1823272C26121F74967803ADD4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E9757EF85FFC178DD991A01C81AE8A36E47B1450E6DA60C96967E798E47B43C3BABE4AE7FEF186B305E6AEDDC8D0A4A2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D83562B863CAECEB41458179A04E4D90DA7B6F15C627A81480ACF210A3403E7E60506E859665EB6AE94BB2079988DBCF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54D018301703F6E38A1DB4496DB91650AA4715A51D4D1807401CEC4AFEB6368B9AD50A15FBB7238935963FB0987671C8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20176660D98A8C4D0442BDF1F0EE3FB4D1684B7A93684FA4395B784D1CA8838A238F28AFE9003C4D3EC0562C5E79DEA6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C5771FEDE124CE07C75F48321D8B0EEF34275CFFDD49F7D59685CCA298D09D36A558C903E2EE5C74A20EB02E50FFBF9A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7B2AD0AA898419CE863FA812CF47B32F369C9A404A936648F0DBBFBF521E822635E7A87B17C138E2357E957737F4D67F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0005E4C456A52687FB8C38217E39A6CBCD18EC8AC6951F7482CC19BACE70BA1E6E116AA6A5780F656C72B49EAFCD0312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F7561674AA43738CC1EFE9434061CF17B8FC55792BFFBEEA2B61F5E1A46BB14B19926DC98BD4B747166044BC0F652693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P20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C1F98B595BFB89F7F40B1D84965981E7035455112C337DA389E04D8146B6F40D83352895247E53142A8D7BF7063A0E88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2374B1EB35DE57B4114DA547D25C39887663800D53E7C0A4A8A97525E7E364FA011B23A113A4C1067763DA770E58CAEC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D3E5382DF383595C983C2CC2369703A5867C84AB2EBD9C72044EDD8CD5683BDF4CDF10ED04D4DEB1D3D459020247A206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7344E4A74618745A817E7036FF6535629AF647E852129F6F70887CEAA8393DC859725FC7BD52CDF241B31FA7BEDF9BD4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E1EAA999935A9C04CE360B3077241EF63FE1103A3C15AFB1CFB7AEEFB93CCD5357B0068E70F28EDA990B6906AAFFA4D2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39BF69ED889CD875DA83108FEF691ACD1FFAD5B5E76218318EB45DEAB2022D82455B592C1FC550FE197165A07E346D5D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B817C216E9A0A224D8E5A4DF3F68D53BBB89B156261C5FD877FA96352A073B6B0E53BCF0765093DB7AF0C6E13AD98BE8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075DCFDE008B110F56C59A61219770846DAA58B896D4914047EF786F03E13F985B03BBE4FB3B352A19548163C5144B69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913AFDAD21CDAB1D363C8FFEE158E9EB5EB699D54DE5E65770A963D349744BC935C4ED0C49903CFA0F13EEFEE3BDD511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P29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B6C348E72A210714B90035C905F22D6777849F28C0922E3356DF84F655896C2E8E8DAD0C1AABD7CC81633CEA68E8AC47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P30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51813E8CB9F2259B52C62FA1955034D0BD52B39C108EC46D3AFF6F8F8C3BDD1ACB3725345CE83C0AD7DCDBEC4547FC96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P31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CD1DDE061856436714BEDDE2EE9DE7A9A2D795125FBE023A13AE1DE727EAF0B6265AAD72BA3BF4C40C82996F486A50EE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P32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1690CBF556A6D9268773D5840033E9DF832FFBE2BD0F09D93DFC18E92340EF9CFD11BB6331D7D572D7D17CECAC6D2D23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244048BA6D32A3793E12532E670BAA42EE28BF58116F67B9EDD184E1861476D928447A874A1EB0A6A43F1760EB19B83C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81FE8B4F56FC4BCB5E1366CF41E6C559FC109846FFF538636862AA52A5F12E1F974B656D3811C882A30D56CF2775E473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921F5B3F5FC92ECE95B09141BAFC214696D1E534E711856E327FD1D8823D4854C510E6C381BABC0B29C600B193F9130A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50A3DF0CC1B0A1BB8573F7F973106FBC94504D86DFDA067C119072D8745FA8D6A263D07DADDA3723ADB439BDE5DB539E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C3C0412A03C79A6A77AE17DFD4C56963BB56550C3745C9A5DF8E68855CCB60290CDC0F314E260AFF330194A62CD4DB44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66B2C238B87005022F58273AFA04E2C590C6D710ADE4549E735E99E17D1170A1244AED82D51465FF3FB6416C179C246C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P39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CC0D235E5D80947EB754EFC63F6EECA6F0B9D9197C24C7A14CD72CAAB26A8F5386A231B77A3AE0D204369C57DF0D8E6B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6CBC1D14CFB4B14362940B67BFFE9B3C333F1DD8A97D9F947292EC91A3D01BE0FCED3529F78AFA2A2F74213B87218E6C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C3119C5FF33FC2CB957EBB2E9B993A85BD70BB99E3A6CDA07E4343ED282293A5F4E7F9C9ED356B322C38259FE10EEFD4</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B684A2F64D90CAB23140481057AED62E36315FD5759ED05747E4A149E784C78C52FC09EF81232BD1C1647C95CE10CCC3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A70B5E173176C74A6CD11BA10D026B8C86BB44814CD7C27C0A03137CAB8725AF6CE05F7A6B2BA9BCFB1072A8152843A6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9257486C5A5AEA7B21B9D736FA20C34C22AA3FBC1EC9B66CAB8F8625DE7F4522DDFD8D7A522F6AC31AD7B03463310C1E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1FAEF03FD59EC8BF1FA57595018F1F7EF9F4517CD0F1AC5B82FED8877AD34E7333F06C3D5BCB3592B2B1084036664A51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P46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F838C88284898DDA2EBE40972DA884AFE7912367CBCF5453894E639EA54A053653E888038530BC516737C43786A5F2C0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P47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1171FDFE14B8A432BAA6401868CEA05A02572C83FFA26E16444B0AD21C67B3F190D9C3A61C3F123523266BD232BC4BB5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P48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6055579BEFD3E751073BE2EF913BE962643CA37C14A172E607C7A8A8C57B521D34B121ACF6AFE419DC7E4DE665239251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P49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5D9DA3875FF37C084F7917873538EB73E66B62B74B82EF127855AAF990DF7D2D06FEFB331681846B928BDE429E01551C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P50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24A63008BB9355A32892C8BB5F50D6B1B0007563BB7E2526DF1C9D4C2439630E9EA3E8FC6FFA34E297324EF00AD1D063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P51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2E64310629FBDD2F27B3487A7882789B23B833273D1E7AF4E7DF99E26555DA45AAA7BAD244FA71B00B6155C0CA50EFE9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E47949C3577D92C3635CB7A96E8D63A778815DB1324053579BA12560B46E7EF7B935183E3DE0A79FE88FF857B90DF2A8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D11CD2FCD449E3504A3CB8A92650B9376A927F882231507D9FC7A851AF31AD0977E1DBD59452532C0E841E82501CF8B1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D9173DEB459627122EB6F6E27B11FFFF944AD65E9F2729FD0F340486AA4F2E58CA7647C25DEC30FF55530922C46314F9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P55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70ED8ABA76E26BC7C9E8748930944691EC16B7F702042733306D10824DA33E8A2EF190FA80ED616212F2926A8457C7DC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P56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D7CB3386C837EF00E8E56C07A3620AA239E182929956B9423B364E3117D2E6165EDE6FAF13A009C4304AF6F3A5154ECA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P57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E1671C07DDCF6CF5DF9A9E0CD9E6FE5C56E21CBF48028EEF2DC57993E44A46C1D32B0DAFDA39695EEB5D8AE603315355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P58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036B1806C6F2E9C263C0470BCDE197D43C8B9A2046A26B8FDAAC49FFA1E6096A7E87229574A67B7BB7FBBEB9754A7EDB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P59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BE3B978749D105923F6B5D8FB00F96D7C9B6C50989513D7197FE2C5DF74BEF6B328B9E884C6BF848A9C57D0C42613CE5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P60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54195927E67F3D1A28EA929625B6FD934EBF60662A37D64B2BCCFD8A3C806E5EDEBE9BCFC37F7EEA5026E071C2F10CEB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P61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088C7E3F08322F71C5234A2DC35A19E385FE21BEE0CC9C2E6DF7E9F4BE424B86A583F64A9CEABA6FE76E0A9D9DAC9545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2BD321E1A7ABFAAC6CF26EE71D2EC4373C05FA907BFDD3C929446FCE9714F98A89A0F41260E658C8BDEEA291EDF5ED3F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P63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0CACCF6119FFB876DC319D3F95AB34899FEA7DA7C264A8B897087F5D58776F4978D9F4A8DF40E0858655C82E7974F3C0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P64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370B1A0FA2DA6E5F8B79D567C59404BB5DCF7584C3193BD37CBF1CFE465FC28EF6F15634E46B7620CC3AFE5482ADCD40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P65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C4EF59CE4C46245B85E50AAEBDA987F51614860DBF05A0BF66706D08B2CBEF9306A9A3A8117682CD40A02C394DA8563B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3C77FF11EA6861254F844E393C6D8856939780A8A1F86148AE88E8C09320627CE6176936FF96ED6642AE7E33A82C5599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A5AD10EFCF9DE41D6436B38590FFF5C582B9AA60ED65FE5596DE566CED7E8E41C11156B5418926875F06DBA319CCDA1A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82B543431DDF83D2647C3778A41BCAD41295CDDD0A496D133E2F5F4577582F7D377AB993CF18516298EADFB3BE01AE7B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P69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027F6793D64483CF5569FEF03190B2190CD0A210AAED5C13D8A726433660F8095A6A46715276050C77B2FBA0DCF5A3C5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B37EECA1A844DA19736EF3C5FDC6E3571BC7E04FB0A1E2522D1A39E21A0BF2D1D066BB9C0B99F6CA0D3A82FB7561272E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AB07BD3A4F83028263156FF5E307FD5D253689D76A8AE789691F339258EE9BD1EED8DF3C3E625E325B28A96A467FA181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2A7DA74C4C39B7BEE0CFC2C9F22E00910EC527B3515F486A767FD63B4C72C24F87EEAA337E3357B868D6B88C6A19FE2D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P73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21008CAA6C91705013C5753F1400B994BB1F197327B09D0E7DC7DA0A6436DEB19835E26A949051EF75DAE4BF7864250F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P74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3CB53B21CF1908B000B5675EA9FDC8DD3501FD7C5CB77A3C48C6EDA3F4D6133E9EC68374E708978B296CCD708C75DFDA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P75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6F9CF0F9C735DAEEE85F6EEB096A163D18DFB7D165F2A9BBECBE152C8CEEBFA32CEA5816A4966469DDC92CC095728360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P76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597EC8A534D095769B15D0337343CCDCA78E696E9C7F18E7BE1C4C474FCFFCBA2E4EB257C04012BD7094ABAC47842FB5</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P77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333D73827842A2203FEB548072C28C290492A2B355EDD78C1B65E0ED270680E67B98929EE5C89743A78FC342CCD00AFE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5BF3C14AB0643D1DBAE821BACFFD1A47A6FE901F2338162624331AFC25A2A66E38EA958114398D13E4FB4699A4051AC2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P79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C99275C3D2108C1C9BAFD62AD68C51DC57ACBBE8B263A18868F4A1A89823C914FE19C85B4163B4B10177A2B0513FBC2C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4C66765966E60CB0B1D25566FFD085EBE34571B31C820D42F30A53BA4BB2C3C220DB0B717C7D3961DED7902B25FFF67D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1602E7FB6ADDE8FE385D43E33322D734D8E7B920CFAD9F71ACAD855C71A57B8B40CEC5ACA32E073B642E070B6BA6A2AC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5B43BD325ECE4E2DFAE4DB8C861F5A7445897406EBCC625E075184D18440B395DC4EDABBC20E29518A41F7F1652003A9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3FF81A8A1493C202BB1062C49D88395F74DAF53A69BA63896571383099CA5F8B915E0670867C61EC8A794FAAC0A44A17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FF8DBBA2E6C93F02CA775F8510E975E825AF2F43D3818746BB4BF930D54E84EF5E34B447CC375DE50CF61436C62DDDCD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40D95EFAD7A7D2B1E00839BD4892ADB5CD1F93B8BAF7CFE528BAB563AF711CE5A6A4C1C9019FC705FE07A8364B9BC866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531F4E313FB8FAF0B40B70B65DD7414C4CD9028D34CE27730690B5BF05FA3C7E5F0FDE11AEA05A450BB358433FFABAF3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A2FF0392249EB69A3EE41A07D50AAB42B1786988D5C3569D31238B86320529825A03432995CCF599561A6E728C1077FE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6FDB10A9B40B83D1D5335E99DFDCA540CB0AF54157145634F60AD3690EDED4688BFFBB1C36F38D95ECAFFC363D1C32DC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P89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92E6BBCDAD4D50572520D0FA4D6957A844180CE6B56814CDAC0D01FCD45973860CCF95D0438D2E99740EB6247F362BBF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64F199A6673EEBEE362837001ED5CB04C787CA34B5812D1EB9ACDFC26BD8CF7D6837A3E175776E47EA7BA8A185BAEE02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677B0CDD0AA2362F9FE396A86105F98DF40DA2F6F9056BEC59D4F58FDF9F8B3C96CB75691229298B087CECCE960FF58A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DEF9FAEEDEFE2419FA4B449D1B89B5682E2737893D73861E8896751C98EDB97FE420C49B47BD5C613C6FA4975D45C9E1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1726AFC63875C59FE90AAC65B025B474391B5260DC7CE6BB922B02ECBFA91C53B9110C02AA5251ACF6E8C1360B26A00E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P94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35312E77E51F7B5DE09F130BB39C8EAF2CEB52F25D1E212FF6ED76A1FF24B777C40887143C8A62794595D0B1D0BF2CD8</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P95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5D24F5A606D43E707271201EFA13E6895BA4F2902A20A40D58E238E601644ADA7CD86D9E99C5656ABF1202B6CC8E43B1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F80DF53DF2589FF24B7B328D55FC7F0D48FB86C29C29621C6A430B08AAFB7D5AA85198373A77F7B12892E881C3926E7A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D052486802107E23E728599BB13AF620978666D0D7754F5865C0D22E9360DA73D581D8C4438EBC5C2C3D56C74222297D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P98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C31DC3517E333297B221A9F7CE515A937E73E7CA83267C2E9F5EBEAE1B2560FE08ACEDF23F36BC3ADE463F2D54D20846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P99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88A39E4C76F47734449643EEDA50D53FF03257408630A124DF37A3E1CEE6CE99774A8D4F4BBC051610E8678D178102C1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F97DF22FC49643368615CF1AE6D533DF665526FF687D6700FDABAE8508387A0F3C8CC57009533C6CB4E6BE4745BD79D9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CA8B772CF3F8D8DDA7F6F150055AC969C3DD65E9877C874BF8FF647059C4F72A73571B46913EC206CAC682EDDCB01563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211E6E505E3B7C4BDC9DFAF1EB0457627847593C0557E1426A1DA992CDF40CCADA7C9FA6DECDF1D3CCB9C23DFCFCA6B1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548D9792FE5C5707FB28B1277DB9735FA78847F0DA1D6C153EC719BBDD5187C496F72579E6C74405859C218A03B9FEA3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P104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49FCBC2408159269EE42A32A5F0F44D1D30DC91756E274E573DF961E7B05DA1C532AF3036BB31BFE77AEBC37051FC96A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P105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09C767858FB0AA0BCFBA1FE6BBEBEC75765BDA2456959A84FE9161E2E5F4260666D3FEBA71924E26447BAD5B92E58E79</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P106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622AF5FCD674D2C2D87205243E19B1C65726D78513C8FB88945A5F38D1C6400411753F63402F6280CF702ECD6852E4BD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P107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B53353D78D382A74373C16B36888D56575DD25E5701E7F8C8619DB360B422632E7002905B16B1B6D9BD5023B815C2C6C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P108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E183A082E8344992730B23036E315AED6E156FA27045DF86B067A99FB68D2DFA3201205457D3BD31A88F0BD88BF8C32D</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P109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9AB97BB759FDDE364A61F5158E6938AE346A03F6D073D0C4ED838015ECF56477D736A487650670FDD6D0AB1245EB60FC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08C36A4F926400AF9A17D43CAF2613A9D639549C94EED7CD6FF00E60D985DAFC394AB8BA4CCC9EBFC7939D5C3AB27FEA</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9881A3B723E688515287243A605FA52838AE13E94BFBF4D97D6E04530C2EE43906F7F81019E86AE4B32504A92F399AA1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2807EC91A1E3CC4847A758D16EAFE7E3AB0DB5180A978BFF7450F06778DA79CAA15E467B1BCCBF6992DEC69AE88D89D3</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9E9A5527723F3A4F339E828920D2556D21CD5E6FDC89B6575AF9FFA38233BBC05E8F2AE7052AC7DBF622BF369A76F0E2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71812CEECEAC08C71C633D4C815AD805555A6ED7A778FD5F4D4810E5D92DA662B6836015E8F9303A79798493E4166CC0</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4147CB2F5C019034CADC1EBB6331B3DE37197611A6635B0784B4BF0DBBF12AEEAEA3D2E794B9C1B6BB97FCC9D408DAAF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445499D892AE276B0C2CE2BD81924E91B6A8D072EA3E63503F2287EB5F5E639EDE88082C16418FC294E08D069F4CC127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P117</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66EE0C821076D702D1D5C35D37F25F0DCE3C8692B9CB65C4CEA5579F5AC3EF25CB06691B76DE6D972AF370A27F1415EC</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P118</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D60A097019B8C9171A344854DDDCF6472F39DE9B9447956F78B60763A80EF6CF93B650E7B0A81D59DD4B0FCBCD25FB0E</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P119</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7244FEEA50F90D284132D7DFE7E93C0EF16DA1A10765118691471255518CB76C44AE6B274C0D3BC5C143B06AEE07615B</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P120</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8D6B45351ABE278271368F0E2DA5EE5BD014746202478243DAC30EB011326BF99845BDAAF743D54214C193A2DF54F991</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P121</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42B80322CDB54071258B9B6911523E063CFC88AF918ACBBADDFE89EB7C261003E32931C3FCBA525A48553A533458E872</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P122</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3E1A4867271132EB25B853FEB3B44F80F69D57BF796D71F53C46D598E5BD2D22F8347B645591FAC08AFCFDFE5C838317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P123</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91AB7E8D6CB2EBCB099F275B1BA0C7D8D18E8A6FA2EFF169100AE4FF0ECB94F79FDDDA7F5AD42EAC766741C96E608D6F</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val="de-DE" w:eastAsia="de-DE"/>
              </w:rPr>
            </w:pPr>
            <w:r>
              <w:rPr>
                <w:lang w:val="de-DE" w:eastAsia="de-DE"/>
              </w:rPr>
              <w:t>m</w:t>
            </w:r>
            <w:r>
              <w:rPr>
                <w:vertAlign w:val="subscript"/>
                <w:lang w:val="de-DE" w:eastAsia="de-DE"/>
              </w:rPr>
              <w:t>P124</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val="de-DE" w:eastAsia="de-DE"/>
              </w:rPr>
            </w:pPr>
            <w:r>
              <w:rPr>
                <w:rFonts w:cs="Arial"/>
                <w:lang w:val="de-DE" w:eastAsia="en-GB"/>
              </w:rPr>
              <w:t>E16CC4455F92D7F7AAC7D83A63E94A286AE4B9CFDBC3181FFB94CC26CFDB43DCA63A169A20BE959E65062A5524DCCB86</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P125</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9E1BEC0CB9835F5FAFEB3C4A27D32A982346ADC4215F5A7237C4D1009CB2DECB9C1C486DDACDADEAE123F958666B0EE7</w:t>
            </w:r>
          </w:p>
        </w:tc>
      </w:tr>
      <w:tr>
        <w:trPr>
          <w:trHeight w:val="305" w:hRule="atLeast"/>
        </w:trPr>
        <w:tc>
          <w:tcPr>
            <w:tcW w:w="851" w:type="dxa"/>
            <w:tcBorders>
              <w:top w:val="single" w:sz="6" w:space="0" w:color="000000"/>
              <w:left w:val="single" w:sz="12" w:space="0" w:color="000000"/>
              <w:bottom w:val="single" w:sz="6"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P126</w:t>
            </w:r>
          </w:p>
        </w:tc>
        <w:tc>
          <w:tcPr>
            <w:tcW w:w="8142" w:type="dxa"/>
            <w:tcBorders>
              <w:top w:val="single" w:sz="6" w:space="0" w:color="000000"/>
              <w:left w:val="single" w:sz="6" w:space="0" w:color="000000"/>
              <w:bottom w:val="single" w:sz="6" w:space="0" w:color="000000"/>
              <w:right w:val="single" w:sz="12" w:space="0" w:color="000000"/>
            </w:tcBorders>
            <w:tcMar>
              <w:left w:w="30" w:type="dxa"/>
              <w:right w:w="30" w:type="dxa"/>
            </w:tcMar>
          </w:tcPr>
          <w:p>
            <w:pPr>
              <w:pStyle w:val="TAL"/>
              <w:rPr>
                <w:rFonts w:cs="Arial"/>
                <w:lang w:eastAsia="de-DE"/>
              </w:rPr>
            </w:pPr>
            <w:r>
              <w:rPr>
                <w:rFonts w:cs="Arial"/>
                <w:lang w:val="en-US" w:eastAsia="en-GB"/>
              </w:rPr>
              <w:t>CB04C57E4069E0CF9D4AD9D71567C2D243A9FB0DEDEECBA8D77EBF02CCFA77B4C491915B039FE851A4B8D9197D577A16</w:t>
            </w:r>
          </w:p>
        </w:tc>
      </w:tr>
      <w:tr>
        <w:trPr>
          <w:trHeight w:val="305" w:hRule="atLeast"/>
        </w:trPr>
        <w:tc>
          <w:tcPr>
            <w:tcW w:w="851" w:type="dxa"/>
            <w:tcBorders>
              <w:top w:val="single" w:sz="6" w:space="0" w:color="000000"/>
              <w:left w:val="single" w:sz="12" w:space="0" w:color="000000"/>
              <w:bottom w:val="single" w:sz="12" w:space="0" w:color="000000"/>
              <w:right w:val="single" w:sz="6" w:space="0" w:color="000000"/>
            </w:tcBorders>
            <w:tcMar>
              <w:left w:w="30" w:type="dxa"/>
              <w:right w:w="30" w:type="dxa"/>
            </w:tcMar>
          </w:tcPr>
          <w:p>
            <w:pPr>
              <w:pStyle w:val="TAL"/>
              <w:rPr>
                <w:lang w:eastAsia="de-DE"/>
              </w:rPr>
            </w:pPr>
            <w:r>
              <w:rPr>
                <w:lang w:eastAsia="de-DE"/>
              </w:rPr>
              <w:t>m</w:t>
            </w:r>
            <w:r>
              <w:rPr>
                <w:vertAlign w:val="subscript"/>
                <w:lang w:eastAsia="de-DE"/>
              </w:rPr>
              <w:t>P127</w:t>
            </w:r>
          </w:p>
        </w:tc>
        <w:tc>
          <w:tcPr>
            <w:tcW w:w="8142" w:type="dxa"/>
            <w:tcBorders>
              <w:top w:val="single" w:sz="6" w:space="0" w:color="000000"/>
              <w:left w:val="single" w:sz="6" w:space="0" w:color="000000"/>
              <w:bottom w:val="single" w:sz="12" w:space="0" w:color="000000"/>
              <w:right w:val="single" w:sz="12" w:space="0" w:color="000000"/>
            </w:tcBorders>
            <w:tcMar>
              <w:left w:w="30" w:type="dxa"/>
              <w:right w:w="30" w:type="dxa"/>
            </w:tcMar>
          </w:tcPr>
          <w:p>
            <w:pPr>
              <w:pStyle w:val="TAL"/>
              <w:rPr>
                <w:rFonts w:cs="Arial"/>
                <w:lang w:eastAsia="de-DE"/>
              </w:rPr>
            </w:pPr>
            <w:r>
              <w:rPr>
                <w:rFonts w:cs="Arial"/>
                <w:lang w:val="en-US" w:eastAsia="en-GB"/>
              </w:rPr>
              <w:t>7CB3DEC05A1E73C703BF610AC8914E2F4D63329FEFB69E1B35E86F92AB87EB27EEBC098B5B1119CC8BD1B149B2A01946</w:t>
            </w:r>
          </w:p>
        </w:tc>
      </w:tr>
    </w:tbl>
    <w:p>
      <w:pPr>
        <w:pStyle w:val="Normal"/>
        <w:rPr/>
      </w:pPr>
      <w:r>
        <w:rPr/>
      </w:r>
    </w:p>
    <w:p>
      <w:pPr>
        <w:pStyle w:val="Heading1"/>
        <w:ind w:left="1134" w:hanging="1134"/>
        <w:rPr/>
      </w:pPr>
      <w:bookmarkStart w:id="567" w:name="__RefHeading___Toc517799165"/>
      <w:bookmarkEnd w:id="567"/>
      <w:r>
        <w:rPr>
          <w:lang w:eastAsia="ja-JP"/>
        </w:rPr>
        <w:t>AB.3</w:t>
        <w:tab/>
        <w:t>Association between Midambles and Channelisation Codes</w:t>
      </w:r>
    </w:p>
    <w:p>
      <w:pPr>
        <w:pStyle w:val="Normal"/>
        <w:rPr/>
      </w:pPr>
      <w:r>
        <w:rPr/>
        <w:t>The following mapping schemes apply for the association between midambles and channelisation codes if no midamble is allocated by higher layers. These mapping schemes apply for all burst types 1,2 and 3. Secondary channelisation codes are marked with a *. These associations apply both for UL and DL.</w:t>
      </w:r>
    </w:p>
    <w:p>
      <w:pPr>
        <w:pStyle w:val="Heading2"/>
        <w:rPr/>
      </w:pPr>
      <w:bookmarkStart w:id="568" w:name="__RefHeading___Toc517799166"/>
      <w:bookmarkEnd w:id="568"/>
      <w:r>
        <w:rPr/>
        <w:t>AB.3.1</w:t>
        <w:tab/>
        <w:t>Association for K</w:t>
      </w:r>
      <w:r>
        <w:rPr>
          <w:vertAlign w:val="subscript"/>
        </w:rPr>
        <w:t>Cell</w:t>
      </w:r>
      <w:r>
        <w:rPr/>
        <w:t xml:space="preserve"> = 16 Midambles</w:t>
      </w:r>
    </w:p>
    <w:p>
      <w:pPr>
        <w:pStyle w:val="Normal"/>
        <w:keepLines/>
        <w:rPr>
          <w:lang w:val="en-US" w:eastAsia="en-US"/>
        </w:rPr>
      </w:pPr>
      <w:r>
        <w:rPr>
          <w:lang w:val="en-US" w:eastAsia="en-US"/>
        </w:rPr>
        <mc:AlternateContent>
          <mc:Choice Requires="wpg">
            <w:drawing>
              <wp:inline distT="0" distB="0" distL="0" distR="0">
                <wp:extent cx="5887720" cy="5544185"/>
                <wp:effectExtent l="0" t="0" r="0" b="0"/>
                <wp:docPr id="244" name=""/>
                <a:graphic xmlns:a="http://schemas.openxmlformats.org/drawingml/2006/main">
                  <a:graphicData uri="http://schemas.microsoft.com/office/word/2010/wordprocessingGroup">
                    <wpg:wgp>
                      <wpg:cNvGrpSpPr/>
                      <wpg:grpSpPr>
                        <a:xfrm>
                          <a:off x="0" y="0"/>
                          <a:ext cx="5887800" cy="5544360"/>
                          <a:chOff x="0" y="0"/>
                          <a:chExt cx="5887800" cy="5544360"/>
                        </a:xfrm>
                      </wpg:grpSpPr>
                      <wps:wsp>
                        <wps:cNvSpPr/>
                        <wps:nvSpPr>
                          <wps:cNvPr id="12" name=""/>
                          <wps:cNvSpPr/>
                        </wps:nvSpPr>
                        <wps:spPr>
                          <a:xfrm>
                            <a:off x="0" y="0"/>
                            <a:ext cx="5887800" cy="5544360"/>
                          </a:xfrm>
                          <a:prstGeom prst="rect">
                            <a:avLst/>
                          </a:prstGeom>
                          <a:noFill/>
                          <a:ln w="0">
                            <a:noFill/>
                          </a:ln>
                        </wps:spPr>
                        <wps:bodyPr/>
                      </wps:wsp>
                      <wps:wsp>
                        <wps:cNvSpPr txBox="1"/>
                        <wps:spPr>
                          <a:xfrm>
                            <a:off x="5001120" y="1720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txBox="1"/>
                        <wps:spPr>
                          <a:xfrm>
                            <a:off x="3173040" y="26028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txBox="1"/>
                        <wps:spPr>
                          <a:xfrm>
                            <a:off x="4057560" y="8568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txBox="1"/>
                        <wps:spPr>
                          <a:xfrm>
                            <a:off x="5000760" y="7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w:t>
                              </w:r>
                            </w:p>
                          </w:txbxContent>
                        </wps:txbx>
                        <wps:bodyPr wrap="square" anchor="t">
                          <a:noAutofit/>
                        </wps:bodyPr>
                      </wps:wsp>
                      <wpg:grpSp>
                        <wpg:cNvGrpSpPr/>
                        <wpg:grpSpPr>
                          <a:xfrm>
                            <a:off x="4772160" y="11484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72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wps:spPr>
                          <a:xfrm flipH="1">
                            <a:off x="2973240" y="371520"/>
                            <a:ext cx="114480" cy="343080"/>
                          </a:xfrm>
                          <a:prstGeom prst="line">
                            <a:avLst/>
                          </a:prstGeom>
                          <a:ln w="9360">
                            <a:solidFill>
                              <a:srgbClr val="000000"/>
                            </a:solidFill>
                            <a:miter/>
                          </a:ln>
                        </wps:spPr>
                        <wps:style>
                          <a:lnRef idx="0"/>
                          <a:fillRef idx="0"/>
                          <a:effectRef idx="0"/>
                          <a:fontRef idx="minor"/>
                        </wps:style>
                        <wps:bodyPr/>
                      </wps:wsp>
                      <wps:wsp>
                        <wps:cNvSpPr/>
                        <wps:spPr>
                          <a:xfrm>
                            <a:off x="2973240" y="714240"/>
                            <a:ext cx="114480" cy="343080"/>
                          </a:xfrm>
                          <a:prstGeom prst="line">
                            <a:avLst/>
                          </a:prstGeom>
                          <a:ln w="9360">
                            <a:solidFill>
                              <a:srgbClr val="000000"/>
                            </a:solidFill>
                            <a:miter/>
                          </a:ln>
                        </wps:spPr>
                        <wps:style>
                          <a:lnRef idx="0"/>
                          <a:fillRef idx="0"/>
                          <a:effectRef idx="0"/>
                          <a:fontRef idx="minor"/>
                        </wps:style>
                        <wps:bodyPr/>
                      </wps:wsp>
                      <wps:wsp>
                        <wps:cNvSpPr/>
                        <wps:spPr>
                          <a:xfrm flipH="1">
                            <a:off x="885240" y="1400760"/>
                            <a:ext cx="285840" cy="1371600"/>
                          </a:xfrm>
                          <a:prstGeom prst="line">
                            <a:avLst/>
                          </a:prstGeom>
                          <a:ln w="9360">
                            <a:solidFill>
                              <a:srgbClr val="000000"/>
                            </a:solidFill>
                            <a:miter/>
                          </a:ln>
                        </wps:spPr>
                        <wps:style>
                          <a:lnRef idx="0"/>
                          <a:fillRef idx="0"/>
                          <a:effectRef idx="0"/>
                          <a:fontRef idx="minor"/>
                        </wps:style>
                        <wps:bodyPr/>
                      </wps:wsp>
                      <wps:wsp>
                        <wps:cNvSpPr/>
                        <wps:spPr>
                          <a:xfrm>
                            <a:off x="885240" y="2772360"/>
                            <a:ext cx="285840" cy="1371600"/>
                          </a:xfrm>
                          <a:prstGeom prst="line">
                            <a:avLst/>
                          </a:prstGeom>
                          <a:ln w="9360">
                            <a:solidFill>
                              <a:srgbClr val="000000"/>
                            </a:solidFill>
                            <a:miter/>
                          </a:ln>
                        </wps:spPr>
                        <wps:style>
                          <a:lnRef idx="0"/>
                          <a:fillRef idx="0"/>
                          <a:effectRef idx="0"/>
                          <a:fontRef idx="minor"/>
                        </wps:style>
                        <wps:bodyPr/>
                      </wps:wsp>
                      <wps:wsp>
                        <wps:cNvSpPr/>
                        <wps:spPr>
                          <a:xfrm flipH="1">
                            <a:off x="1971000" y="714240"/>
                            <a:ext cx="200160" cy="685800"/>
                          </a:xfrm>
                          <a:prstGeom prst="line">
                            <a:avLst/>
                          </a:prstGeom>
                          <a:ln w="9360">
                            <a:solidFill>
                              <a:srgbClr val="000000"/>
                            </a:solidFill>
                            <a:miter/>
                          </a:ln>
                        </wps:spPr>
                        <wps:style>
                          <a:lnRef idx="0"/>
                          <a:fillRef idx="0"/>
                          <a:effectRef idx="0"/>
                          <a:fontRef idx="minor"/>
                        </wps:style>
                        <wps:bodyPr/>
                      </wps:wsp>
                      <wps:wsp>
                        <wps:cNvSpPr/>
                        <wps:spPr>
                          <a:xfrm>
                            <a:off x="1971720" y="1400040"/>
                            <a:ext cx="200160" cy="685800"/>
                          </a:xfrm>
                          <a:prstGeom prst="line">
                            <a:avLst/>
                          </a:prstGeom>
                          <a:ln w="9360">
                            <a:solidFill>
                              <a:srgbClr val="000000"/>
                            </a:solidFill>
                            <a:miter/>
                          </a:ln>
                        </wps:spPr>
                        <wps:style>
                          <a:lnRef idx="0"/>
                          <a:fillRef idx="0"/>
                          <a:effectRef idx="0"/>
                          <a:fontRef idx="minor"/>
                        </wps:style>
                        <wps:bodyPr/>
                      </wps:wsp>
                      <wpg:grpSp>
                        <wpg:cNvGrpSpPr/>
                        <wpg:grpSpPr>
                          <a:xfrm>
                            <a:off x="3799800" y="20016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702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400" y="0"/>
                              <a:ext cx="84960" cy="171360"/>
                            </a:xfrm>
                            <a:prstGeom prst="line">
                              <a:avLst/>
                            </a:prstGeom>
                            <a:ln w="9360">
                              <a:solidFill>
                                <a:srgbClr val="000000"/>
                              </a:solidFill>
                              <a:miter/>
                            </a:ln>
                          </wps:spPr>
                          <wps:style>
                            <a:lnRef idx="0"/>
                            <a:fillRef idx="0"/>
                            <a:effectRef idx="0"/>
                            <a:fontRef idx="minor"/>
                          </wps:style>
                          <wps:bodyPr/>
                        </wps:wsp>
                        <wps:wsp>
                          <wps:cNvSpPr/>
                          <wps:spPr>
                            <a:xfrm>
                              <a:off x="864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7360" y="371520"/>
                            <a:ext cx="115560" cy="1440"/>
                          </a:xfrm>
                          <a:prstGeom prst="line">
                            <a:avLst/>
                          </a:prstGeom>
                          <a:ln w="9360">
                            <a:solidFill>
                              <a:srgbClr val="000000"/>
                            </a:solidFill>
                            <a:miter/>
                          </a:ln>
                        </wps:spPr>
                        <wps:style>
                          <a:lnRef idx="0"/>
                          <a:fillRef idx="0"/>
                          <a:effectRef idx="0"/>
                          <a:fontRef idx="minor"/>
                        </wps:style>
                        <wps:bodyPr/>
                      </wps:wsp>
                      <wps:wsp>
                        <wps:cNvSpPr txBox="1"/>
                        <wps:spPr>
                          <a:xfrm>
                            <a:off x="2257920" y="6001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wps:spPr>
                          <a:xfrm flipH="1">
                            <a:off x="2886120" y="712440"/>
                            <a:ext cx="85680" cy="720"/>
                          </a:xfrm>
                          <a:prstGeom prst="line">
                            <a:avLst/>
                          </a:prstGeom>
                          <a:ln w="9360">
                            <a:solidFill>
                              <a:srgbClr val="000000"/>
                            </a:solidFill>
                            <a:miter/>
                          </a:ln>
                        </wps:spPr>
                        <wps:style>
                          <a:lnRef idx="0"/>
                          <a:fillRef idx="0"/>
                          <a:effectRef idx="0"/>
                          <a:fontRef idx="minor"/>
                        </wps:style>
                        <wps:bodyPr/>
                      </wps:wsp>
                      <wps:wsp>
                        <wps:cNvSpPr/>
                        <wps:spPr>
                          <a:xfrm>
                            <a:off x="2171160" y="711720"/>
                            <a:ext cx="115560" cy="1440"/>
                          </a:xfrm>
                          <a:prstGeom prst="line">
                            <a:avLst/>
                          </a:prstGeom>
                          <a:ln w="9360">
                            <a:solidFill>
                              <a:srgbClr val="000000"/>
                            </a:solidFill>
                            <a:miter/>
                          </a:ln>
                        </wps:spPr>
                        <wps:style>
                          <a:lnRef idx="0"/>
                          <a:fillRef idx="0"/>
                          <a:effectRef idx="0"/>
                          <a:fontRef idx="minor"/>
                        </wps:style>
                        <wps:bodyPr/>
                      </wps:wsp>
                      <wps:wsp>
                        <wps:cNvSpPr txBox="1"/>
                        <wps:spPr>
                          <a:xfrm>
                            <a:off x="1257480" y="1285920"/>
                            <a:ext cx="71388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wps:spPr>
                          <a:xfrm flipH="1">
                            <a:off x="1884600" y="1400760"/>
                            <a:ext cx="85680" cy="720"/>
                          </a:xfrm>
                          <a:prstGeom prst="line">
                            <a:avLst/>
                          </a:prstGeom>
                          <a:ln w="9360">
                            <a:solidFill>
                              <a:srgbClr val="000000"/>
                            </a:solidFill>
                            <a:miter/>
                          </a:ln>
                        </wps:spPr>
                        <wps:style>
                          <a:lnRef idx="0"/>
                          <a:fillRef idx="0"/>
                          <a:effectRef idx="0"/>
                          <a:fontRef idx="minor"/>
                        </wps:style>
                        <wps:bodyPr/>
                      </wps:wsp>
                      <wps:wsp>
                        <wps:cNvSpPr/>
                        <wps:spPr>
                          <a:xfrm>
                            <a:off x="1170360" y="1397520"/>
                            <a:ext cx="115560" cy="1440"/>
                          </a:xfrm>
                          <a:prstGeom prst="line">
                            <a:avLst/>
                          </a:prstGeom>
                          <a:ln w="9360">
                            <a:solidFill>
                              <a:srgbClr val="000000"/>
                            </a:solidFill>
                            <a:miter/>
                          </a:ln>
                        </wps:spPr>
                        <wps:style>
                          <a:lnRef idx="0"/>
                          <a:fillRef idx="0"/>
                          <a:effectRef idx="0"/>
                          <a:fontRef idx="minor"/>
                        </wps:style>
                        <wps:bodyPr/>
                      </wps:wsp>
                      <wps:wsp>
                        <wps:cNvSpPr txBox="1"/>
                        <wps:spPr>
                          <a:xfrm>
                            <a:off x="170280" y="2658240"/>
                            <a:ext cx="79956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wps:spPr>
                          <a:xfrm flipH="1">
                            <a:off x="798120" y="2770560"/>
                            <a:ext cx="85680" cy="720"/>
                          </a:xfrm>
                          <a:prstGeom prst="line">
                            <a:avLst/>
                          </a:prstGeom>
                          <a:ln w="9360">
                            <a:solidFill>
                              <a:srgbClr val="000000"/>
                            </a:solidFill>
                            <a:miter/>
                          </a:ln>
                        </wps:spPr>
                        <wps:style>
                          <a:lnRef idx="0"/>
                          <a:fillRef idx="0"/>
                          <a:effectRef idx="0"/>
                          <a:fontRef idx="minor"/>
                        </wps:style>
                        <wps:bodyPr/>
                      </wps:wsp>
                      <wps:wsp>
                        <wps:cNvSpPr/>
                        <wps:spPr>
                          <a:xfrm>
                            <a:off x="83160" y="2769840"/>
                            <a:ext cx="115560" cy="1440"/>
                          </a:xfrm>
                          <a:prstGeom prst="line">
                            <a:avLst/>
                          </a:prstGeom>
                          <a:ln w="9360">
                            <a:solidFill>
                              <a:srgbClr val="000000"/>
                            </a:solidFill>
                            <a:miter/>
                          </a:ln>
                        </wps:spPr>
                        <wps:style>
                          <a:lnRef idx="0"/>
                          <a:fillRef idx="0"/>
                          <a:effectRef idx="0"/>
                          <a:fontRef idx="minor"/>
                        </wps:style>
                        <wps:bodyPr/>
                      </wps:wsp>
                      <wps:wsp>
                        <wps:cNvSpPr/>
                        <wps:spPr>
                          <a:xfrm flipH="1">
                            <a:off x="1883880" y="4142160"/>
                            <a:ext cx="85680" cy="720"/>
                          </a:xfrm>
                          <a:prstGeom prst="line">
                            <a:avLst/>
                          </a:prstGeom>
                          <a:ln w="9360">
                            <a:solidFill>
                              <a:srgbClr val="000000"/>
                            </a:solidFill>
                            <a:miter/>
                          </a:ln>
                        </wps:spPr>
                        <wps:style>
                          <a:lnRef idx="0"/>
                          <a:fillRef idx="0"/>
                          <a:effectRef idx="0"/>
                          <a:fontRef idx="minor"/>
                        </wps:style>
                        <wps:bodyPr/>
                      </wps:wsp>
                      <wps:wsp>
                        <wps:cNvSpPr/>
                        <wps:spPr>
                          <a:xfrm>
                            <a:off x="1169640" y="4141440"/>
                            <a:ext cx="115560" cy="1440"/>
                          </a:xfrm>
                          <a:prstGeom prst="line">
                            <a:avLst/>
                          </a:prstGeom>
                          <a:ln w="9360">
                            <a:solidFill>
                              <a:srgbClr val="000000"/>
                            </a:solidFill>
                            <a:miter/>
                          </a:ln>
                        </wps:spPr>
                        <wps:style>
                          <a:lnRef idx="0"/>
                          <a:fillRef idx="0"/>
                          <a:effectRef idx="0"/>
                          <a:fontRef idx="minor"/>
                        </wps:style>
                        <wps:bodyPr/>
                      </wps:wsp>
                      <wps:wsp>
                        <wps:cNvSpPr txBox="1"/>
                        <wps:spPr>
                          <a:xfrm>
                            <a:off x="1256760" y="4032360"/>
                            <a:ext cx="71388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wps:spPr>
                          <a:xfrm flipH="1">
                            <a:off x="2972520" y="1743840"/>
                            <a:ext cx="114480" cy="343080"/>
                          </a:xfrm>
                          <a:prstGeom prst="line">
                            <a:avLst/>
                          </a:prstGeom>
                          <a:ln w="9360">
                            <a:solidFill>
                              <a:srgbClr val="000000"/>
                            </a:solidFill>
                            <a:miter/>
                          </a:ln>
                        </wps:spPr>
                        <wps:style>
                          <a:lnRef idx="0"/>
                          <a:fillRef idx="0"/>
                          <a:effectRef idx="0"/>
                          <a:fontRef idx="minor"/>
                        </wps:style>
                        <wps:bodyPr/>
                      </wps:wsp>
                      <wps:wsp>
                        <wps:cNvSpPr/>
                        <wps:spPr>
                          <a:xfrm>
                            <a:off x="2972520" y="2086560"/>
                            <a:ext cx="114480" cy="343080"/>
                          </a:xfrm>
                          <a:prstGeom prst="line">
                            <a:avLst/>
                          </a:prstGeom>
                          <a:ln w="9360">
                            <a:solidFill>
                              <a:srgbClr val="000000"/>
                            </a:solidFill>
                            <a:miter/>
                          </a:ln>
                        </wps:spPr>
                        <wps:style>
                          <a:lnRef idx="0"/>
                          <a:fillRef idx="0"/>
                          <a:effectRef idx="0"/>
                          <a:fontRef idx="minor"/>
                        </wps:style>
                        <wps:bodyPr/>
                      </wps:wsp>
                      <wps:wsp>
                        <wps:cNvSpPr txBox="1"/>
                        <wps:spPr>
                          <a:xfrm>
                            <a:off x="2257560" y="197244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wps:spPr>
                          <a:xfrm flipH="1">
                            <a:off x="2885400" y="2084760"/>
                            <a:ext cx="85680" cy="720"/>
                          </a:xfrm>
                          <a:prstGeom prst="line">
                            <a:avLst/>
                          </a:prstGeom>
                          <a:ln w="9360">
                            <a:solidFill>
                              <a:srgbClr val="000000"/>
                            </a:solidFill>
                            <a:miter/>
                          </a:ln>
                        </wps:spPr>
                        <wps:style>
                          <a:lnRef idx="0"/>
                          <a:fillRef idx="0"/>
                          <a:effectRef idx="0"/>
                          <a:fontRef idx="minor"/>
                        </wps:style>
                        <wps:bodyPr/>
                      </wps:wsp>
                      <wps:wsp>
                        <wps:cNvSpPr/>
                        <wps:spPr>
                          <a:xfrm>
                            <a:off x="2170440" y="2084040"/>
                            <a:ext cx="115560" cy="1440"/>
                          </a:xfrm>
                          <a:prstGeom prst="line">
                            <a:avLst/>
                          </a:prstGeom>
                          <a:ln w="9360">
                            <a:solidFill>
                              <a:srgbClr val="000000"/>
                            </a:solidFill>
                            <a:miter/>
                          </a:ln>
                        </wps:spPr>
                        <wps:style>
                          <a:lnRef idx="0"/>
                          <a:fillRef idx="0"/>
                          <a:effectRef idx="0"/>
                          <a:fontRef idx="minor"/>
                        </wps:style>
                        <wps:bodyPr/>
                      </wps:wsp>
                      <wps:wsp>
                        <wps:cNvSpPr/>
                        <wps:spPr>
                          <a:xfrm flipH="1">
                            <a:off x="2973240" y="3114720"/>
                            <a:ext cx="114480" cy="343080"/>
                          </a:xfrm>
                          <a:prstGeom prst="line">
                            <a:avLst/>
                          </a:prstGeom>
                          <a:ln w="9360">
                            <a:solidFill>
                              <a:srgbClr val="000000"/>
                            </a:solidFill>
                            <a:miter/>
                          </a:ln>
                        </wps:spPr>
                        <wps:style>
                          <a:lnRef idx="0"/>
                          <a:fillRef idx="0"/>
                          <a:effectRef idx="0"/>
                          <a:fontRef idx="minor"/>
                        </wps:style>
                        <wps:bodyPr/>
                      </wps:wsp>
                      <wps:wsp>
                        <wps:cNvSpPr/>
                        <wps:spPr>
                          <a:xfrm>
                            <a:off x="2973240" y="3457440"/>
                            <a:ext cx="114480" cy="343080"/>
                          </a:xfrm>
                          <a:prstGeom prst="line">
                            <a:avLst/>
                          </a:prstGeom>
                          <a:ln w="9360">
                            <a:solidFill>
                              <a:srgbClr val="000000"/>
                            </a:solidFill>
                            <a:miter/>
                          </a:ln>
                        </wps:spPr>
                        <wps:style>
                          <a:lnRef idx="0"/>
                          <a:fillRef idx="0"/>
                          <a:effectRef idx="0"/>
                          <a:fontRef idx="minor"/>
                        </wps:style>
                        <wps:bodyPr/>
                      </wps:wsp>
                      <wps:wsp>
                        <wps:cNvSpPr/>
                        <wps:spPr>
                          <a:xfrm flipH="1">
                            <a:off x="1971000" y="3457440"/>
                            <a:ext cx="200160" cy="685800"/>
                          </a:xfrm>
                          <a:prstGeom prst="line">
                            <a:avLst/>
                          </a:prstGeom>
                          <a:ln w="9360">
                            <a:solidFill>
                              <a:srgbClr val="000000"/>
                            </a:solidFill>
                            <a:miter/>
                          </a:ln>
                        </wps:spPr>
                        <wps:style>
                          <a:lnRef idx="0"/>
                          <a:fillRef idx="0"/>
                          <a:effectRef idx="0"/>
                          <a:fontRef idx="minor"/>
                        </wps:style>
                        <wps:bodyPr/>
                      </wps:wsp>
                      <wps:wsp>
                        <wps:cNvSpPr/>
                        <wps:spPr>
                          <a:xfrm>
                            <a:off x="1971720" y="4143240"/>
                            <a:ext cx="200160" cy="685800"/>
                          </a:xfrm>
                          <a:prstGeom prst="line">
                            <a:avLst/>
                          </a:prstGeom>
                          <a:ln w="9360">
                            <a:solidFill>
                              <a:srgbClr val="000000"/>
                            </a:solidFill>
                            <a:miter/>
                          </a:ln>
                        </wps:spPr>
                        <wps:style>
                          <a:lnRef idx="0"/>
                          <a:fillRef idx="0"/>
                          <a:effectRef idx="0"/>
                          <a:fontRef idx="minor"/>
                        </wps:style>
                        <wps:bodyPr/>
                      </wps:wsp>
                      <wps:wsp>
                        <wps:cNvSpPr/>
                        <wps:spPr>
                          <a:xfrm flipH="1">
                            <a:off x="2886120" y="3455640"/>
                            <a:ext cx="85680" cy="720"/>
                          </a:xfrm>
                          <a:prstGeom prst="line">
                            <a:avLst/>
                          </a:prstGeom>
                          <a:ln w="9360">
                            <a:solidFill>
                              <a:srgbClr val="000000"/>
                            </a:solidFill>
                            <a:miter/>
                          </a:ln>
                        </wps:spPr>
                        <wps:style>
                          <a:lnRef idx="0"/>
                          <a:fillRef idx="0"/>
                          <a:effectRef idx="0"/>
                          <a:fontRef idx="minor"/>
                        </wps:style>
                        <wps:bodyPr/>
                      </wps:wsp>
                      <wps:wsp>
                        <wps:cNvSpPr/>
                        <wps:spPr>
                          <a:xfrm>
                            <a:off x="2171160" y="3454920"/>
                            <a:ext cx="115560" cy="1440"/>
                          </a:xfrm>
                          <a:prstGeom prst="line">
                            <a:avLst/>
                          </a:prstGeom>
                          <a:ln w="9360">
                            <a:solidFill>
                              <a:srgbClr val="000000"/>
                            </a:solidFill>
                            <a:miter/>
                          </a:ln>
                        </wps:spPr>
                        <wps:style>
                          <a:lnRef idx="0"/>
                          <a:fillRef idx="0"/>
                          <a:effectRef idx="0"/>
                          <a:fontRef idx="minor"/>
                        </wps:style>
                        <wps:bodyPr/>
                      </wps:wsp>
                      <wps:wsp>
                        <wps:cNvSpPr/>
                        <wps:spPr>
                          <a:xfrm flipH="1">
                            <a:off x="2972520" y="4487040"/>
                            <a:ext cx="114480" cy="343080"/>
                          </a:xfrm>
                          <a:prstGeom prst="line">
                            <a:avLst/>
                          </a:prstGeom>
                          <a:ln w="9360">
                            <a:solidFill>
                              <a:srgbClr val="000000"/>
                            </a:solidFill>
                            <a:miter/>
                          </a:ln>
                        </wps:spPr>
                        <wps:style>
                          <a:lnRef idx="0"/>
                          <a:fillRef idx="0"/>
                          <a:effectRef idx="0"/>
                          <a:fontRef idx="minor"/>
                        </wps:style>
                        <wps:bodyPr/>
                      </wps:wsp>
                      <wps:wsp>
                        <wps:cNvSpPr/>
                        <wps:spPr>
                          <a:xfrm>
                            <a:off x="2972520" y="4829760"/>
                            <a:ext cx="114480" cy="343080"/>
                          </a:xfrm>
                          <a:prstGeom prst="line">
                            <a:avLst/>
                          </a:prstGeom>
                          <a:ln w="9360">
                            <a:solidFill>
                              <a:srgbClr val="000000"/>
                            </a:solidFill>
                            <a:miter/>
                          </a:ln>
                        </wps:spPr>
                        <wps:style>
                          <a:lnRef idx="0"/>
                          <a:fillRef idx="0"/>
                          <a:effectRef idx="0"/>
                          <a:fontRef idx="minor"/>
                        </wps:style>
                        <wps:bodyPr/>
                      </wps:wsp>
                      <wps:wsp>
                        <wps:cNvSpPr/>
                        <wps:spPr>
                          <a:xfrm flipH="1">
                            <a:off x="2885400" y="4827960"/>
                            <a:ext cx="85680" cy="720"/>
                          </a:xfrm>
                          <a:prstGeom prst="line">
                            <a:avLst/>
                          </a:prstGeom>
                          <a:ln w="9360">
                            <a:solidFill>
                              <a:srgbClr val="000000"/>
                            </a:solidFill>
                            <a:miter/>
                          </a:ln>
                        </wps:spPr>
                        <wps:style>
                          <a:lnRef idx="0"/>
                          <a:fillRef idx="0"/>
                          <a:effectRef idx="0"/>
                          <a:fontRef idx="minor"/>
                        </wps:style>
                        <wps:bodyPr/>
                      </wps:wsp>
                      <wps:wsp>
                        <wps:cNvSpPr/>
                        <wps:spPr>
                          <a:xfrm>
                            <a:off x="2170440" y="4827240"/>
                            <a:ext cx="115560" cy="1440"/>
                          </a:xfrm>
                          <a:prstGeom prst="line">
                            <a:avLst/>
                          </a:prstGeom>
                          <a:ln w="9360">
                            <a:solidFill>
                              <a:srgbClr val="000000"/>
                            </a:solidFill>
                            <a:miter/>
                          </a:ln>
                        </wps:spPr>
                        <wps:style>
                          <a:lnRef idx="0"/>
                          <a:fillRef idx="0"/>
                          <a:effectRef idx="0"/>
                          <a:fontRef idx="minor"/>
                        </wps:style>
                        <wps:bodyPr/>
                      </wps:wsp>
                      <wps:wsp>
                        <wps:cNvSpPr txBox="1"/>
                        <wps:spPr>
                          <a:xfrm>
                            <a:off x="2257560" y="334404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(3)</w:t>
                              </w:r>
                            </w:p>
                          </w:txbxContent>
                        </wps:txbx>
                        <wps:bodyPr wrap="square" anchor="t">
                          <a:noAutofit/>
                        </wps:bodyPr>
                      </wps:wsp>
                      <wps:wsp>
                        <wps:cNvSpPr txBox="1"/>
                        <wps:spPr>
                          <a:xfrm>
                            <a:off x="2257920" y="471564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(4)</w:t>
                              </w:r>
                            </w:p>
                          </w:txbxContent>
                        </wps:txbx>
                        <wps:bodyPr wrap="square" anchor="t">
                          <a:noAutofit/>
                        </wps:bodyPr>
                      </wps:wsp>
                      <wps:wsp>
                        <wps:cNvSpPr txBox="1"/>
                        <wps:spPr>
                          <a:xfrm>
                            <a:off x="3171960" y="9435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(2)</w:t>
                              </w:r>
                            </w:p>
                          </w:txbxContent>
                        </wps:txbx>
                        <wps:bodyPr wrap="square" anchor="t">
                          <a:noAutofit/>
                        </wps:bodyPr>
                      </wps:wsp>
                      <wpg:grpSp>
                        <wpg:cNvGrpSpPr/>
                        <wpg:grpSpPr>
                          <a:xfrm>
                            <a:off x="3798720" y="8834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10548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16293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(3)</w:t>
                              </w:r>
                            </w:p>
                          </w:txbxContent>
                        </wps:txbx>
                        <wps:bodyPr wrap="square" anchor="t">
                          <a:noAutofit/>
                        </wps:bodyPr>
                      </wps:wsp>
                      <wpg:grpSp>
                        <wpg:cNvGrpSpPr/>
                        <wpg:grpSpPr>
                          <a:xfrm>
                            <a:off x="3798720" y="15692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17406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23151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(4)</w:t>
                              </w:r>
                            </w:p>
                          </w:txbxContent>
                        </wps:txbx>
                        <wps:bodyPr wrap="square" anchor="t">
                          <a:noAutofit/>
                        </wps:bodyPr>
                      </wps:wsp>
                      <wpg:grpSp>
                        <wpg:cNvGrpSpPr/>
                        <wpg:grpSpPr>
                          <a:xfrm>
                            <a:off x="3798720" y="22550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24264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30009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(5)</w:t>
                              </w:r>
                            </w:p>
                          </w:txbxContent>
                        </wps:txbx>
                        <wps:bodyPr wrap="square" anchor="t">
                          <a:noAutofit/>
                        </wps:bodyPr>
                      </wps:wsp>
                      <wpg:grpSp>
                        <wpg:cNvGrpSpPr/>
                        <wpg:grpSpPr>
                          <a:xfrm>
                            <a:off x="3798720" y="29408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31122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36867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(6)</w:t>
                              </w:r>
                            </w:p>
                          </w:txbxContent>
                        </wps:txbx>
                        <wps:bodyPr wrap="square" anchor="t">
                          <a:noAutofit/>
                        </wps:bodyPr>
                      </wps:wsp>
                      <wpg:grpSp>
                        <wpg:cNvGrpSpPr/>
                        <wpg:grpSpPr>
                          <a:xfrm>
                            <a:off x="3798720" y="36266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37980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43725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(7)</w:t>
                              </w:r>
                            </w:p>
                          </w:txbxContent>
                        </wps:txbx>
                        <wps:bodyPr wrap="square" anchor="t">
                          <a:noAutofit/>
                        </wps:bodyPr>
                      </wps:wsp>
                      <wpg:grpSp>
                        <wpg:cNvGrpSpPr/>
                        <wpg:grpSpPr>
                          <a:xfrm>
                            <a:off x="3798720" y="43124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44838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50583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(8)</w:t>
                              </w:r>
                            </w:p>
                          </w:txbxContent>
                        </wps:txbx>
                        <wps:bodyPr wrap="square" anchor="t">
                          <a:noAutofit/>
                        </wps:bodyPr>
                      </wps:wsp>
                      <wpg:grpSp>
                        <wpg:cNvGrpSpPr/>
                        <wpg:grpSpPr>
                          <a:xfrm>
                            <a:off x="3798720" y="49982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5169600"/>
                            <a:ext cx="115560" cy="1440"/>
                          </a:xfrm>
                          <a:prstGeom prst="line">
                            <a:avLst/>
                          </a:prstGeom>
                          <a:ln w="9360">
                            <a:solidFill>
                              <a:srgbClr val="000000"/>
                            </a:solidFill>
                            <a:miter/>
                          </a:ln>
                        </wps:spPr>
                        <wps:style>
                          <a:lnRef idx="0"/>
                          <a:fillRef idx="0"/>
                          <a:effectRef idx="0"/>
                          <a:fontRef idx="minor"/>
                        </wps:style>
                        <wps:bodyPr/>
                      </wps:wsp>
                      <wps:wsp>
                        <wps:cNvSpPr txBox="1"/>
                        <wps:spPr>
                          <a:xfrm>
                            <a:off x="4057560" y="4291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(9)</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(2)</w:t>
                              </w:r>
                            </w:p>
                          </w:txbxContent>
                        </wps:txbx>
                        <wps:bodyPr wrap="square" anchor="t">
                          <a:noAutofit/>
                        </wps:bodyPr>
                      </wps:wsp>
                      <wpg:grpSp>
                        <wpg:cNvGrpSpPr/>
                        <wpg:grpSpPr>
                          <a:xfrm>
                            <a:off x="4772160" y="4586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7722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(3)</w:t>
                              </w:r>
                            </w:p>
                          </w:txbxContent>
                        </wps:txbx>
                        <wps:bodyPr wrap="square" anchor="t">
                          <a:noAutofit/>
                        </wps:bodyPr>
                      </wps:wsp>
                      <wpg:grpSp>
                        <wpg:cNvGrpSpPr/>
                        <wpg:grpSpPr>
                          <a:xfrm>
                            <a:off x="4772160" y="8013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11149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(10)</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(4)</w:t>
                              </w:r>
                            </w:p>
                          </w:txbxContent>
                        </wps:txbx>
                        <wps:bodyPr wrap="square" anchor="t">
                          <a:noAutofit/>
                        </wps:bodyPr>
                      </wps:wsp>
                      <wpg:grpSp>
                        <wpg:cNvGrpSpPr/>
                        <wpg:grpSpPr>
                          <a:xfrm>
                            <a:off x="4799880" y="11444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14580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(5)</w:t>
                              </w:r>
                            </w:p>
                          </w:txbxContent>
                        </wps:txbx>
                        <wps:bodyPr wrap="square" anchor="t">
                          <a:noAutofit/>
                        </wps:bodyPr>
                      </wps:wsp>
                      <wpg:grpSp>
                        <wpg:cNvGrpSpPr/>
                        <wpg:grpSpPr>
                          <a:xfrm>
                            <a:off x="4799880" y="14871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1800720"/>
                            <a:ext cx="82872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(6)</w:t>
                              </w:r>
                            </w:p>
                          </w:txbxContent>
                        </wps:txbx>
                        <wps:bodyPr wrap="square" anchor="t">
                          <a:noAutofit/>
                        </wps:bodyPr>
                      </wps:wsp>
                      <wpg:grpSp>
                        <wpg:cNvGrpSpPr/>
                        <wpg:grpSpPr>
                          <a:xfrm>
                            <a:off x="4799880" y="18302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2143800"/>
                            <a:ext cx="82872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(7)</w:t>
                              </w:r>
                            </w:p>
                          </w:txbxContent>
                        </wps:txbx>
                        <wps:bodyPr wrap="square" anchor="t">
                          <a:noAutofit/>
                        </wps:bodyPr>
                      </wps:wsp>
                      <wpg:grpSp>
                        <wpg:cNvGrpSpPr/>
                        <wpg:grpSpPr>
                          <a:xfrm>
                            <a:off x="4799880" y="21729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24865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(8)</w:t>
                              </w:r>
                            </w:p>
                          </w:txbxContent>
                        </wps:txbx>
                        <wps:bodyPr wrap="square" anchor="t">
                          <a:noAutofit/>
                        </wps:bodyPr>
                      </wps:wsp>
                      <wpg:grpSp>
                        <wpg:cNvGrpSpPr/>
                        <wpg:grpSpPr>
                          <a:xfrm>
                            <a:off x="4799880" y="25160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28296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(9)</w:t>
                              </w:r>
                            </w:p>
                          </w:txbxContent>
                        </wps:txbx>
                        <wps:bodyPr wrap="square" anchor="t">
                          <a:noAutofit/>
                        </wps:bodyPr>
                      </wps:wsp>
                      <wpg:grpSp>
                        <wpg:cNvGrpSpPr/>
                        <wpg:grpSpPr>
                          <a:xfrm>
                            <a:off x="4799880" y="28587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9000" y="3172320"/>
                            <a:ext cx="82800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(10)</w:t>
                              </w:r>
                            </w:p>
                          </w:txbxContent>
                        </wps:txbx>
                        <wps:bodyPr wrap="square" anchor="t">
                          <a:noAutofit/>
                        </wps:bodyPr>
                      </wps:wsp>
                      <wpg:grpSp>
                        <wpg:cNvGrpSpPr/>
                        <wpg:grpSpPr>
                          <a:xfrm>
                            <a:off x="4799880" y="32018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35154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(11)</w:t>
                              </w:r>
                            </w:p>
                          </w:txbxContent>
                        </wps:txbx>
                        <wps:bodyPr wrap="square" anchor="t">
                          <a:noAutofit/>
                        </wps:bodyPr>
                      </wps:wsp>
                      <wpg:grpSp>
                        <wpg:cNvGrpSpPr/>
                        <wpg:grpSpPr>
                          <a:xfrm>
                            <a:off x="4799880" y="35445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38581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(12)</w:t>
                              </w:r>
                            </w:p>
                          </w:txbxContent>
                        </wps:txbx>
                        <wps:bodyPr wrap="square" anchor="t">
                          <a:noAutofit/>
                        </wps:bodyPr>
                      </wps:wsp>
                      <wpg:grpSp>
                        <wpg:cNvGrpSpPr/>
                        <wpg:grpSpPr>
                          <a:xfrm>
                            <a:off x="4799880" y="38876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42012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(13)</w:t>
                              </w:r>
                            </w:p>
                          </w:txbxContent>
                        </wps:txbx>
                        <wps:bodyPr wrap="square" anchor="t">
                          <a:noAutofit/>
                        </wps:bodyPr>
                      </wps:wsp>
                      <wpg:grpSp>
                        <wpg:cNvGrpSpPr/>
                        <wpg:grpSpPr>
                          <a:xfrm>
                            <a:off x="4799880" y="42303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45439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(14)</w:t>
                              </w:r>
                            </w:p>
                          </w:txbxContent>
                        </wps:txbx>
                        <wps:bodyPr wrap="square" anchor="t">
                          <a:noAutofit/>
                        </wps:bodyPr>
                      </wps:wsp>
                      <wpg:grpSp>
                        <wpg:cNvGrpSpPr/>
                        <wpg:grpSpPr>
                          <a:xfrm>
                            <a:off x="4799880" y="45734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48870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(15)</w:t>
                              </w:r>
                            </w:p>
                          </w:txbxContent>
                        </wps:txbx>
                        <wps:bodyPr wrap="square" anchor="t">
                          <a:noAutofit/>
                        </wps:bodyPr>
                      </wps:wsp>
                      <wpg:grpSp>
                        <wpg:cNvGrpSpPr/>
                        <wpg:grpSpPr>
                          <a:xfrm>
                            <a:off x="4799880" y="49161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8280" y="5229720"/>
                            <a:ext cx="85716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(16)</w:t>
                              </w:r>
                            </w:p>
                          </w:txbxContent>
                        </wps:txbx>
                        <wps:bodyPr wrap="square" anchor="t">
                          <a:noAutofit/>
                        </wps:bodyPr>
                      </wps:wsp>
                      <wpg:grpSp>
                        <wpg:cNvGrpSpPr/>
                        <wpg:grpSpPr>
                          <a:xfrm>
                            <a:off x="4799880" y="52592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5001120" y="3434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(9)</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w:t>
                              </w:r>
                            </w:p>
                          </w:txbxContent>
                        </wps:txbx>
                        <wps:bodyPr wrap="square" anchor="t">
                          <a:noAutofit/>
                        </wps:bodyPr>
                      </wps:wsp>
                      <wps:wsp>
                        <wps:cNvSpPr txBox="1"/>
                        <wps:spPr>
                          <a:xfrm>
                            <a:off x="5001120" y="5151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(9)</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(4)*</w:t>
                              </w:r>
                            </w:p>
                          </w:txbxContent>
                        </wps:txbx>
                        <wps:bodyPr wrap="square" anchor="t">
                          <a:noAutofit/>
                        </wps:bodyPr>
                      </wps:wsp>
                      <wps:wsp>
                        <wps:cNvSpPr txBox="1"/>
                        <wps:spPr>
                          <a:xfrm>
                            <a:off x="5001120" y="6865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(5)</w:t>
                              </w:r>
                            </w:p>
                          </w:txbxContent>
                        </wps:txbx>
                        <wps:bodyPr wrap="square" anchor="t">
                          <a:noAutofit/>
                        </wps:bodyPr>
                      </wps:wsp>
                      <wps:wsp>
                        <wps:cNvSpPr txBox="1"/>
                        <wps:spPr>
                          <a:xfrm>
                            <a:off x="5001120" y="8578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(6)*</w:t>
                              </w:r>
                            </w:p>
                          </w:txbxContent>
                        </wps:txbx>
                        <wps:bodyPr wrap="square" anchor="t">
                          <a:noAutofit/>
                        </wps:bodyPr>
                      </wps:wsp>
                      <wps:wsp>
                        <wps:cNvSpPr txBox="1"/>
                        <wps:spPr>
                          <a:xfrm>
                            <a:off x="5001120" y="10292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(10)</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(7)</w:t>
                              </w:r>
                            </w:p>
                          </w:txbxContent>
                        </wps:txbx>
                        <wps:bodyPr wrap="square" anchor="t">
                          <a:noAutofit/>
                        </wps:bodyPr>
                      </wps:wsp>
                      <wps:wsp>
                        <wps:cNvSpPr txBox="1"/>
                        <wps:spPr>
                          <a:xfrm>
                            <a:off x="5001120" y="12009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(10)</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(8)*</w:t>
                              </w:r>
                            </w:p>
                          </w:txbxContent>
                        </wps:txbx>
                        <wps:bodyPr wrap="square" anchor="t">
                          <a:noAutofit/>
                        </wps:bodyPr>
                      </wps:wsp>
                      <wps:wsp>
                        <wps:cNvSpPr txBox="1"/>
                        <wps:spPr>
                          <a:xfrm>
                            <a:off x="5001120" y="13723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(9)</w:t>
                              </w:r>
                            </w:p>
                          </w:txbxContent>
                        </wps:txbx>
                        <wps:bodyPr wrap="square" anchor="t">
                          <a:noAutofit/>
                        </wps:bodyPr>
                      </wps:wsp>
                      <wps:wsp>
                        <wps:cNvSpPr txBox="1"/>
                        <wps:spPr>
                          <a:xfrm>
                            <a:off x="5001120" y="15436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(10)*</w:t>
                              </w:r>
                            </w:p>
                          </w:txbxContent>
                        </wps:txbx>
                        <wps:bodyPr wrap="square" anchor="t">
                          <a:noAutofit/>
                        </wps:bodyPr>
                      </wps:wsp>
                      <wps:wsp>
                        <wps:cNvSpPr txBox="1"/>
                        <wps:spPr>
                          <a:xfrm>
                            <a:off x="5001120" y="17150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(11)</w:t>
                              </w:r>
                            </w:p>
                          </w:txbxContent>
                        </wps:txbx>
                        <wps:bodyPr wrap="square" anchor="t">
                          <a:noAutofit/>
                        </wps:bodyPr>
                      </wps:wsp>
                      <wps:wsp>
                        <wps:cNvSpPr txBox="1"/>
                        <wps:spPr>
                          <a:xfrm>
                            <a:off x="5001120" y="18867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(12)*</w:t>
                              </w:r>
                            </w:p>
                          </w:txbxContent>
                        </wps:txbx>
                        <wps:bodyPr wrap="square" anchor="t">
                          <a:noAutofit/>
                        </wps:bodyPr>
                      </wps:wsp>
                      <wps:wsp>
                        <wps:cNvSpPr txBox="1"/>
                        <wps:spPr>
                          <a:xfrm>
                            <a:off x="5001120" y="20581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(13)</w:t>
                              </w:r>
                            </w:p>
                          </w:txbxContent>
                        </wps:txbx>
                        <wps:bodyPr wrap="square" anchor="t">
                          <a:noAutofit/>
                        </wps:bodyPr>
                      </wps:wsp>
                      <wps:wsp>
                        <wps:cNvSpPr txBox="1"/>
                        <wps:spPr>
                          <a:xfrm>
                            <a:off x="5000760" y="22294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(14)*</w:t>
                              </w:r>
                            </w:p>
                          </w:txbxContent>
                        </wps:txbx>
                        <wps:bodyPr wrap="square" anchor="t">
                          <a:noAutofit/>
                        </wps:bodyPr>
                      </wps:wsp>
                      <wps:wsp>
                        <wps:cNvSpPr txBox="1"/>
                        <wps:spPr>
                          <a:xfrm>
                            <a:off x="5001120" y="24008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(15)</w:t>
                              </w:r>
                            </w:p>
                          </w:txbxContent>
                        </wps:txbx>
                        <wps:bodyPr wrap="square" anchor="t">
                          <a:noAutofit/>
                        </wps:bodyPr>
                      </wps:wsp>
                      <wps:wsp>
                        <wps:cNvSpPr txBox="1"/>
                        <wps:spPr>
                          <a:xfrm>
                            <a:off x="5001120" y="25725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(16)*</w:t>
                              </w:r>
                            </w:p>
                          </w:txbxContent>
                        </wps:txbx>
                        <wps:bodyPr wrap="square" anchor="t">
                          <a:noAutofit/>
                        </wps:bodyPr>
                      </wps:wsp>
                      <wps:wsp>
                        <wps:cNvSpPr txBox="1"/>
                        <wps:spPr>
                          <a:xfrm>
                            <a:off x="5001120" y="27439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(17)</w:t>
                              </w:r>
                            </w:p>
                          </w:txbxContent>
                        </wps:txbx>
                        <wps:bodyPr wrap="square" anchor="t">
                          <a:noAutofit/>
                        </wps:bodyPr>
                      </wps:wsp>
                      <wps:wsp>
                        <wps:cNvSpPr txBox="1"/>
                        <wps:spPr>
                          <a:xfrm>
                            <a:off x="5001120" y="29152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(18)*</w:t>
                              </w:r>
                            </w:p>
                          </w:txbxContent>
                        </wps:txbx>
                        <wps:bodyPr wrap="square" anchor="t">
                          <a:noAutofit/>
                        </wps:bodyPr>
                      </wps:wsp>
                      <wps:wsp>
                        <wps:cNvSpPr txBox="1"/>
                        <wps:spPr>
                          <a:xfrm>
                            <a:off x="5001120" y="30866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(19)</w:t>
                              </w:r>
                            </w:p>
                          </w:txbxContent>
                        </wps:txbx>
                        <wps:bodyPr wrap="square" anchor="t">
                          <a:noAutofit/>
                        </wps:bodyPr>
                      </wps:wsp>
                      <wps:wsp>
                        <wps:cNvSpPr txBox="1"/>
                        <wps:spPr>
                          <a:xfrm>
                            <a:off x="5001120" y="32583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(20)*</w:t>
                              </w:r>
                            </w:p>
                          </w:txbxContent>
                        </wps:txbx>
                        <wps:bodyPr wrap="square" anchor="t">
                          <a:noAutofit/>
                        </wps:bodyPr>
                      </wps:wsp>
                      <wps:wsp>
                        <wps:cNvSpPr txBox="1"/>
                        <wps:spPr>
                          <a:xfrm>
                            <a:off x="5001120" y="34297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(21)</w:t>
                              </w:r>
                            </w:p>
                          </w:txbxContent>
                        </wps:txbx>
                        <wps:bodyPr wrap="square" anchor="t">
                          <a:noAutofit/>
                        </wps:bodyPr>
                      </wps:wsp>
                      <wps:wsp>
                        <wps:cNvSpPr txBox="1"/>
                        <wps:spPr>
                          <a:xfrm>
                            <a:off x="5001120" y="36010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(22)*</w:t>
                              </w:r>
                            </w:p>
                          </w:txbxContent>
                        </wps:txbx>
                        <wps:bodyPr wrap="square" anchor="t">
                          <a:noAutofit/>
                        </wps:bodyPr>
                      </wps:wsp>
                      <wps:wsp>
                        <wps:cNvSpPr txBox="1"/>
                        <wps:spPr>
                          <a:xfrm>
                            <a:off x="5001120" y="37724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(23)</w:t>
                              </w:r>
                            </w:p>
                          </w:txbxContent>
                        </wps:txbx>
                        <wps:bodyPr wrap="square" anchor="t">
                          <a:noAutofit/>
                        </wps:bodyPr>
                      </wps:wsp>
                      <wps:wsp>
                        <wps:cNvSpPr txBox="1"/>
                        <wps:spPr>
                          <a:xfrm>
                            <a:off x="5001120" y="39441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(24)*</w:t>
                              </w:r>
                            </w:p>
                          </w:txbxContent>
                        </wps:txbx>
                        <wps:bodyPr wrap="square" anchor="t">
                          <a:noAutofit/>
                        </wps:bodyPr>
                      </wps:wsp>
                      <wps:wsp>
                        <wps:cNvSpPr txBox="1"/>
                        <wps:spPr>
                          <a:xfrm>
                            <a:off x="5001120" y="41155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(25)</w:t>
                              </w:r>
                            </w:p>
                          </w:txbxContent>
                        </wps:txbx>
                        <wps:bodyPr wrap="square" anchor="t">
                          <a:noAutofit/>
                        </wps:bodyPr>
                      </wps:wsp>
                      <wps:wsp>
                        <wps:cNvSpPr txBox="1"/>
                        <wps:spPr>
                          <a:xfrm>
                            <a:off x="5000760" y="42868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(26)*</w:t>
                              </w:r>
                            </w:p>
                          </w:txbxContent>
                        </wps:txbx>
                        <wps:bodyPr wrap="square" anchor="t">
                          <a:noAutofit/>
                        </wps:bodyPr>
                      </wps:wsp>
                      <wps:wsp>
                        <wps:cNvSpPr txBox="1"/>
                        <wps:spPr>
                          <a:xfrm>
                            <a:off x="5000760" y="44582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(27)</w:t>
                              </w:r>
                            </w:p>
                          </w:txbxContent>
                        </wps:txbx>
                        <wps:bodyPr wrap="square" anchor="t">
                          <a:noAutofit/>
                        </wps:bodyPr>
                      </wps:wsp>
                      <wps:wsp>
                        <wps:cNvSpPr txBox="1"/>
                        <wps:spPr>
                          <a:xfrm>
                            <a:off x="5001120" y="46299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(28)*</w:t>
                              </w:r>
                            </w:p>
                          </w:txbxContent>
                        </wps:txbx>
                        <wps:bodyPr wrap="square" anchor="t">
                          <a:noAutofit/>
                        </wps:bodyPr>
                      </wps:wsp>
                      <wps:wsp>
                        <wps:cNvSpPr txBox="1"/>
                        <wps:spPr>
                          <a:xfrm>
                            <a:off x="5001120" y="48013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(29)</w:t>
                              </w:r>
                            </w:p>
                          </w:txbxContent>
                        </wps:txbx>
                        <wps:bodyPr wrap="square" anchor="t">
                          <a:noAutofit/>
                        </wps:bodyPr>
                      </wps:wsp>
                      <wps:wsp>
                        <wps:cNvSpPr txBox="1"/>
                        <wps:spPr>
                          <a:xfrm>
                            <a:off x="5001120" y="49726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(30)*</w:t>
                              </w:r>
                            </w:p>
                          </w:txbxContent>
                        </wps:txbx>
                        <wps:bodyPr wrap="square" anchor="t">
                          <a:noAutofit/>
                        </wps:bodyPr>
                      </wps:wsp>
                      <wps:wsp>
                        <wps:cNvSpPr txBox="1"/>
                        <wps:spPr>
                          <a:xfrm>
                            <a:off x="5001120" y="51440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(31)</w:t>
                              </w:r>
                            </w:p>
                          </w:txbxContent>
                        </wps:txbx>
                        <wps:bodyPr wrap="square" anchor="t">
                          <a:noAutofit/>
                        </wps:bodyPr>
                      </wps:wsp>
                      <wps:wsp>
                        <wps:cNvSpPr txBox="1"/>
                        <wps:spPr>
                          <a:xfrm>
                            <a:off x="5001120" y="53168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(32)*</w:t>
                              </w:r>
                            </w:p>
                          </w:txbxContent>
                        </wps:txbx>
                        <wps:bodyPr wrap="square" anchor="t">
                          <a:noAutofit/>
                        </wps:bodyPr>
                      </wps:wsp>
                    </wpg:wgp>
                  </a:graphicData>
                </a:graphic>
              </wp:inline>
            </w:drawing>
          </mc:Choice>
          <mc:Fallback>
            <w:pict>
              <v:group id="shape_0" style="position:absolute;margin-left:0pt;margin-top:0pt;width:463.6pt;height:436.55pt" coordorigin="0,0" coordsize="9272,8731">
                <v:rect id="shape_0" stroked="f" o:allowincell="f" style="position:absolute;left:0;top:0;width:9271;height:8730;mso-wrap-style:none;v-text-anchor:middle;mso-position-horizontal-relative:char">
                  <v:fill o:detectmouseclick="t" on="false"/>
                  <v:stroke color="#3465a4" joinstyle="round" endcap="flat"/>
                  <w10:wrap type="none"/>
                </v:rect>
                <v:shape id="shape_0" stroked="f" o:allowincell="f" style="position:absolute;left:7876;top:27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shape id="shape_0" stroked="f" o:allowincell="f" style="position:absolute;left:4997;top:410;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shape id="shape_0" stroked="f" o:allowincell="f" style="position:absolute;left:6390;top:135;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shape id="shape_0" stroked="f" o:allowincell="f" style="position:absolute;left:7875;top: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group id="shape_0" style="position:absolute;left:7515;top:181;width:406;height:270">
                  <v:line id="shape_0" from="7740,182" to="7921,183" stroked="t" o:allowincell="f" style="position:absolute;mso-position-horizontal-relative:char">
                    <v:stroke color="black" weight="9360" joinstyle="miter" endcap="flat"/>
                    <v:fill o:detectmouseclick="t" on="false"/>
                    <w10:wrap type="none"/>
                  </v:line>
                  <v:line id="shape_0" from="7740,451" to="7921,451" stroked="t" o:allowincell="f" style="position:absolute;mso-position-horizontal-relative:char">
                    <v:stroke color="black" weight="9360" joinstyle="miter" endcap="flat"/>
                    <v:fill o:detectmouseclick="t" on="false"/>
                    <w10:wrap type="none"/>
                  </v:line>
                  <v:line id="shape_0" from="7650,181" to="7738,315" stroked="t" o:allowincell="f" style="position:absolute;flip:x;mso-position-horizontal-relative:char">
                    <v:stroke color="black" weight="9360" joinstyle="miter" endcap="flat"/>
                    <v:fill o:detectmouseclick="t" on="false"/>
                    <w10:wrap type="none"/>
                  </v:line>
                  <v:line id="shape_0" from="7651,316" to="7738,448" stroked="t" o:allowincell="f" style="position:absolute;mso-position-horizontal-relative:char">
                    <v:stroke color="black" weight="9360" joinstyle="miter" endcap="flat"/>
                    <v:fill o:detectmouseclick="t" on="false"/>
                    <w10:wrap type="none"/>
                  </v:line>
                  <v:line id="shape_0" from="7515,316" to="7649,316" stroked="t" o:allowincell="f" style="position:absolute;flip:x;mso-position-horizontal-relative:char">
                    <v:stroke color="black" weight="9360" joinstyle="miter" endcap="flat"/>
                    <v:fill o:detectmouseclick="t" on="false"/>
                    <w10:wrap type="none"/>
                  </v:line>
                </v:group>
                <v:line id="shape_0" from="4682,585" to="4861,1124" stroked="t" o:allowincell="f" style="position:absolute;flip:x;mso-position-horizontal-relative:char">
                  <v:stroke color="black" weight="9360" joinstyle="miter" endcap="flat"/>
                  <v:fill o:detectmouseclick="t" on="false"/>
                  <w10:wrap type="none"/>
                </v:line>
                <v:line id="shape_0" from="4682,1125" to="4861,1664" stroked="t" o:allowincell="f" style="position:absolute;mso-position-horizontal-relative:char">
                  <v:stroke color="black" weight="9360" joinstyle="miter" endcap="flat"/>
                  <v:fill o:detectmouseclick="t" on="false"/>
                  <w10:wrap type="none"/>
                </v:line>
                <v:line id="shape_0" from="1394,2206" to="1843,4365" stroked="t" o:allowincell="f" style="position:absolute;flip:x;mso-position-horizontal-relative:char">
                  <v:stroke color="black" weight="9360" joinstyle="miter" endcap="flat"/>
                  <v:fill o:detectmouseclick="t" on="false"/>
                  <w10:wrap type="none"/>
                </v:line>
                <v:line id="shape_0" from="1394,4366" to="1843,6525" stroked="t" o:allowincell="f" style="position:absolute;mso-position-horizontal-relative:char">
                  <v:stroke color="black" weight="9360" joinstyle="miter" endcap="flat"/>
                  <v:fill o:detectmouseclick="t" on="false"/>
                  <w10:wrap type="none"/>
                </v:line>
                <v:line id="shape_0" from="3104,1125" to="3418,2204" stroked="t" o:allowincell="f" style="position:absolute;flip:x;mso-position-horizontal-relative:char">
                  <v:stroke color="black" weight="9360" joinstyle="miter" endcap="flat"/>
                  <v:fill o:detectmouseclick="t" on="false"/>
                  <w10:wrap type="none"/>
                </v:line>
                <v:line id="shape_0" from="3105,2205" to="3419,3284" stroked="t" o:allowincell="f" style="position:absolute;mso-position-horizontal-relative:char">
                  <v:stroke color="black" weight="9360" joinstyle="miter" endcap="flat"/>
                  <v:fill o:detectmouseclick="t" on="false"/>
                  <w10:wrap type="none"/>
                </v:line>
                <v:group id="shape_0" style="position:absolute;left:5984;top:315;width:451;height:539">
                  <v:line id="shape_0" from="6254,315" to="6435,316" stroked="t" o:allowincell="f" style="position:absolute;mso-position-horizontal-relative:char">
                    <v:stroke color="black" weight="9360" joinstyle="miter" endcap="flat"/>
                    <v:fill o:detectmouseclick="t" on="false"/>
                    <w10:wrap type="none"/>
                  </v:line>
                  <v:line id="shape_0" from="6252,854" to="6433,854" stroked="t" o:allowincell="f" style="position:absolute;mso-position-horizontal-relative:char">
                    <v:stroke color="black" weight="9360" joinstyle="miter" endcap="flat"/>
                    <v:fill o:detectmouseclick="t" on="false"/>
                    <w10:wrap type="none"/>
                  </v:line>
                  <v:line id="shape_0" from="6120,315" to="6253,584" stroked="t" o:allowincell="f" style="position:absolute;flip:x;mso-position-horizontal-relative:char">
                    <v:stroke color="black" weight="9360" joinstyle="miter" endcap="flat"/>
                    <v:fill o:detectmouseclick="t" on="false"/>
                    <w10:wrap type="none"/>
                  </v:line>
                  <v:line id="shape_0" from="6120,585" to="6253,854" stroked="t" o:allowincell="f" style="position:absolute;mso-position-horizontal-relative:char">
                    <v:stroke color="black" weight="9360" joinstyle="miter" endcap="flat"/>
                    <v:fill o:detectmouseclick="t" on="false"/>
                    <w10:wrap type="none"/>
                  </v:line>
                  <v:line id="shape_0" from="5984,586" to="6118,586" stroked="t" o:allowincell="f" style="position:absolute;flip:x;mso-position-horizontal-relative:char">
                    <v:stroke color="black" weight="9360" joinstyle="miter" endcap="flat"/>
                    <v:fill o:detectmouseclick="t" on="false"/>
                    <w10:wrap type="none"/>
                  </v:line>
                </v:group>
                <v:line id="shape_0" from="4862,585" to="5043,586" stroked="t" o:allowincell="f" style="position:absolute;mso-position-horizontal-relative:char">
                  <v:stroke color="black" weight="9360" joinstyle="miter" endcap="flat"/>
                  <v:fill o:detectmouseclick="t" on="false"/>
                  <w10:wrap type="none"/>
                </v:line>
                <v:shape id="shape_0" stroked="f" o:allowincell="f" style="position:absolute;left:3556;top:945;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line id="shape_0" from="4545,1122" to="4679,1122" stroked="t" o:allowincell="f" style="position:absolute;flip:x;mso-position-horizontal-relative:char">
                  <v:stroke color="black" weight="9360" joinstyle="miter" endcap="flat"/>
                  <v:fill o:detectmouseclick="t" on="false"/>
                  <w10:wrap type="none"/>
                </v:line>
                <v:line id="shape_0" from="3419,1121" to="3600,1122" stroked="t" o:allowincell="f" style="position:absolute;mso-position-horizontal-relative:char">
                  <v:stroke color="black" weight="9360" joinstyle="miter" endcap="flat"/>
                  <v:fill o:detectmouseclick="t" on="false"/>
                  <w10:wrap type="none"/>
                </v:line>
                <v:shape id="shape_0" stroked="f" o:allowincell="f" style="position:absolute;left:1980;top:2025;width:1123;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line id="shape_0" from="2968,2206" to="3102,2206" stroked="t" o:allowincell="f" style="position:absolute;flip:x;mso-position-horizontal-relative:char">
                  <v:stroke color="black" weight="9360" joinstyle="miter" endcap="flat"/>
                  <v:fill o:detectmouseclick="t" on="false"/>
                  <w10:wrap type="none"/>
                </v:line>
                <v:line id="shape_0" from="1843,2201" to="2024,2202" stroked="t" o:allowincell="f" style="position:absolute;mso-position-horizontal-relative:char">
                  <v:stroke color="black" weight="9360" joinstyle="miter" endcap="flat"/>
                  <v:fill o:detectmouseclick="t" on="false"/>
                  <w10:wrap type="none"/>
                </v:line>
                <v:shape id="shape_0" stroked="f" o:allowincell="f" style="position:absolute;left:268;top:4186;width:125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line id="shape_0" from="1257,4363" to="1391,4363" stroked="t" o:allowincell="f" style="position:absolute;flip:x;mso-position-horizontal-relative:char">
                  <v:stroke color="black" weight="9360" joinstyle="miter" endcap="flat"/>
                  <v:fill o:detectmouseclick="t" on="false"/>
                  <w10:wrap type="none"/>
                </v:line>
                <v:line id="shape_0" from="131,4362" to="312,4363" stroked="t" o:allowincell="f" style="position:absolute;mso-position-horizontal-relative:char">
                  <v:stroke color="black" weight="9360" joinstyle="miter" endcap="flat"/>
                  <v:fill o:detectmouseclick="t" on="false"/>
                  <w10:wrap type="none"/>
                </v:line>
                <v:line id="shape_0" from="2967,6523" to="3101,6523" stroked="t" o:allowincell="f" style="position:absolute;flip:x;mso-position-horizontal-relative:char">
                  <v:stroke color="black" weight="9360" joinstyle="miter" endcap="flat"/>
                  <v:fill o:detectmouseclick="t" on="false"/>
                  <w10:wrap type="none"/>
                </v:line>
                <v:line id="shape_0" from="1842,6522" to="2023,6523" stroked="t" o:allowincell="f" style="position:absolute;mso-position-horizontal-relative:char">
                  <v:stroke color="black" weight="9360" joinstyle="miter" endcap="flat"/>
                  <v:fill o:detectmouseclick="t" on="false"/>
                  <w10:wrap type="none"/>
                </v:line>
                <v:shape id="shape_0" stroked="f" o:allowincell="f" style="position:absolute;left:1979;top:6350;width:1123;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line id="shape_0" from="4681,2746" to="4860,3285" stroked="t" o:allowincell="f" style="position:absolute;flip:x;mso-position-horizontal-relative:char">
                  <v:stroke color="black" weight="9360" joinstyle="miter" endcap="flat"/>
                  <v:fill o:detectmouseclick="t" on="false"/>
                  <w10:wrap type="none"/>
                </v:line>
                <v:line id="shape_0" from="4681,3286" to="4860,3825" stroked="t" o:allowincell="f" style="position:absolute;mso-position-horizontal-relative:char">
                  <v:stroke color="black" weight="9360" joinstyle="miter" endcap="flat"/>
                  <v:fill o:detectmouseclick="t" on="false"/>
                  <w10:wrap type="none"/>
                </v:line>
                <v:shape id="shape_0" stroked="f" o:allowincell="f" style="position:absolute;left:3555;top:310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line id="shape_0" from="4544,3283" to="4678,3283" stroked="t" o:allowincell="f" style="position:absolute;flip:x;mso-position-horizontal-relative:char">
                  <v:stroke color="black" weight="9360" joinstyle="miter" endcap="flat"/>
                  <v:fill o:detectmouseclick="t" on="false"/>
                  <w10:wrap type="none"/>
                </v:line>
                <v:line id="shape_0" from="3418,3282" to="3599,3283" stroked="t" o:allowincell="f" style="position:absolute;mso-position-horizontal-relative:char">
                  <v:stroke color="black" weight="9360" joinstyle="miter" endcap="flat"/>
                  <v:fill o:detectmouseclick="t" on="false"/>
                  <w10:wrap type="none"/>
                </v:line>
                <v:line id="shape_0" from="4682,4905" to="4861,5444" stroked="t" o:allowincell="f" style="position:absolute;flip:x;mso-position-horizontal-relative:char">
                  <v:stroke color="black" weight="9360" joinstyle="miter" endcap="flat"/>
                  <v:fill o:detectmouseclick="t" on="false"/>
                  <w10:wrap type="none"/>
                </v:line>
                <v:line id="shape_0" from="4682,5445" to="4861,5984" stroked="t" o:allowincell="f" style="position:absolute;mso-position-horizontal-relative:char">
                  <v:stroke color="black" weight="9360" joinstyle="miter" endcap="flat"/>
                  <v:fill o:detectmouseclick="t" on="false"/>
                  <w10:wrap type="none"/>
                </v:line>
                <v:line id="shape_0" from="3104,5445" to="3418,6524" stroked="t" o:allowincell="f" style="position:absolute;flip:x;mso-position-horizontal-relative:char">
                  <v:stroke color="black" weight="9360" joinstyle="miter" endcap="flat"/>
                  <v:fill o:detectmouseclick="t" on="false"/>
                  <w10:wrap type="none"/>
                </v:line>
                <v:line id="shape_0" from="3105,6525" to="3419,7604" stroked="t" o:allowincell="f" style="position:absolute;mso-position-horizontal-relative:char">
                  <v:stroke color="black" weight="9360" joinstyle="miter" endcap="flat"/>
                  <v:fill o:detectmouseclick="t" on="false"/>
                  <w10:wrap type="none"/>
                </v:line>
                <v:line id="shape_0" from="4545,5442" to="4679,5442" stroked="t" o:allowincell="f" style="position:absolute;flip:x;mso-position-horizontal-relative:char">
                  <v:stroke color="black" weight="9360" joinstyle="miter" endcap="flat"/>
                  <v:fill o:detectmouseclick="t" on="false"/>
                  <w10:wrap type="none"/>
                </v:line>
                <v:line id="shape_0" from="3419,5441" to="3600,5442" stroked="t" o:allowincell="f" style="position:absolute;mso-position-horizontal-relative:char">
                  <v:stroke color="black" weight="9360" joinstyle="miter" endcap="flat"/>
                  <v:fill o:detectmouseclick="t" on="false"/>
                  <w10:wrap type="none"/>
                </v:line>
                <v:line id="shape_0" from="4681,7066" to="4860,7605" stroked="t" o:allowincell="f" style="position:absolute;flip:x;mso-position-horizontal-relative:char">
                  <v:stroke color="black" weight="9360" joinstyle="miter" endcap="flat"/>
                  <v:fill o:detectmouseclick="t" on="false"/>
                  <w10:wrap type="none"/>
                </v:line>
                <v:line id="shape_0" from="4681,7606" to="4860,8145" stroked="t" o:allowincell="f" style="position:absolute;mso-position-horizontal-relative:char">
                  <v:stroke color="black" weight="9360" joinstyle="miter" endcap="flat"/>
                  <v:fill o:detectmouseclick="t" on="false"/>
                  <w10:wrap type="none"/>
                </v:line>
                <v:line id="shape_0" from="4544,7603" to="4678,7603" stroked="t" o:allowincell="f" style="position:absolute;flip:x;mso-position-horizontal-relative:char">
                  <v:stroke color="black" weight="9360" joinstyle="miter" endcap="flat"/>
                  <v:fill o:detectmouseclick="t" on="false"/>
                  <w10:wrap type="none"/>
                </v:line>
                <v:line id="shape_0" from="3418,7602" to="3599,7603" stroked="t" o:allowincell="f" style="position:absolute;mso-position-horizontal-relative:char">
                  <v:stroke color="black" weight="9360" joinstyle="miter" endcap="flat"/>
                  <v:fill o:detectmouseclick="t" on="false"/>
                  <w10:wrap type="none"/>
                </v:line>
                <v:shape id="shape_0" stroked="f" o:allowincell="f" style="position:absolute;left:3555;top:526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shape id="shape_0" stroked="f" o:allowincell="f" style="position:absolute;left:3556;top:742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shape id="shape_0" stroked="f" o:allowincell="f" style="position:absolute;left:4995;top:148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group id="shape_0" style="position:absolute;left:5982;top:1391;width:451;height:539">
                  <v:line id="shape_0" from="6252,1391" to="6433,1392" stroked="t" o:allowincell="f" style="position:absolute;mso-position-horizontal-relative:char">
                    <v:stroke color="black" weight="9360" joinstyle="miter" endcap="flat"/>
                    <v:fill o:detectmouseclick="t" on="false"/>
                    <w10:wrap type="none"/>
                  </v:line>
                  <v:line id="shape_0" from="6250,1930" to="6431,1930" stroked="t" o:allowincell="f" style="position:absolute;mso-position-horizontal-relative:char">
                    <v:stroke color="black" weight="9360" joinstyle="miter" endcap="flat"/>
                    <v:fill o:detectmouseclick="t" on="false"/>
                    <w10:wrap type="none"/>
                  </v:line>
                  <v:line id="shape_0" from="6118,1391" to="6251,1660" stroked="t" o:allowincell="f" style="position:absolute;flip:x;mso-position-horizontal-relative:char">
                    <v:stroke color="black" weight="9360" joinstyle="miter" endcap="flat"/>
                    <v:fill o:detectmouseclick="t" on="false"/>
                    <w10:wrap type="none"/>
                  </v:line>
                  <v:line id="shape_0" from="6118,1661" to="6251,1930" stroked="t" o:allowincell="f" style="position:absolute;mso-position-horizontal-relative:char">
                    <v:stroke color="black" weight="9360" joinstyle="miter" endcap="flat"/>
                    <v:fill o:detectmouseclick="t" on="false"/>
                    <w10:wrap type="none"/>
                  </v:line>
                  <v:line id="shape_0" from="5982,1662" to="6116,1662" stroked="t" o:allowincell="f" style="position:absolute;flip:x;mso-position-horizontal-relative:char">
                    <v:stroke color="black" weight="9360" joinstyle="miter" endcap="flat"/>
                    <v:fill o:detectmouseclick="t" on="false"/>
                    <w10:wrap type="none"/>
                  </v:line>
                </v:group>
                <v:line id="shape_0" from="4860,1661" to="5041,1662" stroked="t" o:allowincell="f" style="position:absolute;mso-position-horizontal-relative:char">
                  <v:stroke color="black" weight="9360" joinstyle="miter" endcap="flat"/>
                  <v:fill o:detectmouseclick="t" on="false"/>
                  <w10:wrap type="none"/>
                </v:line>
                <v:shape id="shape_0" stroked="f" o:allowincell="f" style="position:absolute;left:4995;top:256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group id="shape_0" style="position:absolute;left:5982;top:2471;width:451;height:539">
                  <v:line id="shape_0" from="6252,2471" to="6433,2472" stroked="t" o:allowincell="f" style="position:absolute;mso-position-horizontal-relative:char">
                    <v:stroke color="black" weight="9360" joinstyle="miter" endcap="flat"/>
                    <v:fill o:detectmouseclick="t" on="false"/>
                    <w10:wrap type="none"/>
                  </v:line>
                  <v:line id="shape_0" from="6250,3010" to="6431,3010" stroked="t" o:allowincell="f" style="position:absolute;mso-position-horizontal-relative:char">
                    <v:stroke color="black" weight="9360" joinstyle="miter" endcap="flat"/>
                    <v:fill o:detectmouseclick="t" on="false"/>
                    <w10:wrap type="none"/>
                  </v:line>
                  <v:line id="shape_0" from="6118,2471" to="6251,2740" stroked="t" o:allowincell="f" style="position:absolute;flip:x;mso-position-horizontal-relative:char">
                    <v:stroke color="black" weight="9360" joinstyle="miter" endcap="flat"/>
                    <v:fill o:detectmouseclick="t" on="false"/>
                    <w10:wrap type="none"/>
                  </v:line>
                  <v:line id="shape_0" from="6118,2741" to="6251,3010" stroked="t" o:allowincell="f" style="position:absolute;mso-position-horizontal-relative:char">
                    <v:stroke color="black" weight="9360" joinstyle="miter" endcap="flat"/>
                    <v:fill o:detectmouseclick="t" on="false"/>
                    <w10:wrap type="none"/>
                  </v:line>
                  <v:line id="shape_0" from="5982,2742" to="6116,2742" stroked="t" o:allowincell="f" style="position:absolute;flip:x;mso-position-horizontal-relative:char">
                    <v:stroke color="black" weight="9360" joinstyle="miter" endcap="flat"/>
                    <v:fill o:detectmouseclick="t" on="false"/>
                    <w10:wrap type="none"/>
                  </v:line>
                </v:group>
                <v:line id="shape_0" from="4860,2741" to="5041,2742" stroked="t" o:allowincell="f" style="position:absolute;mso-position-horizontal-relative:char">
                  <v:stroke color="black" weight="9360" joinstyle="miter" endcap="flat"/>
                  <v:fill o:detectmouseclick="t" on="false"/>
                  <w10:wrap type="none"/>
                </v:line>
                <v:shape id="shape_0" stroked="f" o:allowincell="f" style="position:absolute;left:4995;top:364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group id="shape_0" style="position:absolute;left:5982;top:3551;width:451;height:539">
                  <v:line id="shape_0" from="6252,3551" to="6433,3552" stroked="t" o:allowincell="f" style="position:absolute;mso-position-horizontal-relative:char">
                    <v:stroke color="black" weight="9360" joinstyle="miter" endcap="flat"/>
                    <v:fill o:detectmouseclick="t" on="false"/>
                    <w10:wrap type="none"/>
                  </v:line>
                  <v:line id="shape_0" from="6250,4090" to="6431,4090" stroked="t" o:allowincell="f" style="position:absolute;mso-position-horizontal-relative:char">
                    <v:stroke color="black" weight="9360" joinstyle="miter" endcap="flat"/>
                    <v:fill o:detectmouseclick="t" on="false"/>
                    <w10:wrap type="none"/>
                  </v:line>
                  <v:line id="shape_0" from="6118,3551" to="6251,3820" stroked="t" o:allowincell="f" style="position:absolute;flip:x;mso-position-horizontal-relative:char">
                    <v:stroke color="black" weight="9360" joinstyle="miter" endcap="flat"/>
                    <v:fill o:detectmouseclick="t" on="false"/>
                    <w10:wrap type="none"/>
                  </v:line>
                  <v:line id="shape_0" from="6118,3821" to="6251,4090" stroked="t" o:allowincell="f" style="position:absolute;mso-position-horizontal-relative:char">
                    <v:stroke color="black" weight="9360" joinstyle="miter" endcap="flat"/>
                    <v:fill o:detectmouseclick="t" on="false"/>
                    <w10:wrap type="none"/>
                  </v:line>
                  <v:line id="shape_0" from="5982,3822" to="6116,3822" stroked="t" o:allowincell="f" style="position:absolute;flip:x;mso-position-horizontal-relative:char">
                    <v:stroke color="black" weight="9360" joinstyle="miter" endcap="flat"/>
                    <v:fill o:detectmouseclick="t" on="false"/>
                    <w10:wrap type="none"/>
                  </v:line>
                </v:group>
                <v:line id="shape_0" from="4860,3821" to="5041,3822" stroked="t" o:allowincell="f" style="position:absolute;mso-position-horizontal-relative:char">
                  <v:stroke color="black" weight="9360" joinstyle="miter" endcap="flat"/>
                  <v:fill o:detectmouseclick="t" on="false"/>
                  <w10:wrap type="none"/>
                </v:line>
                <v:shape id="shape_0" stroked="f" o:allowincell="f" style="position:absolute;left:4995;top:472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group id="shape_0" style="position:absolute;left:5982;top:4631;width:451;height:539">
                  <v:line id="shape_0" from="6252,4631" to="6433,4632" stroked="t" o:allowincell="f" style="position:absolute;mso-position-horizontal-relative:char">
                    <v:stroke color="black" weight="9360" joinstyle="miter" endcap="flat"/>
                    <v:fill o:detectmouseclick="t" on="false"/>
                    <w10:wrap type="none"/>
                  </v:line>
                  <v:line id="shape_0" from="6250,5170" to="6431,5170" stroked="t" o:allowincell="f" style="position:absolute;mso-position-horizontal-relative:char">
                    <v:stroke color="black" weight="9360" joinstyle="miter" endcap="flat"/>
                    <v:fill o:detectmouseclick="t" on="false"/>
                    <w10:wrap type="none"/>
                  </v:line>
                  <v:line id="shape_0" from="6118,4631" to="6251,4900" stroked="t" o:allowincell="f" style="position:absolute;flip:x;mso-position-horizontal-relative:char">
                    <v:stroke color="black" weight="9360" joinstyle="miter" endcap="flat"/>
                    <v:fill o:detectmouseclick="t" on="false"/>
                    <w10:wrap type="none"/>
                  </v:line>
                  <v:line id="shape_0" from="6118,4901" to="6251,5170" stroked="t" o:allowincell="f" style="position:absolute;mso-position-horizontal-relative:char">
                    <v:stroke color="black" weight="9360" joinstyle="miter" endcap="flat"/>
                    <v:fill o:detectmouseclick="t" on="false"/>
                    <w10:wrap type="none"/>
                  </v:line>
                  <v:line id="shape_0" from="5982,4902" to="6116,4902" stroked="t" o:allowincell="f" style="position:absolute;flip:x;mso-position-horizontal-relative:char">
                    <v:stroke color="black" weight="9360" joinstyle="miter" endcap="flat"/>
                    <v:fill o:detectmouseclick="t" on="false"/>
                    <w10:wrap type="none"/>
                  </v:line>
                </v:group>
                <v:line id="shape_0" from="4860,4901" to="5041,4902" stroked="t" o:allowincell="f" style="position:absolute;mso-position-horizontal-relative:char">
                  <v:stroke color="black" weight="9360" joinstyle="miter" endcap="flat"/>
                  <v:fill o:detectmouseclick="t" on="false"/>
                  <w10:wrap type="none"/>
                </v:line>
                <v:shape id="shape_0" stroked="f" o:allowincell="f" style="position:absolute;left:4995;top:580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group id="shape_0" style="position:absolute;left:5982;top:5711;width:451;height:539">
                  <v:line id="shape_0" from="6252,5711" to="6433,5712" stroked="t" o:allowincell="f" style="position:absolute;mso-position-horizontal-relative:char">
                    <v:stroke color="black" weight="9360" joinstyle="miter" endcap="flat"/>
                    <v:fill o:detectmouseclick="t" on="false"/>
                    <w10:wrap type="none"/>
                  </v:line>
                  <v:line id="shape_0" from="6250,6250" to="6431,6250" stroked="t" o:allowincell="f" style="position:absolute;mso-position-horizontal-relative:char">
                    <v:stroke color="black" weight="9360" joinstyle="miter" endcap="flat"/>
                    <v:fill o:detectmouseclick="t" on="false"/>
                    <w10:wrap type="none"/>
                  </v:line>
                  <v:line id="shape_0" from="6118,5711" to="6251,5980" stroked="t" o:allowincell="f" style="position:absolute;flip:x;mso-position-horizontal-relative:char">
                    <v:stroke color="black" weight="9360" joinstyle="miter" endcap="flat"/>
                    <v:fill o:detectmouseclick="t" on="false"/>
                    <w10:wrap type="none"/>
                  </v:line>
                  <v:line id="shape_0" from="6118,5981" to="6251,6250" stroked="t" o:allowincell="f" style="position:absolute;mso-position-horizontal-relative:char">
                    <v:stroke color="black" weight="9360" joinstyle="miter" endcap="flat"/>
                    <v:fill o:detectmouseclick="t" on="false"/>
                    <w10:wrap type="none"/>
                  </v:line>
                  <v:line id="shape_0" from="5982,5982" to="6116,5982" stroked="t" o:allowincell="f" style="position:absolute;flip:x;mso-position-horizontal-relative:char">
                    <v:stroke color="black" weight="9360" joinstyle="miter" endcap="flat"/>
                    <v:fill o:detectmouseclick="t" on="false"/>
                    <w10:wrap type="none"/>
                  </v:line>
                </v:group>
                <v:line id="shape_0" from="4860,5981" to="5041,5982" stroked="t" o:allowincell="f" style="position:absolute;mso-position-horizontal-relative:char">
                  <v:stroke color="black" weight="9360" joinstyle="miter" endcap="flat"/>
                  <v:fill o:detectmouseclick="t" on="false"/>
                  <w10:wrap type="none"/>
                </v:line>
                <v:shape id="shape_0" stroked="f" o:allowincell="f" style="position:absolute;left:4995;top:688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group id="shape_0" style="position:absolute;left:5982;top:6791;width:451;height:539">
                  <v:line id="shape_0" from="6252,6791" to="6433,6792" stroked="t" o:allowincell="f" style="position:absolute;mso-position-horizontal-relative:char">
                    <v:stroke color="black" weight="9360" joinstyle="miter" endcap="flat"/>
                    <v:fill o:detectmouseclick="t" on="false"/>
                    <w10:wrap type="none"/>
                  </v:line>
                  <v:line id="shape_0" from="6250,7330" to="6431,7330" stroked="t" o:allowincell="f" style="position:absolute;mso-position-horizontal-relative:char">
                    <v:stroke color="black" weight="9360" joinstyle="miter" endcap="flat"/>
                    <v:fill o:detectmouseclick="t" on="false"/>
                    <w10:wrap type="none"/>
                  </v:line>
                  <v:line id="shape_0" from="6118,6791" to="6251,7060" stroked="t" o:allowincell="f" style="position:absolute;flip:x;mso-position-horizontal-relative:char">
                    <v:stroke color="black" weight="9360" joinstyle="miter" endcap="flat"/>
                    <v:fill o:detectmouseclick="t" on="false"/>
                    <w10:wrap type="none"/>
                  </v:line>
                  <v:line id="shape_0" from="6118,7061" to="6251,7330" stroked="t" o:allowincell="f" style="position:absolute;mso-position-horizontal-relative:char">
                    <v:stroke color="black" weight="9360" joinstyle="miter" endcap="flat"/>
                    <v:fill o:detectmouseclick="t" on="false"/>
                    <w10:wrap type="none"/>
                  </v:line>
                  <v:line id="shape_0" from="5982,7062" to="6116,7062" stroked="t" o:allowincell="f" style="position:absolute;flip:x;mso-position-horizontal-relative:char">
                    <v:stroke color="black" weight="9360" joinstyle="miter" endcap="flat"/>
                    <v:fill o:detectmouseclick="t" on="false"/>
                    <w10:wrap type="none"/>
                  </v:line>
                </v:group>
                <v:line id="shape_0" from="4860,7061" to="5041,7062" stroked="t" o:allowincell="f" style="position:absolute;mso-position-horizontal-relative:char">
                  <v:stroke color="black" weight="9360" joinstyle="miter" endcap="flat"/>
                  <v:fill o:detectmouseclick="t" on="false"/>
                  <w10:wrap type="none"/>
                </v:line>
                <v:shape id="shape_0" stroked="f" o:allowincell="f" style="position:absolute;left:4995;top:796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group id="shape_0" style="position:absolute;left:5982;top:7871;width:451;height:539">
                  <v:line id="shape_0" from="6252,7871" to="6433,7872" stroked="t" o:allowincell="f" style="position:absolute;mso-position-horizontal-relative:char">
                    <v:stroke color="black" weight="9360" joinstyle="miter" endcap="flat"/>
                    <v:fill o:detectmouseclick="t" on="false"/>
                    <w10:wrap type="none"/>
                  </v:line>
                  <v:line id="shape_0" from="6250,8410" to="6431,8410" stroked="t" o:allowincell="f" style="position:absolute;mso-position-horizontal-relative:char">
                    <v:stroke color="black" weight="9360" joinstyle="miter" endcap="flat"/>
                    <v:fill o:detectmouseclick="t" on="false"/>
                    <w10:wrap type="none"/>
                  </v:line>
                  <v:line id="shape_0" from="6118,7871" to="6251,8140" stroked="t" o:allowincell="f" style="position:absolute;flip:x;mso-position-horizontal-relative:char">
                    <v:stroke color="black" weight="9360" joinstyle="miter" endcap="flat"/>
                    <v:fill o:detectmouseclick="t" on="false"/>
                    <w10:wrap type="none"/>
                  </v:line>
                  <v:line id="shape_0" from="6118,8141" to="6251,8410" stroked="t" o:allowincell="f" style="position:absolute;mso-position-horizontal-relative:char">
                    <v:stroke color="black" weight="9360" joinstyle="miter" endcap="flat"/>
                    <v:fill o:detectmouseclick="t" on="false"/>
                    <w10:wrap type="none"/>
                  </v:line>
                  <v:line id="shape_0" from="5982,8142" to="6116,8142" stroked="t" o:allowincell="f" style="position:absolute;flip:x;mso-position-horizontal-relative:char">
                    <v:stroke color="black" weight="9360" joinstyle="miter" endcap="flat"/>
                    <v:fill o:detectmouseclick="t" on="false"/>
                    <w10:wrap type="none"/>
                  </v:line>
                </v:group>
                <v:line id="shape_0" from="4860,8141" to="5041,8142" stroked="t" o:allowincell="f" style="position:absolute;mso-position-horizontal-relative:char">
                  <v:stroke color="black" weight="9360" joinstyle="miter" endcap="flat"/>
                  <v:fill o:detectmouseclick="t" on="false"/>
                  <w10:wrap type="none"/>
                </v:line>
                <v:shape id="shape_0" stroked="f" o:allowincell="f" style="position:absolute;left:6390;top:67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(9)</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group id="shape_0" style="position:absolute;left:7515;top:722;width:406;height:270">
                  <v:line id="shape_0" from="7740,723" to="7921,724" stroked="t" o:allowincell="f" style="position:absolute;mso-position-horizontal-relative:char">
                    <v:stroke color="black" weight="9360" joinstyle="miter" endcap="flat"/>
                    <v:fill o:detectmouseclick="t" on="false"/>
                    <w10:wrap type="none"/>
                  </v:line>
                  <v:line id="shape_0" from="7740,992" to="7921,992" stroked="t" o:allowincell="f" style="position:absolute;mso-position-horizontal-relative:char">
                    <v:stroke color="black" weight="9360" joinstyle="miter" endcap="flat"/>
                    <v:fill o:detectmouseclick="t" on="false"/>
                    <w10:wrap type="none"/>
                  </v:line>
                  <v:line id="shape_0" from="7650,722" to="7738,856" stroked="t" o:allowincell="f" style="position:absolute;flip:x;mso-position-horizontal-relative:char">
                    <v:stroke color="black" weight="9360" joinstyle="miter" endcap="flat"/>
                    <v:fill o:detectmouseclick="t" on="false"/>
                    <w10:wrap type="none"/>
                  </v:line>
                  <v:line id="shape_0" from="7651,857" to="7738,989" stroked="t" o:allowincell="f" style="position:absolute;mso-position-horizontal-relative:char">
                    <v:stroke color="black" weight="9360" joinstyle="miter" endcap="flat"/>
                    <v:fill o:detectmouseclick="t" on="false"/>
                    <w10:wrap type="none"/>
                  </v:line>
                  <v:line id="shape_0" from="7515,857" to="7649,857" stroked="t" o:allowincell="f" style="position:absolute;flip:x;mso-position-horizontal-relative:char">
                    <v:stroke color="black" weight="9360" joinstyle="miter" endcap="flat"/>
                    <v:fill o:detectmouseclick="t" on="false"/>
                    <w10:wrap type="none"/>
                  </v:line>
                </v:group>
                <v:shape id="shape_0" stroked="f" o:allowincell="f" style="position:absolute;left:6390;top:121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group id="shape_0" style="position:absolute;left:7515;top:1262;width:406;height:270">
                  <v:line id="shape_0" from="7740,1263" to="7921,1264" stroked="t" o:allowincell="f" style="position:absolute;mso-position-horizontal-relative:char">
                    <v:stroke color="black" weight="9360" joinstyle="miter" endcap="flat"/>
                    <v:fill o:detectmouseclick="t" on="false"/>
                    <w10:wrap type="none"/>
                  </v:line>
                  <v:line id="shape_0" from="7740,1532" to="7921,1532" stroked="t" o:allowincell="f" style="position:absolute;mso-position-horizontal-relative:char">
                    <v:stroke color="black" weight="9360" joinstyle="miter" endcap="flat"/>
                    <v:fill o:detectmouseclick="t" on="false"/>
                    <w10:wrap type="none"/>
                  </v:line>
                  <v:line id="shape_0" from="7650,1262" to="7738,1396" stroked="t" o:allowincell="f" style="position:absolute;flip:x;mso-position-horizontal-relative:char">
                    <v:stroke color="black" weight="9360" joinstyle="miter" endcap="flat"/>
                    <v:fill o:detectmouseclick="t" on="false"/>
                    <w10:wrap type="none"/>
                  </v:line>
                  <v:line id="shape_0" from="7651,1397" to="7738,1529" stroked="t" o:allowincell="f" style="position:absolute;mso-position-horizontal-relative:char">
                    <v:stroke color="black" weight="9360" joinstyle="miter" endcap="flat"/>
                    <v:fill o:detectmouseclick="t" on="false"/>
                    <w10:wrap type="none"/>
                  </v:line>
                  <v:line id="shape_0" from="7515,1397" to="7649,1397" stroked="t" o:allowincell="f" style="position:absolute;flip:x;mso-position-horizontal-relative:char">
                    <v:stroke color="black" weight="9360" joinstyle="miter" endcap="flat"/>
                    <v:fill o:detectmouseclick="t" on="false"/>
                    <w10:wrap type="none"/>
                  </v:line>
                </v:group>
                <v:shape id="shape_0" stroked="f" o:allowincell="f" style="position:absolute;left:6390;top:175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(10)</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group id="shape_0" style="position:absolute;left:7559;top:1802;width:406;height:270">
                  <v:line id="shape_0" from="7784,1803" to="7965,1804" stroked="t" o:allowincell="f" style="position:absolute;mso-position-horizontal-relative:char">
                    <v:stroke color="black" weight="9360" joinstyle="miter" endcap="flat"/>
                    <v:fill o:detectmouseclick="t" on="false"/>
                    <w10:wrap type="none"/>
                  </v:line>
                  <v:line id="shape_0" from="7784,2072" to="7965,2072" stroked="t" o:allowincell="f" style="position:absolute;mso-position-horizontal-relative:char">
                    <v:stroke color="black" weight="9360" joinstyle="miter" endcap="flat"/>
                    <v:fill o:detectmouseclick="t" on="false"/>
                    <w10:wrap type="none"/>
                  </v:line>
                  <v:line id="shape_0" from="7694,1802" to="7782,1936" stroked="t" o:allowincell="f" style="position:absolute;flip:x;mso-position-horizontal-relative:char">
                    <v:stroke color="black" weight="9360" joinstyle="miter" endcap="flat"/>
                    <v:fill o:detectmouseclick="t" on="false"/>
                    <w10:wrap type="none"/>
                  </v:line>
                  <v:line id="shape_0" from="7695,1937" to="7782,2069" stroked="t" o:allowincell="f" style="position:absolute;mso-position-horizontal-relative:char">
                    <v:stroke color="black" weight="9360" joinstyle="miter" endcap="flat"/>
                    <v:fill o:detectmouseclick="t" on="false"/>
                    <w10:wrap type="none"/>
                  </v:line>
                  <v:line id="shape_0" from="7559,1937" to="7693,1937" stroked="t" o:allowincell="f" style="position:absolute;flip:x;mso-position-horizontal-relative:char">
                    <v:stroke color="black" weight="9360" joinstyle="miter" endcap="flat"/>
                    <v:fill o:detectmouseclick="t" on="false"/>
                    <w10:wrap type="none"/>
                  </v:line>
                </v:group>
                <v:shape id="shape_0" stroked="f" o:allowincell="f" style="position:absolute;left:6390;top:229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group id="shape_0" style="position:absolute;left:7559;top:2342;width:406;height:270">
                  <v:line id="shape_0" from="7784,2343" to="7965,2344" stroked="t" o:allowincell="f" style="position:absolute;mso-position-horizontal-relative:char">
                    <v:stroke color="black" weight="9360" joinstyle="miter" endcap="flat"/>
                    <v:fill o:detectmouseclick="t" on="false"/>
                    <w10:wrap type="none"/>
                  </v:line>
                  <v:line id="shape_0" from="7784,2612" to="7965,2612" stroked="t" o:allowincell="f" style="position:absolute;mso-position-horizontal-relative:char">
                    <v:stroke color="black" weight="9360" joinstyle="miter" endcap="flat"/>
                    <v:fill o:detectmouseclick="t" on="false"/>
                    <w10:wrap type="none"/>
                  </v:line>
                  <v:line id="shape_0" from="7694,2342" to="7782,2476" stroked="t" o:allowincell="f" style="position:absolute;flip:x;mso-position-horizontal-relative:char">
                    <v:stroke color="black" weight="9360" joinstyle="miter" endcap="flat"/>
                    <v:fill o:detectmouseclick="t" on="false"/>
                    <w10:wrap type="none"/>
                  </v:line>
                  <v:line id="shape_0" from="7695,2477" to="7782,2609" stroked="t" o:allowincell="f" style="position:absolute;mso-position-horizontal-relative:char">
                    <v:stroke color="black" weight="9360" joinstyle="miter" endcap="flat"/>
                    <v:fill o:detectmouseclick="t" on="false"/>
                    <w10:wrap type="none"/>
                  </v:line>
                  <v:line id="shape_0" from="7559,2477" to="7693,2477" stroked="t" o:allowincell="f" style="position:absolute;flip:x;mso-position-horizontal-relative:char">
                    <v:stroke color="black" weight="9360" joinstyle="miter" endcap="flat"/>
                    <v:fill o:detectmouseclick="t" on="false"/>
                    <w10:wrap type="none"/>
                  </v:line>
                </v:group>
                <v:shape id="shape_0" stroked="f" o:allowincell="f" style="position:absolute;left:6390;top:2836;width:1304;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group id="shape_0" style="position:absolute;left:7559;top:2882;width:406;height:270">
                  <v:line id="shape_0" from="7784,2883" to="7965,2884" stroked="t" o:allowincell="f" style="position:absolute;mso-position-horizontal-relative:char">
                    <v:stroke color="black" weight="9360" joinstyle="miter" endcap="flat"/>
                    <v:fill o:detectmouseclick="t" on="false"/>
                    <w10:wrap type="none"/>
                  </v:line>
                  <v:line id="shape_0" from="7784,3152" to="7965,3152" stroked="t" o:allowincell="f" style="position:absolute;mso-position-horizontal-relative:char">
                    <v:stroke color="black" weight="9360" joinstyle="miter" endcap="flat"/>
                    <v:fill o:detectmouseclick="t" on="false"/>
                    <w10:wrap type="none"/>
                  </v:line>
                  <v:line id="shape_0" from="7694,2882" to="7782,3016" stroked="t" o:allowincell="f" style="position:absolute;flip:x;mso-position-horizontal-relative:char">
                    <v:stroke color="black" weight="9360" joinstyle="miter" endcap="flat"/>
                    <v:fill o:detectmouseclick="t" on="false"/>
                    <w10:wrap type="none"/>
                  </v:line>
                  <v:line id="shape_0" from="7695,3017" to="7782,3149" stroked="t" o:allowincell="f" style="position:absolute;mso-position-horizontal-relative:char">
                    <v:stroke color="black" weight="9360" joinstyle="miter" endcap="flat"/>
                    <v:fill o:detectmouseclick="t" on="false"/>
                    <w10:wrap type="none"/>
                  </v:line>
                  <v:line id="shape_0" from="7559,3017" to="7693,3017" stroked="t" o:allowincell="f" style="position:absolute;flip:x;mso-position-horizontal-relative:char">
                    <v:stroke color="black" weight="9360" joinstyle="miter" endcap="flat"/>
                    <v:fill o:detectmouseclick="t" on="false"/>
                    <w10:wrap type="none"/>
                  </v:line>
                </v:group>
                <v:shape id="shape_0" stroked="f" o:allowincell="f" style="position:absolute;left:6390;top:3376;width:1304;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group id="shape_0" style="position:absolute;left:7559;top:3422;width:406;height:270">
                  <v:line id="shape_0" from="7784,3423" to="7965,3424" stroked="t" o:allowincell="f" style="position:absolute;mso-position-horizontal-relative:char">
                    <v:stroke color="black" weight="9360" joinstyle="miter" endcap="flat"/>
                    <v:fill o:detectmouseclick="t" on="false"/>
                    <w10:wrap type="none"/>
                  </v:line>
                  <v:line id="shape_0" from="7784,3692" to="7965,3692" stroked="t" o:allowincell="f" style="position:absolute;mso-position-horizontal-relative:char">
                    <v:stroke color="black" weight="9360" joinstyle="miter" endcap="flat"/>
                    <v:fill o:detectmouseclick="t" on="false"/>
                    <w10:wrap type="none"/>
                  </v:line>
                  <v:line id="shape_0" from="7694,3422" to="7782,3556" stroked="t" o:allowincell="f" style="position:absolute;flip:x;mso-position-horizontal-relative:char">
                    <v:stroke color="black" weight="9360" joinstyle="miter" endcap="flat"/>
                    <v:fill o:detectmouseclick="t" on="false"/>
                    <w10:wrap type="none"/>
                  </v:line>
                  <v:line id="shape_0" from="7695,3557" to="7782,3689" stroked="t" o:allowincell="f" style="position:absolute;mso-position-horizontal-relative:char">
                    <v:stroke color="black" weight="9360" joinstyle="miter" endcap="flat"/>
                    <v:fill o:detectmouseclick="t" on="false"/>
                    <w10:wrap type="none"/>
                  </v:line>
                  <v:line id="shape_0" from="7559,3557" to="7693,3557" stroked="t" o:allowincell="f" style="position:absolute;flip:x;mso-position-horizontal-relative:char">
                    <v:stroke color="black" weight="9360" joinstyle="miter" endcap="flat"/>
                    <v:fill o:detectmouseclick="t" on="false"/>
                    <w10:wrap type="none"/>
                  </v:line>
                </v:group>
                <v:shape id="shape_0" stroked="f" o:allowincell="f" style="position:absolute;left:6390;top:391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group id="shape_0" style="position:absolute;left:7559;top:3962;width:406;height:270">
                  <v:line id="shape_0" from="7784,3963" to="7965,3964" stroked="t" o:allowincell="f" style="position:absolute;mso-position-horizontal-relative:char">
                    <v:stroke color="black" weight="9360" joinstyle="miter" endcap="flat"/>
                    <v:fill o:detectmouseclick="t" on="false"/>
                    <w10:wrap type="none"/>
                  </v:line>
                  <v:line id="shape_0" from="7784,4232" to="7965,4232" stroked="t" o:allowincell="f" style="position:absolute;mso-position-horizontal-relative:char">
                    <v:stroke color="black" weight="9360" joinstyle="miter" endcap="flat"/>
                    <v:fill o:detectmouseclick="t" on="false"/>
                    <w10:wrap type="none"/>
                  </v:line>
                  <v:line id="shape_0" from="7694,3962" to="7782,4096" stroked="t" o:allowincell="f" style="position:absolute;flip:x;mso-position-horizontal-relative:char">
                    <v:stroke color="black" weight="9360" joinstyle="miter" endcap="flat"/>
                    <v:fill o:detectmouseclick="t" on="false"/>
                    <w10:wrap type="none"/>
                  </v:line>
                  <v:line id="shape_0" from="7695,4097" to="7782,4229" stroked="t" o:allowincell="f" style="position:absolute;mso-position-horizontal-relative:char">
                    <v:stroke color="black" weight="9360" joinstyle="miter" endcap="flat"/>
                    <v:fill o:detectmouseclick="t" on="false"/>
                    <w10:wrap type="none"/>
                  </v:line>
                  <v:line id="shape_0" from="7559,4097" to="7693,4097" stroked="t" o:allowincell="f" style="position:absolute;flip:x;mso-position-horizontal-relative:char">
                    <v:stroke color="black" weight="9360" joinstyle="miter" endcap="flat"/>
                    <v:fill o:detectmouseclick="t" on="false"/>
                    <w10:wrap type="none"/>
                  </v:line>
                </v:group>
                <v:shape id="shape_0" stroked="f" o:allowincell="f" style="position:absolute;left:6390;top:445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(9)</w:t>
                        </w:r>
                      </w:p>
                    </w:txbxContent>
                  </v:textbox>
                  <v:fill o:detectmouseclick="t" on="false"/>
                  <v:stroke color="#3465a4" joinstyle="round" endcap="flat"/>
                  <w10:wrap type="none"/>
                </v:shape>
                <v:group id="shape_0" style="position:absolute;left:7559;top:4502;width:406;height:270">
                  <v:line id="shape_0" from="7784,4503" to="7965,4504" stroked="t" o:allowincell="f" style="position:absolute;mso-position-horizontal-relative:char">
                    <v:stroke color="black" weight="9360" joinstyle="miter" endcap="flat"/>
                    <v:fill o:detectmouseclick="t" on="false"/>
                    <w10:wrap type="none"/>
                  </v:line>
                  <v:line id="shape_0" from="7784,4772" to="7965,4772" stroked="t" o:allowincell="f" style="position:absolute;mso-position-horizontal-relative:char">
                    <v:stroke color="black" weight="9360" joinstyle="miter" endcap="flat"/>
                    <v:fill o:detectmouseclick="t" on="false"/>
                    <w10:wrap type="none"/>
                  </v:line>
                  <v:line id="shape_0" from="7694,4502" to="7782,4636" stroked="t" o:allowincell="f" style="position:absolute;flip:x;mso-position-horizontal-relative:char">
                    <v:stroke color="black" weight="9360" joinstyle="miter" endcap="flat"/>
                    <v:fill o:detectmouseclick="t" on="false"/>
                    <w10:wrap type="none"/>
                  </v:line>
                  <v:line id="shape_0" from="7695,4637" to="7782,4769" stroked="t" o:allowincell="f" style="position:absolute;mso-position-horizontal-relative:char">
                    <v:stroke color="black" weight="9360" joinstyle="miter" endcap="flat"/>
                    <v:fill o:detectmouseclick="t" on="false"/>
                    <w10:wrap type="none"/>
                  </v:line>
                  <v:line id="shape_0" from="7559,4637" to="7693,4637" stroked="t" o:allowincell="f" style="position:absolute;flip:x;mso-position-horizontal-relative:char">
                    <v:stroke color="black" weight="9360" joinstyle="miter" endcap="flat"/>
                    <v:fill o:detectmouseclick="t" on="false"/>
                    <w10:wrap type="none"/>
                  </v:line>
                </v:group>
                <v:shape id="shape_0" stroked="f" o:allowincell="f" style="position:absolute;left:6392;top:4996;width:1303;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(10)</w:t>
                        </w:r>
                      </w:p>
                    </w:txbxContent>
                  </v:textbox>
                  <v:fill o:detectmouseclick="t" on="false"/>
                  <v:stroke color="#3465a4" joinstyle="round" endcap="flat"/>
                  <w10:wrap type="none"/>
                </v:shape>
                <v:group id="shape_0" style="position:absolute;left:7559;top:5042;width:406;height:270">
                  <v:line id="shape_0" from="7784,5043" to="7965,5044" stroked="t" o:allowincell="f" style="position:absolute;mso-position-horizontal-relative:char">
                    <v:stroke color="black" weight="9360" joinstyle="miter" endcap="flat"/>
                    <v:fill o:detectmouseclick="t" on="false"/>
                    <w10:wrap type="none"/>
                  </v:line>
                  <v:line id="shape_0" from="7784,5312" to="7965,5312" stroked="t" o:allowincell="f" style="position:absolute;mso-position-horizontal-relative:char">
                    <v:stroke color="black" weight="9360" joinstyle="miter" endcap="flat"/>
                    <v:fill o:detectmouseclick="t" on="false"/>
                    <w10:wrap type="none"/>
                  </v:line>
                  <v:line id="shape_0" from="7694,5042" to="7782,5176" stroked="t" o:allowincell="f" style="position:absolute;flip:x;mso-position-horizontal-relative:char">
                    <v:stroke color="black" weight="9360" joinstyle="miter" endcap="flat"/>
                    <v:fill o:detectmouseclick="t" on="false"/>
                    <w10:wrap type="none"/>
                  </v:line>
                  <v:line id="shape_0" from="7695,5177" to="7782,5309" stroked="t" o:allowincell="f" style="position:absolute;mso-position-horizontal-relative:char">
                    <v:stroke color="black" weight="9360" joinstyle="miter" endcap="flat"/>
                    <v:fill o:detectmouseclick="t" on="false"/>
                    <w10:wrap type="none"/>
                  </v:line>
                  <v:line id="shape_0" from="7559,5177" to="7693,5177" stroked="t" o:allowincell="f" style="position:absolute;flip:x;mso-position-horizontal-relative:char">
                    <v:stroke color="black" weight="9360" joinstyle="miter" endcap="flat"/>
                    <v:fill o:detectmouseclick="t" on="false"/>
                    <w10:wrap type="none"/>
                  </v:line>
                </v:group>
                <v:shape id="shape_0" stroked="f" o:allowincell="f" style="position:absolute;left:6390;top:553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(11)</w:t>
                        </w:r>
                      </w:p>
                    </w:txbxContent>
                  </v:textbox>
                  <v:fill o:detectmouseclick="t" on="false"/>
                  <v:stroke color="#3465a4" joinstyle="round" endcap="flat"/>
                  <w10:wrap type="none"/>
                </v:shape>
                <v:group id="shape_0" style="position:absolute;left:7559;top:5582;width:406;height:270">
                  <v:line id="shape_0" from="7784,5583" to="7965,5584" stroked="t" o:allowincell="f" style="position:absolute;mso-position-horizontal-relative:char">
                    <v:stroke color="black" weight="9360" joinstyle="miter" endcap="flat"/>
                    <v:fill o:detectmouseclick="t" on="false"/>
                    <w10:wrap type="none"/>
                  </v:line>
                  <v:line id="shape_0" from="7784,5852" to="7965,5852" stroked="t" o:allowincell="f" style="position:absolute;mso-position-horizontal-relative:char">
                    <v:stroke color="black" weight="9360" joinstyle="miter" endcap="flat"/>
                    <v:fill o:detectmouseclick="t" on="false"/>
                    <w10:wrap type="none"/>
                  </v:line>
                  <v:line id="shape_0" from="7694,5582" to="7782,5716" stroked="t" o:allowincell="f" style="position:absolute;flip:x;mso-position-horizontal-relative:char">
                    <v:stroke color="black" weight="9360" joinstyle="miter" endcap="flat"/>
                    <v:fill o:detectmouseclick="t" on="false"/>
                    <w10:wrap type="none"/>
                  </v:line>
                  <v:line id="shape_0" from="7695,5717" to="7782,5849" stroked="t" o:allowincell="f" style="position:absolute;mso-position-horizontal-relative:char">
                    <v:stroke color="black" weight="9360" joinstyle="miter" endcap="flat"/>
                    <v:fill o:detectmouseclick="t" on="false"/>
                    <w10:wrap type="none"/>
                  </v:line>
                  <v:line id="shape_0" from="7559,5717" to="7693,5717" stroked="t" o:allowincell="f" style="position:absolute;flip:x;mso-position-horizontal-relative:char">
                    <v:stroke color="black" weight="9360" joinstyle="miter" endcap="flat"/>
                    <v:fill o:detectmouseclick="t" on="false"/>
                    <w10:wrap type="none"/>
                  </v:line>
                </v:group>
                <v:shape id="shape_0" stroked="f" o:allowincell="f" style="position:absolute;left:6390;top:607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(12)</w:t>
                        </w:r>
                      </w:p>
                    </w:txbxContent>
                  </v:textbox>
                  <v:fill o:detectmouseclick="t" on="false"/>
                  <v:stroke color="#3465a4" joinstyle="round" endcap="flat"/>
                  <w10:wrap type="none"/>
                </v:shape>
                <v:group id="shape_0" style="position:absolute;left:7559;top:6122;width:406;height:270">
                  <v:line id="shape_0" from="7784,6123" to="7965,6124" stroked="t" o:allowincell="f" style="position:absolute;mso-position-horizontal-relative:char">
                    <v:stroke color="black" weight="9360" joinstyle="miter" endcap="flat"/>
                    <v:fill o:detectmouseclick="t" on="false"/>
                    <w10:wrap type="none"/>
                  </v:line>
                  <v:line id="shape_0" from="7784,6392" to="7965,6392" stroked="t" o:allowincell="f" style="position:absolute;mso-position-horizontal-relative:char">
                    <v:stroke color="black" weight="9360" joinstyle="miter" endcap="flat"/>
                    <v:fill o:detectmouseclick="t" on="false"/>
                    <w10:wrap type="none"/>
                  </v:line>
                  <v:line id="shape_0" from="7694,6122" to="7782,6256" stroked="t" o:allowincell="f" style="position:absolute;flip:x;mso-position-horizontal-relative:char">
                    <v:stroke color="black" weight="9360" joinstyle="miter" endcap="flat"/>
                    <v:fill o:detectmouseclick="t" on="false"/>
                    <w10:wrap type="none"/>
                  </v:line>
                  <v:line id="shape_0" from="7695,6257" to="7782,6389" stroked="t" o:allowincell="f" style="position:absolute;mso-position-horizontal-relative:char">
                    <v:stroke color="black" weight="9360" joinstyle="miter" endcap="flat"/>
                    <v:fill o:detectmouseclick="t" on="false"/>
                    <w10:wrap type="none"/>
                  </v:line>
                  <v:line id="shape_0" from="7559,6257" to="7693,6257" stroked="t" o:allowincell="f" style="position:absolute;flip:x;mso-position-horizontal-relative:char">
                    <v:stroke color="black" weight="9360" joinstyle="miter" endcap="flat"/>
                    <v:fill o:detectmouseclick="t" on="false"/>
                    <w10:wrap type="none"/>
                  </v:line>
                </v:group>
                <v:shape id="shape_0" stroked="f" o:allowincell="f" style="position:absolute;left:6390;top:661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(13)</w:t>
                        </w:r>
                      </w:p>
                    </w:txbxContent>
                  </v:textbox>
                  <v:fill o:detectmouseclick="t" on="false"/>
                  <v:stroke color="#3465a4" joinstyle="round" endcap="flat"/>
                  <w10:wrap type="none"/>
                </v:shape>
                <v:group id="shape_0" style="position:absolute;left:7559;top:6662;width:406;height:270">
                  <v:line id="shape_0" from="7784,6663" to="7965,6664" stroked="t" o:allowincell="f" style="position:absolute;mso-position-horizontal-relative:char">
                    <v:stroke color="black" weight="9360" joinstyle="miter" endcap="flat"/>
                    <v:fill o:detectmouseclick="t" on="false"/>
                    <w10:wrap type="none"/>
                  </v:line>
                  <v:line id="shape_0" from="7784,6932" to="7965,6932" stroked="t" o:allowincell="f" style="position:absolute;mso-position-horizontal-relative:char">
                    <v:stroke color="black" weight="9360" joinstyle="miter" endcap="flat"/>
                    <v:fill o:detectmouseclick="t" on="false"/>
                    <w10:wrap type="none"/>
                  </v:line>
                  <v:line id="shape_0" from="7694,6662" to="7782,6796" stroked="t" o:allowincell="f" style="position:absolute;flip:x;mso-position-horizontal-relative:char">
                    <v:stroke color="black" weight="9360" joinstyle="miter" endcap="flat"/>
                    <v:fill o:detectmouseclick="t" on="false"/>
                    <w10:wrap type="none"/>
                  </v:line>
                  <v:line id="shape_0" from="7695,6797" to="7782,6929" stroked="t" o:allowincell="f" style="position:absolute;mso-position-horizontal-relative:char">
                    <v:stroke color="black" weight="9360" joinstyle="miter" endcap="flat"/>
                    <v:fill o:detectmouseclick="t" on="false"/>
                    <w10:wrap type="none"/>
                  </v:line>
                  <v:line id="shape_0" from="7559,6797" to="7693,6797" stroked="t" o:allowincell="f" style="position:absolute;flip:x;mso-position-horizontal-relative:char">
                    <v:stroke color="black" weight="9360" joinstyle="miter" endcap="flat"/>
                    <v:fill o:detectmouseclick="t" on="false"/>
                    <w10:wrap type="none"/>
                  </v:line>
                </v:group>
                <v:shape id="shape_0" stroked="f" o:allowincell="f" style="position:absolute;left:6390;top:715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(14)</w:t>
                        </w:r>
                      </w:p>
                    </w:txbxContent>
                  </v:textbox>
                  <v:fill o:detectmouseclick="t" on="false"/>
                  <v:stroke color="#3465a4" joinstyle="round" endcap="flat"/>
                  <w10:wrap type="none"/>
                </v:shape>
                <v:group id="shape_0" style="position:absolute;left:7559;top:7202;width:406;height:270">
                  <v:line id="shape_0" from="7784,7203" to="7965,7204" stroked="t" o:allowincell="f" style="position:absolute;mso-position-horizontal-relative:char">
                    <v:stroke color="black" weight="9360" joinstyle="miter" endcap="flat"/>
                    <v:fill o:detectmouseclick="t" on="false"/>
                    <w10:wrap type="none"/>
                  </v:line>
                  <v:line id="shape_0" from="7784,7472" to="7965,7472" stroked="t" o:allowincell="f" style="position:absolute;mso-position-horizontal-relative:char">
                    <v:stroke color="black" weight="9360" joinstyle="miter" endcap="flat"/>
                    <v:fill o:detectmouseclick="t" on="false"/>
                    <w10:wrap type="none"/>
                  </v:line>
                  <v:line id="shape_0" from="7694,7202" to="7782,7336" stroked="t" o:allowincell="f" style="position:absolute;flip:x;mso-position-horizontal-relative:char">
                    <v:stroke color="black" weight="9360" joinstyle="miter" endcap="flat"/>
                    <v:fill o:detectmouseclick="t" on="false"/>
                    <w10:wrap type="none"/>
                  </v:line>
                  <v:line id="shape_0" from="7695,7337" to="7782,7469" stroked="t" o:allowincell="f" style="position:absolute;mso-position-horizontal-relative:char">
                    <v:stroke color="black" weight="9360" joinstyle="miter" endcap="flat"/>
                    <v:fill o:detectmouseclick="t" on="false"/>
                    <w10:wrap type="none"/>
                  </v:line>
                  <v:line id="shape_0" from="7559,7337" to="7693,7337" stroked="t" o:allowincell="f" style="position:absolute;flip:x;mso-position-horizontal-relative:char">
                    <v:stroke color="black" weight="9360" joinstyle="miter" endcap="flat"/>
                    <v:fill o:detectmouseclick="t" on="false"/>
                    <w10:wrap type="none"/>
                  </v:line>
                </v:group>
                <v:shape id="shape_0" stroked="f" o:allowincell="f" style="position:absolute;left:6390;top:769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(15)</w:t>
                        </w:r>
                      </w:p>
                    </w:txbxContent>
                  </v:textbox>
                  <v:fill o:detectmouseclick="t" on="false"/>
                  <v:stroke color="#3465a4" joinstyle="round" endcap="flat"/>
                  <w10:wrap type="none"/>
                </v:shape>
                <v:group id="shape_0" style="position:absolute;left:7559;top:7742;width:406;height:270">
                  <v:line id="shape_0" from="7784,7743" to="7965,7744" stroked="t" o:allowincell="f" style="position:absolute;mso-position-horizontal-relative:char">
                    <v:stroke color="black" weight="9360" joinstyle="miter" endcap="flat"/>
                    <v:fill o:detectmouseclick="t" on="false"/>
                    <w10:wrap type="none"/>
                  </v:line>
                  <v:line id="shape_0" from="7784,8012" to="7965,8012" stroked="t" o:allowincell="f" style="position:absolute;mso-position-horizontal-relative:char">
                    <v:stroke color="black" weight="9360" joinstyle="miter" endcap="flat"/>
                    <v:fill o:detectmouseclick="t" on="false"/>
                    <w10:wrap type="none"/>
                  </v:line>
                  <v:line id="shape_0" from="7694,7742" to="7782,7876" stroked="t" o:allowincell="f" style="position:absolute;flip:x;mso-position-horizontal-relative:char">
                    <v:stroke color="black" weight="9360" joinstyle="miter" endcap="flat"/>
                    <v:fill o:detectmouseclick="t" on="false"/>
                    <w10:wrap type="none"/>
                  </v:line>
                  <v:line id="shape_0" from="7695,7877" to="7782,8009" stroked="t" o:allowincell="f" style="position:absolute;mso-position-horizontal-relative:char">
                    <v:stroke color="black" weight="9360" joinstyle="miter" endcap="flat"/>
                    <v:fill o:detectmouseclick="t" on="false"/>
                    <w10:wrap type="none"/>
                  </v:line>
                  <v:line id="shape_0" from="7559,7877" to="7693,7877" stroked="t" o:allowincell="f" style="position:absolute;flip:x;mso-position-horizontal-relative:char">
                    <v:stroke color="black" weight="9360" joinstyle="miter" endcap="flat"/>
                    <v:fill o:detectmouseclick="t" on="false"/>
                    <w10:wrap type="none"/>
                  </v:line>
                </v:group>
                <v:shape id="shape_0" stroked="f" o:allowincell="f" style="position:absolute;left:6391;top:8236;width:1349;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(16)</w:t>
                        </w:r>
                      </w:p>
                    </w:txbxContent>
                  </v:textbox>
                  <v:fill o:detectmouseclick="t" on="false"/>
                  <v:stroke color="#3465a4" joinstyle="round" endcap="flat"/>
                  <w10:wrap type="none"/>
                </v:shape>
                <v:group id="shape_0" style="position:absolute;left:7559;top:8282;width:406;height:270">
                  <v:line id="shape_0" from="7784,8283" to="7965,8284" stroked="t" o:allowincell="f" style="position:absolute;mso-position-horizontal-relative:char">
                    <v:stroke color="black" weight="9360" joinstyle="miter" endcap="flat"/>
                    <v:fill o:detectmouseclick="t" on="false"/>
                    <w10:wrap type="none"/>
                  </v:line>
                  <v:line id="shape_0" from="7784,8552" to="7965,8552" stroked="t" o:allowincell="f" style="position:absolute;mso-position-horizontal-relative:char">
                    <v:stroke color="black" weight="9360" joinstyle="miter" endcap="flat"/>
                    <v:fill o:detectmouseclick="t" on="false"/>
                    <w10:wrap type="none"/>
                  </v:line>
                  <v:line id="shape_0" from="7694,8282" to="7782,8416" stroked="t" o:allowincell="f" style="position:absolute;flip:x;mso-position-horizontal-relative:char">
                    <v:stroke color="black" weight="9360" joinstyle="miter" endcap="flat"/>
                    <v:fill o:detectmouseclick="t" on="false"/>
                    <w10:wrap type="none"/>
                  </v:line>
                  <v:line id="shape_0" from="7695,8417" to="7782,8549" stroked="t" o:allowincell="f" style="position:absolute;mso-position-horizontal-relative:char">
                    <v:stroke color="black" weight="9360" joinstyle="miter" endcap="flat"/>
                    <v:fill o:detectmouseclick="t" on="false"/>
                    <w10:wrap type="none"/>
                  </v:line>
                  <v:line id="shape_0" from="7559,8417" to="7693,8417" stroked="t" o:allowincell="f" style="position:absolute;flip:x;mso-position-horizontal-relative:char">
                    <v:stroke color="black" weight="9360" joinstyle="miter" endcap="flat"/>
                    <v:fill o:detectmouseclick="t" on="false"/>
                    <w10:wrap type="none"/>
                  </v:line>
                </v:group>
                <v:shape id="shape_0" stroked="f" o:allowincell="f" style="position:absolute;left:7876;top:54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(9)</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shape id="shape_0" stroked="f" o:allowincell="f" style="position:absolute;left:7876;top:81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(9)</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shape id="shape_0" stroked="f" o:allowincell="f" style="position:absolute;left:7876;top:108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shape id="shape_0" stroked="f" o:allowincell="f" style="position:absolute;left:7876;top:135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shape id="shape_0" stroked="f" o:allowincell="f" style="position:absolute;left:7876;top:162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(10)</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shape id="shape_0" stroked="f" o:allowincell="f" style="position:absolute;left:7876;top:189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(10)</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shape id="shape_0" stroked="f" o:allowincell="f" style="position:absolute;left:7876;top:216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(9)</w:t>
                        </w:r>
                      </w:p>
                    </w:txbxContent>
                  </v:textbox>
                  <v:fill o:detectmouseclick="t" on="false"/>
                  <v:stroke color="#3465a4" joinstyle="round" endcap="flat"/>
                  <w10:wrap type="none"/>
                </v:shape>
                <v:shape id="shape_0" stroked="f" o:allowincell="f" style="position:absolute;left:7876;top:243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(10)*</w:t>
                        </w:r>
                      </w:p>
                    </w:txbxContent>
                  </v:textbox>
                  <v:fill o:detectmouseclick="t" on="false"/>
                  <v:stroke color="#3465a4" joinstyle="round" endcap="flat"/>
                  <w10:wrap type="none"/>
                </v:shape>
                <v:shape id="shape_0" stroked="f" o:allowincell="f" style="position:absolute;left:7876;top:270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(11)</w:t>
                        </w:r>
                      </w:p>
                    </w:txbxContent>
                  </v:textbox>
                  <v:fill o:detectmouseclick="t" on="false"/>
                  <v:stroke color="#3465a4" joinstyle="round" endcap="flat"/>
                  <w10:wrap type="none"/>
                </v:shape>
                <v:shape id="shape_0" stroked="f" o:allowincell="f" style="position:absolute;left:7876;top:297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(12)*</w:t>
                        </w:r>
                      </w:p>
                    </w:txbxContent>
                  </v:textbox>
                  <v:fill o:detectmouseclick="t" on="false"/>
                  <v:stroke color="#3465a4" joinstyle="round" endcap="flat"/>
                  <w10:wrap type="none"/>
                </v:shape>
                <v:shape id="shape_0" stroked="f" o:allowincell="f" style="position:absolute;left:7876;top:324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(13)</w:t>
                        </w:r>
                      </w:p>
                    </w:txbxContent>
                  </v:textbox>
                  <v:fill o:detectmouseclick="t" on="false"/>
                  <v:stroke color="#3465a4" joinstyle="round" endcap="flat"/>
                  <w10:wrap type="none"/>
                </v:shape>
                <v:shape id="shape_0" stroked="f" o:allowincell="f" style="position:absolute;left:7875;top:351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(14)*</w:t>
                        </w:r>
                      </w:p>
                    </w:txbxContent>
                  </v:textbox>
                  <v:fill o:detectmouseclick="t" on="false"/>
                  <v:stroke color="#3465a4" joinstyle="round" endcap="flat"/>
                  <w10:wrap type="none"/>
                </v:shape>
                <v:shape id="shape_0" stroked="f" o:allowincell="f" style="position:absolute;left:7876;top:378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(15)</w:t>
                        </w:r>
                      </w:p>
                    </w:txbxContent>
                  </v:textbox>
                  <v:fill o:detectmouseclick="t" on="false"/>
                  <v:stroke color="#3465a4" joinstyle="round" endcap="flat"/>
                  <w10:wrap type="none"/>
                </v:shape>
                <v:shape id="shape_0" stroked="f" o:allowincell="f" style="position:absolute;left:7876;top:405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(16)*</w:t>
                        </w:r>
                      </w:p>
                    </w:txbxContent>
                  </v:textbox>
                  <v:fill o:detectmouseclick="t" on="false"/>
                  <v:stroke color="#3465a4" joinstyle="round" endcap="flat"/>
                  <w10:wrap type="none"/>
                </v:shape>
                <v:shape id="shape_0" stroked="f" o:allowincell="f" style="position:absolute;left:7876;top:432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(17)</w:t>
                        </w:r>
                      </w:p>
                    </w:txbxContent>
                  </v:textbox>
                  <v:fill o:detectmouseclick="t" on="false"/>
                  <v:stroke color="#3465a4" joinstyle="round" endcap="flat"/>
                  <w10:wrap type="none"/>
                </v:shape>
                <v:shape id="shape_0" stroked="f" o:allowincell="f" style="position:absolute;left:7876;top:459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(18)*</w:t>
                        </w:r>
                      </w:p>
                    </w:txbxContent>
                  </v:textbox>
                  <v:fill o:detectmouseclick="t" on="false"/>
                  <v:stroke color="#3465a4" joinstyle="round" endcap="flat"/>
                  <w10:wrap type="none"/>
                </v:shape>
                <v:shape id="shape_0" stroked="f" o:allowincell="f" style="position:absolute;left:7876;top:486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(19)</w:t>
                        </w:r>
                      </w:p>
                    </w:txbxContent>
                  </v:textbox>
                  <v:fill o:detectmouseclick="t" on="false"/>
                  <v:stroke color="#3465a4" joinstyle="round" endcap="flat"/>
                  <w10:wrap type="none"/>
                </v:shape>
                <v:shape id="shape_0" stroked="f" o:allowincell="f" style="position:absolute;left:7876;top:513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(20)*</w:t>
                        </w:r>
                      </w:p>
                    </w:txbxContent>
                  </v:textbox>
                  <v:fill o:detectmouseclick="t" on="false"/>
                  <v:stroke color="#3465a4" joinstyle="round" endcap="flat"/>
                  <w10:wrap type="none"/>
                </v:shape>
                <v:shape id="shape_0" stroked="f" o:allowincell="f" style="position:absolute;left:7876;top:540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(21)</w:t>
                        </w:r>
                      </w:p>
                    </w:txbxContent>
                  </v:textbox>
                  <v:fill o:detectmouseclick="t" on="false"/>
                  <v:stroke color="#3465a4" joinstyle="round" endcap="flat"/>
                  <w10:wrap type="none"/>
                </v:shape>
                <v:shape id="shape_0" stroked="f" o:allowincell="f" style="position:absolute;left:7876;top:567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(22)*</w:t>
                        </w:r>
                      </w:p>
                    </w:txbxContent>
                  </v:textbox>
                  <v:fill o:detectmouseclick="t" on="false"/>
                  <v:stroke color="#3465a4" joinstyle="round" endcap="flat"/>
                  <w10:wrap type="none"/>
                </v:shape>
                <v:shape id="shape_0" stroked="f" o:allowincell="f" style="position:absolute;left:7876;top:594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(23)</w:t>
                        </w:r>
                      </w:p>
                    </w:txbxContent>
                  </v:textbox>
                  <v:fill o:detectmouseclick="t" on="false"/>
                  <v:stroke color="#3465a4" joinstyle="round" endcap="flat"/>
                  <w10:wrap type="none"/>
                </v:shape>
                <v:shape id="shape_0" stroked="f" o:allowincell="f" style="position:absolute;left:7876;top:621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(24)*</w:t>
                        </w:r>
                      </w:p>
                    </w:txbxContent>
                  </v:textbox>
                  <v:fill o:detectmouseclick="t" on="false"/>
                  <v:stroke color="#3465a4" joinstyle="round" endcap="flat"/>
                  <w10:wrap type="none"/>
                </v:shape>
                <v:shape id="shape_0" stroked="f" o:allowincell="f" style="position:absolute;left:7876;top:648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(25)</w:t>
                        </w:r>
                      </w:p>
                    </w:txbxContent>
                  </v:textbox>
                  <v:fill o:detectmouseclick="t" on="false"/>
                  <v:stroke color="#3465a4" joinstyle="round" endcap="flat"/>
                  <w10:wrap type="none"/>
                </v:shape>
                <v:shape id="shape_0" stroked="f" o:allowincell="f" style="position:absolute;left:7875;top:675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(26)*</w:t>
                        </w:r>
                      </w:p>
                    </w:txbxContent>
                  </v:textbox>
                  <v:fill o:detectmouseclick="t" on="false"/>
                  <v:stroke color="#3465a4" joinstyle="round" endcap="flat"/>
                  <w10:wrap type="none"/>
                </v:shape>
                <v:shape id="shape_0" stroked="f" o:allowincell="f" style="position:absolute;left:7875;top:702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(27)</w:t>
                        </w:r>
                      </w:p>
                    </w:txbxContent>
                  </v:textbox>
                  <v:fill o:detectmouseclick="t" on="false"/>
                  <v:stroke color="#3465a4" joinstyle="round" endcap="flat"/>
                  <w10:wrap type="none"/>
                </v:shape>
                <v:shape id="shape_0" stroked="f" o:allowincell="f" style="position:absolute;left:7876;top:729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(28)*</w:t>
                        </w:r>
                      </w:p>
                    </w:txbxContent>
                  </v:textbox>
                  <v:fill o:detectmouseclick="t" on="false"/>
                  <v:stroke color="#3465a4" joinstyle="round" endcap="flat"/>
                  <w10:wrap type="none"/>
                </v:shape>
                <v:shape id="shape_0" stroked="f" o:allowincell="f" style="position:absolute;left:7876;top:756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(29)</w:t>
                        </w:r>
                      </w:p>
                    </w:txbxContent>
                  </v:textbox>
                  <v:fill o:detectmouseclick="t" on="false"/>
                  <v:stroke color="#3465a4" joinstyle="round" endcap="flat"/>
                  <w10:wrap type="none"/>
                </v:shape>
                <v:shape id="shape_0" stroked="f" o:allowincell="f" style="position:absolute;left:7876;top:783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(30)*</w:t>
                        </w:r>
                      </w:p>
                    </w:txbxContent>
                  </v:textbox>
                  <v:fill o:detectmouseclick="t" on="false"/>
                  <v:stroke color="#3465a4" joinstyle="round" endcap="flat"/>
                  <w10:wrap type="none"/>
                </v:shape>
                <v:shape id="shape_0" stroked="f" o:allowincell="f" style="position:absolute;left:7876;top:810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(31)</w:t>
                        </w:r>
                      </w:p>
                    </w:txbxContent>
                  </v:textbox>
                  <v:fill o:detectmouseclick="t" on="false"/>
                  <v:stroke color="#3465a4" joinstyle="round" endcap="flat"/>
                  <w10:wrap type="none"/>
                </v:shape>
                <v:shape id="shape_0" stroked="f" o:allowincell="f" style="position:absolute;left:7876;top:8373;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(32)*</w:t>
                        </w:r>
                      </w:p>
                    </w:txbxContent>
                  </v:textbox>
                  <v:fill o:detectmouseclick="t" on="false"/>
                  <v:stroke color="#3465a4" joinstyle="round" endcap="flat"/>
                  <w10:wrap type="none"/>
                </v:shape>
              </v:group>
            </w:pict>
          </mc:Fallback>
        </mc:AlternateContent>
      </w:r>
    </w:p>
    <w:p>
      <w:pPr>
        <w:pStyle w:val="TF"/>
        <w:rPr/>
      </w:pPr>
      <w:r>
        <w:rPr/>
        <w:t>Figure AB.1: Association of Midambles to Spreading Codes for K</w:t>
      </w:r>
      <w:r>
        <w:rPr>
          <w:vertAlign w:val="subscript"/>
        </w:rPr>
        <w:t>Cell</w:t>
      </w:r>
      <w:r>
        <w:rPr/>
        <w:t xml:space="preserve"> = 16</w:t>
      </w:r>
    </w:p>
    <w:p>
      <w:pPr>
        <w:pStyle w:val="Heading2"/>
        <w:rPr/>
      </w:pPr>
      <w:bookmarkStart w:id="569" w:name="__RefHeading___Toc517799167"/>
      <w:bookmarkEnd w:id="569"/>
      <w:r>
        <w:rPr/>
        <w:t>AB.3.2</w:t>
        <w:tab/>
        <w:t>Association for K</w:t>
      </w:r>
      <w:r>
        <w:rPr>
          <w:vertAlign w:val="subscript"/>
        </w:rPr>
        <w:t>Cell</w:t>
      </w:r>
      <w:r>
        <w:rPr/>
        <w:t xml:space="preserve"> = 8 Midambles</w:t>
      </w:r>
    </w:p>
    <w:p>
      <w:pPr>
        <w:pStyle w:val="Normal"/>
        <w:rPr>
          <w:lang w:val="en-US" w:eastAsia="en-US"/>
        </w:rPr>
      </w:pPr>
      <w:r>
        <w:rPr>
          <w:lang w:val="en-US" w:eastAsia="en-US"/>
        </w:rPr>
        <mc:AlternateContent>
          <mc:Choice Requires="wpg">
            <w:drawing>
              <wp:inline distT="0" distB="0" distL="0" distR="0">
                <wp:extent cx="5887720" cy="5544185"/>
                <wp:effectExtent l="0" t="0" r="0" b="0"/>
                <wp:docPr id="245" name=""/>
                <a:graphic xmlns:a="http://schemas.openxmlformats.org/drawingml/2006/main">
                  <a:graphicData uri="http://schemas.microsoft.com/office/word/2010/wordprocessingGroup">
                    <wpg:wgp>
                      <wpg:cNvGrpSpPr/>
                      <wpg:grpSpPr>
                        <a:xfrm>
                          <a:off x="0" y="0"/>
                          <a:ext cx="5887800" cy="5544360"/>
                          <a:chOff x="0" y="0"/>
                          <a:chExt cx="5887800" cy="5544360"/>
                        </a:xfrm>
                      </wpg:grpSpPr>
                      <wps:wsp>
                        <wps:cNvSpPr/>
                        <wps:nvSpPr>
                          <wps:cNvPr id="13" name=""/>
                          <wps:cNvSpPr/>
                        </wps:nvSpPr>
                        <wps:spPr>
                          <a:xfrm>
                            <a:off x="0" y="0"/>
                            <a:ext cx="5887800" cy="5544360"/>
                          </a:xfrm>
                          <a:prstGeom prst="rect">
                            <a:avLst/>
                          </a:prstGeom>
                          <a:noFill/>
                          <a:ln w="0">
                            <a:noFill/>
                          </a:ln>
                        </wps:spPr>
                        <wps:bodyPr/>
                      </wps:wsp>
                      <wps:wsp>
                        <wps:cNvSpPr txBox="1"/>
                        <wps:spPr>
                          <a:xfrm>
                            <a:off x="5001120" y="1720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txBox="1"/>
                        <wps:spPr>
                          <a:xfrm>
                            <a:off x="3173040" y="26028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txBox="1"/>
                        <wps:spPr>
                          <a:xfrm>
                            <a:off x="4057560" y="8568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txBox="1"/>
                        <wps:spPr>
                          <a:xfrm>
                            <a:off x="5000760" y="7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w:t>
                              </w:r>
                            </w:p>
                          </w:txbxContent>
                        </wps:txbx>
                        <wps:bodyPr wrap="square" anchor="t">
                          <a:noAutofit/>
                        </wps:bodyPr>
                      </wps:wsp>
                      <wpg:grpSp>
                        <wpg:cNvGrpSpPr/>
                        <wpg:grpSpPr>
                          <a:xfrm>
                            <a:off x="4772160" y="11484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72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wps:spPr>
                          <a:xfrm flipH="1">
                            <a:off x="2973240" y="371520"/>
                            <a:ext cx="114480" cy="343080"/>
                          </a:xfrm>
                          <a:prstGeom prst="line">
                            <a:avLst/>
                          </a:prstGeom>
                          <a:ln w="9360">
                            <a:solidFill>
                              <a:srgbClr val="000000"/>
                            </a:solidFill>
                            <a:miter/>
                          </a:ln>
                        </wps:spPr>
                        <wps:style>
                          <a:lnRef idx="0"/>
                          <a:fillRef idx="0"/>
                          <a:effectRef idx="0"/>
                          <a:fontRef idx="minor"/>
                        </wps:style>
                        <wps:bodyPr/>
                      </wps:wsp>
                      <wps:wsp>
                        <wps:cNvSpPr/>
                        <wps:spPr>
                          <a:xfrm>
                            <a:off x="2973240" y="714240"/>
                            <a:ext cx="114480" cy="343080"/>
                          </a:xfrm>
                          <a:prstGeom prst="line">
                            <a:avLst/>
                          </a:prstGeom>
                          <a:ln w="9360">
                            <a:solidFill>
                              <a:srgbClr val="000000"/>
                            </a:solidFill>
                            <a:miter/>
                          </a:ln>
                        </wps:spPr>
                        <wps:style>
                          <a:lnRef idx="0"/>
                          <a:fillRef idx="0"/>
                          <a:effectRef idx="0"/>
                          <a:fontRef idx="minor"/>
                        </wps:style>
                        <wps:bodyPr/>
                      </wps:wsp>
                      <wps:wsp>
                        <wps:cNvSpPr/>
                        <wps:spPr>
                          <a:xfrm flipH="1">
                            <a:off x="885240" y="1400760"/>
                            <a:ext cx="285840" cy="1371600"/>
                          </a:xfrm>
                          <a:prstGeom prst="line">
                            <a:avLst/>
                          </a:prstGeom>
                          <a:ln w="9360">
                            <a:solidFill>
                              <a:srgbClr val="000000"/>
                            </a:solidFill>
                            <a:miter/>
                          </a:ln>
                        </wps:spPr>
                        <wps:style>
                          <a:lnRef idx="0"/>
                          <a:fillRef idx="0"/>
                          <a:effectRef idx="0"/>
                          <a:fontRef idx="minor"/>
                        </wps:style>
                        <wps:bodyPr/>
                      </wps:wsp>
                      <wps:wsp>
                        <wps:cNvSpPr/>
                        <wps:spPr>
                          <a:xfrm>
                            <a:off x="885240" y="2772360"/>
                            <a:ext cx="285840" cy="1371600"/>
                          </a:xfrm>
                          <a:prstGeom prst="line">
                            <a:avLst/>
                          </a:prstGeom>
                          <a:ln w="9360">
                            <a:solidFill>
                              <a:srgbClr val="000000"/>
                            </a:solidFill>
                            <a:miter/>
                          </a:ln>
                        </wps:spPr>
                        <wps:style>
                          <a:lnRef idx="0"/>
                          <a:fillRef idx="0"/>
                          <a:effectRef idx="0"/>
                          <a:fontRef idx="minor"/>
                        </wps:style>
                        <wps:bodyPr/>
                      </wps:wsp>
                      <wps:wsp>
                        <wps:cNvSpPr/>
                        <wps:spPr>
                          <a:xfrm flipH="1">
                            <a:off x="1971000" y="714240"/>
                            <a:ext cx="200160" cy="685800"/>
                          </a:xfrm>
                          <a:prstGeom prst="line">
                            <a:avLst/>
                          </a:prstGeom>
                          <a:ln w="9360">
                            <a:solidFill>
                              <a:srgbClr val="000000"/>
                            </a:solidFill>
                            <a:miter/>
                          </a:ln>
                        </wps:spPr>
                        <wps:style>
                          <a:lnRef idx="0"/>
                          <a:fillRef idx="0"/>
                          <a:effectRef idx="0"/>
                          <a:fontRef idx="minor"/>
                        </wps:style>
                        <wps:bodyPr/>
                      </wps:wsp>
                      <wps:wsp>
                        <wps:cNvSpPr/>
                        <wps:spPr>
                          <a:xfrm>
                            <a:off x="1971720" y="1400040"/>
                            <a:ext cx="200160" cy="685800"/>
                          </a:xfrm>
                          <a:prstGeom prst="line">
                            <a:avLst/>
                          </a:prstGeom>
                          <a:ln w="9360">
                            <a:solidFill>
                              <a:srgbClr val="000000"/>
                            </a:solidFill>
                            <a:miter/>
                          </a:ln>
                        </wps:spPr>
                        <wps:style>
                          <a:lnRef idx="0"/>
                          <a:fillRef idx="0"/>
                          <a:effectRef idx="0"/>
                          <a:fontRef idx="minor"/>
                        </wps:style>
                        <wps:bodyPr/>
                      </wps:wsp>
                      <wpg:grpSp>
                        <wpg:cNvGrpSpPr/>
                        <wpg:grpSpPr>
                          <a:xfrm>
                            <a:off x="3799800" y="20016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702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400" y="0"/>
                              <a:ext cx="84960" cy="171360"/>
                            </a:xfrm>
                            <a:prstGeom prst="line">
                              <a:avLst/>
                            </a:prstGeom>
                            <a:ln w="9360">
                              <a:solidFill>
                                <a:srgbClr val="000000"/>
                              </a:solidFill>
                              <a:miter/>
                            </a:ln>
                          </wps:spPr>
                          <wps:style>
                            <a:lnRef idx="0"/>
                            <a:fillRef idx="0"/>
                            <a:effectRef idx="0"/>
                            <a:fontRef idx="minor"/>
                          </wps:style>
                          <wps:bodyPr/>
                        </wps:wsp>
                        <wps:wsp>
                          <wps:cNvSpPr/>
                          <wps:spPr>
                            <a:xfrm>
                              <a:off x="864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7360" y="371520"/>
                            <a:ext cx="115560" cy="1440"/>
                          </a:xfrm>
                          <a:prstGeom prst="line">
                            <a:avLst/>
                          </a:prstGeom>
                          <a:ln w="9360">
                            <a:solidFill>
                              <a:srgbClr val="000000"/>
                            </a:solidFill>
                            <a:miter/>
                          </a:ln>
                        </wps:spPr>
                        <wps:style>
                          <a:lnRef idx="0"/>
                          <a:fillRef idx="0"/>
                          <a:effectRef idx="0"/>
                          <a:fontRef idx="minor"/>
                        </wps:style>
                        <wps:bodyPr/>
                      </wps:wsp>
                      <wps:wsp>
                        <wps:cNvSpPr txBox="1"/>
                        <wps:spPr>
                          <a:xfrm>
                            <a:off x="2257920" y="6001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wps:spPr>
                          <a:xfrm flipH="1">
                            <a:off x="2886120" y="712440"/>
                            <a:ext cx="85680" cy="720"/>
                          </a:xfrm>
                          <a:prstGeom prst="line">
                            <a:avLst/>
                          </a:prstGeom>
                          <a:ln w="9360">
                            <a:solidFill>
                              <a:srgbClr val="000000"/>
                            </a:solidFill>
                            <a:miter/>
                          </a:ln>
                        </wps:spPr>
                        <wps:style>
                          <a:lnRef idx="0"/>
                          <a:fillRef idx="0"/>
                          <a:effectRef idx="0"/>
                          <a:fontRef idx="minor"/>
                        </wps:style>
                        <wps:bodyPr/>
                      </wps:wsp>
                      <wps:wsp>
                        <wps:cNvSpPr/>
                        <wps:spPr>
                          <a:xfrm>
                            <a:off x="2171160" y="711720"/>
                            <a:ext cx="115560" cy="1440"/>
                          </a:xfrm>
                          <a:prstGeom prst="line">
                            <a:avLst/>
                          </a:prstGeom>
                          <a:ln w="9360">
                            <a:solidFill>
                              <a:srgbClr val="000000"/>
                            </a:solidFill>
                            <a:miter/>
                          </a:ln>
                        </wps:spPr>
                        <wps:style>
                          <a:lnRef idx="0"/>
                          <a:fillRef idx="0"/>
                          <a:effectRef idx="0"/>
                          <a:fontRef idx="minor"/>
                        </wps:style>
                        <wps:bodyPr/>
                      </wps:wsp>
                      <wps:wsp>
                        <wps:cNvSpPr txBox="1"/>
                        <wps:spPr>
                          <a:xfrm>
                            <a:off x="1257480" y="1285920"/>
                            <a:ext cx="71388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wps:spPr>
                          <a:xfrm flipH="1">
                            <a:off x="1884600" y="1400760"/>
                            <a:ext cx="85680" cy="720"/>
                          </a:xfrm>
                          <a:prstGeom prst="line">
                            <a:avLst/>
                          </a:prstGeom>
                          <a:ln w="9360">
                            <a:solidFill>
                              <a:srgbClr val="000000"/>
                            </a:solidFill>
                            <a:miter/>
                          </a:ln>
                        </wps:spPr>
                        <wps:style>
                          <a:lnRef idx="0"/>
                          <a:fillRef idx="0"/>
                          <a:effectRef idx="0"/>
                          <a:fontRef idx="minor"/>
                        </wps:style>
                        <wps:bodyPr/>
                      </wps:wsp>
                      <wps:wsp>
                        <wps:cNvSpPr/>
                        <wps:spPr>
                          <a:xfrm>
                            <a:off x="1170360" y="1397520"/>
                            <a:ext cx="115560" cy="1440"/>
                          </a:xfrm>
                          <a:prstGeom prst="line">
                            <a:avLst/>
                          </a:prstGeom>
                          <a:ln w="9360">
                            <a:solidFill>
                              <a:srgbClr val="000000"/>
                            </a:solidFill>
                            <a:miter/>
                          </a:ln>
                        </wps:spPr>
                        <wps:style>
                          <a:lnRef idx="0"/>
                          <a:fillRef idx="0"/>
                          <a:effectRef idx="0"/>
                          <a:fontRef idx="minor"/>
                        </wps:style>
                        <wps:bodyPr/>
                      </wps:wsp>
                      <wps:wsp>
                        <wps:cNvSpPr txBox="1"/>
                        <wps:spPr>
                          <a:xfrm>
                            <a:off x="170280" y="2658240"/>
                            <a:ext cx="79956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wps:spPr>
                          <a:xfrm flipH="1">
                            <a:off x="798120" y="2770560"/>
                            <a:ext cx="85680" cy="720"/>
                          </a:xfrm>
                          <a:prstGeom prst="line">
                            <a:avLst/>
                          </a:prstGeom>
                          <a:ln w="9360">
                            <a:solidFill>
                              <a:srgbClr val="000000"/>
                            </a:solidFill>
                            <a:miter/>
                          </a:ln>
                        </wps:spPr>
                        <wps:style>
                          <a:lnRef idx="0"/>
                          <a:fillRef idx="0"/>
                          <a:effectRef idx="0"/>
                          <a:fontRef idx="minor"/>
                        </wps:style>
                        <wps:bodyPr/>
                      </wps:wsp>
                      <wps:wsp>
                        <wps:cNvSpPr/>
                        <wps:spPr>
                          <a:xfrm>
                            <a:off x="83160" y="2769840"/>
                            <a:ext cx="115560" cy="1440"/>
                          </a:xfrm>
                          <a:prstGeom prst="line">
                            <a:avLst/>
                          </a:prstGeom>
                          <a:ln w="9360">
                            <a:solidFill>
                              <a:srgbClr val="000000"/>
                            </a:solidFill>
                            <a:miter/>
                          </a:ln>
                        </wps:spPr>
                        <wps:style>
                          <a:lnRef idx="0"/>
                          <a:fillRef idx="0"/>
                          <a:effectRef idx="0"/>
                          <a:fontRef idx="minor"/>
                        </wps:style>
                        <wps:bodyPr/>
                      </wps:wsp>
                      <wps:wsp>
                        <wps:cNvSpPr/>
                        <wps:spPr>
                          <a:xfrm flipH="1">
                            <a:off x="1883880" y="4142160"/>
                            <a:ext cx="85680" cy="720"/>
                          </a:xfrm>
                          <a:prstGeom prst="line">
                            <a:avLst/>
                          </a:prstGeom>
                          <a:ln w="9360">
                            <a:solidFill>
                              <a:srgbClr val="000000"/>
                            </a:solidFill>
                            <a:miter/>
                          </a:ln>
                        </wps:spPr>
                        <wps:style>
                          <a:lnRef idx="0"/>
                          <a:fillRef idx="0"/>
                          <a:effectRef idx="0"/>
                          <a:fontRef idx="minor"/>
                        </wps:style>
                        <wps:bodyPr/>
                      </wps:wsp>
                      <wps:wsp>
                        <wps:cNvSpPr/>
                        <wps:spPr>
                          <a:xfrm>
                            <a:off x="1169640" y="4141440"/>
                            <a:ext cx="115560" cy="1440"/>
                          </a:xfrm>
                          <a:prstGeom prst="line">
                            <a:avLst/>
                          </a:prstGeom>
                          <a:ln w="9360">
                            <a:solidFill>
                              <a:srgbClr val="000000"/>
                            </a:solidFill>
                            <a:miter/>
                          </a:ln>
                        </wps:spPr>
                        <wps:style>
                          <a:lnRef idx="0"/>
                          <a:fillRef idx="0"/>
                          <a:effectRef idx="0"/>
                          <a:fontRef idx="minor"/>
                        </wps:style>
                        <wps:bodyPr/>
                      </wps:wsp>
                      <wps:wsp>
                        <wps:cNvSpPr txBox="1"/>
                        <wps:spPr>
                          <a:xfrm>
                            <a:off x="1256760" y="4032360"/>
                            <a:ext cx="71388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wps:spPr>
                          <a:xfrm flipH="1">
                            <a:off x="2972520" y="1743840"/>
                            <a:ext cx="114480" cy="343080"/>
                          </a:xfrm>
                          <a:prstGeom prst="line">
                            <a:avLst/>
                          </a:prstGeom>
                          <a:ln w="9360">
                            <a:solidFill>
                              <a:srgbClr val="000000"/>
                            </a:solidFill>
                            <a:miter/>
                          </a:ln>
                        </wps:spPr>
                        <wps:style>
                          <a:lnRef idx="0"/>
                          <a:fillRef idx="0"/>
                          <a:effectRef idx="0"/>
                          <a:fontRef idx="minor"/>
                        </wps:style>
                        <wps:bodyPr/>
                      </wps:wsp>
                      <wps:wsp>
                        <wps:cNvSpPr/>
                        <wps:spPr>
                          <a:xfrm>
                            <a:off x="2972520" y="2086560"/>
                            <a:ext cx="114480" cy="343080"/>
                          </a:xfrm>
                          <a:prstGeom prst="line">
                            <a:avLst/>
                          </a:prstGeom>
                          <a:ln w="9360">
                            <a:solidFill>
                              <a:srgbClr val="000000"/>
                            </a:solidFill>
                            <a:miter/>
                          </a:ln>
                        </wps:spPr>
                        <wps:style>
                          <a:lnRef idx="0"/>
                          <a:fillRef idx="0"/>
                          <a:effectRef idx="0"/>
                          <a:fontRef idx="minor"/>
                        </wps:style>
                        <wps:bodyPr/>
                      </wps:wsp>
                      <wps:wsp>
                        <wps:cNvSpPr txBox="1"/>
                        <wps:spPr>
                          <a:xfrm>
                            <a:off x="2257560" y="197244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wps:spPr>
                          <a:xfrm flipH="1">
                            <a:off x="2885400" y="2084760"/>
                            <a:ext cx="85680" cy="720"/>
                          </a:xfrm>
                          <a:prstGeom prst="line">
                            <a:avLst/>
                          </a:prstGeom>
                          <a:ln w="9360">
                            <a:solidFill>
                              <a:srgbClr val="000000"/>
                            </a:solidFill>
                            <a:miter/>
                          </a:ln>
                        </wps:spPr>
                        <wps:style>
                          <a:lnRef idx="0"/>
                          <a:fillRef idx="0"/>
                          <a:effectRef idx="0"/>
                          <a:fontRef idx="minor"/>
                        </wps:style>
                        <wps:bodyPr/>
                      </wps:wsp>
                      <wps:wsp>
                        <wps:cNvSpPr/>
                        <wps:spPr>
                          <a:xfrm>
                            <a:off x="2170440" y="2084040"/>
                            <a:ext cx="115560" cy="1440"/>
                          </a:xfrm>
                          <a:prstGeom prst="line">
                            <a:avLst/>
                          </a:prstGeom>
                          <a:ln w="9360">
                            <a:solidFill>
                              <a:srgbClr val="000000"/>
                            </a:solidFill>
                            <a:miter/>
                          </a:ln>
                        </wps:spPr>
                        <wps:style>
                          <a:lnRef idx="0"/>
                          <a:fillRef idx="0"/>
                          <a:effectRef idx="0"/>
                          <a:fontRef idx="minor"/>
                        </wps:style>
                        <wps:bodyPr/>
                      </wps:wsp>
                      <wps:wsp>
                        <wps:cNvSpPr/>
                        <wps:spPr>
                          <a:xfrm flipH="1">
                            <a:off x="2973240" y="3114720"/>
                            <a:ext cx="114480" cy="343080"/>
                          </a:xfrm>
                          <a:prstGeom prst="line">
                            <a:avLst/>
                          </a:prstGeom>
                          <a:ln w="9360">
                            <a:solidFill>
                              <a:srgbClr val="000000"/>
                            </a:solidFill>
                            <a:miter/>
                          </a:ln>
                        </wps:spPr>
                        <wps:style>
                          <a:lnRef idx="0"/>
                          <a:fillRef idx="0"/>
                          <a:effectRef idx="0"/>
                          <a:fontRef idx="minor"/>
                        </wps:style>
                        <wps:bodyPr/>
                      </wps:wsp>
                      <wps:wsp>
                        <wps:cNvSpPr/>
                        <wps:spPr>
                          <a:xfrm>
                            <a:off x="2973240" y="3457440"/>
                            <a:ext cx="114480" cy="343080"/>
                          </a:xfrm>
                          <a:prstGeom prst="line">
                            <a:avLst/>
                          </a:prstGeom>
                          <a:ln w="9360">
                            <a:solidFill>
                              <a:srgbClr val="000000"/>
                            </a:solidFill>
                            <a:miter/>
                          </a:ln>
                        </wps:spPr>
                        <wps:style>
                          <a:lnRef idx="0"/>
                          <a:fillRef idx="0"/>
                          <a:effectRef idx="0"/>
                          <a:fontRef idx="minor"/>
                        </wps:style>
                        <wps:bodyPr/>
                      </wps:wsp>
                      <wps:wsp>
                        <wps:cNvSpPr/>
                        <wps:spPr>
                          <a:xfrm flipH="1">
                            <a:off x="1971000" y="3457440"/>
                            <a:ext cx="200160" cy="685800"/>
                          </a:xfrm>
                          <a:prstGeom prst="line">
                            <a:avLst/>
                          </a:prstGeom>
                          <a:ln w="9360">
                            <a:solidFill>
                              <a:srgbClr val="000000"/>
                            </a:solidFill>
                            <a:miter/>
                          </a:ln>
                        </wps:spPr>
                        <wps:style>
                          <a:lnRef idx="0"/>
                          <a:fillRef idx="0"/>
                          <a:effectRef idx="0"/>
                          <a:fontRef idx="minor"/>
                        </wps:style>
                        <wps:bodyPr/>
                      </wps:wsp>
                      <wps:wsp>
                        <wps:cNvSpPr/>
                        <wps:spPr>
                          <a:xfrm>
                            <a:off x="1971720" y="4143240"/>
                            <a:ext cx="200160" cy="685800"/>
                          </a:xfrm>
                          <a:prstGeom prst="line">
                            <a:avLst/>
                          </a:prstGeom>
                          <a:ln w="9360">
                            <a:solidFill>
                              <a:srgbClr val="000000"/>
                            </a:solidFill>
                            <a:miter/>
                          </a:ln>
                        </wps:spPr>
                        <wps:style>
                          <a:lnRef idx="0"/>
                          <a:fillRef idx="0"/>
                          <a:effectRef idx="0"/>
                          <a:fontRef idx="minor"/>
                        </wps:style>
                        <wps:bodyPr/>
                      </wps:wsp>
                      <wps:wsp>
                        <wps:cNvSpPr/>
                        <wps:spPr>
                          <a:xfrm flipH="1">
                            <a:off x="2886120" y="3455640"/>
                            <a:ext cx="85680" cy="720"/>
                          </a:xfrm>
                          <a:prstGeom prst="line">
                            <a:avLst/>
                          </a:prstGeom>
                          <a:ln w="9360">
                            <a:solidFill>
                              <a:srgbClr val="000000"/>
                            </a:solidFill>
                            <a:miter/>
                          </a:ln>
                        </wps:spPr>
                        <wps:style>
                          <a:lnRef idx="0"/>
                          <a:fillRef idx="0"/>
                          <a:effectRef idx="0"/>
                          <a:fontRef idx="minor"/>
                        </wps:style>
                        <wps:bodyPr/>
                      </wps:wsp>
                      <wps:wsp>
                        <wps:cNvSpPr/>
                        <wps:spPr>
                          <a:xfrm>
                            <a:off x="2171160" y="3454920"/>
                            <a:ext cx="115560" cy="1440"/>
                          </a:xfrm>
                          <a:prstGeom prst="line">
                            <a:avLst/>
                          </a:prstGeom>
                          <a:ln w="9360">
                            <a:solidFill>
                              <a:srgbClr val="000000"/>
                            </a:solidFill>
                            <a:miter/>
                          </a:ln>
                        </wps:spPr>
                        <wps:style>
                          <a:lnRef idx="0"/>
                          <a:fillRef idx="0"/>
                          <a:effectRef idx="0"/>
                          <a:fontRef idx="minor"/>
                        </wps:style>
                        <wps:bodyPr/>
                      </wps:wsp>
                      <wps:wsp>
                        <wps:cNvSpPr/>
                        <wps:spPr>
                          <a:xfrm flipH="1">
                            <a:off x="2972520" y="4487040"/>
                            <a:ext cx="114480" cy="343080"/>
                          </a:xfrm>
                          <a:prstGeom prst="line">
                            <a:avLst/>
                          </a:prstGeom>
                          <a:ln w="9360">
                            <a:solidFill>
                              <a:srgbClr val="000000"/>
                            </a:solidFill>
                            <a:miter/>
                          </a:ln>
                        </wps:spPr>
                        <wps:style>
                          <a:lnRef idx="0"/>
                          <a:fillRef idx="0"/>
                          <a:effectRef idx="0"/>
                          <a:fontRef idx="minor"/>
                        </wps:style>
                        <wps:bodyPr/>
                      </wps:wsp>
                      <wps:wsp>
                        <wps:cNvSpPr/>
                        <wps:spPr>
                          <a:xfrm>
                            <a:off x="2972520" y="4829760"/>
                            <a:ext cx="114480" cy="343080"/>
                          </a:xfrm>
                          <a:prstGeom prst="line">
                            <a:avLst/>
                          </a:prstGeom>
                          <a:ln w="9360">
                            <a:solidFill>
                              <a:srgbClr val="000000"/>
                            </a:solidFill>
                            <a:miter/>
                          </a:ln>
                        </wps:spPr>
                        <wps:style>
                          <a:lnRef idx="0"/>
                          <a:fillRef idx="0"/>
                          <a:effectRef idx="0"/>
                          <a:fontRef idx="minor"/>
                        </wps:style>
                        <wps:bodyPr/>
                      </wps:wsp>
                      <wps:wsp>
                        <wps:cNvSpPr/>
                        <wps:spPr>
                          <a:xfrm flipH="1">
                            <a:off x="2885400" y="4827960"/>
                            <a:ext cx="85680" cy="720"/>
                          </a:xfrm>
                          <a:prstGeom prst="line">
                            <a:avLst/>
                          </a:prstGeom>
                          <a:ln w="9360">
                            <a:solidFill>
                              <a:srgbClr val="000000"/>
                            </a:solidFill>
                            <a:miter/>
                          </a:ln>
                        </wps:spPr>
                        <wps:style>
                          <a:lnRef idx="0"/>
                          <a:fillRef idx="0"/>
                          <a:effectRef idx="0"/>
                          <a:fontRef idx="minor"/>
                        </wps:style>
                        <wps:bodyPr/>
                      </wps:wsp>
                      <wps:wsp>
                        <wps:cNvSpPr/>
                        <wps:spPr>
                          <a:xfrm>
                            <a:off x="2170440" y="4827240"/>
                            <a:ext cx="115560" cy="1440"/>
                          </a:xfrm>
                          <a:prstGeom prst="line">
                            <a:avLst/>
                          </a:prstGeom>
                          <a:ln w="9360">
                            <a:solidFill>
                              <a:srgbClr val="000000"/>
                            </a:solidFill>
                            <a:miter/>
                          </a:ln>
                        </wps:spPr>
                        <wps:style>
                          <a:lnRef idx="0"/>
                          <a:fillRef idx="0"/>
                          <a:effectRef idx="0"/>
                          <a:fontRef idx="minor"/>
                        </wps:style>
                        <wps:bodyPr/>
                      </wps:wsp>
                      <wps:wsp>
                        <wps:cNvSpPr txBox="1"/>
                        <wps:spPr>
                          <a:xfrm>
                            <a:off x="2257560" y="334404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(3)</w:t>
                              </w:r>
                            </w:p>
                          </w:txbxContent>
                        </wps:txbx>
                        <wps:bodyPr wrap="square" anchor="t">
                          <a:noAutofit/>
                        </wps:bodyPr>
                      </wps:wsp>
                      <wps:wsp>
                        <wps:cNvSpPr txBox="1"/>
                        <wps:spPr>
                          <a:xfrm>
                            <a:off x="2257920" y="471564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(4)</w:t>
                              </w:r>
                            </w:p>
                          </w:txbxContent>
                        </wps:txbx>
                        <wps:bodyPr wrap="square" anchor="t">
                          <a:noAutofit/>
                        </wps:bodyPr>
                      </wps:wsp>
                      <wps:wsp>
                        <wps:cNvSpPr txBox="1"/>
                        <wps:spPr>
                          <a:xfrm>
                            <a:off x="3171960" y="9435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(2)</w:t>
                              </w:r>
                            </w:p>
                          </w:txbxContent>
                        </wps:txbx>
                        <wps:bodyPr wrap="square" anchor="t">
                          <a:noAutofit/>
                        </wps:bodyPr>
                      </wps:wsp>
                      <wpg:grpSp>
                        <wpg:cNvGrpSpPr/>
                        <wpg:grpSpPr>
                          <a:xfrm>
                            <a:off x="3798720" y="8834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10548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16293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(3)</w:t>
                              </w:r>
                            </w:p>
                          </w:txbxContent>
                        </wps:txbx>
                        <wps:bodyPr wrap="square" anchor="t">
                          <a:noAutofit/>
                        </wps:bodyPr>
                      </wps:wsp>
                      <wpg:grpSp>
                        <wpg:cNvGrpSpPr/>
                        <wpg:grpSpPr>
                          <a:xfrm>
                            <a:off x="3798720" y="15692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17406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23151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(4)</w:t>
                              </w:r>
                            </w:p>
                          </w:txbxContent>
                        </wps:txbx>
                        <wps:bodyPr wrap="square" anchor="t">
                          <a:noAutofit/>
                        </wps:bodyPr>
                      </wps:wsp>
                      <wpg:grpSp>
                        <wpg:cNvGrpSpPr/>
                        <wpg:grpSpPr>
                          <a:xfrm>
                            <a:off x="3798720" y="22550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24264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30009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(5)</w:t>
                              </w:r>
                            </w:p>
                          </w:txbxContent>
                        </wps:txbx>
                        <wps:bodyPr wrap="square" anchor="t">
                          <a:noAutofit/>
                        </wps:bodyPr>
                      </wps:wsp>
                      <wpg:grpSp>
                        <wpg:cNvGrpSpPr/>
                        <wpg:grpSpPr>
                          <a:xfrm>
                            <a:off x="3798720" y="29408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31122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36867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(6)</w:t>
                              </w:r>
                            </w:p>
                          </w:txbxContent>
                        </wps:txbx>
                        <wps:bodyPr wrap="square" anchor="t">
                          <a:noAutofit/>
                        </wps:bodyPr>
                      </wps:wsp>
                      <wpg:grpSp>
                        <wpg:cNvGrpSpPr/>
                        <wpg:grpSpPr>
                          <a:xfrm>
                            <a:off x="3798720" y="36266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37980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43725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(7)</w:t>
                              </w:r>
                            </w:p>
                          </w:txbxContent>
                        </wps:txbx>
                        <wps:bodyPr wrap="square" anchor="t">
                          <a:noAutofit/>
                        </wps:bodyPr>
                      </wps:wsp>
                      <wpg:grpSp>
                        <wpg:cNvGrpSpPr/>
                        <wpg:grpSpPr>
                          <a:xfrm>
                            <a:off x="3798720" y="43124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44838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50583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(8)</w:t>
                              </w:r>
                            </w:p>
                          </w:txbxContent>
                        </wps:txbx>
                        <wps:bodyPr wrap="square" anchor="t">
                          <a:noAutofit/>
                        </wps:bodyPr>
                      </wps:wsp>
                      <wpg:grpSp>
                        <wpg:cNvGrpSpPr/>
                        <wpg:grpSpPr>
                          <a:xfrm>
                            <a:off x="3798720" y="49982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5169600"/>
                            <a:ext cx="115560" cy="1440"/>
                          </a:xfrm>
                          <a:prstGeom prst="line">
                            <a:avLst/>
                          </a:prstGeom>
                          <a:ln w="9360">
                            <a:solidFill>
                              <a:srgbClr val="000000"/>
                            </a:solidFill>
                            <a:miter/>
                          </a:ln>
                        </wps:spPr>
                        <wps:style>
                          <a:lnRef idx="0"/>
                          <a:fillRef idx="0"/>
                          <a:effectRef idx="0"/>
                          <a:fontRef idx="minor"/>
                        </wps:style>
                        <wps:bodyPr/>
                      </wps:wsp>
                      <wps:wsp>
                        <wps:cNvSpPr txBox="1"/>
                        <wps:spPr>
                          <a:xfrm>
                            <a:off x="4057560" y="4291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(2)*</w:t>
                              </w:r>
                            </w:p>
                          </w:txbxContent>
                        </wps:txbx>
                        <wps:bodyPr wrap="square" anchor="t">
                          <a:noAutofit/>
                        </wps:bodyPr>
                      </wps:wsp>
                      <wpg:grpSp>
                        <wpg:cNvGrpSpPr/>
                        <wpg:grpSpPr>
                          <a:xfrm>
                            <a:off x="4772160" y="4586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7722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(3)</w:t>
                              </w:r>
                            </w:p>
                          </w:txbxContent>
                        </wps:txbx>
                        <wps:bodyPr wrap="square" anchor="t">
                          <a:noAutofit/>
                        </wps:bodyPr>
                      </wps:wsp>
                      <wpg:grpSp>
                        <wpg:cNvGrpSpPr/>
                        <wpg:grpSpPr>
                          <a:xfrm>
                            <a:off x="4772160" y="8013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11149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(4)*</w:t>
                              </w:r>
                            </w:p>
                          </w:txbxContent>
                        </wps:txbx>
                        <wps:bodyPr wrap="square" anchor="t">
                          <a:noAutofit/>
                        </wps:bodyPr>
                      </wps:wsp>
                      <wpg:grpSp>
                        <wpg:cNvGrpSpPr/>
                        <wpg:grpSpPr>
                          <a:xfrm>
                            <a:off x="4799880" y="11444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14580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(5)</w:t>
                              </w:r>
                            </w:p>
                          </w:txbxContent>
                        </wps:txbx>
                        <wps:bodyPr wrap="square" anchor="t">
                          <a:noAutofit/>
                        </wps:bodyPr>
                      </wps:wsp>
                      <wpg:grpSp>
                        <wpg:cNvGrpSpPr/>
                        <wpg:grpSpPr>
                          <a:xfrm>
                            <a:off x="4799880" y="14871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1800720"/>
                            <a:ext cx="82872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(6)*</w:t>
                              </w:r>
                            </w:p>
                          </w:txbxContent>
                        </wps:txbx>
                        <wps:bodyPr wrap="square" anchor="t">
                          <a:noAutofit/>
                        </wps:bodyPr>
                      </wps:wsp>
                      <wpg:grpSp>
                        <wpg:cNvGrpSpPr/>
                        <wpg:grpSpPr>
                          <a:xfrm>
                            <a:off x="4799880" y="18302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2143800"/>
                            <a:ext cx="82872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(7)</w:t>
                              </w:r>
                            </w:p>
                          </w:txbxContent>
                        </wps:txbx>
                        <wps:bodyPr wrap="square" anchor="t">
                          <a:noAutofit/>
                        </wps:bodyPr>
                      </wps:wsp>
                      <wpg:grpSp>
                        <wpg:cNvGrpSpPr/>
                        <wpg:grpSpPr>
                          <a:xfrm>
                            <a:off x="4799880" y="21729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24865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(8)*</w:t>
                              </w:r>
                            </w:p>
                          </w:txbxContent>
                        </wps:txbx>
                        <wps:bodyPr wrap="square" anchor="t">
                          <a:noAutofit/>
                        </wps:bodyPr>
                      </wps:wsp>
                      <wpg:grpSp>
                        <wpg:cNvGrpSpPr/>
                        <wpg:grpSpPr>
                          <a:xfrm>
                            <a:off x="4799880" y="25160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28296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(9)</w:t>
                              </w:r>
                            </w:p>
                          </w:txbxContent>
                        </wps:txbx>
                        <wps:bodyPr wrap="square" anchor="t">
                          <a:noAutofit/>
                        </wps:bodyPr>
                      </wps:wsp>
                      <wpg:grpSp>
                        <wpg:cNvGrpSpPr/>
                        <wpg:grpSpPr>
                          <a:xfrm>
                            <a:off x="4799880" y="28587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9000" y="3172320"/>
                            <a:ext cx="82800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(10)*</w:t>
                              </w:r>
                            </w:p>
                          </w:txbxContent>
                        </wps:txbx>
                        <wps:bodyPr wrap="square" anchor="t">
                          <a:noAutofit/>
                        </wps:bodyPr>
                      </wps:wsp>
                      <wpg:grpSp>
                        <wpg:cNvGrpSpPr/>
                        <wpg:grpSpPr>
                          <a:xfrm>
                            <a:off x="4799880" y="32018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35154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(11)</w:t>
                              </w:r>
                            </w:p>
                          </w:txbxContent>
                        </wps:txbx>
                        <wps:bodyPr wrap="square" anchor="t">
                          <a:noAutofit/>
                        </wps:bodyPr>
                      </wps:wsp>
                      <wpg:grpSp>
                        <wpg:cNvGrpSpPr/>
                        <wpg:grpSpPr>
                          <a:xfrm>
                            <a:off x="4799880" y="35445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38581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(12)*</w:t>
                              </w:r>
                            </w:p>
                          </w:txbxContent>
                        </wps:txbx>
                        <wps:bodyPr wrap="square" anchor="t">
                          <a:noAutofit/>
                        </wps:bodyPr>
                      </wps:wsp>
                      <wpg:grpSp>
                        <wpg:cNvGrpSpPr/>
                        <wpg:grpSpPr>
                          <a:xfrm>
                            <a:off x="4799880" y="38876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42012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(13)</w:t>
                              </w:r>
                            </w:p>
                          </w:txbxContent>
                        </wps:txbx>
                        <wps:bodyPr wrap="square" anchor="t">
                          <a:noAutofit/>
                        </wps:bodyPr>
                      </wps:wsp>
                      <wpg:grpSp>
                        <wpg:cNvGrpSpPr/>
                        <wpg:grpSpPr>
                          <a:xfrm>
                            <a:off x="4799880" y="42303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45439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(14)*</w:t>
                              </w:r>
                            </w:p>
                          </w:txbxContent>
                        </wps:txbx>
                        <wps:bodyPr wrap="square" anchor="t">
                          <a:noAutofit/>
                        </wps:bodyPr>
                      </wps:wsp>
                      <wpg:grpSp>
                        <wpg:cNvGrpSpPr/>
                        <wpg:grpSpPr>
                          <a:xfrm>
                            <a:off x="4799880" y="45734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48870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(15)</w:t>
                              </w:r>
                            </w:p>
                          </w:txbxContent>
                        </wps:txbx>
                        <wps:bodyPr wrap="square" anchor="t">
                          <a:noAutofit/>
                        </wps:bodyPr>
                      </wps:wsp>
                      <wpg:grpSp>
                        <wpg:cNvGrpSpPr/>
                        <wpg:grpSpPr>
                          <a:xfrm>
                            <a:off x="4799880" y="49161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8280" y="5229720"/>
                            <a:ext cx="85716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(16)*</w:t>
                              </w:r>
                            </w:p>
                          </w:txbxContent>
                        </wps:txbx>
                        <wps:bodyPr wrap="square" anchor="t">
                          <a:noAutofit/>
                        </wps:bodyPr>
                      </wps:wsp>
                      <wpg:grpSp>
                        <wpg:cNvGrpSpPr/>
                        <wpg:grpSpPr>
                          <a:xfrm>
                            <a:off x="4799880" y="52592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5001120" y="3434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w:t>
                              </w:r>
                            </w:p>
                          </w:txbxContent>
                        </wps:txbx>
                        <wps:bodyPr wrap="square" anchor="t">
                          <a:noAutofit/>
                        </wps:bodyPr>
                      </wps:wsp>
                      <wps:wsp>
                        <wps:cNvSpPr txBox="1"/>
                        <wps:spPr>
                          <a:xfrm>
                            <a:off x="5001120" y="5151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(4)*</w:t>
                              </w:r>
                            </w:p>
                          </w:txbxContent>
                        </wps:txbx>
                        <wps:bodyPr wrap="square" anchor="t">
                          <a:noAutofit/>
                        </wps:bodyPr>
                      </wps:wsp>
                      <wps:wsp>
                        <wps:cNvSpPr txBox="1"/>
                        <wps:spPr>
                          <a:xfrm>
                            <a:off x="5001120" y="6865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(5)</w:t>
                              </w:r>
                            </w:p>
                          </w:txbxContent>
                        </wps:txbx>
                        <wps:bodyPr wrap="square" anchor="t">
                          <a:noAutofit/>
                        </wps:bodyPr>
                      </wps:wsp>
                      <wps:wsp>
                        <wps:cNvSpPr txBox="1"/>
                        <wps:spPr>
                          <a:xfrm>
                            <a:off x="5001120" y="8578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(6)*</w:t>
                              </w:r>
                            </w:p>
                          </w:txbxContent>
                        </wps:txbx>
                        <wps:bodyPr wrap="square" anchor="t">
                          <a:noAutofit/>
                        </wps:bodyPr>
                      </wps:wsp>
                      <wps:wsp>
                        <wps:cNvSpPr txBox="1"/>
                        <wps:spPr>
                          <a:xfrm>
                            <a:off x="5001120" y="10292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(7)*</w:t>
                              </w:r>
                            </w:p>
                          </w:txbxContent>
                        </wps:txbx>
                        <wps:bodyPr wrap="square" anchor="t">
                          <a:noAutofit/>
                        </wps:bodyPr>
                      </wps:wsp>
                      <wps:wsp>
                        <wps:cNvSpPr txBox="1"/>
                        <wps:spPr>
                          <a:xfrm>
                            <a:off x="5001120" y="12009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(8)*</w:t>
                              </w:r>
                            </w:p>
                          </w:txbxContent>
                        </wps:txbx>
                        <wps:bodyPr wrap="square" anchor="t">
                          <a:noAutofit/>
                        </wps:bodyPr>
                      </wps:wsp>
                      <wps:wsp>
                        <wps:cNvSpPr txBox="1"/>
                        <wps:spPr>
                          <a:xfrm>
                            <a:off x="5001120" y="13723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(9)</w:t>
                              </w:r>
                            </w:p>
                          </w:txbxContent>
                        </wps:txbx>
                        <wps:bodyPr wrap="square" anchor="t">
                          <a:noAutofit/>
                        </wps:bodyPr>
                      </wps:wsp>
                      <wps:wsp>
                        <wps:cNvSpPr txBox="1"/>
                        <wps:spPr>
                          <a:xfrm>
                            <a:off x="5001120" y="15436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(10)*</w:t>
                              </w:r>
                            </w:p>
                          </w:txbxContent>
                        </wps:txbx>
                        <wps:bodyPr wrap="square" anchor="t">
                          <a:noAutofit/>
                        </wps:bodyPr>
                      </wps:wsp>
                      <wps:wsp>
                        <wps:cNvSpPr txBox="1"/>
                        <wps:spPr>
                          <a:xfrm>
                            <a:off x="5001120" y="17150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(11)*</w:t>
                              </w:r>
                            </w:p>
                          </w:txbxContent>
                        </wps:txbx>
                        <wps:bodyPr wrap="square" anchor="t">
                          <a:noAutofit/>
                        </wps:bodyPr>
                      </wps:wsp>
                      <wps:wsp>
                        <wps:cNvSpPr txBox="1"/>
                        <wps:spPr>
                          <a:xfrm>
                            <a:off x="5001120" y="18867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(12)*</w:t>
                              </w:r>
                            </w:p>
                          </w:txbxContent>
                        </wps:txbx>
                        <wps:bodyPr wrap="square" anchor="t">
                          <a:noAutofit/>
                        </wps:bodyPr>
                      </wps:wsp>
                      <wps:wsp>
                        <wps:cNvSpPr txBox="1"/>
                        <wps:spPr>
                          <a:xfrm>
                            <a:off x="5001120" y="20581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(13)</w:t>
                              </w:r>
                            </w:p>
                          </w:txbxContent>
                        </wps:txbx>
                        <wps:bodyPr wrap="square" anchor="t">
                          <a:noAutofit/>
                        </wps:bodyPr>
                      </wps:wsp>
                      <wps:wsp>
                        <wps:cNvSpPr txBox="1"/>
                        <wps:spPr>
                          <a:xfrm>
                            <a:off x="5000760" y="22294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(14)*</w:t>
                              </w:r>
                            </w:p>
                          </w:txbxContent>
                        </wps:txbx>
                        <wps:bodyPr wrap="square" anchor="t">
                          <a:noAutofit/>
                        </wps:bodyPr>
                      </wps:wsp>
                      <wps:wsp>
                        <wps:cNvSpPr txBox="1"/>
                        <wps:spPr>
                          <a:xfrm>
                            <a:off x="5001120" y="24008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(15)*</w:t>
                              </w:r>
                            </w:p>
                          </w:txbxContent>
                        </wps:txbx>
                        <wps:bodyPr wrap="square" anchor="t">
                          <a:noAutofit/>
                        </wps:bodyPr>
                      </wps:wsp>
                      <wps:wsp>
                        <wps:cNvSpPr txBox="1"/>
                        <wps:spPr>
                          <a:xfrm>
                            <a:off x="5001120" y="25725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(16)*</w:t>
                              </w:r>
                            </w:p>
                          </w:txbxContent>
                        </wps:txbx>
                        <wps:bodyPr wrap="square" anchor="t">
                          <a:noAutofit/>
                        </wps:bodyPr>
                      </wps:wsp>
                      <wps:wsp>
                        <wps:cNvSpPr txBox="1"/>
                        <wps:spPr>
                          <a:xfrm>
                            <a:off x="5001120" y="27439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(17)</w:t>
                              </w:r>
                            </w:p>
                          </w:txbxContent>
                        </wps:txbx>
                        <wps:bodyPr wrap="square" anchor="t">
                          <a:noAutofit/>
                        </wps:bodyPr>
                      </wps:wsp>
                      <wps:wsp>
                        <wps:cNvSpPr txBox="1"/>
                        <wps:spPr>
                          <a:xfrm>
                            <a:off x="5001120" y="29152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(18)*</w:t>
                              </w:r>
                            </w:p>
                          </w:txbxContent>
                        </wps:txbx>
                        <wps:bodyPr wrap="square" anchor="t">
                          <a:noAutofit/>
                        </wps:bodyPr>
                      </wps:wsp>
                      <wps:wsp>
                        <wps:cNvSpPr txBox="1"/>
                        <wps:spPr>
                          <a:xfrm>
                            <a:off x="5001120" y="30866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(19)*</w:t>
                              </w:r>
                            </w:p>
                          </w:txbxContent>
                        </wps:txbx>
                        <wps:bodyPr wrap="square" anchor="t">
                          <a:noAutofit/>
                        </wps:bodyPr>
                      </wps:wsp>
                      <wps:wsp>
                        <wps:cNvSpPr txBox="1"/>
                        <wps:spPr>
                          <a:xfrm>
                            <a:off x="5001120" y="32583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(20)*</w:t>
                              </w:r>
                            </w:p>
                          </w:txbxContent>
                        </wps:txbx>
                        <wps:bodyPr wrap="square" anchor="t">
                          <a:noAutofit/>
                        </wps:bodyPr>
                      </wps:wsp>
                      <wps:wsp>
                        <wps:cNvSpPr txBox="1"/>
                        <wps:spPr>
                          <a:xfrm>
                            <a:off x="5001120" y="34297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(21)</w:t>
                              </w:r>
                            </w:p>
                          </w:txbxContent>
                        </wps:txbx>
                        <wps:bodyPr wrap="square" anchor="t">
                          <a:noAutofit/>
                        </wps:bodyPr>
                      </wps:wsp>
                      <wps:wsp>
                        <wps:cNvSpPr txBox="1"/>
                        <wps:spPr>
                          <a:xfrm>
                            <a:off x="5001120" y="36010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(22)*</w:t>
                              </w:r>
                            </w:p>
                          </w:txbxContent>
                        </wps:txbx>
                        <wps:bodyPr wrap="square" anchor="t">
                          <a:noAutofit/>
                        </wps:bodyPr>
                      </wps:wsp>
                      <wps:wsp>
                        <wps:cNvSpPr txBox="1"/>
                        <wps:spPr>
                          <a:xfrm>
                            <a:off x="5001120" y="37724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(23)*</w:t>
                              </w:r>
                            </w:p>
                          </w:txbxContent>
                        </wps:txbx>
                        <wps:bodyPr wrap="square" anchor="t">
                          <a:noAutofit/>
                        </wps:bodyPr>
                      </wps:wsp>
                      <wps:wsp>
                        <wps:cNvSpPr txBox="1"/>
                        <wps:spPr>
                          <a:xfrm>
                            <a:off x="5001120" y="39441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(24)*</w:t>
                              </w:r>
                            </w:p>
                          </w:txbxContent>
                        </wps:txbx>
                        <wps:bodyPr wrap="square" anchor="t">
                          <a:noAutofit/>
                        </wps:bodyPr>
                      </wps:wsp>
                      <wps:wsp>
                        <wps:cNvSpPr txBox="1"/>
                        <wps:spPr>
                          <a:xfrm>
                            <a:off x="5001120" y="41155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(25)</w:t>
                              </w:r>
                            </w:p>
                          </w:txbxContent>
                        </wps:txbx>
                        <wps:bodyPr wrap="square" anchor="t">
                          <a:noAutofit/>
                        </wps:bodyPr>
                      </wps:wsp>
                      <wps:wsp>
                        <wps:cNvSpPr txBox="1"/>
                        <wps:spPr>
                          <a:xfrm>
                            <a:off x="5000760" y="42868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(26)*</w:t>
                              </w:r>
                            </w:p>
                          </w:txbxContent>
                        </wps:txbx>
                        <wps:bodyPr wrap="square" anchor="t">
                          <a:noAutofit/>
                        </wps:bodyPr>
                      </wps:wsp>
                      <wps:wsp>
                        <wps:cNvSpPr txBox="1"/>
                        <wps:spPr>
                          <a:xfrm>
                            <a:off x="5000760" y="44582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(27)*</w:t>
                              </w:r>
                            </w:p>
                          </w:txbxContent>
                        </wps:txbx>
                        <wps:bodyPr wrap="square" anchor="t">
                          <a:noAutofit/>
                        </wps:bodyPr>
                      </wps:wsp>
                      <wps:wsp>
                        <wps:cNvSpPr txBox="1"/>
                        <wps:spPr>
                          <a:xfrm>
                            <a:off x="5001120" y="46299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(28)*</w:t>
                              </w:r>
                            </w:p>
                          </w:txbxContent>
                        </wps:txbx>
                        <wps:bodyPr wrap="square" anchor="t">
                          <a:noAutofit/>
                        </wps:bodyPr>
                      </wps:wsp>
                      <wps:wsp>
                        <wps:cNvSpPr txBox="1"/>
                        <wps:spPr>
                          <a:xfrm>
                            <a:off x="5001120" y="48013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(29)</w:t>
                              </w:r>
                            </w:p>
                          </w:txbxContent>
                        </wps:txbx>
                        <wps:bodyPr wrap="square" anchor="t">
                          <a:noAutofit/>
                        </wps:bodyPr>
                      </wps:wsp>
                      <wps:wsp>
                        <wps:cNvSpPr txBox="1"/>
                        <wps:spPr>
                          <a:xfrm>
                            <a:off x="5001120" y="49726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(30)*</w:t>
                              </w:r>
                            </w:p>
                          </w:txbxContent>
                        </wps:txbx>
                        <wps:bodyPr wrap="square" anchor="t">
                          <a:noAutofit/>
                        </wps:bodyPr>
                      </wps:wsp>
                      <wps:wsp>
                        <wps:cNvSpPr txBox="1"/>
                        <wps:spPr>
                          <a:xfrm>
                            <a:off x="5001120" y="51440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(31)*</w:t>
                              </w:r>
                            </w:p>
                          </w:txbxContent>
                        </wps:txbx>
                        <wps:bodyPr wrap="square" anchor="t">
                          <a:noAutofit/>
                        </wps:bodyPr>
                      </wps:wsp>
                      <wps:wsp>
                        <wps:cNvSpPr txBox="1"/>
                        <wps:spPr>
                          <a:xfrm>
                            <a:off x="5001120" y="53168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(32)*</w:t>
                              </w:r>
                            </w:p>
                          </w:txbxContent>
                        </wps:txbx>
                        <wps:bodyPr wrap="square" anchor="t">
                          <a:noAutofit/>
                        </wps:bodyPr>
                      </wps:wsp>
                    </wpg:wgp>
                  </a:graphicData>
                </a:graphic>
              </wp:inline>
            </w:drawing>
          </mc:Choice>
          <mc:Fallback>
            <w:pict>
              <v:group id="shape_0" style="position:absolute;margin-left:0pt;margin-top:0pt;width:463.6pt;height:436.55pt" coordorigin="0,0" coordsize="9272,8731">
                <v:rect id="shape_0" stroked="f" o:allowincell="f" style="position:absolute;left:0;top:0;width:9271;height:8730;mso-wrap-style:none;v-text-anchor:middle;mso-position-horizontal-relative:char">
                  <v:fill o:detectmouseclick="t" on="false"/>
                  <v:stroke color="#3465a4" joinstyle="round" endcap="flat"/>
                  <w10:wrap type="none"/>
                </v:rect>
                <v:shape id="shape_0" stroked="f" o:allowincell="f" style="position:absolute;left:7876;top:27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shape id="shape_0" stroked="f" o:allowincell="f" style="position:absolute;left:4997;top:410;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shape id="shape_0" stroked="f" o:allowincell="f" style="position:absolute;left:6390;top:135;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shape id="shape_0" stroked="f" o:allowincell="f" style="position:absolute;left:7875;top: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group id="shape_0" style="position:absolute;left:7515;top:181;width:406;height:270">
                  <v:line id="shape_0" from="7740,182" to="7921,183" stroked="t" o:allowincell="f" style="position:absolute;mso-position-horizontal-relative:char">
                    <v:stroke color="black" weight="9360" joinstyle="miter" endcap="flat"/>
                    <v:fill o:detectmouseclick="t" on="false"/>
                    <w10:wrap type="none"/>
                  </v:line>
                  <v:line id="shape_0" from="7740,451" to="7921,451" stroked="t" o:allowincell="f" style="position:absolute;mso-position-horizontal-relative:char">
                    <v:stroke color="black" weight="9360" joinstyle="miter" endcap="flat"/>
                    <v:fill o:detectmouseclick="t" on="false"/>
                    <w10:wrap type="none"/>
                  </v:line>
                  <v:line id="shape_0" from="7650,181" to="7738,315" stroked="t" o:allowincell="f" style="position:absolute;flip:x;mso-position-horizontal-relative:char">
                    <v:stroke color="black" weight="9360" joinstyle="miter" endcap="flat"/>
                    <v:fill o:detectmouseclick="t" on="false"/>
                    <w10:wrap type="none"/>
                  </v:line>
                  <v:line id="shape_0" from="7651,316" to="7738,448" stroked="t" o:allowincell="f" style="position:absolute;mso-position-horizontal-relative:char">
                    <v:stroke color="black" weight="9360" joinstyle="miter" endcap="flat"/>
                    <v:fill o:detectmouseclick="t" on="false"/>
                    <w10:wrap type="none"/>
                  </v:line>
                  <v:line id="shape_0" from="7515,316" to="7649,316" stroked="t" o:allowincell="f" style="position:absolute;flip:x;mso-position-horizontal-relative:char">
                    <v:stroke color="black" weight="9360" joinstyle="miter" endcap="flat"/>
                    <v:fill o:detectmouseclick="t" on="false"/>
                    <w10:wrap type="none"/>
                  </v:line>
                </v:group>
                <v:line id="shape_0" from="4682,585" to="4861,1124" stroked="t" o:allowincell="f" style="position:absolute;flip:x;mso-position-horizontal-relative:char">
                  <v:stroke color="black" weight="9360" joinstyle="miter" endcap="flat"/>
                  <v:fill o:detectmouseclick="t" on="false"/>
                  <w10:wrap type="none"/>
                </v:line>
                <v:line id="shape_0" from="4682,1125" to="4861,1664" stroked="t" o:allowincell="f" style="position:absolute;mso-position-horizontal-relative:char">
                  <v:stroke color="black" weight="9360" joinstyle="miter" endcap="flat"/>
                  <v:fill o:detectmouseclick="t" on="false"/>
                  <w10:wrap type="none"/>
                </v:line>
                <v:line id="shape_0" from="1394,2206" to="1843,4365" stroked="t" o:allowincell="f" style="position:absolute;flip:x;mso-position-horizontal-relative:char">
                  <v:stroke color="black" weight="9360" joinstyle="miter" endcap="flat"/>
                  <v:fill o:detectmouseclick="t" on="false"/>
                  <w10:wrap type="none"/>
                </v:line>
                <v:line id="shape_0" from="1394,4366" to="1843,6525" stroked="t" o:allowincell="f" style="position:absolute;mso-position-horizontal-relative:char">
                  <v:stroke color="black" weight="9360" joinstyle="miter" endcap="flat"/>
                  <v:fill o:detectmouseclick="t" on="false"/>
                  <w10:wrap type="none"/>
                </v:line>
                <v:line id="shape_0" from="3104,1125" to="3418,2204" stroked="t" o:allowincell="f" style="position:absolute;flip:x;mso-position-horizontal-relative:char">
                  <v:stroke color="black" weight="9360" joinstyle="miter" endcap="flat"/>
                  <v:fill o:detectmouseclick="t" on="false"/>
                  <w10:wrap type="none"/>
                </v:line>
                <v:line id="shape_0" from="3105,2205" to="3419,3284" stroked="t" o:allowincell="f" style="position:absolute;mso-position-horizontal-relative:char">
                  <v:stroke color="black" weight="9360" joinstyle="miter" endcap="flat"/>
                  <v:fill o:detectmouseclick="t" on="false"/>
                  <w10:wrap type="none"/>
                </v:line>
                <v:group id="shape_0" style="position:absolute;left:5984;top:315;width:451;height:539">
                  <v:line id="shape_0" from="6254,315" to="6435,316" stroked="t" o:allowincell="f" style="position:absolute;mso-position-horizontal-relative:char">
                    <v:stroke color="black" weight="9360" joinstyle="miter" endcap="flat"/>
                    <v:fill o:detectmouseclick="t" on="false"/>
                    <w10:wrap type="none"/>
                  </v:line>
                  <v:line id="shape_0" from="6252,854" to="6433,854" stroked="t" o:allowincell="f" style="position:absolute;mso-position-horizontal-relative:char">
                    <v:stroke color="black" weight="9360" joinstyle="miter" endcap="flat"/>
                    <v:fill o:detectmouseclick="t" on="false"/>
                    <w10:wrap type="none"/>
                  </v:line>
                  <v:line id="shape_0" from="6120,315" to="6253,584" stroked="t" o:allowincell="f" style="position:absolute;flip:x;mso-position-horizontal-relative:char">
                    <v:stroke color="black" weight="9360" joinstyle="miter" endcap="flat"/>
                    <v:fill o:detectmouseclick="t" on="false"/>
                    <w10:wrap type="none"/>
                  </v:line>
                  <v:line id="shape_0" from="6120,585" to="6253,854" stroked="t" o:allowincell="f" style="position:absolute;mso-position-horizontal-relative:char">
                    <v:stroke color="black" weight="9360" joinstyle="miter" endcap="flat"/>
                    <v:fill o:detectmouseclick="t" on="false"/>
                    <w10:wrap type="none"/>
                  </v:line>
                  <v:line id="shape_0" from="5984,586" to="6118,586" stroked="t" o:allowincell="f" style="position:absolute;flip:x;mso-position-horizontal-relative:char">
                    <v:stroke color="black" weight="9360" joinstyle="miter" endcap="flat"/>
                    <v:fill o:detectmouseclick="t" on="false"/>
                    <w10:wrap type="none"/>
                  </v:line>
                </v:group>
                <v:line id="shape_0" from="4862,585" to="5043,586" stroked="t" o:allowincell="f" style="position:absolute;mso-position-horizontal-relative:char">
                  <v:stroke color="black" weight="9360" joinstyle="miter" endcap="flat"/>
                  <v:fill o:detectmouseclick="t" on="false"/>
                  <w10:wrap type="none"/>
                </v:line>
                <v:shape id="shape_0" stroked="f" o:allowincell="f" style="position:absolute;left:3556;top:945;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line id="shape_0" from="4545,1122" to="4679,1122" stroked="t" o:allowincell="f" style="position:absolute;flip:x;mso-position-horizontal-relative:char">
                  <v:stroke color="black" weight="9360" joinstyle="miter" endcap="flat"/>
                  <v:fill o:detectmouseclick="t" on="false"/>
                  <w10:wrap type="none"/>
                </v:line>
                <v:line id="shape_0" from="3419,1121" to="3600,1122" stroked="t" o:allowincell="f" style="position:absolute;mso-position-horizontal-relative:char">
                  <v:stroke color="black" weight="9360" joinstyle="miter" endcap="flat"/>
                  <v:fill o:detectmouseclick="t" on="false"/>
                  <w10:wrap type="none"/>
                </v:line>
                <v:shape id="shape_0" stroked="f" o:allowincell="f" style="position:absolute;left:1980;top:2025;width:1123;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line id="shape_0" from="2968,2206" to="3102,2206" stroked="t" o:allowincell="f" style="position:absolute;flip:x;mso-position-horizontal-relative:char">
                  <v:stroke color="black" weight="9360" joinstyle="miter" endcap="flat"/>
                  <v:fill o:detectmouseclick="t" on="false"/>
                  <w10:wrap type="none"/>
                </v:line>
                <v:line id="shape_0" from="1843,2201" to="2024,2202" stroked="t" o:allowincell="f" style="position:absolute;mso-position-horizontal-relative:char">
                  <v:stroke color="black" weight="9360" joinstyle="miter" endcap="flat"/>
                  <v:fill o:detectmouseclick="t" on="false"/>
                  <w10:wrap type="none"/>
                </v:line>
                <v:shape id="shape_0" stroked="f" o:allowincell="f" style="position:absolute;left:268;top:4186;width:125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line id="shape_0" from="1257,4363" to="1391,4363" stroked="t" o:allowincell="f" style="position:absolute;flip:x;mso-position-horizontal-relative:char">
                  <v:stroke color="black" weight="9360" joinstyle="miter" endcap="flat"/>
                  <v:fill o:detectmouseclick="t" on="false"/>
                  <w10:wrap type="none"/>
                </v:line>
                <v:line id="shape_0" from="131,4362" to="312,4363" stroked="t" o:allowincell="f" style="position:absolute;mso-position-horizontal-relative:char">
                  <v:stroke color="black" weight="9360" joinstyle="miter" endcap="flat"/>
                  <v:fill o:detectmouseclick="t" on="false"/>
                  <w10:wrap type="none"/>
                </v:line>
                <v:line id="shape_0" from="2967,6523" to="3101,6523" stroked="t" o:allowincell="f" style="position:absolute;flip:x;mso-position-horizontal-relative:char">
                  <v:stroke color="black" weight="9360" joinstyle="miter" endcap="flat"/>
                  <v:fill o:detectmouseclick="t" on="false"/>
                  <w10:wrap type="none"/>
                </v:line>
                <v:line id="shape_0" from="1842,6522" to="2023,6523" stroked="t" o:allowincell="f" style="position:absolute;mso-position-horizontal-relative:char">
                  <v:stroke color="black" weight="9360" joinstyle="miter" endcap="flat"/>
                  <v:fill o:detectmouseclick="t" on="false"/>
                  <w10:wrap type="none"/>
                </v:line>
                <v:shape id="shape_0" stroked="f" o:allowincell="f" style="position:absolute;left:1979;top:6350;width:1123;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line id="shape_0" from="4681,2746" to="4860,3285" stroked="t" o:allowincell="f" style="position:absolute;flip:x;mso-position-horizontal-relative:char">
                  <v:stroke color="black" weight="9360" joinstyle="miter" endcap="flat"/>
                  <v:fill o:detectmouseclick="t" on="false"/>
                  <w10:wrap type="none"/>
                </v:line>
                <v:line id="shape_0" from="4681,3286" to="4860,3825" stroked="t" o:allowincell="f" style="position:absolute;mso-position-horizontal-relative:char">
                  <v:stroke color="black" weight="9360" joinstyle="miter" endcap="flat"/>
                  <v:fill o:detectmouseclick="t" on="false"/>
                  <w10:wrap type="none"/>
                </v:line>
                <v:shape id="shape_0" stroked="f" o:allowincell="f" style="position:absolute;left:3555;top:310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line id="shape_0" from="4544,3283" to="4678,3283" stroked="t" o:allowincell="f" style="position:absolute;flip:x;mso-position-horizontal-relative:char">
                  <v:stroke color="black" weight="9360" joinstyle="miter" endcap="flat"/>
                  <v:fill o:detectmouseclick="t" on="false"/>
                  <w10:wrap type="none"/>
                </v:line>
                <v:line id="shape_0" from="3418,3282" to="3599,3283" stroked="t" o:allowincell="f" style="position:absolute;mso-position-horizontal-relative:char">
                  <v:stroke color="black" weight="9360" joinstyle="miter" endcap="flat"/>
                  <v:fill o:detectmouseclick="t" on="false"/>
                  <w10:wrap type="none"/>
                </v:line>
                <v:line id="shape_0" from="4682,4905" to="4861,5444" stroked="t" o:allowincell="f" style="position:absolute;flip:x;mso-position-horizontal-relative:char">
                  <v:stroke color="black" weight="9360" joinstyle="miter" endcap="flat"/>
                  <v:fill o:detectmouseclick="t" on="false"/>
                  <w10:wrap type="none"/>
                </v:line>
                <v:line id="shape_0" from="4682,5445" to="4861,5984" stroked="t" o:allowincell="f" style="position:absolute;mso-position-horizontal-relative:char">
                  <v:stroke color="black" weight="9360" joinstyle="miter" endcap="flat"/>
                  <v:fill o:detectmouseclick="t" on="false"/>
                  <w10:wrap type="none"/>
                </v:line>
                <v:line id="shape_0" from="3104,5445" to="3418,6524" stroked="t" o:allowincell="f" style="position:absolute;flip:x;mso-position-horizontal-relative:char">
                  <v:stroke color="black" weight="9360" joinstyle="miter" endcap="flat"/>
                  <v:fill o:detectmouseclick="t" on="false"/>
                  <w10:wrap type="none"/>
                </v:line>
                <v:line id="shape_0" from="3105,6525" to="3419,7604" stroked="t" o:allowincell="f" style="position:absolute;mso-position-horizontal-relative:char">
                  <v:stroke color="black" weight="9360" joinstyle="miter" endcap="flat"/>
                  <v:fill o:detectmouseclick="t" on="false"/>
                  <w10:wrap type="none"/>
                </v:line>
                <v:line id="shape_0" from="4545,5442" to="4679,5442" stroked="t" o:allowincell="f" style="position:absolute;flip:x;mso-position-horizontal-relative:char">
                  <v:stroke color="black" weight="9360" joinstyle="miter" endcap="flat"/>
                  <v:fill o:detectmouseclick="t" on="false"/>
                  <w10:wrap type="none"/>
                </v:line>
                <v:line id="shape_0" from="3419,5441" to="3600,5442" stroked="t" o:allowincell="f" style="position:absolute;mso-position-horizontal-relative:char">
                  <v:stroke color="black" weight="9360" joinstyle="miter" endcap="flat"/>
                  <v:fill o:detectmouseclick="t" on="false"/>
                  <w10:wrap type="none"/>
                </v:line>
                <v:line id="shape_0" from="4681,7066" to="4860,7605" stroked="t" o:allowincell="f" style="position:absolute;flip:x;mso-position-horizontal-relative:char">
                  <v:stroke color="black" weight="9360" joinstyle="miter" endcap="flat"/>
                  <v:fill o:detectmouseclick="t" on="false"/>
                  <w10:wrap type="none"/>
                </v:line>
                <v:line id="shape_0" from="4681,7606" to="4860,8145" stroked="t" o:allowincell="f" style="position:absolute;mso-position-horizontal-relative:char">
                  <v:stroke color="black" weight="9360" joinstyle="miter" endcap="flat"/>
                  <v:fill o:detectmouseclick="t" on="false"/>
                  <w10:wrap type="none"/>
                </v:line>
                <v:line id="shape_0" from="4544,7603" to="4678,7603" stroked="t" o:allowincell="f" style="position:absolute;flip:x;mso-position-horizontal-relative:char">
                  <v:stroke color="black" weight="9360" joinstyle="miter" endcap="flat"/>
                  <v:fill o:detectmouseclick="t" on="false"/>
                  <w10:wrap type="none"/>
                </v:line>
                <v:line id="shape_0" from="3418,7602" to="3599,7603" stroked="t" o:allowincell="f" style="position:absolute;mso-position-horizontal-relative:char">
                  <v:stroke color="black" weight="9360" joinstyle="miter" endcap="flat"/>
                  <v:fill o:detectmouseclick="t" on="false"/>
                  <w10:wrap type="none"/>
                </v:line>
                <v:shape id="shape_0" stroked="f" o:allowincell="f" style="position:absolute;left:3555;top:526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shape id="shape_0" stroked="f" o:allowincell="f" style="position:absolute;left:3556;top:742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shape id="shape_0" stroked="f" o:allowincell="f" style="position:absolute;left:4995;top:148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group id="shape_0" style="position:absolute;left:5982;top:1391;width:451;height:539">
                  <v:line id="shape_0" from="6252,1391" to="6433,1392" stroked="t" o:allowincell="f" style="position:absolute;mso-position-horizontal-relative:char">
                    <v:stroke color="black" weight="9360" joinstyle="miter" endcap="flat"/>
                    <v:fill o:detectmouseclick="t" on="false"/>
                    <w10:wrap type="none"/>
                  </v:line>
                  <v:line id="shape_0" from="6250,1930" to="6431,1930" stroked="t" o:allowincell="f" style="position:absolute;mso-position-horizontal-relative:char">
                    <v:stroke color="black" weight="9360" joinstyle="miter" endcap="flat"/>
                    <v:fill o:detectmouseclick="t" on="false"/>
                    <w10:wrap type="none"/>
                  </v:line>
                  <v:line id="shape_0" from="6118,1391" to="6251,1660" stroked="t" o:allowincell="f" style="position:absolute;flip:x;mso-position-horizontal-relative:char">
                    <v:stroke color="black" weight="9360" joinstyle="miter" endcap="flat"/>
                    <v:fill o:detectmouseclick="t" on="false"/>
                    <w10:wrap type="none"/>
                  </v:line>
                  <v:line id="shape_0" from="6118,1661" to="6251,1930" stroked="t" o:allowincell="f" style="position:absolute;mso-position-horizontal-relative:char">
                    <v:stroke color="black" weight="9360" joinstyle="miter" endcap="flat"/>
                    <v:fill o:detectmouseclick="t" on="false"/>
                    <w10:wrap type="none"/>
                  </v:line>
                  <v:line id="shape_0" from="5982,1662" to="6116,1662" stroked="t" o:allowincell="f" style="position:absolute;flip:x;mso-position-horizontal-relative:char">
                    <v:stroke color="black" weight="9360" joinstyle="miter" endcap="flat"/>
                    <v:fill o:detectmouseclick="t" on="false"/>
                    <w10:wrap type="none"/>
                  </v:line>
                </v:group>
                <v:line id="shape_0" from="4860,1661" to="5041,1662" stroked="t" o:allowincell="f" style="position:absolute;mso-position-horizontal-relative:char">
                  <v:stroke color="black" weight="9360" joinstyle="miter" endcap="flat"/>
                  <v:fill o:detectmouseclick="t" on="false"/>
                  <w10:wrap type="none"/>
                </v:line>
                <v:shape id="shape_0" stroked="f" o:allowincell="f" style="position:absolute;left:4995;top:256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group id="shape_0" style="position:absolute;left:5982;top:2471;width:451;height:539">
                  <v:line id="shape_0" from="6252,2471" to="6433,2472" stroked="t" o:allowincell="f" style="position:absolute;mso-position-horizontal-relative:char">
                    <v:stroke color="black" weight="9360" joinstyle="miter" endcap="flat"/>
                    <v:fill o:detectmouseclick="t" on="false"/>
                    <w10:wrap type="none"/>
                  </v:line>
                  <v:line id="shape_0" from="6250,3010" to="6431,3010" stroked="t" o:allowincell="f" style="position:absolute;mso-position-horizontal-relative:char">
                    <v:stroke color="black" weight="9360" joinstyle="miter" endcap="flat"/>
                    <v:fill o:detectmouseclick="t" on="false"/>
                    <w10:wrap type="none"/>
                  </v:line>
                  <v:line id="shape_0" from="6118,2471" to="6251,2740" stroked="t" o:allowincell="f" style="position:absolute;flip:x;mso-position-horizontal-relative:char">
                    <v:stroke color="black" weight="9360" joinstyle="miter" endcap="flat"/>
                    <v:fill o:detectmouseclick="t" on="false"/>
                    <w10:wrap type="none"/>
                  </v:line>
                  <v:line id="shape_0" from="6118,2741" to="6251,3010" stroked="t" o:allowincell="f" style="position:absolute;mso-position-horizontal-relative:char">
                    <v:stroke color="black" weight="9360" joinstyle="miter" endcap="flat"/>
                    <v:fill o:detectmouseclick="t" on="false"/>
                    <w10:wrap type="none"/>
                  </v:line>
                  <v:line id="shape_0" from="5982,2742" to="6116,2742" stroked="t" o:allowincell="f" style="position:absolute;flip:x;mso-position-horizontal-relative:char">
                    <v:stroke color="black" weight="9360" joinstyle="miter" endcap="flat"/>
                    <v:fill o:detectmouseclick="t" on="false"/>
                    <w10:wrap type="none"/>
                  </v:line>
                </v:group>
                <v:line id="shape_0" from="4860,2741" to="5041,2742" stroked="t" o:allowincell="f" style="position:absolute;mso-position-horizontal-relative:char">
                  <v:stroke color="black" weight="9360" joinstyle="miter" endcap="flat"/>
                  <v:fill o:detectmouseclick="t" on="false"/>
                  <w10:wrap type="none"/>
                </v:line>
                <v:shape id="shape_0" stroked="f" o:allowincell="f" style="position:absolute;left:4995;top:364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group id="shape_0" style="position:absolute;left:5982;top:3551;width:451;height:539">
                  <v:line id="shape_0" from="6252,3551" to="6433,3552" stroked="t" o:allowincell="f" style="position:absolute;mso-position-horizontal-relative:char">
                    <v:stroke color="black" weight="9360" joinstyle="miter" endcap="flat"/>
                    <v:fill o:detectmouseclick="t" on="false"/>
                    <w10:wrap type="none"/>
                  </v:line>
                  <v:line id="shape_0" from="6250,4090" to="6431,4090" stroked="t" o:allowincell="f" style="position:absolute;mso-position-horizontal-relative:char">
                    <v:stroke color="black" weight="9360" joinstyle="miter" endcap="flat"/>
                    <v:fill o:detectmouseclick="t" on="false"/>
                    <w10:wrap type="none"/>
                  </v:line>
                  <v:line id="shape_0" from="6118,3551" to="6251,3820" stroked="t" o:allowincell="f" style="position:absolute;flip:x;mso-position-horizontal-relative:char">
                    <v:stroke color="black" weight="9360" joinstyle="miter" endcap="flat"/>
                    <v:fill o:detectmouseclick="t" on="false"/>
                    <w10:wrap type="none"/>
                  </v:line>
                  <v:line id="shape_0" from="6118,3821" to="6251,4090" stroked="t" o:allowincell="f" style="position:absolute;mso-position-horizontal-relative:char">
                    <v:stroke color="black" weight="9360" joinstyle="miter" endcap="flat"/>
                    <v:fill o:detectmouseclick="t" on="false"/>
                    <w10:wrap type="none"/>
                  </v:line>
                  <v:line id="shape_0" from="5982,3822" to="6116,3822" stroked="t" o:allowincell="f" style="position:absolute;flip:x;mso-position-horizontal-relative:char">
                    <v:stroke color="black" weight="9360" joinstyle="miter" endcap="flat"/>
                    <v:fill o:detectmouseclick="t" on="false"/>
                    <w10:wrap type="none"/>
                  </v:line>
                </v:group>
                <v:line id="shape_0" from="4860,3821" to="5041,3822" stroked="t" o:allowincell="f" style="position:absolute;mso-position-horizontal-relative:char">
                  <v:stroke color="black" weight="9360" joinstyle="miter" endcap="flat"/>
                  <v:fill o:detectmouseclick="t" on="false"/>
                  <w10:wrap type="none"/>
                </v:line>
                <v:shape id="shape_0" stroked="f" o:allowincell="f" style="position:absolute;left:4995;top:472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group id="shape_0" style="position:absolute;left:5982;top:4631;width:451;height:539">
                  <v:line id="shape_0" from="6252,4631" to="6433,4632" stroked="t" o:allowincell="f" style="position:absolute;mso-position-horizontal-relative:char">
                    <v:stroke color="black" weight="9360" joinstyle="miter" endcap="flat"/>
                    <v:fill o:detectmouseclick="t" on="false"/>
                    <w10:wrap type="none"/>
                  </v:line>
                  <v:line id="shape_0" from="6250,5170" to="6431,5170" stroked="t" o:allowincell="f" style="position:absolute;mso-position-horizontal-relative:char">
                    <v:stroke color="black" weight="9360" joinstyle="miter" endcap="flat"/>
                    <v:fill o:detectmouseclick="t" on="false"/>
                    <w10:wrap type="none"/>
                  </v:line>
                  <v:line id="shape_0" from="6118,4631" to="6251,4900" stroked="t" o:allowincell="f" style="position:absolute;flip:x;mso-position-horizontal-relative:char">
                    <v:stroke color="black" weight="9360" joinstyle="miter" endcap="flat"/>
                    <v:fill o:detectmouseclick="t" on="false"/>
                    <w10:wrap type="none"/>
                  </v:line>
                  <v:line id="shape_0" from="6118,4901" to="6251,5170" stroked="t" o:allowincell="f" style="position:absolute;mso-position-horizontal-relative:char">
                    <v:stroke color="black" weight="9360" joinstyle="miter" endcap="flat"/>
                    <v:fill o:detectmouseclick="t" on="false"/>
                    <w10:wrap type="none"/>
                  </v:line>
                  <v:line id="shape_0" from="5982,4902" to="6116,4902" stroked="t" o:allowincell="f" style="position:absolute;flip:x;mso-position-horizontal-relative:char">
                    <v:stroke color="black" weight="9360" joinstyle="miter" endcap="flat"/>
                    <v:fill o:detectmouseclick="t" on="false"/>
                    <w10:wrap type="none"/>
                  </v:line>
                </v:group>
                <v:line id="shape_0" from="4860,4901" to="5041,4902" stroked="t" o:allowincell="f" style="position:absolute;mso-position-horizontal-relative:char">
                  <v:stroke color="black" weight="9360" joinstyle="miter" endcap="flat"/>
                  <v:fill o:detectmouseclick="t" on="false"/>
                  <w10:wrap type="none"/>
                </v:line>
                <v:shape id="shape_0" stroked="f" o:allowincell="f" style="position:absolute;left:4995;top:580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group id="shape_0" style="position:absolute;left:5982;top:5711;width:451;height:539">
                  <v:line id="shape_0" from="6252,5711" to="6433,5712" stroked="t" o:allowincell="f" style="position:absolute;mso-position-horizontal-relative:char">
                    <v:stroke color="black" weight="9360" joinstyle="miter" endcap="flat"/>
                    <v:fill o:detectmouseclick="t" on="false"/>
                    <w10:wrap type="none"/>
                  </v:line>
                  <v:line id="shape_0" from="6250,6250" to="6431,6250" stroked="t" o:allowincell="f" style="position:absolute;mso-position-horizontal-relative:char">
                    <v:stroke color="black" weight="9360" joinstyle="miter" endcap="flat"/>
                    <v:fill o:detectmouseclick="t" on="false"/>
                    <w10:wrap type="none"/>
                  </v:line>
                  <v:line id="shape_0" from="6118,5711" to="6251,5980" stroked="t" o:allowincell="f" style="position:absolute;flip:x;mso-position-horizontal-relative:char">
                    <v:stroke color="black" weight="9360" joinstyle="miter" endcap="flat"/>
                    <v:fill o:detectmouseclick="t" on="false"/>
                    <w10:wrap type="none"/>
                  </v:line>
                  <v:line id="shape_0" from="6118,5981" to="6251,6250" stroked="t" o:allowincell="f" style="position:absolute;mso-position-horizontal-relative:char">
                    <v:stroke color="black" weight="9360" joinstyle="miter" endcap="flat"/>
                    <v:fill o:detectmouseclick="t" on="false"/>
                    <w10:wrap type="none"/>
                  </v:line>
                  <v:line id="shape_0" from="5982,5982" to="6116,5982" stroked="t" o:allowincell="f" style="position:absolute;flip:x;mso-position-horizontal-relative:char">
                    <v:stroke color="black" weight="9360" joinstyle="miter" endcap="flat"/>
                    <v:fill o:detectmouseclick="t" on="false"/>
                    <w10:wrap type="none"/>
                  </v:line>
                </v:group>
                <v:line id="shape_0" from="4860,5981" to="5041,5982" stroked="t" o:allowincell="f" style="position:absolute;mso-position-horizontal-relative:char">
                  <v:stroke color="black" weight="9360" joinstyle="miter" endcap="flat"/>
                  <v:fill o:detectmouseclick="t" on="false"/>
                  <w10:wrap type="none"/>
                </v:line>
                <v:shape id="shape_0" stroked="f" o:allowincell="f" style="position:absolute;left:4995;top:688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group id="shape_0" style="position:absolute;left:5982;top:6791;width:451;height:539">
                  <v:line id="shape_0" from="6252,6791" to="6433,6792" stroked="t" o:allowincell="f" style="position:absolute;mso-position-horizontal-relative:char">
                    <v:stroke color="black" weight="9360" joinstyle="miter" endcap="flat"/>
                    <v:fill o:detectmouseclick="t" on="false"/>
                    <w10:wrap type="none"/>
                  </v:line>
                  <v:line id="shape_0" from="6250,7330" to="6431,7330" stroked="t" o:allowincell="f" style="position:absolute;mso-position-horizontal-relative:char">
                    <v:stroke color="black" weight="9360" joinstyle="miter" endcap="flat"/>
                    <v:fill o:detectmouseclick="t" on="false"/>
                    <w10:wrap type="none"/>
                  </v:line>
                  <v:line id="shape_0" from="6118,6791" to="6251,7060" stroked="t" o:allowincell="f" style="position:absolute;flip:x;mso-position-horizontal-relative:char">
                    <v:stroke color="black" weight="9360" joinstyle="miter" endcap="flat"/>
                    <v:fill o:detectmouseclick="t" on="false"/>
                    <w10:wrap type="none"/>
                  </v:line>
                  <v:line id="shape_0" from="6118,7061" to="6251,7330" stroked="t" o:allowincell="f" style="position:absolute;mso-position-horizontal-relative:char">
                    <v:stroke color="black" weight="9360" joinstyle="miter" endcap="flat"/>
                    <v:fill o:detectmouseclick="t" on="false"/>
                    <w10:wrap type="none"/>
                  </v:line>
                  <v:line id="shape_0" from="5982,7062" to="6116,7062" stroked="t" o:allowincell="f" style="position:absolute;flip:x;mso-position-horizontal-relative:char">
                    <v:stroke color="black" weight="9360" joinstyle="miter" endcap="flat"/>
                    <v:fill o:detectmouseclick="t" on="false"/>
                    <w10:wrap type="none"/>
                  </v:line>
                </v:group>
                <v:line id="shape_0" from="4860,7061" to="5041,7062" stroked="t" o:allowincell="f" style="position:absolute;mso-position-horizontal-relative:char">
                  <v:stroke color="black" weight="9360" joinstyle="miter" endcap="flat"/>
                  <v:fill o:detectmouseclick="t" on="false"/>
                  <w10:wrap type="none"/>
                </v:line>
                <v:shape id="shape_0" stroked="f" o:allowincell="f" style="position:absolute;left:4995;top:796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group id="shape_0" style="position:absolute;left:5982;top:7871;width:451;height:539">
                  <v:line id="shape_0" from="6252,7871" to="6433,7872" stroked="t" o:allowincell="f" style="position:absolute;mso-position-horizontal-relative:char">
                    <v:stroke color="black" weight="9360" joinstyle="miter" endcap="flat"/>
                    <v:fill o:detectmouseclick="t" on="false"/>
                    <w10:wrap type="none"/>
                  </v:line>
                  <v:line id="shape_0" from="6250,8410" to="6431,8410" stroked="t" o:allowincell="f" style="position:absolute;mso-position-horizontal-relative:char">
                    <v:stroke color="black" weight="9360" joinstyle="miter" endcap="flat"/>
                    <v:fill o:detectmouseclick="t" on="false"/>
                    <w10:wrap type="none"/>
                  </v:line>
                  <v:line id="shape_0" from="6118,7871" to="6251,8140" stroked="t" o:allowincell="f" style="position:absolute;flip:x;mso-position-horizontal-relative:char">
                    <v:stroke color="black" weight="9360" joinstyle="miter" endcap="flat"/>
                    <v:fill o:detectmouseclick="t" on="false"/>
                    <w10:wrap type="none"/>
                  </v:line>
                  <v:line id="shape_0" from="6118,8141" to="6251,8410" stroked="t" o:allowincell="f" style="position:absolute;mso-position-horizontal-relative:char">
                    <v:stroke color="black" weight="9360" joinstyle="miter" endcap="flat"/>
                    <v:fill o:detectmouseclick="t" on="false"/>
                    <w10:wrap type="none"/>
                  </v:line>
                  <v:line id="shape_0" from="5982,8142" to="6116,8142" stroked="t" o:allowincell="f" style="position:absolute;flip:x;mso-position-horizontal-relative:char">
                    <v:stroke color="black" weight="9360" joinstyle="miter" endcap="flat"/>
                    <v:fill o:detectmouseclick="t" on="false"/>
                    <w10:wrap type="none"/>
                  </v:line>
                </v:group>
                <v:line id="shape_0" from="4860,8141" to="5041,8142" stroked="t" o:allowincell="f" style="position:absolute;mso-position-horizontal-relative:char">
                  <v:stroke color="black" weight="9360" joinstyle="miter" endcap="flat"/>
                  <v:fill o:detectmouseclick="t" on="false"/>
                  <w10:wrap type="none"/>
                </v:line>
                <v:shape id="shape_0" stroked="f" o:allowincell="f" style="position:absolute;left:6390;top:67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group id="shape_0" style="position:absolute;left:7515;top:722;width:406;height:270">
                  <v:line id="shape_0" from="7740,723" to="7921,724" stroked="t" o:allowincell="f" style="position:absolute;mso-position-horizontal-relative:char">
                    <v:stroke color="black" weight="9360" joinstyle="miter" endcap="flat"/>
                    <v:fill o:detectmouseclick="t" on="false"/>
                    <w10:wrap type="none"/>
                  </v:line>
                  <v:line id="shape_0" from="7740,992" to="7921,992" stroked="t" o:allowincell="f" style="position:absolute;mso-position-horizontal-relative:char">
                    <v:stroke color="black" weight="9360" joinstyle="miter" endcap="flat"/>
                    <v:fill o:detectmouseclick="t" on="false"/>
                    <w10:wrap type="none"/>
                  </v:line>
                  <v:line id="shape_0" from="7650,722" to="7738,856" stroked="t" o:allowincell="f" style="position:absolute;flip:x;mso-position-horizontal-relative:char">
                    <v:stroke color="black" weight="9360" joinstyle="miter" endcap="flat"/>
                    <v:fill o:detectmouseclick="t" on="false"/>
                    <w10:wrap type="none"/>
                  </v:line>
                  <v:line id="shape_0" from="7651,857" to="7738,989" stroked="t" o:allowincell="f" style="position:absolute;mso-position-horizontal-relative:char">
                    <v:stroke color="black" weight="9360" joinstyle="miter" endcap="flat"/>
                    <v:fill o:detectmouseclick="t" on="false"/>
                    <w10:wrap type="none"/>
                  </v:line>
                  <v:line id="shape_0" from="7515,857" to="7649,857" stroked="t" o:allowincell="f" style="position:absolute;flip:x;mso-position-horizontal-relative:char">
                    <v:stroke color="black" weight="9360" joinstyle="miter" endcap="flat"/>
                    <v:fill o:detectmouseclick="t" on="false"/>
                    <w10:wrap type="none"/>
                  </v:line>
                </v:group>
                <v:shape id="shape_0" stroked="f" o:allowincell="f" style="position:absolute;left:6390;top:121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group id="shape_0" style="position:absolute;left:7515;top:1262;width:406;height:270">
                  <v:line id="shape_0" from="7740,1263" to="7921,1264" stroked="t" o:allowincell="f" style="position:absolute;mso-position-horizontal-relative:char">
                    <v:stroke color="black" weight="9360" joinstyle="miter" endcap="flat"/>
                    <v:fill o:detectmouseclick="t" on="false"/>
                    <w10:wrap type="none"/>
                  </v:line>
                  <v:line id="shape_0" from="7740,1532" to="7921,1532" stroked="t" o:allowincell="f" style="position:absolute;mso-position-horizontal-relative:char">
                    <v:stroke color="black" weight="9360" joinstyle="miter" endcap="flat"/>
                    <v:fill o:detectmouseclick="t" on="false"/>
                    <w10:wrap type="none"/>
                  </v:line>
                  <v:line id="shape_0" from="7650,1262" to="7738,1396" stroked="t" o:allowincell="f" style="position:absolute;flip:x;mso-position-horizontal-relative:char">
                    <v:stroke color="black" weight="9360" joinstyle="miter" endcap="flat"/>
                    <v:fill o:detectmouseclick="t" on="false"/>
                    <w10:wrap type="none"/>
                  </v:line>
                  <v:line id="shape_0" from="7651,1397" to="7738,1529" stroked="t" o:allowincell="f" style="position:absolute;mso-position-horizontal-relative:char">
                    <v:stroke color="black" weight="9360" joinstyle="miter" endcap="flat"/>
                    <v:fill o:detectmouseclick="t" on="false"/>
                    <w10:wrap type="none"/>
                  </v:line>
                  <v:line id="shape_0" from="7515,1397" to="7649,1397" stroked="t" o:allowincell="f" style="position:absolute;flip:x;mso-position-horizontal-relative:char">
                    <v:stroke color="black" weight="9360" joinstyle="miter" endcap="flat"/>
                    <v:fill o:detectmouseclick="t" on="false"/>
                    <w10:wrap type="none"/>
                  </v:line>
                </v:group>
                <v:shape id="shape_0" stroked="f" o:allowincell="f" style="position:absolute;left:6390;top:175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group id="shape_0" style="position:absolute;left:7559;top:1802;width:406;height:270">
                  <v:line id="shape_0" from="7784,1803" to="7965,1804" stroked="t" o:allowincell="f" style="position:absolute;mso-position-horizontal-relative:char">
                    <v:stroke color="black" weight="9360" joinstyle="miter" endcap="flat"/>
                    <v:fill o:detectmouseclick="t" on="false"/>
                    <w10:wrap type="none"/>
                  </v:line>
                  <v:line id="shape_0" from="7784,2072" to="7965,2072" stroked="t" o:allowincell="f" style="position:absolute;mso-position-horizontal-relative:char">
                    <v:stroke color="black" weight="9360" joinstyle="miter" endcap="flat"/>
                    <v:fill o:detectmouseclick="t" on="false"/>
                    <w10:wrap type="none"/>
                  </v:line>
                  <v:line id="shape_0" from="7694,1802" to="7782,1936" stroked="t" o:allowincell="f" style="position:absolute;flip:x;mso-position-horizontal-relative:char">
                    <v:stroke color="black" weight="9360" joinstyle="miter" endcap="flat"/>
                    <v:fill o:detectmouseclick="t" on="false"/>
                    <w10:wrap type="none"/>
                  </v:line>
                  <v:line id="shape_0" from="7695,1937" to="7782,2069" stroked="t" o:allowincell="f" style="position:absolute;mso-position-horizontal-relative:char">
                    <v:stroke color="black" weight="9360" joinstyle="miter" endcap="flat"/>
                    <v:fill o:detectmouseclick="t" on="false"/>
                    <w10:wrap type="none"/>
                  </v:line>
                  <v:line id="shape_0" from="7559,1937" to="7693,1937" stroked="t" o:allowincell="f" style="position:absolute;flip:x;mso-position-horizontal-relative:char">
                    <v:stroke color="black" weight="9360" joinstyle="miter" endcap="flat"/>
                    <v:fill o:detectmouseclick="t" on="false"/>
                    <w10:wrap type="none"/>
                  </v:line>
                </v:group>
                <v:shape id="shape_0" stroked="f" o:allowincell="f" style="position:absolute;left:6390;top:229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group id="shape_0" style="position:absolute;left:7559;top:2342;width:406;height:270">
                  <v:line id="shape_0" from="7784,2343" to="7965,2344" stroked="t" o:allowincell="f" style="position:absolute;mso-position-horizontal-relative:char">
                    <v:stroke color="black" weight="9360" joinstyle="miter" endcap="flat"/>
                    <v:fill o:detectmouseclick="t" on="false"/>
                    <w10:wrap type="none"/>
                  </v:line>
                  <v:line id="shape_0" from="7784,2612" to="7965,2612" stroked="t" o:allowincell="f" style="position:absolute;mso-position-horizontal-relative:char">
                    <v:stroke color="black" weight="9360" joinstyle="miter" endcap="flat"/>
                    <v:fill o:detectmouseclick="t" on="false"/>
                    <w10:wrap type="none"/>
                  </v:line>
                  <v:line id="shape_0" from="7694,2342" to="7782,2476" stroked="t" o:allowincell="f" style="position:absolute;flip:x;mso-position-horizontal-relative:char">
                    <v:stroke color="black" weight="9360" joinstyle="miter" endcap="flat"/>
                    <v:fill o:detectmouseclick="t" on="false"/>
                    <w10:wrap type="none"/>
                  </v:line>
                  <v:line id="shape_0" from="7695,2477" to="7782,2609" stroked="t" o:allowincell="f" style="position:absolute;mso-position-horizontal-relative:char">
                    <v:stroke color="black" weight="9360" joinstyle="miter" endcap="flat"/>
                    <v:fill o:detectmouseclick="t" on="false"/>
                    <w10:wrap type="none"/>
                  </v:line>
                  <v:line id="shape_0" from="7559,2477" to="7693,2477" stroked="t" o:allowincell="f" style="position:absolute;flip:x;mso-position-horizontal-relative:char">
                    <v:stroke color="black" weight="9360" joinstyle="miter" endcap="flat"/>
                    <v:fill o:detectmouseclick="t" on="false"/>
                    <w10:wrap type="none"/>
                  </v:line>
                </v:group>
                <v:shape id="shape_0" stroked="f" o:allowincell="f" style="position:absolute;left:6390;top:2836;width:1304;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group id="shape_0" style="position:absolute;left:7559;top:2882;width:406;height:270">
                  <v:line id="shape_0" from="7784,2883" to="7965,2884" stroked="t" o:allowincell="f" style="position:absolute;mso-position-horizontal-relative:char">
                    <v:stroke color="black" weight="9360" joinstyle="miter" endcap="flat"/>
                    <v:fill o:detectmouseclick="t" on="false"/>
                    <w10:wrap type="none"/>
                  </v:line>
                  <v:line id="shape_0" from="7784,3152" to="7965,3152" stroked="t" o:allowincell="f" style="position:absolute;mso-position-horizontal-relative:char">
                    <v:stroke color="black" weight="9360" joinstyle="miter" endcap="flat"/>
                    <v:fill o:detectmouseclick="t" on="false"/>
                    <w10:wrap type="none"/>
                  </v:line>
                  <v:line id="shape_0" from="7694,2882" to="7782,3016" stroked="t" o:allowincell="f" style="position:absolute;flip:x;mso-position-horizontal-relative:char">
                    <v:stroke color="black" weight="9360" joinstyle="miter" endcap="flat"/>
                    <v:fill o:detectmouseclick="t" on="false"/>
                    <w10:wrap type="none"/>
                  </v:line>
                  <v:line id="shape_0" from="7695,3017" to="7782,3149" stroked="t" o:allowincell="f" style="position:absolute;mso-position-horizontal-relative:char">
                    <v:stroke color="black" weight="9360" joinstyle="miter" endcap="flat"/>
                    <v:fill o:detectmouseclick="t" on="false"/>
                    <w10:wrap type="none"/>
                  </v:line>
                  <v:line id="shape_0" from="7559,3017" to="7693,3017" stroked="t" o:allowincell="f" style="position:absolute;flip:x;mso-position-horizontal-relative:char">
                    <v:stroke color="black" weight="9360" joinstyle="miter" endcap="flat"/>
                    <v:fill o:detectmouseclick="t" on="false"/>
                    <w10:wrap type="none"/>
                  </v:line>
                </v:group>
                <v:shape id="shape_0" stroked="f" o:allowincell="f" style="position:absolute;left:6390;top:3376;width:1304;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group id="shape_0" style="position:absolute;left:7559;top:3422;width:406;height:270">
                  <v:line id="shape_0" from="7784,3423" to="7965,3424" stroked="t" o:allowincell="f" style="position:absolute;mso-position-horizontal-relative:char">
                    <v:stroke color="black" weight="9360" joinstyle="miter" endcap="flat"/>
                    <v:fill o:detectmouseclick="t" on="false"/>
                    <w10:wrap type="none"/>
                  </v:line>
                  <v:line id="shape_0" from="7784,3692" to="7965,3692" stroked="t" o:allowincell="f" style="position:absolute;mso-position-horizontal-relative:char">
                    <v:stroke color="black" weight="9360" joinstyle="miter" endcap="flat"/>
                    <v:fill o:detectmouseclick="t" on="false"/>
                    <w10:wrap type="none"/>
                  </v:line>
                  <v:line id="shape_0" from="7694,3422" to="7782,3556" stroked="t" o:allowincell="f" style="position:absolute;flip:x;mso-position-horizontal-relative:char">
                    <v:stroke color="black" weight="9360" joinstyle="miter" endcap="flat"/>
                    <v:fill o:detectmouseclick="t" on="false"/>
                    <w10:wrap type="none"/>
                  </v:line>
                  <v:line id="shape_0" from="7695,3557" to="7782,3689" stroked="t" o:allowincell="f" style="position:absolute;mso-position-horizontal-relative:char">
                    <v:stroke color="black" weight="9360" joinstyle="miter" endcap="flat"/>
                    <v:fill o:detectmouseclick="t" on="false"/>
                    <w10:wrap type="none"/>
                  </v:line>
                  <v:line id="shape_0" from="7559,3557" to="7693,3557" stroked="t" o:allowincell="f" style="position:absolute;flip:x;mso-position-horizontal-relative:char">
                    <v:stroke color="black" weight="9360" joinstyle="miter" endcap="flat"/>
                    <v:fill o:detectmouseclick="t" on="false"/>
                    <w10:wrap type="none"/>
                  </v:line>
                </v:group>
                <v:shape id="shape_0" stroked="f" o:allowincell="f" style="position:absolute;left:6390;top:391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group id="shape_0" style="position:absolute;left:7559;top:3962;width:406;height:270">
                  <v:line id="shape_0" from="7784,3963" to="7965,3964" stroked="t" o:allowincell="f" style="position:absolute;mso-position-horizontal-relative:char">
                    <v:stroke color="black" weight="9360" joinstyle="miter" endcap="flat"/>
                    <v:fill o:detectmouseclick="t" on="false"/>
                    <w10:wrap type="none"/>
                  </v:line>
                  <v:line id="shape_0" from="7784,4232" to="7965,4232" stroked="t" o:allowincell="f" style="position:absolute;mso-position-horizontal-relative:char">
                    <v:stroke color="black" weight="9360" joinstyle="miter" endcap="flat"/>
                    <v:fill o:detectmouseclick="t" on="false"/>
                    <w10:wrap type="none"/>
                  </v:line>
                  <v:line id="shape_0" from="7694,3962" to="7782,4096" stroked="t" o:allowincell="f" style="position:absolute;flip:x;mso-position-horizontal-relative:char">
                    <v:stroke color="black" weight="9360" joinstyle="miter" endcap="flat"/>
                    <v:fill o:detectmouseclick="t" on="false"/>
                    <w10:wrap type="none"/>
                  </v:line>
                  <v:line id="shape_0" from="7695,4097" to="7782,4229" stroked="t" o:allowincell="f" style="position:absolute;mso-position-horizontal-relative:char">
                    <v:stroke color="black" weight="9360" joinstyle="miter" endcap="flat"/>
                    <v:fill o:detectmouseclick="t" on="false"/>
                    <w10:wrap type="none"/>
                  </v:line>
                  <v:line id="shape_0" from="7559,4097" to="7693,4097" stroked="t" o:allowincell="f" style="position:absolute;flip:x;mso-position-horizontal-relative:char">
                    <v:stroke color="black" weight="9360" joinstyle="miter" endcap="flat"/>
                    <v:fill o:detectmouseclick="t" on="false"/>
                    <w10:wrap type="none"/>
                  </v:line>
                </v:group>
                <v:shape id="shape_0" stroked="f" o:allowincell="f" style="position:absolute;left:6390;top:445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(9)</w:t>
                        </w:r>
                      </w:p>
                    </w:txbxContent>
                  </v:textbox>
                  <v:fill o:detectmouseclick="t" on="false"/>
                  <v:stroke color="#3465a4" joinstyle="round" endcap="flat"/>
                  <w10:wrap type="none"/>
                </v:shape>
                <v:group id="shape_0" style="position:absolute;left:7559;top:4502;width:406;height:270">
                  <v:line id="shape_0" from="7784,4503" to="7965,4504" stroked="t" o:allowincell="f" style="position:absolute;mso-position-horizontal-relative:char">
                    <v:stroke color="black" weight="9360" joinstyle="miter" endcap="flat"/>
                    <v:fill o:detectmouseclick="t" on="false"/>
                    <w10:wrap type="none"/>
                  </v:line>
                  <v:line id="shape_0" from="7784,4772" to="7965,4772" stroked="t" o:allowincell="f" style="position:absolute;mso-position-horizontal-relative:char">
                    <v:stroke color="black" weight="9360" joinstyle="miter" endcap="flat"/>
                    <v:fill o:detectmouseclick="t" on="false"/>
                    <w10:wrap type="none"/>
                  </v:line>
                  <v:line id="shape_0" from="7694,4502" to="7782,4636" stroked="t" o:allowincell="f" style="position:absolute;flip:x;mso-position-horizontal-relative:char">
                    <v:stroke color="black" weight="9360" joinstyle="miter" endcap="flat"/>
                    <v:fill o:detectmouseclick="t" on="false"/>
                    <w10:wrap type="none"/>
                  </v:line>
                  <v:line id="shape_0" from="7695,4637" to="7782,4769" stroked="t" o:allowincell="f" style="position:absolute;mso-position-horizontal-relative:char">
                    <v:stroke color="black" weight="9360" joinstyle="miter" endcap="flat"/>
                    <v:fill o:detectmouseclick="t" on="false"/>
                    <w10:wrap type="none"/>
                  </v:line>
                  <v:line id="shape_0" from="7559,4637" to="7693,4637" stroked="t" o:allowincell="f" style="position:absolute;flip:x;mso-position-horizontal-relative:char">
                    <v:stroke color="black" weight="9360" joinstyle="miter" endcap="flat"/>
                    <v:fill o:detectmouseclick="t" on="false"/>
                    <w10:wrap type="none"/>
                  </v:line>
                </v:group>
                <v:shape id="shape_0" stroked="f" o:allowincell="f" style="position:absolute;left:6392;top:4996;width:1303;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(10)*</w:t>
                        </w:r>
                      </w:p>
                    </w:txbxContent>
                  </v:textbox>
                  <v:fill o:detectmouseclick="t" on="false"/>
                  <v:stroke color="#3465a4" joinstyle="round" endcap="flat"/>
                  <w10:wrap type="none"/>
                </v:shape>
                <v:group id="shape_0" style="position:absolute;left:7559;top:5042;width:406;height:270">
                  <v:line id="shape_0" from="7784,5043" to="7965,5044" stroked="t" o:allowincell="f" style="position:absolute;mso-position-horizontal-relative:char">
                    <v:stroke color="black" weight="9360" joinstyle="miter" endcap="flat"/>
                    <v:fill o:detectmouseclick="t" on="false"/>
                    <w10:wrap type="none"/>
                  </v:line>
                  <v:line id="shape_0" from="7784,5312" to="7965,5312" stroked="t" o:allowincell="f" style="position:absolute;mso-position-horizontal-relative:char">
                    <v:stroke color="black" weight="9360" joinstyle="miter" endcap="flat"/>
                    <v:fill o:detectmouseclick="t" on="false"/>
                    <w10:wrap type="none"/>
                  </v:line>
                  <v:line id="shape_0" from="7694,5042" to="7782,5176" stroked="t" o:allowincell="f" style="position:absolute;flip:x;mso-position-horizontal-relative:char">
                    <v:stroke color="black" weight="9360" joinstyle="miter" endcap="flat"/>
                    <v:fill o:detectmouseclick="t" on="false"/>
                    <w10:wrap type="none"/>
                  </v:line>
                  <v:line id="shape_0" from="7695,5177" to="7782,5309" stroked="t" o:allowincell="f" style="position:absolute;mso-position-horizontal-relative:char">
                    <v:stroke color="black" weight="9360" joinstyle="miter" endcap="flat"/>
                    <v:fill o:detectmouseclick="t" on="false"/>
                    <w10:wrap type="none"/>
                  </v:line>
                  <v:line id="shape_0" from="7559,5177" to="7693,5177" stroked="t" o:allowincell="f" style="position:absolute;flip:x;mso-position-horizontal-relative:char">
                    <v:stroke color="black" weight="9360" joinstyle="miter" endcap="flat"/>
                    <v:fill o:detectmouseclick="t" on="false"/>
                    <w10:wrap type="none"/>
                  </v:line>
                </v:group>
                <v:shape id="shape_0" stroked="f" o:allowincell="f" style="position:absolute;left:6390;top:553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(11)</w:t>
                        </w:r>
                      </w:p>
                    </w:txbxContent>
                  </v:textbox>
                  <v:fill o:detectmouseclick="t" on="false"/>
                  <v:stroke color="#3465a4" joinstyle="round" endcap="flat"/>
                  <w10:wrap type="none"/>
                </v:shape>
                <v:group id="shape_0" style="position:absolute;left:7559;top:5582;width:406;height:270">
                  <v:line id="shape_0" from="7784,5583" to="7965,5584" stroked="t" o:allowincell="f" style="position:absolute;mso-position-horizontal-relative:char">
                    <v:stroke color="black" weight="9360" joinstyle="miter" endcap="flat"/>
                    <v:fill o:detectmouseclick="t" on="false"/>
                    <w10:wrap type="none"/>
                  </v:line>
                  <v:line id="shape_0" from="7784,5852" to="7965,5852" stroked="t" o:allowincell="f" style="position:absolute;mso-position-horizontal-relative:char">
                    <v:stroke color="black" weight="9360" joinstyle="miter" endcap="flat"/>
                    <v:fill o:detectmouseclick="t" on="false"/>
                    <w10:wrap type="none"/>
                  </v:line>
                  <v:line id="shape_0" from="7694,5582" to="7782,5716" stroked="t" o:allowincell="f" style="position:absolute;flip:x;mso-position-horizontal-relative:char">
                    <v:stroke color="black" weight="9360" joinstyle="miter" endcap="flat"/>
                    <v:fill o:detectmouseclick="t" on="false"/>
                    <w10:wrap type="none"/>
                  </v:line>
                  <v:line id="shape_0" from="7695,5717" to="7782,5849" stroked="t" o:allowincell="f" style="position:absolute;mso-position-horizontal-relative:char">
                    <v:stroke color="black" weight="9360" joinstyle="miter" endcap="flat"/>
                    <v:fill o:detectmouseclick="t" on="false"/>
                    <w10:wrap type="none"/>
                  </v:line>
                  <v:line id="shape_0" from="7559,5717" to="7693,5717" stroked="t" o:allowincell="f" style="position:absolute;flip:x;mso-position-horizontal-relative:char">
                    <v:stroke color="black" weight="9360" joinstyle="miter" endcap="flat"/>
                    <v:fill o:detectmouseclick="t" on="false"/>
                    <w10:wrap type="none"/>
                  </v:line>
                </v:group>
                <v:shape id="shape_0" stroked="f" o:allowincell="f" style="position:absolute;left:6390;top:607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(12)*</w:t>
                        </w:r>
                      </w:p>
                    </w:txbxContent>
                  </v:textbox>
                  <v:fill o:detectmouseclick="t" on="false"/>
                  <v:stroke color="#3465a4" joinstyle="round" endcap="flat"/>
                  <w10:wrap type="none"/>
                </v:shape>
                <v:group id="shape_0" style="position:absolute;left:7559;top:6122;width:406;height:270">
                  <v:line id="shape_0" from="7784,6123" to="7965,6124" stroked="t" o:allowincell="f" style="position:absolute;mso-position-horizontal-relative:char">
                    <v:stroke color="black" weight="9360" joinstyle="miter" endcap="flat"/>
                    <v:fill o:detectmouseclick="t" on="false"/>
                    <w10:wrap type="none"/>
                  </v:line>
                  <v:line id="shape_0" from="7784,6392" to="7965,6392" stroked="t" o:allowincell="f" style="position:absolute;mso-position-horizontal-relative:char">
                    <v:stroke color="black" weight="9360" joinstyle="miter" endcap="flat"/>
                    <v:fill o:detectmouseclick="t" on="false"/>
                    <w10:wrap type="none"/>
                  </v:line>
                  <v:line id="shape_0" from="7694,6122" to="7782,6256" stroked="t" o:allowincell="f" style="position:absolute;flip:x;mso-position-horizontal-relative:char">
                    <v:stroke color="black" weight="9360" joinstyle="miter" endcap="flat"/>
                    <v:fill o:detectmouseclick="t" on="false"/>
                    <w10:wrap type="none"/>
                  </v:line>
                  <v:line id="shape_0" from="7695,6257" to="7782,6389" stroked="t" o:allowincell="f" style="position:absolute;mso-position-horizontal-relative:char">
                    <v:stroke color="black" weight="9360" joinstyle="miter" endcap="flat"/>
                    <v:fill o:detectmouseclick="t" on="false"/>
                    <w10:wrap type="none"/>
                  </v:line>
                  <v:line id="shape_0" from="7559,6257" to="7693,6257" stroked="t" o:allowincell="f" style="position:absolute;flip:x;mso-position-horizontal-relative:char">
                    <v:stroke color="black" weight="9360" joinstyle="miter" endcap="flat"/>
                    <v:fill o:detectmouseclick="t" on="false"/>
                    <w10:wrap type="none"/>
                  </v:line>
                </v:group>
                <v:shape id="shape_0" stroked="f" o:allowincell="f" style="position:absolute;left:6390;top:661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(13)</w:t>
                        </w:r>
                      </w:p>
                    </w:txbxContent>
                  </v:textbox>
                  <v:fill o:detectmouseclick="t" on="false"/>
                  <v:stroke color="#3465a4" joinstyle="round" endcap="flat"/>
                  <w10:wrap type="none"/>
                </v:shape>
                <v:group id="shape_0" style="position:absolute;left:7559;top:6662;width:406;height:270">
                  <v:line id="shape_0" from="7784,6663" to="7965,6664" stroked="t" o:allowincell="f" style="position:absolute;mso-position-horizontal-relative:char">
                    <v:stroke color="black" weight="9360" joinstyle="miter" endcap="flat"/>
                    <v:fill o:detectmouseclick="t" on="false"/>
                    <w10:wrap type="none"/>
                  </v:line>
                  <v:line id="shape_0" from="7784,6932" to="7965,6932" stroked="t" o:allowincell="f" style="position:absolute;mso-position-horizontal-relative:char">
                    <v:stroke color="black" weight="9360" joinstyle="miter" endcap="flat"/>
                    <v:fill o:detectmouseclick="t" on="false"/>
                    <w10:wrap type="none"/>
                  </v:line>
                  <v:line id="shape_0" from="7694,6662" to="7782,6796" stroked="t" o:allowincell="f" style="position:absolute;flip:x;mso-position-horizontal-relative:char">
                    <v:stroke color="black" weight="9360" joinstyle="miter" endcap="flat"/>
                    <v:fill o:detectmouseclick="t" on="false"/>
                    <w10:wrap type="none"/>
                  </v:line>
                  <v:line id="shape_0" from="7695,6797" to="7782,6929" stroked="t" o:allowincell="f" style="position:absolute;mso-position-horizontal-relative:char">
                    <v:stroke color="black" weight="9360" joinstyle="miter" endcap="flat"/>
                    <v:fill o:detectmouseclick="t" on="false"/>
                    <w10:wrap type="none"/>
                  </v:line>
                  <v:line id="shape_0" from="7559,6797" to="7693,6797" stroked="t" o:allowincell="f" style="position:absolute;flip:x;mso-position-horizontal-relative:char">
                    <v:stroke color="black" weight="9360" joinstyle="miter" endcap="flat"/>
                    <v:fill o:detectmouseclick="t" on="false"/>
                    <w10:wrap type="none"/>
                  </v:line>
                </v:group>
                <v:shape id="shape_0" stroked="f" o:allowincell="f" style="position:absolute;left:6390;top:715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(14)*</w:t>
                        </w:r>
                      </w:p>
                    </w:txbxContent>
                  </v:textbox>
                  <v:fill o:detectmouseclick="t" on="false"/>
                  <v:stroke color="#3465a4" joinstyle="round" endcap="flat"/>
                  <w10:wrap type="none"/>
                </v:shape>
                <v:group id="shape_0" style="position:absolute;left:7559;top:7202;width:406;height:270">
                  <v:line id="shape_0" from="7784,7203" to="7965,7204" stroked="t" o:allowincell="f" style="position:absolute;mso-position-horizontal-relative:char">
                    <v:stroke color="black" weight="9360" joinstyle="miter" endcap="flat"/>
                    <v:fill o:detectmouseclick="t" on="false"/>
                    <w10:wrap type="none"/>
                  </v:line>
                  <v:line id="shape_0" from="7784,7472" to="7965,7472" stroked="t" o:allowincell="f" style="position:absolute;mso-position-horizontal-relative:char">
                    <v:stroke color="black" weight="9360" joinstyle="miter" endcap="flat"/>
                    <v:fill o:detectmouseclick="t" on="false"/>
                    <w10:wrap type="none"/>
                  </v:line>
                  <v:line id="shape_0" from="7694,7202" to="7782,7336" stroked="t" o:allowincell="f" style="position:absolute;flip:x;mso-position-horizontal-relative:char">
                    <v:stroke color="black" weight="9360" joinstyle="miter" endcap="flat"/>
                    <v:fill o:detectmouseclick="t" on="false"/>
                    <w10:wrap type="none"/>
                  </v:line>
                  <v:line id="shape_0" from="7695,7337" to="7782,7469" stroked="t" o:allowincell="f" style="position:absolute;mso-position-horizontal-relative:char">
                    <v:stroke color="black" weight="9360" joinstyle="miter" endcap="flat"/>
                    <v:fill o:detectmouseclick="t" on="false"/>
                    <w10:wrap type="none"/>
                  </v:line>
                  <v:line id="shape_0" from="7559,7337" to="7693,7337" stroked="t" o:allowincell="f" style="position:absolute;flip:x;mso-position-horizontal-relative:char">
                    <v:stroke color="black" weight="9360" joinstyle="miter" endcap="flat"/>
                    <v:fill o:detectmouseclick="t" on="false"/>
                    <w10:wrap type="none"/>
                  </v:line>
                </v:group>
                <v:shape id="shape_0" stroked="f" o:allowincell="f" style="position:absolute;left:6390;top:769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(15)</w:t>
                        </w:r>
                      </w:p>
                    </w:txbxContent>
                  </v:textbox>
                  <v:fill o:detectmouseclick="t" on="false"/>
                  <v:stroke color="#3465a4" joinstyle="round" endcap="flat"/>
                  <w10:wrap type="none"/>
                </v:shape>
                <v:group id="shape_0" style="position:absolute;left:7559;top:7742;width:406;height:270">
                  <v:line id="shape_0" from="7784,7743" to="7965,7744" stroked="t" o:allowincell="f" style="position:absolute;mso-position-horizontal-relative:char">
                    <v:stroke color="black" weight="9360" joinstyle="miter" endcap="flat"/>
                    <v:fill o:detectmouseclick="t" on="false"/>
                    <w10:wrap type="none"/>
                  </v:line>
                  <v:line id="shape_0" from="7784,8012" to="7965,8012" stroked="t" o:allowincell="f" style="position:absolute;mso-position-horizontal-relative:char">
                    <v:stroke color="black" weight="9360" joinstyle="miter" endcap="flat"/>
                    <v:fill o:detectmouseclick="t" on="false"/>
                    <w10:wrap type="none"/>
                  </v:line>
                  <v:line id="shape_0" from="7694,7742" to="7782,7876" stroked="t" o:allowincell="f" style="position:absolute;flip:x;mso-position-horizontal-relative:char">
                    <v:stroke color="black" weight="9360" joinstyle="miter" endcap="flat"/>
                    <v:fill o:detectmouseclick="t" on="false"/>
                    <w10:wrap type="none"/>
                  </v:line>
                  <v:line id="shape_0" from="7695,7877" to="7782,8009" stroked="t" o:allowincell="f" style="position:absolute;mso-position-horizontal-relative:char">
                    <v:stroke color="black" weight="9360" joinstyle="miter" endcap="flat"/>
                    <v:fill o:detectmouseclick="t" on="false"/>
                    <w10:wrap type="none"/>
                  </v:line>
                  <v:line id="shape_0" from="7559,7877" to="7693,7877" stroked="t" o:allowincell="f" style="position:absolute;flip:x;mso-position-horizontal-relative:char">
                    <v:stroke color="black" weight="9360" joinstyle="miter" endcap="flat"/>
                    <v:fill o:detectmouseclick="t" on="false"/>
                    <w10:wrap type="none"/>
                  </v:line>
                </v:group>
                <v:shape id="shape_0" stroked="f" o:allowincell="f" style="position:absolute;left:6391;top:8236;width:1349;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(16)*</w:t>
                        </w:r>
                      </w:p>
                    </w:txbxContent>
                  </v:textbox>
                  <v:fill o:detectmouseclick="t" on="false"/>
                  <v:stroke color="#3465a4" joinstyle="round" endcap="flat"/>
                  <w10:wrap type="none"/>
                </v:shape>
                <v:group id="shape_0" style="position:absolute;left:7559;top:8282;width:406;height:270">
                  <v:line id="shape_0" from="7784,8283" to="7965,8284" stroked="t" o:allowincell="f" style="position:absolute;mso-position-horizontal-relative:char">
                    <v:stroke color="black" weight="9360" joinstyle="miter" endcap="flat"/>
                    <v:fill o:detectmouseclick="t" on="false"/>
                    <w10:wrap type="none"/>
                  </v:line>
                  <v:line id="shape_0" from="7784,8552" to="7965,8552" stroked="t" o:allowincell="f" style="position:absolute;mso-position-horizontal-relative:char">
                    <v:stroke color="black" weight="9360" joinstyle="miter" endcap="flat"/>
                    <v:fill o:detectmouseclick="t" on="false"/>
                    <w10:wrap type="none"/>
                  </v:line>
                  <v:line id="shape_0" from="7694,8282" to="7782,8416" stroked="t" o:allowincell="f" style="position:absolute;flip:x;mso-position-horizontal-relative:char">
                    <v:stroke color="black" weight="9360" joinstyle="miter" endcap="flat"/>
                    <v:fill o:detectmouseclick="t" on="false"/>
                    <w10:wrap type="none"/>
                  </v:line>
                  <v:line id="shape_0" from="7695,8417" to="7782,8549" stroked="t" o:allowincell="f" style="position:absolute;mso-position-horizontal-relative:char">
                    <v:stroke color="black" weight="9360" joinstyle="miter" endcap="flat"/>
                    <v:fill o:detectmouseclick="t" on="false"/>
                    <w10:wrap type="none"/>
                  </v:line>
                  <v:line id="shape_0" from="7559,8417" to="7693,8417" stroked="t" o:allowincell="f" style="position:absolute;flip:x;mso-position-horizontal-relative:char">
                    <v:stroke color="black" weight="9360" joinstyle="miter" endcap="flat"/>
                    <v:fill o:detectmouseclick="t" on="false"/>
                    <w10:wrap type="none"/>
                  </v:line>
                </v:group>
                <v:shape id="shape_0" stroked="f" o:allowincell="f" style="position:absolute;left:7876;top:54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shape id="shape_0" stroked="f" o:allowincell="f" style="position:absolute;left:7876;top:81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shape id="shape_0" stroked="f" o:allowincell="f" style="position:absolute;left:7876;top:108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shape id="shape_0" stroked="f" o:allowincell="f" style="position:absolute;left:7876;top:135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shape id="shape_0" stroked="f" o:allowincell="f" style="position:absolute;left:7876;top:162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shape id="shape_0" stroked="f" o:allowincell="f" style="position:absolute;left:7876;top:189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(2)</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shape id="shape_0" stroked="f" o:allowincell="f" style="position:absolute;left:7876;top:216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(9)</w:t>
                        </w:r>
                      </w:p>
                    </w:txbxContent>
                  </v:textbox>
                  <v:fill o:detectmouseclick="t" on="false"/>
                  <v:stroke color="#3465a4" joinstyle="round" endcap="flat"/>
                  <w10:wrap type="none"/>
                </v:shape>
                <v:shape id="shape_0" stroked="f" o:allowincell="f" style="position:absolute;left:7876;top:243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(10)*</w:t>
                        </w:r>
                      </w:p>
                    </w:txbxContent>
                  </v:textbox>
                  <v:fill o:detectmouseclick="t" on="false"/>
                  <v:stroke color="#3465a4" joinstyle="round" endcap="flat"/>
                  <w10:wrap type="none"/>
                </v:shape>
                <v:shape id="shape_0" stroked="f" o:allowincell="f" style="position:absolute;left:7876;top:270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(11)*</w:t>
                        </w:r>
                      </w:p>
                    </w:txbxContent>
                  </v:textbox>
                  <v:fill o:detectmouseclick="t" on="false"/>
                  <v:stroke color="#3465a4" joinstyle="round" endcap="flat"/>
                  <w10:wrap type="none"/>
                </v:shape>
                <v:shape id="shape_0" stroked="f" o:allowincell="f" style="position:absolute;left:7876;top:297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(12)*</w:t>
                        </w:r>
                      </w:p>
                    </w:txbxContent>
                  </v:textbox>
                  <v:fill o:detectmouseclick="t" on="false"/>
                  <v:stroke color="#3465a4" joinstyle="round" endcap="flat"/>
                  <w10:wrap type="none"/>
                </v:shape>
                <v:shape id="shape_0" stroked="f" o:allowincell="f" style="position:absolute;left:7876;top:324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(13)</w:t>
                        </w:r>
                      </w:p>
                    </w:txbxContent>
                  </v:textbox>
                  <v:fill o:detectmouseclick="t" on="false"/>
                  <v:stroke color="#3465a4" joinstyle="round" endcap="flat"/>
                  <w10:wrap type="none"/>
                </v:shape>
                <v:shape id="shape_0" stroked="f" o:allowincell="f" style="position:absolute;left:7875;top:351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(14)*</w:t>
                        </w:r>
                      </w:p>
                    </w:txbxContent>
                  </v:textbox>
                  <v:fill o:detectmouseclick="t" on="false"/>
                  <v:stroke color="#3465a4" joinstyle="round" endcap="flat"/>
                  <w10:wrap type="none"/>
                </v:shape>
                <v:shape id="shape_0" stroked="f" o:allowincell="f" style="position:absolute;left:7876;top:378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(15)*</w:t>
                        </w:r>
                      </w:p>
                    </w:txbxContent>
                  </v:textbox>
                  <v:fill o:detectmouseclick="t" on="false"/>
                  <v:stroke color="#3465a4" joinstyle="round" endcap="flat"/>
                  <w10:wrap type="none"/>
                </v:shape>
                <v:shape id="shape_0" stroked="f" o:allowincell="f" style="position:absolute;left:7876;top:405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(6)</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(16)*</w:t>
                        </w:r>
                      </w:p>
                    </w:txbxContent>
                  </v:textbox>
                  <v:fill o:detectmouseclick="t" on="false"/>
                  <v:stroke color="#3465a4" joinstyle="round" endcap="flat"/>
                  <w10:wrap type="none"/>
                </v:shape>
                <v:shape id="shape_0" stroked="f" o:allowincell="f" style="position:absolute;left:7876;top:432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(17)</w:t>
                        </w:r>
                      </w:p>
                    </w:txbxContent>
                  </v:textbox>
                  <v:fill o:detectmouseclick="t" on="false"/>
                  <v:stroke color="#3465a4" joinstyle="round" endcap="flat"/>
                  <w10:wrap type="none"/>
                </v:shape>
                <v:shape id="shape_0" stroked="f" o:allowincell="f" style="position:absolute;left:7876;top:459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(18)*</w:t>
                        </w:r>
                      </w:p>
                    </w:txbxContent>
                  </v:textbox>
                  <v:fill o:detectmouseclick="t" on="false"/>
                  <v:stroke color="#3465a4" joinstyle="round" endcap="flat"/>
                  <w10:wrap type="none"/>
                </v:shape>
                <v:shape id="shape_0" stroked="f" o:allowincell="f" style="position:absolute;left:7876;top:486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(19)*</w:t>
                        </w:r>
                      </w:p>
                    </w:txbxContent>
                  </v:textbox>
                  <v:fill o:detectmouseclick="t" on="false"/>
                  <v:stroke color="#3465a4" joinstyle="round" endcap="flat"/>
                  <w10:wrap type="none"/>
                </v:shape>
                <v:shape id="shape_0" stroked="f" o:allowincell="f" style="position:absolute;left:7876;top:513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(20)*</w:t>
                        </w:r>
                      </w:p>
                    </w:txbxContent>
                  </v:textbox>
                  <v:fill o:detectmouseclick="t" on="false"/>
                  <v:stroke color="#3465a4" joinstyle="round" endcap="flat"/>
                  <w10:wrap type="none"/>
                </v:shape>
                <v:shape id="shape_0" stroked="f" o:allowincell="f" style="position:absolute;left:7876;top:540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(21)</w:t>
                        </w:r>
                      </w:p>
                    </w:txbxContent>
                  </v:textbox>
                  <v:fill o:detectmouseclick="t" on="false"/>
                  <v:stroke color="#3465a4" joinstyle="round" endcap="flat"/>
                  <w10:wrap type="none"/>
                </v:shape>
                <v:shape id="shape_0" stroked="f" o:allowincell="f" style="position:absolute;left:7876;top:567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(22)*</w:t>
                        </w:r>
                      </w:p>
                    </w:txbxContent>
                  </v:textbox>
                  <v:fill o:detectmouseclick="t" on="false"/>
                  <v:stroke color="#3465a4" joinstyle="round" endcap="flat"/>
                  <w10:wrap type="none"/>
                </v:shape>
                <v:shape id="shape_0" stroked="f" o:allowincell="f" style="position:absolute;left:7876;top:594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(23)*</w:t>
                        </w:r>
                      </w:p>
                    </w:txbxContent>
                  </v:textbox>
                  <v:fill o:detectmouseclick="t" on="false"/>
                  <v:stroke color="#3465a4" joinstyle="round" endcap="flat"/>
                  <w10:wrap type="none"/>
                </v:shape>
                <v:shape id="shape_0" stroked="f" o:allowincell="f" style="position:absolute;left:7876;top:621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(4)</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(24)*</w:t>
                        </w:r>
                      </w:p>
                    </w:txbxContent>
                  </v:textbox>
                  <v:fill o:detectmouseclick="t" on="false"/>
                  <v:stroke color="#3465a4" joinstyle="round" endcap="flat"/>
                  <w10:wrap type="none"/>
                </v:shape>
                <v:shape id="shape_0" stroked="f" o:allowincell="f" style="position:absolute;left:7876;top:648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(25)</w:t>
                        </w:r>
                      </w:p>
                    </w:txbxContent>
                  </v:textbox>
                  <v:fill o:detectmouseclick="t" on="false"/>
                  <v:stroke color="#3465a4" joinstyle="round" endcap="flat"/>
                  <w10:wrap type="none"/>
                </v:shape>
                <v:shape id="shape_0" stroked="f" o:allowincell="f" style="position:absolute;left:7875;top:675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(26)*</w:t>
                        </w:r>
                      </w:p>
                    </w:txbxContent>
                  </v:textbox>
                  <v:fill o:detectmouseclick="t" on="false"/>
                  <v:stroke color="#3465a4" joinstyle="round" endcap="flat"/>
                  <w10:wrap type="none"/>
                </v:shape>
                <v:shape id="shape_0" stroked="f" o:allowincell="f" style="position:absolute;left:7875;top:702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(27)*</w:t>
                        </w:r>
                      </w:p>
                    </w:txbxContent>
                  </v:textbox>
                  <v:fill o:detectmouseclick="t" on="false"/>
                  <v:stroke color="#3465a4" joinstyle="round" endcap="flat"/>
                  <w10:wrap type="none"/>
                </v:shape>
                <v:shape id="shape_0" stroked="f" o:allowincell="f" style="position:absolute;left:7876;top:729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(28)*</w:t>
                        </w:r>
                      </w:p>
                    </w:txbxContent>
                  </v:textbox>
                  <v:fill o:detectmouseclick="t" on="false"/>
                  <v:stroke color="#3465a4" joinstyle="round" endcap="flat"/>
                  <w10:wrap type="none"/>
                </v:shape>
                <v:shape id="shape_0" stroked="f" o:allowincell="f" style="position:absolute;left:7876;top:756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(29)</w:t>
                        </w:r>
                      </w:p>
                    </w:txbxContent>
                  </v:textbox>
                  <v:fill o:detectmouseclick="t" on="false"/>
                  <v:stroke color="#3465a4" joinstyle="round" endcap="flat"/>
                  <w10:wrap type="none"/>
                </v:shape>
                <v:shape id="shape_0" stroked="f" o:allowincell="f" style="position:absolute;left:7876;top:783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(30)*</w:t>
                        </w:r>
                      </w:p>
                    </w:txbxContent>
                  </v:textbox>
                  <v:fill o:detectmouseclick="t" on="false"/>
                  <v:stroke color="#3465a4" joinstyle="round" endcap="flat"/>
                  <w10:wrap type="none"/>
                </v:shape>
                <v:shape id="shape_0" stroked="f" o:allowincell="f" style="position:absolute;left:7876;top:810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(31)*</w:t>
                        </w:r>
                      </w:p>
                    </w:txbxContent>
                  </v:textbox>
                  <v:fill o:detectmouseclick="t" on="false"/>
                  <v:stroke color="#3465a4" joinstyle="round" endcap="flat"/>
                  <w10:wrap type="none"/>
                </v:shape>
                <v:shape id="shape_0" stroked="f" o:allowincell="f" style="position:absolute;left:7876;top:8373;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(8)</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(32)*</w:t>
                        </w:r>
                      </w:p>
                    </w:txbxContent>
                  </v:textbox>
                  <v:fill o:detectmouseclick="t" on="false"/>
                  <v:stroke color="#3465a4" joinstyle="round" endcap="flat"/>
                  <w10:wrap type="none"/>
                </v:shape>
              </v:group>
            </w:pict>
          </mc:Fallback>
        </mc:AlternateContent>
      </w:r>
    </w:p>
    <w:p>
      <w:pPr>
        <w:pStyle w:val="TF"/>
        <w:keepLines w:val="false"/>
        <w:rPr/>
      </w:pPr>
      <w:r>
        <w:rPr/>
        <w:t>Figure AB.2: Association of Midambles to Spreading Codes for K</w:t>
      </w:r>
      <w:r>
        <w:rPr>
          <w:vertAlign w:val="subscript"/>
        </w:rPr>
        <w:t>Cell</w:t>
      </w:r>
      <w:r>
        <w:rPr/>
        <w:t xml:space="preserve"> = 8</w:t>
      </w:r>
    </w:p>
    <w:p>
      <w:pPr>
        <w:pStyle w:val="Heading2"/>
        <w:rPr/>
      </w:pPr>
      <w:bookmarkStart w:id="570" w:name="__RefHeading___Toc517799168"/>
      <w:bookmarkEnd w:id="570"/>
      <w:r>
        <w:rPr/>
        <w:t>AB.3.3</w:t>
        <w:tab/>
        <w:t>Association for K</w:t>
      </w:r>
      <w:r>
        <w:rPr>
          <w:vertAlign w:val="subscript"/>
        </w:rPr>
        <w:t>Cell</w:t>
      </w:r>
      <w:r>
        <w:rPr/>
        <w:t xml:space="preserve"> = 4 Midambles</w:t>
      </w:r>
    </w:p>
    <w:p>
      <w:pPr>
        <w:pStyle w:val="Normal"/>
        <w:rPr>
          <w:lang w:val="en-US" w:eastAsia="en-US"/>
        </w:rPr>
      </w:pPr>
      <w:r>
        <w:rPr>
          <w:lang w:val="en-US" w:eastAsia="en-US"/>
        </w:rPr>
        <mc:AlternateContent>
          <mc:Choice Requires="wpg">
            <w:drawing>
              <wp:inline distT="0" distB="0" distL="0" distR="0">
                <wp:extent cx="5887720" cy="5544185"/>
                <wp:effectExtent l="0" t="0" r="0" b="0"/>
                <wp:docPr id="246" name=""/>
                <a:graphic xmlns:a="http://schemas.openxmlformats.org/drawingml/2006/main">
                  <a:graphicData uri="http://schemas.microsoft.com/office/word/2010/wordprocessingGroup">
                    <wpg:wgp>
                      <wpg:cNvGrpSpPr/>
                      <wpg:grpSpPr>
                        <a:xfrm>
                          <a:off x="0" y="0"/>
                          <a:ext cx="5887800" cy="5544360"/>
                          <a:chOff x="0" y="0"/>
                          <a:chExt cx="5887800" cy="5544360"/>
                        </a:xfrm>
                      </wpg:grpSpPr>
                      <wps:wsp>
                        <wps:cNvSpPr/>
                        <wps:nvSpPr>
                          <wps:cNvPr id="14" name=""/>
                          <wps:cNvSpPr/>
                        </wps:nvSpPr>
                        <wps:spPr>
                          <a:xfrm>
                            <a:off x="0" y="0"/>
                            <a:ext cx="5887800" cy="5544360"/>
                          </a:xfrm>
                          <a:prstGeom prst="rect">
                            <a:avLst/>
                          </a:prstGeom>
                          <a:noFill/>
                          <a:ln w="0">
                            <a:noFill/>
                          </a:ln>
                        </wps:spPr>
                        <wps:bodyPr/>
                      </wps:wsp>
                      <wps:wsp>
                        <wps:cNvSpPr txBox="1"/>
                        <wps:spPr>
                          <a:xfrm>
                            <a:off x="5001120" y="1720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txBox="1"/>
                        <wps:spPr>
                          <a:xfrm>
                            <a:off x="3173040" y="26028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txBox="1"/>
                        <wps:spPr>
                          <a:xfrm>
                            <a:off x="4057560" y="8568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txBox="1"/>
                        <wps:spPr>
                          <a:xfrm>
                            <a:off x="5000760" y="7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w:t>
                              </w:r>
                            </w:p>
                          </w:txbxContent>
                        </wps:txbx>
                        <wps:bodyPr wrap="square" anchor="t">
                          <a:noAutofit/>
                        </wps:bodyPr>
                      </wps:wsp>
                      <wpg:grpSp>
                        <wpg:cNvGrpSpPr/>
                        <wpg:grpSpPr>
                          <a:xfrm>
                            <a:off x="4772160" y="11484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72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wps:spPr>
                          <a:xfrm flipH="1">
                            <a:off x="2973240" y="371520"/>
                            <a:ext cx="114480" cy="343080"/>
                          </a:xfrm>
                          <a:prstGeom prst="line">
                            <a:avLst/>
                          </a:prstGeom>
                          <a:ln w="9360">
                            <a:solidFill>
                              <a:srgbClr val="000000"/>
                            </a:solidFill>
                            <a:miter/>
                          </a:ln>
                        </wps:spPr>
                        <wps:style>
                          <a:lnRef idx="0"/>
                          <a:fillRef idx="0"/>
                          <a:effectRef idx="0"/>
                          <a:fontRef idx="minor"/>
                        </wps:style>
                        <wps:bodyPr/>
                      </wps:wsp>
                      <wps:wsp>
                        <wps:cNvSpPr/>
                        <wps:spPr>
                          <a:xfrm>
                            <a:off x="2973240" y="714240"/>
                            <a:ext cx="114480" cy="343080"/>
                          </a:xfrm>
                          <a:prstGeom prst="line">
                            <a:avLst/>
                          </a:prstGeom>
                          <a:ln w="9360">
                            <a:solidFill>
                              <a:srgbClr val="000000"/>
                            </a:solidFill>
                            <a:miter/>
                          </a:ln>
                        </wps:spPr>
                        <wps:style>
                          <a:lnRef idx="0"/>
                          <a:fillRef idx="0"/>
                          <a:effectRef idx="0"/>
                          <a:fontRef idx="minor"/>
                        </wps:style>
                        <wps:bodyPr/>
                      </wps:wsp>
                      <wps:wsp>
                        <wps:cNvSpPr/>
                        <wps:spPr>
                          <a:xfrm flipH="1">
                            <a:off x="885240" y="1400760"/>
                            <a:ext cx="285840" cy="1371600"/>
                          </a:xfrm>
                          <a:prstGeom prst="line">
                            <a:avLst/>
                          </a:prstGeom>
                          <a:ln w="9360">
                            <a:solidFill>
                              <a:srgbClr val="000000"/>
                            </a:solidFill>
                            <a:miter/>
                          </a:ln>
                        </wps:spPr>
                        <wps:style>
                          <a:lnRef idx="0"/>
                          <a:fillRef idx="0"/>
                          <a:effectRef idx="0"/>
                          <a:fontRef idx="minor"/>
                        </wps:style>
                        <wps:bodyPr/>
                      </wps:wsp>
                      <wps:wsp>
                        <wps:cNvSpPr/>
                        <wps:spPr>
                          <a:xfrm>
                            <a:off x="885240" y="2772360"/>
                            <a:ext cx="285840" cy="1371600"/>
                          </a:xfrm>
                          <a:prstGeom prst="line">
                            <a:avLst/>
                          </a:prstGeom>
                          <a:ln w="9360">
                            <a:solidFill>
                              <a:srgbClr val="000000"/>
                            </a:solidFill>
                            <a:miter/>
                          </a:ln>
                        </wps:spPr>
                        <wps:style>
                          <a:lnRef idx="0"/>
                          <a:fillRef idx="0"/>
                          <a:effectRef idx="0"/>
                          <a:fontRef idx="minor"/>
                        </wps:style>
                        <wps:bodyPr/>
                      </wps:wsp>
                      <wps:wsp>
                        <wps:cNvSpPr/>
                        <wps:spPr>
                          <a:xfrm flipH="1">
                            <a:off x="1971000" y="714240"/>
                            <a:ext cx="200160" cy="685800"/>
                          </a:xfrm>
                          <a:prstGeom prst="line">
                            <a:avLst/>
                          </a:prstGeom>
                          <a:ln w="9360">
                            <a:solidFill>
                              <a:srgbClr val="000000"/>
                            </a:solidFill>
                            <a:miter/>
                          </a:ln>
                        </wps:spPr>
                        <wps:style>
                          <a:lnRef idx="0"/>
                          <a:fillRef idx="0"/>
                          <a:effectRef idx="0"/>
                          <a:fontRef idx="minor"/>
                        </wps:style>
                        <wps:bodyPr/>
                      </wps:wsp>
                      <wps:wsp>
                        <wps:cNvSpPr/>
                        <wps:spPr>
                          <a:xfrm>
                            <a:off x="1971720" y="1400040"/>
                            <a:ext cx="200160" cy="685800"/>
                          </a:xfrm>
                          <a:prstGeom prst="line">
                            <a:avLst/>
                          </a:prstGeom>
                          <a:ln w="9360">
                            <a:solidFill>
                              <a:srgbClr val="000000"/>
                            </a:solidFill>
                            <a:miter/>
                          </a:ln>
                        </wps:spPr>
                        <wps:style>
                          <a:lnRef idx="0"/>
                          <a:fillRef idx="0"/>
                          <a:effectRef idx="0"/>
                          <a:fontRef idx="minor"/>
                        </wps:style>
                        <wps:bodyPr/>
                      </wps:wsp>
                      <wpg:grpSp>
                        <wpg:cNvGrpSpPr/>
                        <wpg:grpSpPr>
                          <a:xfrm>
                            <a:off x="3799800" y="20016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7028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400" y="0"/>
                              <a:ext cx="84960" cy="171360"/>
                            </a:xfrm>
                            <a:prstGeom prst="line">
                              <a:avLst/>
                            </a:prstGeom>
                            <a:ln w="9360">
                              <a:solidFill>
                                <a:srgbClr val="000000"/>
                              </a:solidFill>
                              <a:miter/>
                            </a:ln>
                          </wps:spPr>
                          <wps:style>
                            <a:lnRef idx="0"/>
                            <a:fillRef idx="0"/>
                            <a:effectRef idx="0"/>
                            <a:fontRef idx="minor"/>
                          </wps:style>
                          <wps:bodyPr/>
                        </wps:wsp>
                        <wps:wsp>
                          <wps:cNvSpPr/>
                          <wps:spPr>
                            <a:xfrm>
                              <a:off x="8640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7360" y="371520"/>
                            <a:ext cx="115560" cy="1440"/>
                          </a:xfrm>
                          <a:prstGeom prst="line">
                            <a:avLst/>
                          </a:prstGeom>
                          <a:ln w="9360">
                            <a:solidFill>
                              <a:srgbClr val="000000"/>
                            </a:solidFill>
                            <a:miter/>
                          </a:ln>
                        </wps:spPr>
                        <wps:style>
                          <a:lnRef idx="0"/>
                          <a:fillRef idx="0"/>
                          <a:effectRef idx="0"/>
                          <a:fontRef idx="minor"/>
                        </wps:style>
                        <wps:bodyPr/>
                      </wps:wsp>
                      <wps:wsp>
                        <wps:cNvSpPr txBox="1"/>
                        <wps:spPr>
                          <a:xfrm>
                            <a:off x="2257920" y="6001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wps:spPr>
                          <a:xfrm flipH="1">
                            <a:off x="2886120" y="712440"/>
                            <a:ext cx="85680" cy="720"/>
                          </a:xfrm>
                          <a:prstGeom prst="line">
                            <a:avLst/>
                          </a:prstGeom>
                          <a:ln w="9360">
                            <a:solidFill>
                              <a:srgbClr val="000000"/>
                            </a:solidFill>
                            <a:miter/>
                          </a:ln>
                        </wps:spPr>
                        <wps:style>
                          <a:lnRef idx="0"/>
                          <a:fillRef idx="0"/>
                          <a:effectRef idx="0"/>
                          <a:fontRef idx="minor"/>
                        </wps:style>
                        <wps:bodyPr/>
                      </wps:wsp>
                      <wps:wsp>
                        <wps:cNvSpPr/>
                        <wps:spPr>
                          <a:xfrm>
                            <a:off x="2171160" y="711720"/>
                            <a:ext cx="115560" cy="1440"/>
                          </a:xfrm>
                          <a:prstGeom prst="line">
                            <a:avLst/>
                          </a:prstGeom>
                          <a:ln w="9360">
                            <a:solidFill>
                              <a:srgbClr val="000000"/>
                            </a:solidFill>
                            <a:miter/>
                          </a:ln>
                        </wps:spPr>
                        <wps:style>
                          <a:lnRef idx="0"/>
                          <a:fillRef idx="0"/>
                          <a:effectRef idx="0"/>
                          <a:fontRef idx="minor"/>
                        </wps:style>
                        <wps:bodyPr/>
                      </wps:wsp>
                      <wps:wsp>
                        <wps:cNvSpPr txBox="1"/>
                        <wps:spPr>
                          <a:xfrm>
                            <a:off x="1257480" y="1285920"/>
                            <a:ext cx="71388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wps:spPr>
                          <a:xfrm flipH="1">
                            <a:off x="1884600" y="1400760"/>
                            <a:ext cx="85680" cy="720"/>
                          </a:xfrm>
                          <a:prstGeom prst="line">
                            <a:avLst/>
                          </a:prstGeom>
                          <a:ln w="9360">
                            <a:solidFill>
                              <a:srgbClr val="000000"/>
                            </a:solidFill>
                            <a:miter/>
                          </a:ln>
                        </wps:spPr>
                        <wps:style>
                          <a:lnRef idx="0"/>
                          <a:fillRef idx="0"/>
                          <a:effectRef idx="0"/>
                          <a:fontRef idx="minor"/>
                        </wps:style>
                        <wps:bodyPr/>
                      </wps:wsp>
                      <wps:wsp>
                        <wps:cNvSpPr/>
                        <wps:spPr>
                          <a:xfrm>
                            <a:off x="1170360" y="1397520"/>
                            <a:ext cx="115560" cy="1440"/>
                          </a:xfrm>
                          <a:prstGeom prst="line">
                            <a:avLst/>
                          </a:prstGeom>
                          <a:ln w="9360">
                            <a:solidFill>
                              <a:srgbClr val="000000"/>
                            </a:solidFill>
                            <a:miter/>
                          </a:ln>
                        </wps:spPr>
                        <wps:style>
                          <a:lnRef idx="0"/>
                          <a:fillRef idx="0"/>
                          <a:effectRef idx="0"/>
                          <a:fontRef idx="minor"/>
                        </wps:style>
                        <wps:bodyPr/>
                      </wps:wsp>
                      <wps:wsp>
                        <wps:cNvSpPr txBox="1"/>
                        <wps:spPr>
                          <a:xfrm>
                            <a:off x="170280" y="2658240"/>
                            <a:ext cx="79956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p>
                          </w:txbxContent>
                        </wps:txbx>
                        <wps:bodyPr wrap="square" anchor="t">
                          <a:noAutofit/>
                        </wps:bodyPr>
                      </wps:wsp>
                      <wps:wsp>
                        <wps:cNvSpPr/>
                        <wps:spPr>
                          <a:xfrm flipH="1">
                            <a:off x="798120" y="2770560"/>
                            <a:ext cx="85680" cy="720"/>
                          </a:xfrm>
                          <a:prstGeom prst="line">
                            <a:avLst/>
                          </a:prstGeom>
                          <a:ln w="9360">
                            <a:solidFill>
                              <a:srgbClr val="000000"/>
                            </a:solidFill>
                            <a:miter/>
                          </a:ln>
                        </wps:spPr>
                        <wps:style>
                          <a:lnRef idx="0"/>
                          <a:fillRef idx="0"/>
                          <a:effectRef idx="0"/>
                          <a:fontRef idx="minor"/>
                        </wps:style>
                        <wps:bodyPr/>
                      </wps:wsp>
                      <wps:wsp>
                        <wps:cNvSpPr/>
                        <wps:spPr>
                          <a:xfrm>
                            <a:off x="83160" y="2769840"/>
                            <a:ext cx="115560" cy="1440"/>
                          </a:xfrm>
                          <a:prstGeom prst="line">
                            <a:avLst/>
                          </a:prstGeom>
                          <a:ln w="9360">
                            <a:solidFill>
                              <a:srgbClr val="000000"/>
                            </a:solidFill>
                            <a:miter/>
                          </a:ln>
                        </wps:spPr>
                        <wps:style>
                          <a:lnRef idx="0"/>
                          <a:fillRef idx="0"/>
                          <a:effectRef idx="0"/>
                          <a:fontRef idx="minor"/>
                        </wps:style>
                        <wps:bodyPr/>
                      </wps:wsp>
                      <wps:wsp>
                        <wps:cNvSpPr/>
                        <wps:spPr>
                          <a:xfrm flipH="1">
                            <a:off x="1883880" y="4142160"/>
                            <a:ext cx="85680" cy="720"/>
                          </a:xfrm>
                          <a:prstGeom prst="line">
                            <a:avLst/>
                          </a:prstGeom>
                          <a:ln w="9360">
                            <a:solidFill>
                              <a:srgbClr val="000000"/>
                            </a:solidFill>
                            <a:miter/>
                          </a:ln>
                        </wps:spPr>
                        <wps:style>
                          <a:lnRef idx="0"/>
                          <a:fillRef idx="0"/>
                          <a:effectRef idx="0"/>
                          <a:fontRef idx="minor"/>
                        </wps:style>
                        <wps:bodyPr/>
                      </wps:wsp>
                      <wps:wsp>
                        <wps:cNvSpPr/>
                        <wps:spPr>
                          <a:xfrm>
                            <a:off x="1169640" y="4141440"/>
                            <a:ext cx="115560" cy="1440"/>
                          </a:xfrm>
                          <a:prstGeom prst="line">
                            <a:avLst/>
                          </a:prstGeom>
                          <a:ln w="9360">
                            <a:solidFill>
                              <a:srgbClr val="000000"/>
                            </a:solidFill>
                            <a:miter/>
                          </a:ln>
                        </wps:spPr>
                        <wps:style>
                          <a:lnRef idx="0"/>
                          <a:fillRef idx="0"/>
                          <a:effectRef idx="0"/>
                          <a:fontRef idx="minor"/>
                        </wps:style>
                        <wps:bodyPr/>
                      </wps:wsp>
                      <wps:wsp>
                        <wps:cNvSpPr txBox="1"/>
                        <wps:spPr>
                          <a:xfrm>
                            <a:off x="1256760" y="4032360"/>
                            <a:ext cx="71388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wps:spPr>
                          <a:xfrm flipH="1">
                            <a:off x="2972520" y="1743840"/>
                            <a:ext cx="114480" cy="343080"/>
                          </a:xfrm>
                          <a:prstGeom prst="line">
                            <a:avLst/>
                          </a:prstGeom>
                          <a:ln w="9360">
                            <a:solidFill>
                              <a:srgbClr val="000000"/>
                            </a:solidFill>
                            <a:miter/>
                          </a:ln>
                        </wps:spPr>
                        <wps:style>
                          <a:lnRef idx="0"/>
                          <a:fillRef idx="0"/>
                          <a:effectRef idx="0"/>
                          <a:fontRef idx="minor"/>
                        </wps:style>
                        <wps:bodyPr/>
                      </wps:wsp>
                      <wps:wsp>
                        <wps:cNvSpPr/>
                        <wps:spPr>
                          <a:xfrm>
                            <a:off x="2972520" y="2086560"/>
                            <a:ext cx="114480" cy="343080"/>
                          </a:xfrm>
                          <a:prstGeom prst="line">
                            <a:avLst/>
                          </a:prstGeom>
                          <a:ln w="9360">
                            <a:solidFill>
                              <a:srgbClr val="000000"/>
                            </a:solidFill>
                            <a:miter/>
                          </a:ln>
                        </wps:spPr>
                        <wps:style>
                          <a:lnRef idx="0"/>
                          <a:fillRef idx="0"/>
                          <a:effectRef idx="0"/>
                          <a:fontRef idx="minor"/>
                        </wps:style>
                        <wps:bodyPr/>
                      </wps:wsp>
                      <wps:wsp>
                        <wps:cNvSpPr txBox="1"/>
                        <wps:spPr>
                          <a:xfrm>
                            <a:off x="2257560" y="197244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(2)</w:t>
                              </w:r>
                            </w:p>
                          </w:txbxContent>
                        </wps:txbx>
                        <wps:bodyPr wrap="square" anchor="t">
                          <a:noAutofit/>
                        </wps:bodyPr>
                      </wps:wsp>
                      <wps:wsp>
                        <wps:cNvSpPr/>
                        <wps:spPr>
                          <a:xfrm flipH="1">
                            <a:off x="2885400" y="2084760"/>
                            <a:ext cx="85680" cy="720"/>
                          </a:xfrm>
                          <a:prstGeom prst="line">
                            <a:avLst/>
                          </a:prstGeom>
                          <a:ln w="9360">
                            <a:solidFill>
                              <a:srgbClr val="000000"/>
                            </a:solidFill>
                            <a:miter/>
                          </a:ln>
                        </wps:spPr>
                        <wps:style>
                          <a:lnRef idx="0"/>
                          <a:fillRef idx="0"/>
                          <a:effectRef idx="0"/>
                          <a:fontRef idx="minor"/>
                        </wps:style>
                        <wps:bodyPr/>
                      </wps:wsp>
                      <wps:wsp>
                        <wps:cNvSpPr/>
                        <wps:spPr>
                          <a:xfrm>
                            <a:off x="2170440" y="2084040"/>
                            <a:ext cx="115560" cy="1440"/>
                          </a:xfrm>
                          <a:prstGeom prst="line">
                            <a:avLst/>
                          </a:prstGeom>
                          <a:ln w="9360">
                            <a:solidFill>
                              <a:srgbClr val="000000"/>
                            </a:solidFill>
                            <a:miter/>
                          </a:ln>
                        </wps:spPr>
                        <wps:style>
                          <a:lnRef idx="0"/>
                          <a:fillRef idx="0"/>
                          <a:effectRef idx="0"/>
                          <a:fontRef idx="minor"/>
                        </wps:style>
                        <wps:bodyPr/>
                      </wps:wsp>
                      <wps:wsp>
                        <wps:cNvSpPr/>
                        <wps:spPr>
                          <a:xfrm flipH="1">
                            <a:off x="2973240" y="3114720"/>
                            <a:ext cx="114480" cy="343080"/>
                          </a:xfrm>
                          <a:prstGeom prst="line">
                            <a:avLst/>
                          </a:prstGeom>
                          <a:ln w="9360">
                            <a:solidFill>
                              <a:srgbClr val="000000"/>
                            </a:solidFill>
                            <a:miter/>
                          </a:ln>
                        </wps:spPr>
                        <wps:style>
                          <a:lnRef idx="0"/>
                          <a:fillRef idx="0"/>
                          <a:effectRef idx="0"/>
                          <a:fontRef idx="minor"/>
                        </wps:style>
                        <wps:bodyPr/>
                      </wps:wsp>
                      <wps:wsp>
                        <wps:cNvSpPr/>
                        <wps:spPr>
                          <a:xfrm>
                            <a:off x="2973240" y="3457440"/>
                            <a:ext cx="114480" cy="343080"/>
                          </a:xfrm>
                          <a:prstGeom prst="line">
                            <a:avLst/>
                          </a:prstGeom>
                          <a:ln w="9360">
                            <a:solidFill>
                              <a:srgbClr val="000000"/>
                            </a:solidFill>
                            <a:miter/>
                          </a:ln>
                        </wps:spPr>
                        <wps:style>
                          <a:lnRef idx="0"/>
                          <a:fillRef idx="0"/>
                          <a:effectRef idx="0"/>
                          <a:fontRef idx="minor"/>
                        </wps:style>
                        <wps:bodyPr/>
                      </wps:wsp>
                      <wps:wsp>
                        <wps:cNvSpPr/>
                        <wps:spPr>
                          <a:xfrm flipH="1">
                            <a:off x="1971000" y="3457440"/>
                            <a:ext cx="200160" cy="685800"/>
                          </a:xfrm>
                          <a:prstGeom prst="line">
                            <a:avLst/>
                          </a:prstGeom>
                          <a:ln w="9360">
                            <a:solidFill>
                              <a:srgbClr val="000000"/>
                            </a:solidFill>
                            <a:miter/>
                          </a:ln>
                        </wps:spPr>
                        <wps:style>
                          <a:lnRef idx="0"/>
                          <a:fillRef idx="0"/>
                          <a:effectRef idx="0"/>
                          <a:fontRef idx="minor"/>
                        </wps:style>
                        <wps:bodyPr/>
                      </wps:wsp>
                      <wps:wsp>
                        <wps:cNvSpPr/>
                        <wps:spPr>
                          <a:xfrm>
                            <a:off x="1971720" y="4143240"/>
                            <a:ext cx="200160" cy="685800"/>
                          </a:xfrm>
                          <a:prstGeom prst="line">
                            <a:avLst/>
                          </a:prstGeom>
                          <a:ln w="9360">
                            <a:solidFill>
                              <a:srgbClr val="000000"/>
                            </a:solidFill>
                            <a:miter/>
                          </a:ln>
                        </wps:spPr>
                        <wps:style>
                          <a:lnRef idx="0"/>
                          <a:fillRef idx="0"/>
                          <a:effectRef idx="0"/>
                          <a:fontRef idx="minor"/>
                        </wps:style>
                        <wps:bodyPr/>
                      </wps:wsp>
                      <wps:wsp>
                        <wps:cNvSpPr/>
                        <wps:spPr>
                          <a:xfrm flipH="1">
                            <a:off x="2886120" y="3455640"/>
                            <a:ext cx="85680" cy="720"/>
                          </a:xfrm>
                          <a:prstGeom prst="line">
                            <a:avLst/>
                          </a:prstGeom>
                          <a:ln w="9360">
                            <a:solidFill>
                              <a:srgbClr val="000000"/>
                            </a:solidFill>
                            <a:miter/>
                          </a:ln>
                        </wps:spPr>
                        <wps:style>
                          <a:lnRef idx="0"/>
                          <a:fillRef idx="0"/>
                          <a:effectRef idx="0"/>
                          <a:fontRef idx="minor"/>
                        </wps:style>
                        <wps:bodyPr/>
                      </wps:wsp>
                      <wps:wsp>
                        <wps:cNvSpPr/>
                        <wps:spPr>
                          <a:xfrm>
                            <a:off x="2171160" y="3454920"/>
                            <a:ext cx="115560" cy="1440"/>
                          </a:xfrm>
                          <a:prstGeom prst="line">
                            <a:avLst/>
                          </a:prstGeom>
                          <a:ln w="9360">
                            <a:solidFill>
                              <a:srgbClr val="000000"/>
                            </a:solidFill>
                            <a:miter/>
                          </a:ln>
                        </wps:spPr>
                        <wps:style>
                          <a:lnRef idx="0"/>
                          <a:fillRef idx="0"/>
                          <a:effectRef idx="0"/>
                          <a:fontRef idx="minor"/>
                        </wps:style>
                        <wps:bodyPr/>
                      </wps:wsp>
                      <wps:wsp>
                        <wps:cNvSpPr/>
                        <wps:spPr>
                          <a:xfrm flipH="1">
                            <a:off x="2972520" y="4487040"/>
                            <a:ext cx="114480" cy="343080"/>
                          </a:xfrm>
                          <a:prstGeom prst="line">
                            <a:avLst/>
                          </a:prstGeom>
                          <a:ln w="9360">
                            <a:solidFill>
                              <a:srgbClr val="000000"/>
                            </a:solidFill>
                            <a:miter/>
                          </a:ln>
                        </wps:spPr>
                        <wps:style>
                          <a:lnRef idx="0"/>
                          <a:fillRef idx="0"/>
                          <a:effectRef idx="0"/>
                          <a:fontRef idx="minor"/>
                        </wps:style>
                        <wps:bodyPr/>
                      </wps:wsp>
                      <wps:wsp>
                        <wps:cNvSpPr/>
                        <wps:spPr>
                          <a:xfrm>
                            <a:off x="2972520" y="4829760"/>
                            <a:ext cx="114480" cy="343080"/>
                          </a:xfrm>
                          <a:prstGeom prst="line">
                            <a:avLst/>
                          </a:prstGeom>
                          <a:ln w="9360">
                            <a:solidFill>
                              <a:srgbClr val="000000"/>
                            </a:solidFill>
                            <a:miter/>
                          </a:ln>
                        </wps:spPr>
                        <wps:style>
                          <a:lnRef idx="0"/>
                          <a:fillRef idx="0"/>
                          <a:effectRef idx="0"/>
                          <a:fontRef idx="minor"/>
                        </wps:style>
                        <wps:bodyPr/>
                      </wps:wsp>
                      <wps:wsp>
                        <wps:cNvSpPr/>
                        <wps:spPr>
                          <a:xfrm flipH="1">
                            <a:off x="2885400" y="4827960"/>
                            <a:ext cx="85680" cy="720"/>
                          </a:xfrm>
                          <a:prstGeom prst="line">
                            <a:avLst/>
                          </a:prstGeom>
                          <a:ln w="9360">
                            <a:solidFill>
                              <a:srgbClr val="000000"/>
                            </a:solidFill>
                            <a:miter/>
                          </a:ln>
                        </wps:spPr>
                        <wps:style>
                          <a:lnRef idx="0"/>
                          <a:fillRef idx="0"/>
                          <a:effectRef idx="0"/>
                          <a:fontRef idx="minor"/>
                        </wps:style>
                        <wps:bodyPr/>
                      </wps:wsp>
                      <wps:wsp>
                        <wps:cNvSpPr/>
                        <wps:spPr>
                          <a:xfrm>
                            <a:off x="2170440" y="4827240"/>
                            <a:ext cx="115560" cy="1440"/>
                          </a:xfrm>
                          <a:prstGeom prst="line">
                            <a:avLst/>
                          </a:prstGeom>
                          <a:ln w="9360">
                            <a:solidFill>
                              <a:srgbClr val="000000"/>
                            </a:solidFill>
                            <a:miter/>
                          </a:ln>
                        </wps:spPr>
                        <wps:style>
                          <a:lnRef idx="0"/>
                          <a:fillRef idx="0"/>
                          <a:effectRef idx="0"/>
                          <a:fontRef idx="minor"/>
                        </wps:style>
                        <wps:bodyPr/>
                      </wps:wsp>
                      <wps:wsp>
                        <wps:cNvSpPr txBox="1"/>
                        <wps:spPr>
                          <a:xfrm>
                            <a:off x="2257560" y="334404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(3)</w:t>
                              </w:r>
                            </w:p>
                          </w:txbxContent>
                        </wps:txbx>
                        <wps:bodyPr wrap="square" anchor="t">
                          <a:noAutofit/>
                        </wps:bodyPr>
                      </wps:wsp>
                      <wps:wsp>
                        <wps:cNvSpPr txBox="1"/>
                        <wps:spPr>
                          <a:xfrm>
                            <a:off x="2257920" y="471564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(4)</w:t>
                              </w:r>
                            </w:p>
                          </w:txbxContent>
                        </wps:txbx>
                        <wps:bodyPr wrap="square" anchor="t">
                          <a:noAutofit/>
                        </wps:bodyPr>
                      </wps:wsp>
                      <wps:wsp>
                        <wps:cNvSpPr txBox="1"/>
                        <wps:spPr>
                          <a:xfrm>
                            <a:off x="3171960" y="9435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(2)*</w:t>
                              </w:r>
                            </w:p>
                          </w:txbxContent>
                        </wps:txbx>
                        <wps:bodyPr wrap="square" anchor="t">
                          <a:noAutofit/>
                        </wps:bodyPr>
                      </wps:wsp>
                      <wpg:grpSp>
                        <wpg:cNvGrpSpPr/>
                        <wpg:grpSpPr>
                          <a:xfrm>
                            <a:off x="3798720" y="8834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10548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16293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(3)</w:t>
                              </w:r>
                            </w:p>
                          </w:txbxContent>
                        </wps:txbx>
                        <wps:bodyPr wrap="square" anchor="t">
                          <a:noAutofit/>
                        </wps:bodyPr>
                      </wps:wsp>
                      <wpg:grpSp>
                        <wpg:cNvGrpSpPr/>
                        <wpg:grpSpPr>
                          <a:xfrm>
                            <a:off x="3798720" y="15692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17406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23151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(4)*</w:t>
                              </w:r>
                            </w:p>
                          </w:txbxContent>
                        </wps:txbx>
                        <wps:bodyPr wrap="square" anchor="t">
                          <a:noAutofit/>
                        </wps:bodyPr>
                      </wps:wsp>
                      <wpg:grpSp>
                        <wpg:cNvGrpSpPr/>
                        <wpg:grpSpPr>
                          <a:xfrm>
                            <a:off x="3798720" y="22550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24264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30009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(5)</w:t>
                              </w:r>
                            </w:p>
                          </w:txbxContent>
                        </wps:txbx>
                        <wps:bodyPr wrap="square" anchor="t">
                          <a:noAutofit/>
                        </wps:bodyPr>
                      </wps:wsp>
                      <wpg:grpSp>
                        <wpg:cNvGrpSpPr/>
                        <wpg:grpSpPr>
                          <a:xfrm>
                            <a:off x="3798720" y="29408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31122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36867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(6)*</w:t>
                              </w:r>
                            </w:p>
                          </w:txbxContent>
                        </wps:txbx>
                        <wps:bodyPr wrap="square" anchor="t">
                          <a:noAutofit/>
                        </wps:bodyPr>
                      </wps:wsp>
                      <wpg:grpSp>
                        <wpg:cNvGrpSpPr/>
                        <wpg:grpSpPr>
                          <a:xfrm>
                            <a:off x="3798720" y="36266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37980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43725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(7)</w:t>
                              </w:r>
                            </w:p>
                          </w:txbxContent>
                        </wps:txbx>
                        <wps:bodyPr wrap="square" anchor="t">
                          <a:noAutofit/>
                        </wps:bodyPr>
                      </wps:wsp>
                      <wpg:grpSp>
                        <wpg:cNvGrpSpPr/>
                        <wpg:grpSpPr>
                          <a:xfrm>
                            <a:off x="3798720" y="43124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4483800"/>
                            <a:ext cx="115560" cy="1440"/>
                          </a:xfrm>
                          <a:prstGeom prst="line">
                            <a:avLst/>
                          </a:prstGeom>
                          <a:ln w="9360">
                            <a:solidFill>
                              <a:srgbClr val="000000"/>
                            </a:solidFill>
                            <a:miter/>
                          </a:ln>
                        </wps:spPr>
                        <wps:style>
                          <a:lnRef idx="0"/>
                          <a:fillRef idx="0"/>
                          <a:effectRef idx="0"/>
                          <a:fontRef idx="minor"/>
                        </wps:style>
                        <wps:bodyPr/>
                      </wps:wsp>
                      <wps:wsp>
                        <wps:cNvSpPr txBox="1"/>
                        <wps:spPr>
                          <a:xfrm>
                            <a:off x="3171960" y="505836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(8)*</w:t>
                              </w:r>
                            </w:p>
                          </w:txbxContent>
                        </wps:txbx>
                        <wps:bodyPr wrap="square" anchor="t">
                          <a:noAutofit/>
                        </wps:bodyPr>
                      </wps:wsp>
                      <wpg:grpSp>
                        <wpg:cNvGrpSpPr/>
                        <wpg:grpSpPr>
                          <a:xfrm>
                            <a:off x="3798720" y="4998240"/>
                            <a:ext cx="286920" cy="343080"/>
                          </a:xfrm>
                        </wpg:grpSpPr>
                        <wps:wsp>
                          <wps:cNvSpPr/>
                          <wps:spPr>
                            <a:xfrm>
                              <a:off x="171360" y="0"/>
                              <a:ext cx="115560" cy="1440"/>
                            </a:xfrm>
                            <a:prstGeom prst="line">
                              <a:avLst/>
                            </a:prstGeom>
                            <a:ln w="9360">
                              <a:solidFill>
                                <a:srgbClr val="000000"/>
                              </a:solidFill>
                              <a:miter/>
                            </a:ln>
                          </wps:spPr>
                          <wps:style>
                            <a:lnRef idx="0"/>
                            <a:fillRef idx="0"/>
                            <a:effectRef idx="0"/>
                            <a:fontRef idx="minor"/>
                          </wps:style>
                          <wps:bodyPr/>
                        </wps:wsp>
                        <wps:wsp>
                          <wps:cNvSpPr/>
                          <wps:spPr>
                            <a:xfrm>
                              <a:off x="169920" y="342000"/>
                              <a:ext cx="115560" cy="720"/>
                            </a:xfrm>
                            <a:prstGeom prst="line">
                              <a:avLst/>
                            </a:prstGeom>
                            <a:ln w="9360">
                              <a:solidFill>
                                <a:srgbClr val="000000"/>
                              </a:solidFill>
                              <a:miter/>
                            </a:ln>
                          </wps:spPr>
                          <wps:style>
                            <a:lnRef idx="0"/>
                            <a:fillRef idx="0"/>
                            <a:effectRef idx="0"/>
                            <a:fontRef idx="minor"/>
                          </wps:style>
                          <wps:bodyPr/>
                        </wps:wsp>
                        <wps:wsp>
                          <wps:cNvSpPr/>
                          <wps:spPr>
                            <a:xfrm flipH="1">
                              <a:off x="86040" y="0"/>
                              <a:ext cx="84960" cy="171360"/>
                            </a:xfrm>
                            <a:prstGeom prst="line">
                              <a:avLst/>
                            </a:prstGeom>
                            <a:ln w="9360">
                              <a:solidFill>
                                <a:srgbClr val="000000"/>
                              </a:solidFill>
                              <a:miter/>
                            </a:ln>
                          </wps:spPr>
                          <wps:style>
                            <a:lnRef idx="0"/>
                            <a:fillRef idx="0"/>
                            <a:effectRef idx="0"/>
                            <a:fontRef idx="minor"/>
                          </wps:style>
                          <wps:bodyPr/>
                        </wps:wsp>
                        <wps:wsp>
                          <wps:cNvSpPr/>
                          <wps:spPr>
                            <a:xfrm>
                              <a:off x="86040" y="171360"/>
                              <a:ext cx="84960" cy="171360"/>
                            </a:xfrm>
                            <a:prstGeom prst="line">
                              <a:avLst/>
                            </a:prstGeom>
                            <a:ln w="9360">
                              <a:solidFill>
                                <a:srgbClr val="000000"/>
                              </a:solidFill>
                              <a:miter/>
                            </a:ln>
                          </wps:spPr>
                          <wps:style>
                            <a:lnRef idx="0"/>
                            <a:fillRef idx="0"/>
                            <a:effectRef idx="0"/>
                            <a:fontRef idx="minor"/>
                          </wps:style>
                          <wps:bodyPr/>
                        </wps:wsp>
                        <wps:wsp>
                          <wps:cNvSpPr/>
                          <wps:spPr>
                            <a:xfrm flipH="1">
                              <a:off x="0" y="172080"/>
                              <a:ext cx="85680" cy="720"/>
                            </a:xfrm>
                            <a:prstGeom prst="line">
                              <a:avLst/>
                            </a:prstGeom>
                            <a:ln w="9360">
                              <a:solidFill>
                                <a:srgbClr val="000000"/>
                              </a:solidFill>
                              <a:miter/>
                            </a:ln>
                          </wps:spPr>
                          <wps:style>
                            <a:lnRef idx="0"/>
                            <a:fillRef idx="0"/>
                            <a:effectRef idx="0"/>
                            <a:fontRef idx="minor"/>
                          </wps:style>
                          <wps:bodyPr/>
                        </wps:wsp>
                      </wpg:grpSp>
                      <wps:wsp>
                        <wps:cNvSpPr/>
                        <wps:spPr>
                          <a:xfrm>
                            <a:off x="3086280" y="5169600"/>
                            <a:ext cx="115560" cy="1440"/>
                          </a:xfrm>
                          <a:prstGeom prst="line">
                            <a:avLst/>
                          </a:prstGeom>
                          <a:ln w="9360">
                            <a:solidFill>
                              <a:srgbClr val="000000"/>
                            </a:solidFill>
                            <a:miter/>
                          </a:ln>
                        </wps:spPr>
                        <wps:style>
                          <a:lnRef idx="0"/>
                          <a:fillRef idx="0"/>
                          <a:effectRef idx="0"/>
                          <a:fontRef idx="minor"/>
                        </wps:style>
                        <wps:bodyPr/>
                      </wps:wsp>
                      <wps:wsp>
                        <wps:cNvSpPr txBox="1"/>
                        <wps:spPr>
                          <a:xfrm>
                            <a:off x="4057560" y="4291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(2)*</w:t>
                              </w:r>
                            </w:p>
                          </w:txbxContent>
                        </wps:txbx>
                        <wps:bodyPr wrap="square" anchor="t">
                          <a:noAutofit/>
                        </wps:bodyPr>
                      </wps:wsp>
                      <wpg:grpSp>
                        <wpg:cNvGrpSpPr/>
                        <wpg:grpSpPr>
                          <a:xfrm>
                            <a:off x="4772160" y="4586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7722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(3)*</w:t>
                              </w:r>
                            </w:p>
                          </w:txbxContent>
                        </wps:txbx>
                        <wps:bodyPr wrap="square" anchor="t">
                          <a:noAutofit/>
                        </wps:bodyPr>
                      </wps:wsp>
                      <wpg:grpSp>
                        <wpg:cNvGrpSpPr/>
                        <wpg:grpSpPr>
                          <a:xfrm>
                            <a:off x="4772160" y="8013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11149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(4)*</w:t>
                              </w:r>
                            </w:p>
                          </w:txbxContent>
                        </wps:txbx>
                        <wps:bodyPr wrap="square" anchor="t">
                          <a:noAutofit/>
                        </wps:bodyPr>
                      </wps:wsp>
                      <wpg:grpSp>
                        <wpg:cNvGrpSpPr/>
                        <wpg:grpSpPr>
                          <a:xfrm>
                            <a:off x="4799880" y="11444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14580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(5)</w:t>
                              </w:r>
                            </w:p>
                          </w:txbxContent>
                        </wps:txbx>
                        <wps:bodyPr wrap="square" anchor="t">
                          <a:noAutofit/>
                        </wps:bodyPr>
                      </wps:wsp>
                      <wpg:grpSp>
                        <wpg:cNvGrpSpPr/>
                        <wpg:grpSpPr>
                          <a:xfrm>
                            <a:off x="4799880" y="14871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1800720"/>
                            <a:ext cx="82872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(6)*</w:t>
                              </w:r>
                            </w:p>
                          </w:txbxContent>
                        </wps:txbx>
                        <wps:bodyPr wrap="square" anchor="t">
                          <a:noAutofit/>
                        </wps:bodyPr>
                      </wps:wsp>
                      <wpg:grpSp>
                        <wpg:cNvGrpSpPr/>
                        <wpg:grpSpPr>
                          <a:xfrm>
                            <a:off x="4799880" y="18302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2143800"/>
                            <a:ext cx="82872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(7)*</w:t>
                              </w:r>
                            </w:p>
                          </w:txbxContent>
                        </wps:txbx>
                        <wps:bodyPr wrap="square" anchor="t">
                          <a:noAutofit/>
                        </wps:bodyPr>
                      </wps:wsp>
                      <wpg:grpSp>
                        <wpg:cNvGrpSpPr/>
                        <wpg:grpSpPr>
                          <a:xfrm>
                            <a:off x="4799880" y="21729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24865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(8)*</w:t>
                              </w:r>
                            </w:p>
                          </w:txbxContent>
                        </wps:txbx>
                        <wps:bodyPr wrap="square" anchor="t">
                          <a:noAutofit/>
                        </wps:bodyPr>
                      </wps:wsp>
                      <wpg:grpSp>
                        <wpg:cNvGrpSpPr/>
                        <wpg:grpSpPr>
                          <a:xfrm>
                            <a:off x="4799880" y="25160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28296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(9)</w:t>
                              </w:r>
                            </w:p>
                          </w:txbxContent>
                        </wps:txbx>
                        <wps:bodyPr wrap="square" anchor="t">
                          <a:noAutofit/>
                        </wps:bodyPr>
                      </wps:wsp>
                      <wpg:grpSp>
                        <wpg:cNvGrpSpPr/>
                        <wpg:grpSpPr>
                          <a:xfrm>
                            <a:off x="4799880" y="28587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9000" y="3172320"/>
                            <a:ext cx="828000" cy="22860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(10)*</w:t>
                              </w:r>
                            </w:p>
                          </w:txbxContent>
                        </wps:txbx>
                        <wps:bodyPr wrap="square" anchor="t">
                          <a:noAutofit/>
                        </wps:bodyPr>
                      </wps:wsp>
                      <wpg:grpSp>
                        <wpg:cNvGrpSpPr/>
                        <wpg:grpSpPr>
                          <a:xfrm>
                            <a:off x="4799880" y="32018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35154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(11)*</w:t>
                              </w:r>
                            </w:p>
                          </w:txbxContent>
                        </wps:txbx>
                        <wps:bodyPr wrap="square" anchor="t">
                          <a:noAutofit/>
                        </wps:bodyPr>
                      </wps:wsp>
                      <wpg:grpSp>
                        <wpg:cNvGrpSpPr/>
                        <wpg:grpSpPr>
                          <a:xfrm>
                            <a:off x="4799880" y="35445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38581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(12)*</w:t>
                              </w:r>
                            </w:p>
                          </w:txbxContent>
                        </wps:txbx>
                        <wps:bodyPr wrap="square" anchor="t">
                          <a:noAutofit/>
                        </wps:bodyPr>
                      </wps:wsp>
                      <wpg:grpSp>
                        <wpg:cNvGrpSpPr/>
                        <wpg:grpSpPr>
                          <a:xfrm>
                            <a:off x="4799880" y="38876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42012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(13)</w:t>
                              </w:r>
                            </w:p>
                          </w:txbxContent>
                        </wps:txbx>
                        <wps:bodyPr wrap="square" anchor="t">
                          <a:noAutofit/>
                        </wps:bodyPr>
                      </wps:wsp>
                      <wpg:grpSp>
                        <wpg:cNvGrpSpPr/>
                        <wpg:grpSpPr>
                          <a:xfrm>
                            <a:off x="4799880" y="42303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454392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(14)*</w:t>
                              </w:r>
                            </w:p>
                          </w:txbxContent>
                        </wps:txbx>
                        <wps:bodyPr wrap="square" anchor="t">
                          <a:noAutofit/>
                        </wps:bodyPr>
                      </wps:wsp>
                      <wpg:grpSp>
                        <wpg:cNvGrpSpPr/>
                        <wpg:grpSpPr>
                          <a:xfrm>
                            <a:off x="4799880" y="45734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7560" y="4887000"/>
                            <a:ext cx="97092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(15)*</w:t>
                              </w:r>
                            </w:p>
                          </w:txbxContent>
                        </wps:txbx>
                        <wps:bodyPr wrap="square" anchor="t">
                          <a:noAutofit/>
                        </wps:bodyPr>
                      </wps:wsp>
                      <wpg:grpSp>
                        <wpg:cNvGrpSpPr/>
                        <wpg:grpSpPr>
                          <a:xfrm>
                            <a:off x="4799880" y="4916160"/>
                            <a:ext cx="258480" cy="172080"/>
                          </a:xfrm>
                        </wpg:grpSpPr>
                        <wps:wsp>
                          <wps:cNvSpPr/>
                          <wps:spPr>
                            <a:xfrm>
                              <a:off x="142920" y="72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4058280" y="5229720"/>
                            <a:ext cx="857160" cy="22608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(16)*</w:t>
                              </w:r>
                            </w:p>
                          </w:txbxContent>
                        </wps:txbx>
                        <wps:bodyPr wrap="square" anchor="t">
                          <a:noAutofit/>
                        </wps:bodyPr>
                      </wps:wsp>
                      <wpg:grpSp>
                        <wpg:cNvGrpSpPr/>
                        <wpg:grpSpPr>
                          <a:xfrm>
                            <a:off x="4799880" y="5259240"/>
                            <a:ext cx="258480" cy="172080"/>
                          </a:xfrm>
                        </wpg:grpSpPr>
                        <wps:wsp>
                          <wps:cNvSpPr/>
                          <wps:spPr>
                            <a:xfrm>
                              <a:off x="142920" y="360"/>
                              <a:ext cx="115560" cy="1440"/>
                            </a:xfrm>
                            <a:prstGeom prst="line">
                              <a:avLst/>
                            </a:prstGeom>
                            <a:ln w="9360">
                              <a:solidFill>
                                <a:srgbClr val="000000"/>
                              </a:solidFill>
                              <a:miter/>
                            </a:ln>
                          </wps:spPr>
                          <wps:style>
                            <a:lnRef idx="0"/>
                            <a:fillRef idx="0"/>
                            <a:effectRef idx="0"/>
                            <a:fontRef idx="minor"/>
                          </wps:style>
                          <wps:bodyPr/>
                        </wps:wsp>
                        <wps:wsp>
                          <wps:cNvSpPr/>
                          <wps:spPr>
                            <a:xfrm>
                              <a:off x="142920" y="171360"/>
                              <a:ext cx="115560" cy="720"/>
                            </a:xfrm>
                            <a:prstGeom prst="line">
                              <a:avLst/>
                            </a:prstGeom>
                            <a:ln w="9360">
                              <a:solidFill>
                                <a:srgbClr val="000000"/>
                              </a:solidFill>
                              <a:miter/>
                            </a:ln>
                          </wps:spPr>
                          <wps:style>
                            <a:lnRef idx="0"/>
                            <a:fillRef idx="0"/>
                            <a:effectRef idx="0"/>
                            <a:fontRef idx="minor"/>
                          </wps:style>
                          <wps:bodyPr/>
                        </wps:wsp>
                        <wps:wsp>
                          <wps:cNvSpPr/>
                          <wps:spPr>
                            <a:xfrm flipH="1">
                              <a:off x="85680" y="0"/>
                              <a:ext cx="56520" cy="85680"/>
                            </a:xfrm>
                            <a:prstGeom prst="line">
                              <a:avLst/>
                            </a:prstGeom>
                            <a:ln w="9360">
                              <a:solidFill>
                                <a:srgbClr val="000000"/>
                              </a:solidFill>
                              <a:miter/>
                            </a:ln>
                          </wps:spPr>
                          <wps:style>
                            <a:lnRef idx="0"/>
                            <a:fillRef idx="0"/>
                            <a:effectRef idx="0"/>
                            <a:fontRef idx="minor"/>
                          </wps:style>
                          <wps:bodyPr/>
                        </wps:wsp>
                        <wps:wsp>
                          <wps:cNvSpPr/>
                          <wps:spPr>
                            <a:xfrm>
                              <a:off x="86400" y="85680"/>
                              <a:ext cx="55800" cy="84600"/>
                            </a:xfrm>
                            <a:prstGeom prst="line">
                              <a:avLst/>
                            </a:prstGeom>
                            <a:ln w="9360">
                              <a:solidFill>
                                <a:srgbClr val="000000"/>
                              </a:solidFill>
                              <a:miter/>
                            </a:ln>
                          </wps:spPr>
                          <wps:style>
                            <a:lnRef idx="0"/>
                            <a:fillRef idx="0"/>
                            <a:effectRef idx="0"/>
                            <a:fontRef idx="minor"/>
                          </wps:style>
                          <wps:bodyPr/>
                        </wps:wsp>
                        <wps:wsp>
                          <wps:cNvSpPr/>
                          <wps:spPr>
                            <a:xfrm flipH="1">
                              <a:off x="0" y="85680"/>
                              <a:ext cx="85680" cy="720"/>
                            </a:xfrm>
                            <a:prstGeom prst="line">
                              <a:avLst/>
                            </a:prstGeom>
                            <a:ln w="9360">
                              <a:solidFill>
                                <a:srgbClr val="000000"/>
                              </a:solidFill>
                              <a:miter/>
                            </a:ln>
                          </wps:spPr>
                          <wps:style>
                            <a:lnRef idx="0"/>
                            <a:fillRef idx="0"/>
                            <a:effectRef idx="0"/>
                            <a:fontRef idx="minor"/>
                          </wps:style>
                          <wps:bodyPr/>
                        </wps:wsp>
                      </wpg:grpSp>
                      <wps:wsp>
                        <wps:cNvSpPr txBox="1"/>
                        <wps:spPr>
                          <a:xfrm>
                            <a:off x="5001120" y="3434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w:t>
                              </w:r>
                            </w:p>
                          </w:txbxContent>
                        </wps:txbx>
                        <wps:bodyPr wrap="square" anchor="t">
                          <a:noAutofit/>
                        </wps:bodyPr>
                      </wps:wsp>
                      <wps:wsp>
                        <wps:cNvSpPr txBox="1"/>
                        <wps:spPr>
                          <a:xfrm>
                            <a:off x="5001120" y="5151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(4)*</w:t>
                              </w:r>
                            </w:p>
                          </w:txbxContent>
                        </wps:txbx>
                        <wps:bodyPr wrap="square" anchor="t">
                          <a:noAutofit/>
                        </wps:bodyPr>
                      </wps:wsp>
                      <wps:wsp>
                        <wps:cNvSpPr txBox="1"/>
                        <wps:spPr>
                          <a:xfrm>
                            <a:off x="5001120" y="6865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(5)*</w:t>
                              </w:r>
                            </w:p>
                          </w:txbxContent>
                        </wps:txbx>
                        <wps:bodyPr wrap="square" anchor="t">
                          <a:noAutofit/>
                        </wps:bodyPr>
                      </wps:wsp>
                      <wps:wsp>
                        <wps:cNvSpPr txBox="1"/>
                        <wps:spPr>
                          <a:xfrm>
                            <a:off x="5000760" y="8571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(6)*</w:t>
                              </w:r>
                            </w:p>
                          </w:txbxContent>
                        </wps:txbx>
                        <wps:bodyPr wrap="square" anchor="t">
                          <a:noAutofit/>
                        </wps:bodyPr>
                      </wps:wsp>
                      <wps:wsp>
                        <wps:cNvSpPr txBox="1"/>
                        <wps:spPr>
                          <a:xfrm>
                            <a:off x="5001120" y="10292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(7)*</w:t>
                              </w:r>
                            </w:p>
                          </w:txbxContent>
                        </wps:txbx>
                        <wps:bodyPr wrap="square" anchor="t">
                          <a:noAutofit/>
                        </wps:bodyPr>
                      </wps:wsp>
                      <wps:wsp>
                        <wps:cNvSpPr txBox="1"/>
                        <wps:spPr>
                          <a:xfrm>
                            <a:off x="5001120" y="12009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(8)*</w:t>
                              </w:r>
                            </w:p>
                          </w:txbxContent>
                        </wps:txbx>
                        <wps:bodyPr wrap="square" anchor="t">
                          <a:noAutofit/>
                        </wps:bodyPr>
                      </wps:wsp>
                      <wps:wsp>
                        <wps:cNvSpPr txBox="1"/>
                        <wps:spPr>
                          <a:xfrm>
                            <a:off x="5001120" y="13723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(9)</w:t>
                              </w:r>
                            </w:p>
                          </w:txbxContent>
                        </wps:txbx>
                        <wps:bodyPr wrap="square" anchor="t">
                          <a:noAutofit/>
                        </wps:bodyPr>
                      </wps:wsp>
                      <wps:wsp>
                        <wps:cNvSpPr txBox="1"/>
                        <wps:spPr>
                          <a:xfrm>
                            <a:off x="5001120" y="15436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(10)*</w:t>
                              </w:r>
                            </w:p>
                          </w:txbxContent>
                        </wps:txbx>
                        <wps:bodyPr wrap="square" anchor="t">
                          <a:noAutofit/>
                        </wps:bodyPr>
                      </wps:wsp>
                      <wps:wsp>
                        <wps:cNvSpPr txBox="1"/>
                        <wps:spPr>
                          <a:xfrm>
                            <a:off x="5001120" y="17150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(11)*</w:t>
                              </w:r>
                            </w:p>
                          </w:txbxContent>
                        </wps:txbx>
                        <wps:bodyPr wrap="square" anchor="t">
                          <a:noAutofit/>
                        </wps:bodyPr>
                      </wps:wsp>
                      <wps:wsp>
                        <wps:cNvSpPr txBox="1"/>
                        <wps:spPr>
                          <a:xfrm>
                            <a:off x="5001120" y="18867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(12)*</w:t>
                              </w:r>
                            </w:p>
                          </w:txbxContent>
                        </wps:txbx>
                        <wps:bodyPr wrap="square" anchor="t">
                          <a:noAutofit/>
                        </wps:bodyPr>
                      </wps:wsp>
                      <wps:wsp>
                        <wps:cNvSpPr txBox="1"/>
                        <wps:spPr>
                          <a:xfrm>
                            <a:off x="5001120" y="20581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(13)*</w:t>
                              </w:r>
                            </w:p>
                          </w:txbxContent>
                        </wps:txbx>
                        <wps:bodyPr wrap="square" anchor="t">
                          <a:noAutofit/>
                        </wps:bodyPr>
                      </wps:wsp>
                      <wps:wsp>
                        <wps:cNvSpPr txBox="1"/>
                        <wps:spPr>
                          <a:xfrm>
                            <a:off x="5000760" y="22294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(14)*</w:t>
                              </w:r>
                            </w:p>
                          </w:txbxContent>
                        </wps:txbx>
                        <wps:bodyPr wrap="square" anchor="t">
                          <a:noAutofit/>
                        </wps:bodyPr>
                      </wps:wsp>
                      <wps:wsp>
                        <wps:cNvSpPr txBox="1"/>
                        <wps:spPr>
                          <a:xfrm>
                            <a:off x="5001120" y="24008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(15)*</w:t>
                              </w:r>
                            </w:p>
                          </w:txbxContent>
                        </wps:txbx>
                        <wps:bodyPr wrap="square" anchor="t">
                          <a:noAutofit/>
                        </wps:bodyPr>
                      </wps:wsp>
                      <wps:wsp>
                        <wps:cNvSpPr txBox="1"/>
                        <wps:spPr>
                          <a:xfrm>
                            <a:off x="5001120" y="25725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(16)*</w:t>
                              </w:r>
                            </w:p>
                          </w:txbxContent>
                        </wps:txbx>
                        <wps:bodyPr wrap="square" anchor="t">
                          <a:noAutofit/>
                        </wps:bodyPr>
                      </wps:wsp>
                      <wps:wsp>
                        <wps:cNvSpPr txBox="1"/>
                        <wps:spPr>
                          <a:xfrm>
                            <a:off x="5001120" y="27439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(17)</w:t>
                              </w:r>
                            </w:p>
                          </w:txbxContent>
                        </wps:txbx>
                        <wps:bodyPr wrap="square" anchor="t">
                          <a:noAutofit/>
                        </wps:bodyPr>
                      </wps:wsp>
                      <wps:wsp>
                        <wps:cNvSpPr txBox="1"/>
                        <wps:spPr>
                          <a:xfrm>
                            <a:off x="5001120" y="29152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(18)*</w:t>
                              </w:r>
                            </w:p>
                          </w:txbxContent>
                        </wps:txbx>
                        <wps:bodyPr wrap="square" anchor="t">
                          <a:noAutofit/>
                        </wps:bodyPr>
                      </wps:wsp>
                      <wps:wsp>
                        <wps:cNvSpPr txBox="1"/>
                        <wps:spPr>
                          <a:xfrm>
                            <a:off x="5001120" y="30866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(19)*</w:t>
                              </w:r>
                            </w:p>
                          </w:txbxContent>
                        </wps:txbx>
                        <wps:bodyPr wrap="square" anchor="t">
                          <a:noAutofit/>
                        </wps:bodyPr>
                      </wps:wsp>
                      <wps:wsp>
                        <wps:cNvSpPr txBox="1"/>
                        <wps:spPr>
                          <a:xfrm>
                            <a:off x="5001120" y="32583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(20)*</w:t>
                              </w:r>
                            </w:p>
                          </w:txbxContent>
                        </wps:txbx>
                        <wps:bodyPr wrap="square" anchor="t">
                          <a:noAutofit/>
                        </wps:bodyPr>
                      </wps:wsp>
                      <wps:wsp>
                        <wps:cNvSpPr txBox="1"/>
                        <wps:spPr>
                          <a:xfrm>
                            <a:off x="5001120" y="34297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(21)*</w:t>
                              </w:r>
                            </w:p>
                          </w:txbxContent>
                        </wps:txbx>
                        <wps:bodyPr wrap="square" anchor="t">
                          <a:noAutofit/>
                        </wps:bodyPr>
                      </wps:wsp>
                      <wps:wsp>
                        <wps:cNvSpPr txBox="1"/>
                        <wps:spPr>
                          <a:xfrm>
                            <a:off x="5001120" y="36010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(22)*</w:t>
                              </w:r>
                            </w:p>
                          </w:txbxContent>
                        </wps:txbx>
                        <wps:bodyPr wrap="square" anchor="t">
                          <a:noAutofit/>
                        </wps:bodyPr>
                      </wps:wsp>
                      <wps:wsp>
                        <wps:cNvSpPr txBox="1"/>
                        <wps:spPr>
                          <a:xfrm>
                            <a:off x="5001120" y="37724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(23)*</w:t>
                              </w:r>
                            </w:p>
                          </w:txbxContent>
                        </wps:txbx>
                        <wps:bodyPr wrap="square" anchor="t">
                          <a:noAutofit/>
                        </wps:bodyPr>
                      </wps:wsp>
                      <wps:wsp>
                        <wps:cNvSpPr txBox="1"/>
                        <wps:spPr>
                          <a:xfrm>
                            <a:off x="5001120" y="39441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(24)*</w:t>
                              </w:r>
                            </w:p>
                          </w:txbxContent>
                        </wps:txbx>
                        <wps:bodyPr wrap="square" anchor="t">
                          <a:noAutofit/>
                        </wps:bodyPr>
                      </wps:wsp>
                      <wps:wsp>
                        <wps:cNvSpPr txBox="1"/>
                        <wps:spPr>
                          <a:xfrm>
                            <a:off x="5001120" y="41155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(25)</w:t>
                              </w:r>
                            </w:p>
                          </w:txbxContent>
                        </wps:txbx>
                        <wps:bodyPr wrap="square" anchor="t">
                          <a:noAutofit/>
                        </wps:bodyPr>
                      </wps:wsp>
                      <wps:wsp>
                        <wps:cNvSpPr txBox="1"/>
                        <wps:spPr>
                          <a:xfrm>
                            <a:off x="5000760" y="42868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(26)*</w:t>
                              </w:r>
                            </w:p>
                          </w:txbxContent>
                        </wps:txbx>
                        <wps:bodyPr wrap="square" anchor="t">
                          <a:noAutofit/>
                        </wps:bodyPr>
                      </wps:wsp>
                      <wps:wsp>
                        <wps:cNvSpPr txBox="1"/>
                        <wps:spPr>
                          <a:xfrm>
                            <a:off x="5000760" y="44582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(27)*</w:t>
                              </w:r>
                            </w:p>
                          </w:txbxContent>
                        </wps:txbx>
                        <wps:bodyPr wrap="square" anchor="t">
                          <a:noAutofit/>
                        </wps:bodyPr>
                      </wps:wsp>
                      <wps:wsp>
                        <wps:cNvSpPr txBox="1"/>
                        <wps:spPr>
                          <a:xfrm>
                            <a:off x="5001120" y="462996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(28)*</w:t>
                              </w:r>
                            </w:p>
                          </w:txbxContent>
                        </wps:txbx>
                        <wps:bodyPr wrap="square" anchor="t">
                          <a:noAutofit/>
                        </wps:bodyPr>
                      </wps:wsp>
                      <wps:wsp>
                        <wps:cNvSpPr txBox="1"/>
                        <wps:spPr>
                          <a:xfrm>
                            <a:off x="5001120" y="480132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(29)*</w:t>
                              </w:r>
                            </w:p>
                          </w:txbxContent>
                        </wps:txbx>
                        <wps:bodyPr wrap="square" anchor="t">
                          <a:noAutofit/>
                        </wps:bodyPr>
                      </wps:wsp>
                      <wps:wsp>
                        <wps:cNvSpPr txBox="1"/>
                        <wps:spPr>
                          <a:xfrm>
                            <a:off x="5001120" y="497268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(30)*</w:t>
                              </w:r>
                            </w:p>
                          </w:txbxContent>
                        </wps:txbx>
                        <wps:bodyPr wrap="square" anchor="t">
                          <a:noAutofit/>
                        </wps:bodyPr>
                      </wps:wsp>
                      <wps:wsp>
                        <wps:cNvSpPr txBox="1"/>
                        <wps:spPr>
                          <a:xfrm>
                            <a:off x="5001120" y="51440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(31)*</w:t>
                              </w:r>
                            </w:p>
                          </w:txbxContent>
                        </wps:txbx>
                        <wps:bodyPr wrap="square" anchor="t">
                          <a:noAutofit/>
                        </wps:bodyPr>
                      </wps:wsp>
                      <wps:wsp>
                        <wps:cNvSpPr txBox="1"/>
                        <wps:spPr>
                          <a:xfrm>
                            <a:off x="5001120" y="5316840"/>
                            <a:ext cx="886320" cy="227160"/>
                          </a:xfrm>
                          <a:prstGeom prst="rect">
                            <a:avLst/>
                          </a:prstGeom>
                          <a:noFill/>
                          <a:ln w="0">
                            <a:noFill/>
                          </a:ln>
                        </wps:spPr>
                        <wps:txb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(32)*</w:t>
                              </w:r>
                            </w:p>
                          </w:txbxContent>
                        </wps:txbx>
                        <wps:bodyPr wrap="square" anchor="t">
                          <a:noAutofit/>
                        </wps:bodyPr>
                      </wps:wsp>
                    </wpg:wgp>
                  </a:graphicData>
                </a:graphic>
              </wp:inline>
            </w:drawing>
          </mc:Choice>
          <mc:Fallback>
            <w:pict>
              <v:group id="shape_0" style="position:absolute;margin-left:0pt;margin-top:0pt;width:463.6pt;height:436.55pt" coordorigin="0,0" coordsize="9272,8731">
                <v:rect id="shape_0" stroked="f" o:allowincell="f" style="position:absolute;left:0;top:0;width:9271;height:8730;mso-wrap-style:none;v-text-anchor:middle;mso-position-horizontal-relative:char">
                  <v:fill o:detectmouseclick="t" on="false"/>
                  <v:stroke color="#3465a4" joinstyle="round" endcap="flat"/>
                  <w10:wrap type="none"/>
                </v:rect>
                <v:shape id="shape_0" stroked="f" o:allowincell="f" style="position:absolute;left:7876;top:27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shape id="shape_0" stroked="f" o:allowincell="f" style="position:absolute;left:4997;top:410;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shape id="shape_0" stroked="f" o:allowincell="f" style="position:absolute;left:6390;top:135;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shape id="shape_0" stroked="f" o:allowincell="f" style="position:absolute;left:7875;top: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group id="shape_0" style="position:absolute;left:7515;top:181;width:406;height:270">
                  <v:line id="shape_0" from="7740,182" to="7921,183" stroked="t" o:allowincell="f" style="position:absolute;mso-position-horizontal-relative:char">
                    <v:stroke color="black" weight="9360" joinstyle="miter" endcap="flat"/>
                    <v:fill o:detectmouseclick="t" on="false"/>
                    <w10:wrap type="none"/>
                  </v:line>
                  <v:line id="shape_0" from="7740,451" to="7921,451" stroked="t" o:allowincell="f" style="position:absolute;mso-position-horizontal-relative:char">
                    <v:stroke color="black" weight="9360" joinstyle="miter" endcap="flat"/>
                    <v:fill o:detectmouseclick="t" on="false"/>
                    <w10:wrap type="none"/>
                  </v:line>
                  <v:line id="shape_0" from="7650,181" to="7738,315" stroked="t" o:allowincell="f" style="position:absolute;flip:x;mso-position-horizontal-relative:char">
                    <v:stroke color="black" weight="9360" joinstyle="miter" endcap="flat"/>
                    <v:fill o:detectmouseclick="t" on="false"/>
                    <w10:wrap type="none"/>
                  </v:line>
                  <v:line id="shape_0" from="7651,316" to="7738,448" stroked="t" o:allowincell="f" style="position:absolute;mso-position-horizontal-relative:char">
                    <v:stroke color="black" weight="9360" joinstyle="miter" endcap="flat"/>
                    <v:fill o:detectmouseclick="t" on="false"/>
                    <w10:wrap type="none"/>
                  </v:line>
                  <v:line id="shape_0" from="7515,316" to="7649,316" stroked="t" o:allowincell="f" style="position:absolute;flip:x;mso-position-horizontal-relative:char">
                    <v:stroke color="black" weight="9360" joinstyle="miter" endcap="flat"/>
                    <v:fill o:detectmouseclick="t" on="false"/>
                    <w10:wrap type="none"/>
                  </v:line>
                </v:group>
                <v:line id="shape_0" from="4682,585" to="4861,1124" stroked="t" o:allowincell="f" style="position:absolute;flip:x;mso-position-horizontal-relative:char">
                  <v:stroke color="black" weight="9360" joinstyle="miter" endcap="flat"/>
                  <v:fill o:detectmouseclick="t" on="false"/>
                  <w10:wrap type="none"/>
                </v:line>
                <v:line id="shape_0" from="4682,1125" to="4861,1664" stroked="t" o:allowincell="f" style="position:absolute;mso-position-horizontal-relative:char">
                  <v:stroke color="black" weight="9360" joinstyle="miter" endcap="flat"/>
                  <v:fill o:detectmouseclick="t" on="false"/>
                  <w10:wrap type="none"/>
                </v:line>
                <v:line id="shape_0" from="1394,2206" to="1843,4365" stroked="t" o:allowincell="f" style="position:absolute;flip:x;mso-position-horizontal-relative:char">
                  <v:stroke color="black" weight="9360" joinstyle="miter" endcap="flat"/>
                  <v:fill o:detectmouseclick="t" on="false"/>
                  <w10:wrap type="none"/>
                </v:line>
                <v:line id="shape_0" from="1394,4366" to="1843,6525" stroked="t" o:allowincell="f" style="position:absolute;mso-position-horizontal-relative:char">
                  <v:stroke color="black" weight="9360" joinstyle="miter" endcap="flat"/>
                  <v:fill o:detectmouseclick="t" on="false"/>
                  <w10:wrap type="none"/>
                </v:line>
                <v:line id="shape_0" from="3104,1125" to="3418,2204" stroked="t" o:allowincell="f" style="position:absolute;flip:x;mso-position-horizontal-relative:char">
                  <v:stroke color="black" weight="9360" joinstyle="miter" endcap="flat"/>
                  <v:fill o:detectmouseclick="t" on="false"/>
                  <w10:wrap type="none"/>
                </v:line>
                <v:line id="shape_0" from="3105,2205" to="3419,3284" stroked="t" o:allowincell="f" style="position:absolute;mso-position-horizontal-relative:char">
                  <v:stroke color="black" weight="9360" joinstyle="miter" endcap="flat"/>
                  <v:fill o:detectmouseclick="t" on="false"/>
                  <w10:wrap type="none"/>
                </v:line>
                <v:group id="shape_0" style="position:absolute;left:5984;top:315;width:451;height:539">
                  <v:line id="shape_0" from="6254,315" to="6435,316" stroked="t" o:allowincell="f" style="position:absolute;mso-position-horizontal-relative:char">
                    <v:stroke color="black" weight="9360" joinstyle="miter" endcap="flat"/>
                    <v:fill o:detectmouseclick="t" on="false"/>
                    <w10:wrap type="none"/>
                  </v:line>
                  <v:line id="shape_0" from="6252,854" to="6433,854" stroked="t" o:allowincell="f" style="position:absolute;mso-position-horizontal-relative:char">
                    <v:stroke color="black" weight="9360" joinstyle="miter" endcap="flat"/>
                    <v:fill o:detectmouseclick="t" on="false"/>
                    <w10:wrap type="none"/>
                  </v:line>
                  <v:line id="shape_0" from="6120,315" to="6253,584" stroked="t" o:allowincell="f" style="position:absolute;flip:x;mso-position-horizontal-relative:char">
                    <v:stroke color="black" weight="9360" joinstyle="miter" endcap="flat"/>
                    <v:fill o:detectmouseclick="t" on="false"/>
                    <w10:wrap type="none"/>
                  </v:line>
                  <v:line id="shape_0" from="6120,585" to="6253,854" stroked="t" o:allowincell="f" style="position:absolute;mso-position-horizontal-relative:char">
                    <v:stroke color="black" weight="9360" joinstyle="miter" endcap="flat"/>
                    <v:fill o:detectmouseclick="t" on="false"/>
                    <w10:wrap type="none"/>
                  </v:line>
                  <v:line id="shape_0" from="5984,586" to="6118,586" stroked="t" o:allowincell="f" style="position:absolute;flip:x;mso-position-horizontal-relative:char">
                    <v:stroke color="black" weight="9360" joinstyle="miter" endcap="flat"/>
                    <v:fill o:detectmouseclick="t" on="false"/>
                    <w10:wrap type="none"/>
                  </v:line>
                </v:group>
                <v:line id="shape_0" from="4862,585" to="5043,586" stroked="t" o:allowincell="f" style="position:absolute;mso-position-horizontal-relative:char">
                  <v:stroke color="black" weight="9360" joinstyle="miter" endcap="flat"/>
                  <v:fill o:detectmouseclick="t" on="false"/>
                  <w10:wrap type="none"/>
                </v:line>
                <v:shape id="shape_0" stroked="f" o:allowincell="f" style="position:absolute;left:3556;top:945;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line id="shape_0" from="4545,1122" to="4679,1122" stroked="t" o:allowincell="f" style="position:absolute;flip:x;mso-position-horizontal-relative:char">
                  <v:stroke color="black" weight="9360" joinstyle="miter" endcap="flat"/>
                  <v:fill o:detectmouseclick="t" on="false"/>
                  <w10:wrap type="none"/>
                </v:line>
                <v:line id="shape_0" from="3419,1121" to="3600,1122" stroked="t" o:allowincell="f" style="position:absolute;mso-position-horizontal-relative:char">
                  <v:stroke color="black" weight="9360" joinstyle="miter" endcap="flat"/>
                  <v:fill o:detectmouseclick="t" on="false"/>
                  <w10:wrap type="none"/>
                </v:line>
                <v:shape id="shape_0" stroked="f" o:allowincell="f" style="position:absolute;left:1980;top:2025;width:1123;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line id="shape_0" from="2968,2206" to="3102,2206" stroked="t" o:allowincell="f" style="position:absolute;flip:x;mso-position-horizontal-relative:char">
                  <v:stroke color="black" weight="9360" joinstyle="miter" endcap="flat"/>
                  <v:fill o:detectmouseclick="t" on="false"/>
                  <w10:wrap type="none"/>
                </v:line>
                <v:line id="shape_0" from="1843,2201" to="2024,2202" stroked="t" o:allowincell="f" style="position:absolute;mso-position-horizontal-relative:char">
                  <v:stroke color="black" weight="9360" joinstyle="miter" endcap="flat"/>
                  <v:fill o:detectmouseclick="t" on="false"/>
                  <w10:wrap type="none"/>
                </v:line>
                <v:shape id="shape_0" stroked="f" o:allowincell="f" style="position:absolute;left:268;top:4186;width:125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w:t>
                        </w:r>
                        <w:r>
                          <w:rPr>
                            <w:kern w:val="2"/>
                            <w:sz w:val="18"/>
                            <w:szCs w:val="18"/>
                            <w:vertAlign w:val="superscript"/>
                            <w:rFonts w:ascii="Arial" w:hAnsi="Arial" w:eastAsia="SimSun;宋体" w:cs="Arial"/>
                            <w:color w:val="auto"/>
                            <w:lang w:val="en-GB" w:bidi="ar-SA"/>
                          </w:rPr>
                          <w:t>(1)</w:t>
                        </w:r>
                      </w:p>
                    </w:txbxContent>
                  </v:textbox>
                  <v:fill o:detectmouseclick="t" on="false"/>
                  <v:stroke color="#3465a4" joinstyle="round" endcap="flat"/>
                  <w10:wrap type="none"/>
                </v:shape>
                <v:line id="shape_0" from="1257,4363" to="1391,4363" stroked="t" o:allowincell="f" style="position:absolute;flip:x;mso-position-horizontal-relative:char">
                  <v:stroke color="black" weight="9360" joinstyle="miter" endcap="flat"/>
                  <v:fill o:detectmouseclick="t" on="false"/>
                  <w10:wrap type="none"/>
                </v:line>
                <v:line id="shape_0" from="131,4362" to="312,4363" stroked="t" o:allowincell="f" style="position:absolute;mso-position-horizontal-relative:char">
                  <v:stroke color="black" weight="9360" joinstyle="miter" endcap="flat"/>
                  <v:fill o:detectmouseclick="t" on="false"/>
                  <w10:wrap type="none"/>
                </v:line>
                <v:line id="shape_0" from="2967,6523" to="3101,6523" stroked="t" o:allowincell="f" style="position:absolute;flip:x;mso-position-horizontal-relative:char">
                  <v:stroke color="black" weight="9360" joinstyle="miter" endcap="flat"/>
                  <v:fill o:detectmouseclick="t" on="false"/>
                  <w10:wrap type="none"/>
                </v:line>
                <v:line id="shape_0" from="1842,6522" to="2023,6523" stroked="t" o:allowincell="f" style="position:absolute;mso-position-horizontal-relative:char">
                  <v:stroke color="black" weight="9360" joinstyle="miter" endcap="flat"/>
                  <v:fill o:detectmouseclick="t" on="false"/>
                  <w10:wrap type="none"/>
                </v:line>
                <v:shape id="shape_0" stroked="f" o:allowincell="f" style="position:absolute;left:1979;top:6350;width:1123;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2</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line id="shape_0" from="4681,2746" to="4860,3285" stroked="t" o:allowincell="f" style="position:absolute;flip:x;mso-position-horizontal-relative:char">
                  <v:stroke color="black" weight="9360" joinstyle="miter" endcap="flat"/>
                  <v:fill o:detectmouseclick="t" on="false"/>
                  <w10:wrap type="none"/>
                </v:line>
                <v:line id="shape_0" from="4681,3286" to="4860,3825" stroked="t" o:allowincell="f" style="position:absolute;mso-position-horizontal-relative:char">
                  <v:stroke color="black" weight="9360" joinstyle="miter" endcap="flat"/>
                  <v:fill o:detectmouseclick="t" on="false"/>
                  <w10:wrap type="none"/>
                </v:line>
                <v:shape id="shape_0" stroked="f" o:allowincell="f" style="position:absolute;left:3555;top:310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line id="shape_0" from="4544,3283" to="4678,3283" stroked="t" o:allowincell="f" style="position:absolute;flip:x;mso-position-horizontal-relative:char">
                  <v:stroke color="black" weight="9360" joinstyle="miter" endcap="flat"/>
                  <v:fill o:detectmouseclick="t" on="false"/>
                  <w10:wrap type="none"/>
                </v:line>
                <v:line id="shape_0" from="3418,3282" to="3599,3283" stroked="t" o:allowincell="f" style="position:absolute;mso-position-horizontal-relative:char">
                  <v:stroke color="black" weight="9360" joinstyle="miter" endcap="flat"/>
                  <v:fill o:detectmouseclick="t" on="false"/>
                  <w10:wrap type="none"/>
                </v:line>
                <v:line id="shape_0" from="4682,4905" to="4861,5444" stroked="t" o:allowincell="f" style="position:absolute;flip:x;mso-position-horizontal-relative:char">
                  <v:stroke color="black" weight="9360" joinstyle="miter" endcap="flat"/>
                  <v:fill o:detectmouseclick="t" on="false"/>
                  <w10:wrap type="none"/>
                </v:line>
                <v:line id="shape_0" from="4682,5445" to="4861,5984" stroked="t" o:allowincell="f" style="position:absolute;mso-position-horizontal-relative:char">
                  <v:stroke color="black" weight="9360" joinstyle="miter" endcap="flat"/>
                  <v:fill o:detectmouseclick="t" on="false"/>
                  <w10:wrap type="none"/>
                </v:line>
                <v:line id="shape_0" from="3104,5445" to="3418,6524" stroked="t" o:allowincell="f" style="position:absolute;flip:x;mso-position-horizontal-relative:char">
                  <v:stroke color="black" weight="9360" joinstyle="miter" endcap="flat"/>
                  <v:fill o:detectmouseclick="t" on="false"/>
                  <w10:wrap type="none"/>
                </v:line>
                <v:line id="shape_0" from="3105,6525" to="3419,7604" stroked="t" o:allowincell="f" style="position:absolute;mso-position-horizontal-relative:char">
                  <v:stroke color="black" weight="9360" joinstyle="miter" endcap="flat"/>
                  <v:fill o:detectmouseclick="t" on="false"/>
                  <w10:wrap type="none"/>
                </v:line>
                <v:line id="shape_0" from="4545,5442" to="4679,5442" stroked="t" o:allowincell="f" style="position:absolute;flip:x;mso-position-horizontal-relative:char">
                  <v:stroke color="black" weight="9360" joinstyle="miter" endcap="flat"/>
                  <v:fill o:detectmouseclick="t" on="false"/>
                  <w10:wrap type="none"/>
                </v:line>
                <v:line id="shape_0" from="3419,5441" to="3600,5442" stroked="t" o:allowincell="f" style="position:absolute;mso-position-horizontal-relative:char">
                  <v:stroke color="black" weight="9360" joinstyle="miter" endcap="flat"/>
                  <v:fill o:detectmouseclick="t" on="false"/>
                  <w10:wrap type="none"/>
                </v:line>
                <v:line id="shape_0" from="4681,7066" to="4860,7605" stroked="t" o:allowincell="f" style="position:absolute;flip:x;mso-position-horizontal-relative:char">
                  <v:stroke color="black" weight="9360" joinstyle="miter" endcap="flat"/>
                  <v:fill o:detectmouseclick="t" on="false"/>
                  <w10:wrap type="none"/>
                </v:line>
                <v:line id="shape_0" from="4681,7606" to="4860,8145" stroked="t" o:allowincell="f" style="position:absolute;mso-position-horizontal-relative:char">
                  <v:stroke color="black" weight="9360" joinstyle="miter" endcap="flat"/>
                  <v:fill o:detectmouseclick="t" on="false"/>
                  <w10:wrap type="none"/>
                </v:line>
                <v:line id="shape_0" from="4544,7603" to="4678,7603" stroked="t" o:allowincell="f" style="position:absolute;flip:x;mso-position-horizontal-relative:char">
                  <v:stroke color="black" weight="9360" joinstyle="miter" endcap="flat"/>
                  <v:fill o:detectmouseclick="t" on="false"/>
                  <w10:wrap type="none"/>
                </v:line>
                <v:line id="shape_0" from="3418,7602" to="3599,7603" stroked="t" o:allowincell="f" style="position:absolute;mso-position-horizontal-relative:char">
                  <v:stroke color="black" weight="9360" joinstyle="miter" endcap="flat"/>
                  <v:fill o:detectmouseclick="t" on="false"/>
                  <w10:wrap type="none"/>
                </v:line>
                <v:shape id="shape_0" stroked="f" o:allowincell="f" style="position:absolute;left:3555;top:526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shape id="shape_0" stroked="f" o:allowincell="f" style="position:absolute;left:3556;top:742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4</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shape id="shape_0" stroked="f" o:allowincell="f" style="position:absolute;left:4995;top:148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group id="shape_0" style="position:absolute;left:5982;top:1391;width:451;height:539">
                  <v:line id="shape_0" from="6252,1391" to="6433,1392" stroked="t" o:allowincell="f" style="position:absolute;mso-position-horizontal-relative:char">
                    <v:stroke color="black" weight="9360" joinstyle="miter" endcap="flat"/>
                    <v:fill o:detectmouseclick="t" on="false"/>
                    <w10:wrap type="none"/>
                  </v:line>
                  <v:line id="shape_0" from="6250,1930" to="6431,1930" stroked="t" o:allowincell="f" style="position:absolute;mso-position-horizontal-relative:char">
                    <v:stroke color="black" weight="9360" joinstyle="miter" endcap="flat"/>
                    <v:fill o:detectmouseclick="t" on="false"/>
                    <w10:wrap type="none"/>
                  </v:line>
                  <v:line id="shape_0" from="6118,1391" to="6251,1660" stroked="t" o:allowincell="f" style="position:absolute;flip:x;mso-position-horizontal-relative:char">
                    <v:stroke color="black" weight="9360" joinstyle="miter" endcap="flat"/>
                    <v:fill o:detectmouseclick="t" on="false"/>
                    <w10:wrap type="none"/>
                  </v:line>
                  <v:line id="shape_0" from="6118,1661" to="6251,1930" stroked="t" o:allowincell="f" style="position:absolute;mso-position-horizontal-relative:char">
                    <v:stroke color="black" weight="9360" joinstyle="miter" endcap="flat"/>
                    <v:fill o:detectmouseclick="t" on="false"/>
                    <w10:wrap type="none"/>
                  </v:line>
                  <v:line id="shape_0" from="5982,1662" to="6116,1662" stroked="t" o:allowincell="f" style="position:absolute;flip:x;mso-position-horizontal-relative:char">
                    <v:stroke color="black" weight="9360" joinstyle="miter" endcap="flat"/>
                    <v:fill o:detectmouseclick="t" on="false"/>
                    <w10:wrap type="none"/>
                  </v:line>
                </v:group>
                <v:line id="shape_0" from="4860,1661" to="5041,1662" stroked="t" o:allowincell="f" style="position:absolute;mso-position-horizontal-relative:char">
                  <v:stroke color="black" weight="9360" joinstyle="miter" endcap="flat"/>
                  <v:fill o:detectmouseclick="t" on="false"/>
                  <w10:wrap type="none"/>
                </v:line>
                <v:shape id="shape_0" stroked="f" o:allowincell="f" style="position:absolute;left:4995;top:256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group id="shape_0" style="position:absolute;left:5982;top:2471;width:451;height:539">
                  <v:line id="shape_0" from="6252,2471" to="6433,2472" stroked="t" o:allowincell="f" style="position:absolute;mso-position-horizontal-relative:char">
                    <v:stroke color="black" weight="9360" joinstyle="miter" endcap="flat"/>
                    <v:fill o:detectmouseclick="t" on="false"/>
                    <w10:wrap type="none"/>
                  </v:line>
                  <v:line id="shape_0" from="6250,3010" to="6431,3010" stroked="t" o:allowincell="f" style="position:absolute;mso-position-horizontal-relative:char">
                    <v:stroke color="black" weight="9360" joinstyle="miter" endcap="flat"/>
                    <v:fill o:detectmouseclick="t" on="false"/>
                    <w10:wrap type="none"/>
                  </v:line>
                  <v:line id="shape_0" from="6118,2471" to="6251,2740" stroked="t" o:allowincell="f" style="position:absolute;flip:x;mso-position-horizontal-relative:char">
                    <v:stroke color="black" weight="9360" joinstyle="miter" endcap="flat"/>
                    <v:fill o:detectmouseclick="t" on="false"/>
                    <w10:wrap type="none"/>
                  </v:line>
                  <v:line id="shape_0" from="6118,2741" to="6251,3010" stroked="t" o:allowincell="f" style="position:absolute;mso-position-horizontal-relative:char">
                    <v:stroke color="black" weight="9360" joinstyle="miter" endcap="flat"/>
                    <v:fill o:detectmouseclick="t" on="false"/>
                    <w10:wrap type="none"/>
                  </v:line>
                  <v:line id="shape_0" from="5982,2742" to="6116,2742" stroked="t" o:allowincell="f" style="position:absolute;flip:x;mso-position-horizontal-relative:char">
                    <v:stroke color="black" weight="9360" joinstyle="miter" endcap="flat"/>
                    <v:fill o:detectmouseclick="t" on="false"/>
                    <w10:wrap type="none"/>
                  </v:line>
                </v:group>
                <v:line id="shape_0" from="4860,2741" to="5041,2742" stroked="t" o:allowincell="f" style="position:absolute;mso-position-horizontal-relative:char">
                  <v:stroke color="black" weight="9360" joinstyle="miter" endcap="flat"/>
                  <v:fill o:detectmouseclick="t" on="false"/>
                  <w10:wrap type="none"/>
                </v:line>
                <v:shape id="shape_0" stroked="f" o:allowincell="f" style="position:absolute;left:4995;top:364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group id="shape_0" style="position:absolute;left:5982;top:3551;width:451;height:539">
                  <v:line id="shape_0" from="6252,3551" to="6433,3552" stroked="t" o:allowincell="f" style="position:absolute;mso-position-horizontal-relative:char">
                    <v:stroke color="black" weight="9360" joinstyle="miter" endcap="flat"/>
                    <v:fill o:detectmouseclick="t" on="false"/>
                    <w10:wrap type="none"/>
                  </v:line>
                  <v:line id="shape_0" from="6250,4090" to="6431,4090" stroked="t" o:allowincell="f" style="position:absolute;mso-position-horizontal-relative:char">
                    <v:stroke color="black" weight="9360" joinstyle="miter" endcap="flat"/>
                    <v:fill o:detectmouseclick="t" on="false"/>
                    <w10:wrap type="none"/>
                  </v:line>
                  <v:line id="shape_0" from="6118,3551" to="6251,3820" stroked="t" o:allowincell="f" style="position:absolute;flip:x;mso-position-horizontal-relative:char">
                    <v:stroke color="black" weight="9360" joinstyle="miter" endcap="flat"/>
                    <v:fill o:detectmouseclick="t" on="false"/>
                    <w10:wrap type="none"/>
                  </v:line>
                  <v:line id="shape_0" from="6118,3821" to="6251,4090" stroked="t" o:allowincell="f" style="position:absolute;mso-position-horizontal-relative:char">
                    <v:stroke color="black" weight="9360" joinstyle="miter" endcap="flat"/>
                    <v:fill o:detectmouseclick="t" on="false"/>
                    <w10:wrap type="none"/>
                  </v:line>
                  <v:line id="shape_0" from="5982,3822" to="6116,3822" stroked="t" o:allowincell="f" style="position:absolute;flip:x;mso-position-horizontal-relative:char">
                    <v:stroke color="black" weight="9360" joinstyle="miter" endcap="flat"/>
                    <v:fill o:detectmouseclick="t" on="false"/>
                    <w10:wrap type="none"/>
                  </v:line>
                </v:group>
                <v:line id="shape_0" from="4860,3821" to="5041,3822" stroked="t" o:allowincell="f" style="position:absolute;mso-position-horizontal-relative:char">
                  <v:stroke color="black" weight="9360" joinstyle="miter" endcap="flat"/>
                  <v:fill o:detectmouseclick="t" on="false"/>
                  <w10:wrap type="none"/>
                </v:line>
                <v:shape id="shape_0" stroked="f" o:allowincell="f" style="position:absolute;left:4995;top:472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group id="shape_0" style="position:absolute;left:5982;top:4631;width:451;height:539">
                  <v:line id="shape_0" from="6252,4631" to="6433,4632" stroked="t" o:allowincell="f" style="position:absolute;mso-position-horizontal-relative:char">
                    <v:stroke color="black" weight="9360" joinstyle="miter" endcap="flat"/>
                    <v:fill o:detectmouseclick="t" on="false"/>
                    <w10:wrap type="none"/>
                  </v:line>
                  <v:line id="shape_0" from="6250,5170" to="6431,5170" stroked="t" o:allowincell="f" style="position:absolute;mso-position-horizontal-relative:char">
                    <v:stroke color="black" weight="9360" joinstyle="miter" endcap="flat"/>
                    <v:fill o:detectmouseclick="t" on="false"/>
                    <w10:wrap type="none"/>
                  </v:line>
                  <v:line id="shape_0" from="6118,4631" to="6251,4900" stroked="t" o:allowincell="f" style="position:absolute;flip:x;mso-position-horizontal-relative:char">
                    <v:stroke color="black" weight="9360" joinstyle="miter" endcap="flat"/>
                    <v:fill o:detectmouseclick="t" on="false"/>
                    <w10:wrap type="none"/>
                  </v:line>
                  <v:line id="shape_0" from="6118,4901" to="6251,5170" stroked="t" o:allowincell="f" style="position:absolute;mso-position-horizontal-relative:char">
                    <v:stroke color="black" weight="9360" joinstyle="miter" endcap="flat"/>
                    <v:fill o:detectmouseclick="t" on="false"/>
                    <w10:wrap type="none"/>
                  </v:line>
                  <v:line id="shape_0" from="5982,4902" to="6116,4902" stroked="t" o:allowincell="f" style="position:absolute;flip:x;mso-position-horizontal-relative:char">
                    <v:stroke color="black" weight="9360" joinstyle="miter" endcap="flat"/>
                    <v:fill o:detectmouseclick="t" on="false"/>
                    <w10:wrap type="none"/>
                  </v:line>
                </v:group>
                <v:line id="shape_0" from="4860,4901" to="5041,4902" stroked="t" o:allowincell="f" style="position:absolute;mso-position-horizontal-relative:char">
                  <v:stroke color="black" weight="9360" joinstyle="miter" endcap="flat"/>
                  <v:fill o:detectmouseclick="t" on="false"/>
                  <w10:wrap type="none"/>
                </v:line>
                <v:shape id="shape_0" stroked="f" o:allowincell="f" style="position:absolute;left:4995;top:580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group id="shape_0" style="position:absolute;left:5982;top:5711;width:451;height:539">
                  <v:line id="shape_0" from="6252,5711" to="6433,5712" stroked="t" o:allowincell="f" style="position:absolute;mso-position-horizontal-relative:char">
                    <v:stroke color="black" weight="9360" joinstyle="miter" endcap="flat"/>
                    <v:fill o:detectmouseclick="t" on="false"/>
                    <w10:wrap type="none"/>
                  </v:line>
                  <v:line id="shape_0" from="6250,6250" to="6431,6250" stroked="t" o:allowincell="f" style="position:absolute;mso-position-horizontal-relative:char">
                    <v:stroke color="black" weight="9360" joinstyle="miter" endcap="flat"/>
                    <v:fill o:detectmouseclick="t" on="false"/>
                    <w10:wrap type="none"/>
                  </v:line>
                  <v:line id="shape_0" from="6118,5711" to="6251,5980" stroked="t" o:allowincell="f" style="position:absolute;flip:x;mso-position-horizontal-relative:char">
                    <v:stroke color="black" weight="9360" joinstyle="miter" endcap="flat"/>
                    <v:fill o:detectmouseclick="t" on="false"/>
                    <w10:wrap type="none"/>
                  </v:line>
                  <v:line id="shape_0" from="6118,5981" to="6251,6250" stroked="t" o:allowincell="f" style="position:absolute;mso-position-horizontal-relative:char">
                    <v:stroke color="black" weight="9360" joinstyle="miter" endcap="flat"/>
                    <v:fill o:detectmouseclick="t" on="false"/>
                    <w10:wrap type="none"/>
                  </v:line>
                  <v:line id="shape_0" from="5982,5982" to="6116,5982" stroked="t" o:allowincell="f" style="position:absolute;flip:x;mso-position-horizontal-relative:char">
                    <v:stroke color="black" weight="9360" joinstyle="miter" endcap="flat"/>
                    <v:fill o:detectmouseclick="t" on="false"/>
                    <w10:wrap type="none"/>
                  </v:line>
                </v:group>
                <v:line id="shape_0" from="4860,5981" to="5041,5982" stroked="t" o:allowincell="f" style="position:absolute;mso-position-horizontal-relative:char">
                  <v:stroke color="black" weight="9360" joinstyle="miter" endcap="flat"/>
                  <v:fill o:detectmouseclick="t" on="false"/>
                  <w10:wrap type="none"/>
                </v:line>
                <v:shape id="shape_0" stroked="f" o:allowincell="f" style="position:absolute;left:4995;top:688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group id="shape_0" style="position:absolute;left:5982;top:6791;width:451;height:539">
                  <v:line id="shape_0" from="6252,6791" to="6433,6792" stroked="t" o:allowincell="f" style="position:absolute;mso-position-horizontal-relative:char">
                    <v:stroke color="black" weight="9360" joinstyle="miter" endcap="flat"/>
                    <v:fill o:detectmouseclick="t" on="false"/>
                    <w10:wrap type="none"/>
                  </v:line>
                  <v:line id="shape_0" from="6250,7330" to="6431,7330" stroked="t" o:allowincell="f" style="position:absolute;mso-position-horizontal-relative:char">
                    <v:stroke color="black" weight="9360" joinstyle="miter" endcap="flat"/>
                    <v:fill o:detectmouseclick="t" on="false"/>
                    <w10:wrap type="none"/>
                  </v:line>
                  <v:line id="shape_0" from="6118,6791" to="6251,7060" stroked="t" o:allowincell="f" style="position:absolute;flip:x;mso-position-horizontal-relative:char">
                    <v:stroke color="black" weight="9360" joinstyle="miter" endcap="flat"/>
                    <v:fill o:detectmouseclick="t" on="false"/>
                    <w10:wrap type="none"/>
                  </v:line>
                  <v:line id="shape_0" from="6118,7061" to="6251,7330" stroked="t" o:allowincell="f" style="position:absolute;mso-position-horizontal-relative:char">
                    <v:stroke color="black" weight="9360" joinstyle="miter" endcap="flat"/>
                    <v:fill o:detectmouseclick="t" on="false"/>
                    <w10:wrap type="none"/>
                  </v:line>
                  <v:line id="shape_0" from="5982,7062" to="6116,7062" stroked="t" o:allowincell="f" style="position:absolute;flip:x;mso-position-horizontal-relative:char">
                    <v:stroke color="black" weight="9360" joinstyle="miter" endcap="flat"/>
                    <v:fill o:detectmouseclick="t" on="false"/>
                    <w10:wrap type="none"/>
                  </v:line>
                </v:group>
                <v:line id="shape_0" from="4860,7061" to="5041,7062" stroked="t" o:allowincell="f" style="position:absolute;mso-position-horizontal-relative:char">
                  <v:stroke color="black" weight="9360" joinstyle="miter" endcap="flat"/>
                  <v:fill o:detectmouseclick="t" on="false"/>
                  <w10:wrap type="none"/>
                </v:line>
                <v:shape id="shape_0" stroked="f" o:allowincell="f" style="position:absolute;left:4995;top:796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8</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group id="shape_0" style="position:absolute;left:5982;top:7871;width:451;height:539">
                  <v:line id="shape_0" from="6252,7871" to="6433,7872" stroked="t" o:allowincell="f" style="position:absolute;mso-position-horizontal-relative:char">
                    <v:stroke color="black" weight="9360" joinstyle="miter" endcap="flat"/>
                    <v:fill o:detectmouseclick="t" on="false"/>
                    <w10:wrap type="none"/>
                  </v:line>
                  <v:line id="shape_0" from="6250,8410" to="6431,8410" stroked="t" o:allowincell="f" style="position:absolute;mso-position-horizontal-relative:char">
                    <v:stroke color="black" weight="9360" joinstyle="miter" endcap="flat"/>
                    <v:fill o:detectmouseclick="t" on="false"/>
                    <w10:wrap type="none"/>
                  </v:line>
                  <v:line id="shape_0" from="6118,7871" to="6251,8140" stroked="t" o:allowincell="f" style="position:absolute;flip:x;mso-position-horizontal-relative:char">
                    <v:stroke color="black" weight="9360" joinstyle="miter" endcap="flat"/>
                    <v:fill o:detectmouseclick="t" on="false"/>
                    <w10:wrap type="none"/>
                  </v:line>
                  <v:line id="shape_0" from="6118,8141" to="6251,8410" stroked="t" o:allowincell="f" style="position:absolute;mso-position-horizontal-relative:char">
                    <v:stroke color="black" weight="9360" joinstyle="miter" endcap="flat"/>
                    <v:fill o:detectmouseclick="t" on="false"/>
                    <w10:wrap type="none"/>
                  </v:line>
                  <v:line id="shape_0" from="5982,8142" to="6116,8142" stroked="t" o:allowincell="f" style="position:absolute;flip:x;mso-position-horizontal-relative:char">
                    <v:stroke color="black" weight="9360" joinstyle="miter" endcap="flat"/>
                    <v:fill o:detectmouseclick="t" on="false"/>
                    <w10:wrap type="none"/>
                  </v:line>
                </v:group>
                <v:line id="shape_0" from="4860,8141" to="5041,8142" stroked="t" o:allowincell="f" style="position:absolute;mso-position-horizontal-relative:char">
                  <v:stroke color="black" weight="9360" joinstyle="miter" endcap="flat"/>
                  <v:fill o:detectmouseclick="t" on="false"/>
                  <w10:wrap type="none"/>
                </v:line>
                <v:shape id="shape_0" stroked="f" o:allowincell="f" style="position:absolute;left:6390;top:67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(2)*</w:t>
                        </w:r>
                      </w:p>
                    </w:txbxContent>
                  </v:textbox>
                  <v:fill o:detectmouseclick="t" on="false"/>
                  <v:stroke color="#3465a4" joinstyle="round" endcap="flat"/>
                  <w10:wrap type="none"/>
                </v:shape>
                <v:group id="shape_0" style="position:absolute;left:7515;top:722;width:406;height:270">
                  <v:line id="shape_0" from="7740,723" to="7921,724" stroked="t" o:allowincell="f" style="position:absolute;mso-position-horizontal-relative:char">
                    <v:stroke color="black" weight="9360" joinstyle="miter" endcap="flat"/>
                    <v:fill o:detectmouseclick="t" on="false"/>
                    <w10:wrap type="none"/>
                  </v:line>
                  <v:line id="shape_0" from="7740,992" to="7921,992" stroked="t" o:allowincell="f" style="position:absolute;mso-position-horizontal-relative:char">
                    <v:stroke color="black" weight="9360" joinstyle="miter" endcap="flat"/>
                    <v:fill o:detectmouseclick="t" on="false"/>
                    <w10:wrap type="none"/>
                  </v:line>
                  <v:line id="shape_0" from="7650,722" to="7738,856" stroked="t" o:allowincell="f" style="position:absolute;flip:x;mso-position-horizontal-relative:char">
                    <v:stroke color="black" weight="9360" joinstyle="miter" endcap="flat"/>
                    <v:fill o:detectmouseclick="t" on="false"/>
                    <w10:wrap type="none"/>
                  </v:line>
                  <v:line id="shape_0" from="7651,857" to="7738,989" stroked="t" o:allowincell="f" style="position:absolute;mso-position-horizontal-relative:char">
                    <v:stroke color="black" weight="9360" joinstyle="miter" endcap="flat"/>
                    <v:fill o:detectmouseclick="t" on="false"/>
                    <w10:wrap type="none"/>
                  </v:line>
                  <v:line id="shape_0" from="7515,857" to="7649,857" stroked="t" o:allowincell="f" style="position:absolute;flip:x;mso-position-horizontal-relative:char">
                    <v:stroke color="black" weight="9360" joinstyle="miter" endcap="flat"/>
                    <v:fill o:detectmouseclick="t" on="false"/>
                    <w10:wrap type="none"/>
                  </v:line>
                </v:group>
                <v:shape id="shape_0" stroked="f" o:allowincell="f" style="position:absolute;left:6390;top:121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group id="shape_0" style="position:absolute;left:7515;top:1262;width:406;height:270">
                  <v:line id="shape_0" from="7740,1263" to="7921,1264" stroked="t" o:allowincell="f" style="position:absolute;mso-position-horizontal-relative:char">
                    <v:stroke color="black" weight="9360" joinstyle="miter" endcap="flat"/>
                    <v:fill o:detectmouseclick="t" on="false"/>
                    <w10:wrap type="none"/>
                  </v:line>
                  <v:line id="shape_0" from="7740,1532" to="7921,1532" stroked="t" o:allowincell="f" style="position:absolute;mso-position-horizontal-relative:char">
                    <v:stroke color="black" weight="9360" joinstyle="miter" endcap="flat"/>
                    <v:fill o:detectmouseclick="t" on="false"/>
                    <w10:wrap type="none"/>
                  </v:line>
                  <v:line id="shape_0" from="7650,1262" to="7738,1396" stroked="t" o:allowincell="f" style="position:absolute;flip:x;mso-position-horizontal-relative:char">
                    <v:stroke color="black" weight="9360" joinstyle="miter" endcap="flat"/>
                    <v:fill o:detectmouseclick="t" on="false"/>
                    <w10:wrap type="none"/>
                  </v:line>
                  <v:line id="shape_0" from="7651,1397" to="7738,1529" stroked="t" o:allowincell="f" style="position:absolute;mso-position-horizontal-relative:char">
                    <v:stroke color="black" weight="9360" joinstyle="miter" endcap="flat"/>
                    <v:fill o:detectmouseclick="t" on="false"/>
                    <w10:wrap type="none"/>
                  </v:line>
                  <v:line id="shape_0" from="7515,1397" to="7649,1397" stroked="t" o:allowincell="f" style="position:absolute;flip:x;mso-position-horizontal-relative:char">
                    <v:stroke color="black" weight="9360" joinstyle="miter" endcap="flat"/>
                    <v:fill o:detectmouseclick="t" on="false"/>
                    <w10:wrap type="none"/>
                  </v:line>
                </v:group>
                <v:shape id="shape_0" stroked="f" o:allowincell="f" style="position:absolute;left:6390;top:175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group id="shape_0" style="position:absolute;left:7559;top:1802;width:406;height:270">
                  <v:line id="shape_0" from="7784,1803" to="7965,1804" stroked="t" o:allowincell="f" style="position:absolute;mso-position-horizontal-relative:char">
                    <v:stroke color="black" weight="9360" joinstyle="miter" endcap="flat"/>
                    <v:fill o:detectmouseclick="t" on="false"/>
                    <w10:wrap type="none"/>
                  </v:line>
                  <v:line id="shape_0" from="7784,2072" to="7965,2072" stroked="t" o:allowincell="f" style="position:absolute;mso-position-horizontal-relative:char">
                    <v:stroke color="black" weight="9360" joinstyle="miter" endcap="flat"/>
                    <v:fill o:detectmouseclick="t" on="false"/>
                    <w10:wrap type="none"/>
                  </v:line>
                  <v:line id="shape_0" from="7694,1802" to="7782,1936" stroked="t" o:allowincell="f" style="position:absolute;flip:x;mso-position-horizontal-relative:char">
                    <v:stroke color="black" weight="9360" joinstyle="miter" endcap="flat"/>
                    <v:fill o:detectmouseclick="t" on="false"/>
                    <w10:wrap type="none"/>
                  </v:line>
                  <v:line id="shape_0" from="7695,1937" to="7782,2069" stroked="t" o:allowincell="f" style="position:absolute;mso-position-horizontal-relative:char">
                    <v:stroke color="black" weight="9360" joinstyle="miter" endcap="flat"/>
                    <v:fill o:detectmouseclick="t" on="false"/>
                    <w10:wrap type="none"/>
                  </v:line>
                  <v:line id="shape_0" from="7559,1937" to="7693,1937" stroked="t" o:allowincell="f" style="position:absolute;flip:x;mso-position-horizontal-relative:char">
                    <v:stroke color="black" weight="9360" joinstyle="miter" endcap="flat"/>
                    <v:fill o:detectmouseclick="t" on="false"/>
                    <w10:wrap type="none"/>
                  </v:line>
                </v:group>
                <v:shape id="shape_0" stroked="f" o:allowincell="f" style="position:absolute;left:6390;top:229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group id="shape_0" style="position:absolute;left:7559;top:2342;width:406;height:270">
                  <v:line id="shape_0" from="7784,2343" to="7965,2344" stroked="t" o:allowincell="f" style="position:absolute;mso-position-horizontal-relative:char">
                    <v:stroke color="black" weight="9360" joinstyle="miter" endcap="flat"/>
                    <v:fill o:detectmouseclick="t" on="false"/>
                    <w10:wrap type="none"/>
                  </v:line>
                  <v:line id="shape_0" from="7784,2612" to="7965,2612" stroked="t" o:allowincell="f" style="position:absolute;mso-position-horizontal-relative:char">
                    <v:stroke color="black" weight="9360" joinstyle="miter" endcap="flat"/>
                    <v:fill o:detectmouseclick="t" on="false"/>
                    <w10:wrap type="none"/>
                  </v:line>
                  <v:line id="shape_0" from="7694,2342" to="7782,2476" stroked="t" o:allowincell="f" style="position:absolute;flip:x;mso-position-horizontal-relative:char">
                    <v:stroke color="black" weight="9360" joinstyle="miter" endcap="flat"/>
                    <v:fill o:detectmouseclick="t" on="false"/>
                    <w10:wrap type="none"/>
                  </v:line>
                  <v:line id="shape_0" from="7695,2477" to="7782,2609" stroked="t" o:allowincell="f" style="position:absolute;mso-position-horizontal-relative:char">
                    <v:stroke color="black" weight="9360" joinstyle="miter" endcap="flat"/>
                    <v:fill o:detectmouseclick="t" on="false"/>
                    <w10:wrap type="none"/>
                  </v:line>
                  <v:line id="shape_0" from="7559,2477" to="7693,2477" stroked="t" o:allowincell="f" style="position:absolute;flip:x;mso-position-horizontal-relative:char">
                    <v:stroke color="black" weight="9360" joinstyle="miter" endcap="flat"/>
                    <v:fill o:detectmouseclick="t" on="false"/>
                    <w10:wrap type="none"/>
                  </v:line>
                </v:group>
                <v:shape id="shape_0" stroked="f" o:allowincell="f" style="position:absolute;left:6390;top:2836;width:1304;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group id="shape_0" style="position:absolute;left:7559;top:2882;width:406;height:270">
                  <v:line id="shape_0" from="7784,2883" to="7965,2884" stroked="t" o:allowincell="f" style="position:absolute;mso-position-horizontal-relative:char">
                    <v:stroke color="black" weight="9360" joinstyle="miter" endcap="flat"/>
                    <v:fill o:detectmouseclick="t" on="false"/>
                    <w10:wrap type="none"/>
                  </v:line>
                  <v:line id="shape_0" from="7784,3152" to="7965,3152" stroked="t" o:allowincell="f" style="position:absolute;mso-position-horizontal-relative:char">
                    <v:stroke color="black" weight="9360" joinstyle="miter" endcap="flat"/>
                    <v:fill o:detectmouseclick="t" on="false"/>
                    <w10:wrap type="none"/>
                  </v:line>
                  <v:line id="shape_0" from="7694,2882" to="7782,3016" stroked="t" o:allowincell="f" style="position:absolute;flip:x;mso-position-horizontal-relative:char">
                    <v:stroke color="black" weight="9360" joinstyle="miter" endcap="flat"/>
                    <v:fill o:detectmouseclick="t" on="false"/>
                    <w10:wrap type="none"/>
                  </v:line>
                  <v:line id="shape_0" from="7695,3017" to="7782,3149" stroked="t" o:allowincell="f" style="position:absolute;mso-position-horizontal-relative:char">
                    <v:stroke color="black" weight="9360" joinstyle="miter" endcap="flat"/>
                    <v:fill o:detectmouseclick="t" on="false"/>
                    <w10:wrap type="none"/>
                  </v:line>
                  <v:line id="shape_0" from="7559,3017" to="7693,3017" stroked="t" o:allowincell="f" style="position:absolute;flip:x;mso-position-horizontal-relative:char">
                    <v:stroke color="black" weight="9360" joinstyle="miter" endcap="flat"/>
                    <v:fill o:detectmouseclick="t" on="false"/>
                    <w10:wrap type="none"/>
                  </v:line>
                </v:group>
                <v:shape id="shape_0" stroked="f" o:allowincell="f" style="position:absolute;left:6390;top:3376;width:1304;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group id="shape_0" style="position:absolute;left:7559;top:3422;width:406;height:270">
                  <v:line id="shape_0" from="7784,3423" to="7965,3424" stroked="t" o:allowincell="f" style="position:absolute;mso-position-horizontal-relative:char">
                    <v:stroke color="black" weight="9360" joinstyle="miter" endcap="flat"/>
                    <v:fill o:detectmouseclick="t" on="false"/>
                    <w10:wrap type="none"/>
                  </v:line>
                  <v:line id="shape_0" from="7784,3692" to="7965,3692" stroked="t" o:allowincell="f" style="position:absolute;mso-position-horizontal-relative:char">
                    <v:stroke color="black" weight="9360" joinstyle="miter" endcap="flat"/>
                    <v:fill o:detectmouseclick="t" on="false"/>
                    <w10:wrap type="none"/>
                  </v:line>
                  <v:line id="shape_0" from="7694,3422" to="7782,3556" stroked="t" o:allowincell="f" style="position:absolute;flip:x;mso-position-horizontal-relative:char">
                    <v:stroke color="black" weight="9360" joinstyle="miter" endcap="flat"/>
                    <v:fill o:detectmouseclick="t" on="false"/>
                    <w10:wrap type="none"/>
                  </v:line>
                  <v:line id="shape_0" from="7695,3557" to="7782,3689" stroked="t" o:allowincell="f" style="position:absolute;mso-position-horizontal-relative:char">
                    <v:stroke color="black" weight="9360" joinstyle="miter" endcap="flat"/>
                    <v:fill o:detectmouseclick="t" on="false"/>
                    <w10:wrap type="none"/>
                  </v:line>
                  <v:line id="shape_0" from="7559,3557" to="7693,3557" stroked="t" o:allowincell="f" style="position:absolute;flip:x;mso-position-horizontal-relative:char">
                    <v:stroke color="black" weight="9360" joinstyle="miter" endcap="flat"/>
                    <v:fill o:detectmouseclick="t" on="false"/>
                    <w10:wrap type="none"/>
                  </v:line>
                </v:group>
                <v:shape id="shape_0" stroked="f" o:allowincell="f" style="position:absolute;left:6390;top:391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group id="shape_0" style="position:absolute;left:7559;top:3962;width:406;height:270">
                  <v:line id="shape_0" from="7784,3963" to="7965,3964" stroked="t" o:allowincell="f" style="position:absolute;mso-position-horizontal-relative:char">
                    <v:stroke color="black" weight="9360" joinstyle="miter" endcap="flat"/>
                    <v:fill o:detectmouseclick="t" on="false"/>
                    <w10:wrap type="none"/>
                  </v:line>
                  <v:line id="shape_0" from="7784,4232" to="7965,4232" stroked="t" o:allowincell="f" style="position:absolute;mso-position-horizontal-relative:char">
                    <v:stroke color="black" weight="9360" joinstyle="miter" endcap="flat"/>
                    <v:fill o:detectmouseclick="t" on="false"/>
                    <w10:wrap type="none"/>
                  </v:line>
                  <v:line id="shape_0" from="7694,3962" to="7782,4096" stroked="t" o:allowincell="f" style="position:absolute;flip:x;mso-position-horizontal-relative:char">
                    <v:stroke color="black" weight="9360" joinstyle="miter" endcap="flat"/>
                    <v:fill o:detectmouseclick="t" on="false"/>
                    <w10:wrap type="none"/>
                  </v:line>
                  <v:line id="shape_0" from="7695,4097" to="7782,4229" stroked="t" o:allowincell="f" style="position:absolute;mso-position-horizontal-relative:char">
                    <v:stroke color="black" weight="9360" joinstyle="miter" endcap="flat"/>
                    <v:fill o:detectmouseclick="t" on="false"/>
                    <w10:wrap type="none"/>
                  </v:line>
                  <v:line id="shape_0" from="7559,4097" to="7693,4097" stroked="t" o:allowincell="f" style="position:absolute;flip:x;mso-position-horizontal-relative:char">
                    <v:stroke color="black" weight="9360" joinstyle="miter" endcap="flat"/>
                    <v:fill o:detectmouseclick="t" on="false"/>
                    <w10:wrap type="none"/>
                  </v:line>
                </v:group>
                <v:shape id="shape_0" stroked="f" o:allowincell="f" style="position:absolute;left:6390;top:445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(9)</w:t>
                        </w:r>
                      </w:p>
                    </w:txbxContent>
                  </v:textbox>
                  <v:fill o:detectmouseclick="t" on="false"/>
                  <v:stroke color="#3465a4" joinstyle="round" endcap="flat"/>
                  <w10:wrap type="none"/>
                </v:shape>
                <v:group id="shape_0" style="position:absolute;left:7559;top:4502;width:406;height:270">
                  <v:line id="shape_0" from="7784,4503" to="7965,4504" stroked="t" o:allowincell="f" style="position:absolute;mso-position-horizontal-relative:char">
                    <v:stroke color="black" weight="9360" joinstyle="miter" endcap="flat"/>
                    <v:fill o:detectmouseclick="t" on="false"/>
                    <w10:wrap type="none"/>
                  </v:line>
                  <v:line id="shape_0" from="7784,4772" to="7965,4772" stroked="t" o:allowincell="f" style="position:absolute;mso-position-horizontal-relative:char">
                    <v:stroke color="black" weight="9360" joinstyle="miter" endcap="flat"/>
                    <v:fill o:detectmouseclick="t" on="false"/>
                    <w10:wrap type="none"/>
                  </v:line>
                  <v:line id="shape_0" from="7694,4502" to="7782,4636" stroked="t" o:allowincell="f" style="position:absolute;flip:x;mso-position-horizontal-relative:char">
                    <v:stroke color="black" weight="9360" joinstyle="miter" endcap="flat"/>
                    <v:fill o:detectmouseclick="t" on="false"/>
                    <w10:wrap type="none"/>
                  </v:line>
                  <v:line id="shape_0" from="7695,4637" to="7782,4769" stroked="t" o:allowincell="f" style="position:absolute;mso-position-horizontal-relative:char">
                    <v:stroke color="black" weight="9360" joinstyle="miter" endcap="flat"/>
                    <v:fill o:detectmouseclick="t" on="false"/>
                    <w10:wrap type="none"/>
                  </v:line>
                  <v:line id="shape_0" from="7559,4637" to="7693,4637" stroked="t" o:allowincell="f" style="position:absolute;flip:x;mso-position-horizontal-relative:char">
                    <v:stroke color="black" weight="9360" joinstyle="miter" endcap="flat"/>
                    <v:fill o:detectmouseclick="t" on="false"/>
                    <w10:wrap type="none"/>
                  </v:line>
                </v:group>
                <v:shape id="shape_0" stroked="f" o:allowincell="f" style="position:absolute;left:6392;top:4996;width:1303;height:359;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(10)*</w:t>
                        </w:r>
                      </w:p>
                    </w:txbxContent>
                  </v:textbox>
                  <v:fill o:detectmouseclick="t" on="false"/>
                  <v:stroke color="#3465a4" joinstyle="round" endcap="flat"/>
                  <w10:wrap type="none"/>
                </v:shape>
                <v:group id="shape_0" style="position:absolute;left:7559;top:5042;width:406;height:270">
                  <v:line id="shape_0" from="7784,5043" to="7965,5044" stroked="t" o:allowincell="f" style="position:absolute;mso-position-horizontal-relative:char">
                    <v:stroke color="black" weight="9360" joinstyle="miter" endcap="flat"/>
                    <v:fill o:detectmouseclick="t" on="false"/>
                    <w10:wrap type="none"/>
                  </v:line>
                  <v:line id="shape_0" from="7784,5312" to="7965,5312" stroked="t" o:allowincell="f" style="position:absolute;mso-position-horizontal-relative:char">
                    <v:stroke color="black" weight="9360" joinstyle="miter" endcap="flat"/>
                    <v:fill o:detectmouseclick="t" on="false"/>
                    <w10:wrap type="none"/>
                  </v:line>
                  <v:line id="shape_0" from="7694,5042" to="7782,5176" stroked="t" o:allowincell="f" style="position:absolute;flip:x;mso-position-horizontal-relative:char">
                    <v:stroke color="black" weight="9360" joinstyle="miter" endcap="flat"/>
                    <v:fill o:detectmouseclick="t" on="false"/>
                    <w10:wrap type="none"/>
                  </v:line>
                  <v:line id="shape_0" from="7695,5177" to="7782,5309" stroked="t" o:allowincell="f" style="position:absolute;mso-position-horizontal-relative:char">
                    <v:stroke color="black" weight="9360" joinstyle="miter" endcap="flat"/>
                    <v:fill o:detectmouseclick="t" on="false"/>
                    <w10:wrap type="none"/>
                  </v:line>
                  <v:line id="shape_0" from="7559,5177" to="7693,5177" stroked="t" o:allowincell="f" style="position:absolute;flip:x;mso-position-horizontal-relative:char">
                    <v:stroke color="black" weight="9360" joinstyle="miter" endcap="flat"/>
                    <v:fill o:detectmouseclick="t" on="false"/>
                    <w10:wrap type="none"/>
                  </v:line>
                </v:group>
                <v:shape id="shape_0" stroked="f" o:allowincell="f" style="position:absolute;left:6390;top:553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(11)*</w:t>
                        </w:r>
                      </w:p>
                    </w:txbxContent>
                  </v:textbox>
                  <v:fill o:detectmouseclick="t" on="false"/>
                  <v:stroke color="#3465a4" joinstyle="round" endcap="flat"/>
                  <w10:wrap type="none"/>
                </v:shape>
                <v:group id="shape_0" style="position:absolute;left:7559;top:5582;width:406;height:270">
                  <v:line id="shape_0" from="7784,5583" to="7965,5584" stroked="t" o:allowincell="f" style="position:absolute;mso-position-horizontal-relative:char">
                    <v:stroke color="black" weight="9360" joinstyle="miter" endcap="flat"/>
                    <v:fill o:detectmouseclick="t" on="false"/>
                    <w10:wrap type="none"/>
                  </v:line>
                  <v:line id="shape_0" from="7784,5852" to="7965,5852" stroked="t" o:allowincell="f" style="position:absolute;mso-position-horizontal-relative:char">
                    <v:stroke color="black" weight="9360" joinstyle="miter" endcap="flat"/>
                    <v:fill o:detectmouseclick="t" on="false"/>
                    <w10:wrap type="none"/>
                  </v:line>
                  <v:line id="shape_0" from="7694,5582" to="7782,5716" stroked="t" o:allowincell="f" style="position:absolute;flip:x;mso-position-horizontal-relative:char">
                    <v:stroke color="black" weight="9360" joinstyle="miter" endcap="flat"/>
                    <v:fill o:detectmouseclick="t" on="false"/>
                    <w10:wrap type="none"/>
                  </v:line>
                  <v:line id="shape_0" from="7695,5717" to="7782,5849" stroked="t" o:allowincell="f" style="position:absolute;mso-position-horizontal-relative:char">
                    <v:stroke color="black" weight="9360" joinstyle="miter" endcap="flat"/>
                    <v:fill o:detectmouseclick="t" on="false"/>
                    <w10:wrap type="none"/>
                  </v:line>
                  <v:line id="shape_0" from="7559,5717" to="7693,5717" stroked="t" o:allowincell="f" style="position:absolute;flip:x;mso-position-horizontal-relative:char">
                    <v:stroke color="black" weight="9360" joinstyle="miter" endcap="flat"/>
                    <v:fill o:detectmouseclick="t" on="false"/>
                    <w10:wrap type="none"/>
                  </v:line>
                </v:group>
                <v:shape id="shape_0" stroked="f" o:allowincell="f" style="position:absolute;left:6390;top:607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(12)*</w:t>
                        </w:r>
                      </w:p>
                    </w:txbxContent>
                  </v:textbox>
                  <v:fill o:detectmouseclick="t" on="false"/>
                  <v:stroke color="#3465a4" joinstyle="round" endcap="flat"/>
                  <w10:wrap type="none"/>
                </v:shape>
                <v:group id="shape_0" style="position:absolute;left:7559;top:6122;width:406;height:270">
                  <v:line id="shape_0" from="7784,6123" to="7965,6124" stroked="t" o:allowincell="f" style="position:absolute;mso-position-horizontal-relative:char">
                    <v:stroke color="black" weight="9360" joinstyle="miter" endcap="flat"/>
                    <v:fill o:detectmouseclick="t" on="false"/>
                    <w10:wrap type="none"/>
                  </v:line>
                  <v:line id="shape_0" from="7784,6392" to="7965,6392" stroked="t" o:allowincell="f" style="position:absolute;mso-position-horizontal-relative:char">
                    <v:stroke color="black" weight="9360" joinstyle="miter" endcap="flat"/>
                    <v:fill o:detectmouseclick="t" on="false"/>
                    <w10:wrap type="none"/>
                  </v:line>
                  <v:line id="shape_0" from="7694,6122" to="7782,6256" stroked="t" o:allowincell="f" style="position:absolute;flip:x;mso-position-horizontal-relative:char">
                    <v:stroke color="black" weight="9360" joinstyle="miter" endcap="flat"/>
                    <v:fill o:detectmouseclick="t" on="false"/>
                    <w10:wrap type="none"/>
                  </v:line>
                  <v:line id="shape_0" from="7695,6257" to="7782,6389" stroked="t" o:allowincell="f" style="position:absolute;mso-position-horizontal-relative:char">
                    <v:stroke color="black" weight="9360" joinstyle="miter" endcap="flat"/>
                    <v:fill o:detectmouseclick="t" on="false"/>
                    <w10:wrap type="none"/>
                  </v:line>
                  <v:line id="shape_0" from="7559,6257" to="7693,6257" stroked="t" o:allowincell="f" style="position:absolute;flip:x;mso-position-horizontal-relative:char">
                    <v:stroke color="black" weight="9360" joinstyle="miter" endcap="flat"/>
                    <v:fill o:detectmouseclick="t" on="false"/>
                    <w10:wrap type="none"/>
                  </v:line>
                </v:group>
                <v:shape id="shape_0" stroked="f" o:allowincell="f" style="position:absolute;left:6390;top:661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(13)</w:t>
                        </w:r>
                      </w:p>
                    </w:txbxContent>
                  </v:textbox>
                  <v:fill o:detectmouseclick="t" on="false"/>
                  <v:stroke color="#3465a4" joinstyle="round" endcap="flat"/>
                  <w10:wrap type="none"/>
                </v:shape>
                <v:group id="shape_0" style="position:absolute;left:7559;top:6662;width:406;height:270">
                  <v:line id="shape_0" from="7784,6663" to="7965,6664" stroked="t" o:allowincell="f" style="position:absolute;mso-position-horizontal-relative:char">
                    <v:stroke color="black" weight="9360" joinstyle="miter" endcap="flat"/>
                    <v:fill o:detectmouseclick="t" on="false"/>
                    <w10:wrap type="none"/>
                  </v:line>
                  <v:line id="shape_0" from="7784,6932" to="7965,6932" stroked="t" o:allowincell="f" style="position:absolute;mso-position-horizontal-relative:char">
                    <v:stroke color="black" weight="9360" joinstyle="miter" endcap="flat"/>
                    <v:fill o:detectmouseclick="t" on="false"/>
                    <w10:wrap type="none"/>
                  </v:line>
                  <v:line id="shape_0" from="7694,6662" to="7782,6796" stroked="t" o:allowincell="f" style="position:absolute;flip:x;mso-position-horizontal-relative:char">
                    <v:stroke color="black" weight="9360" joinstyle="miter" endcap="flat"/>
                    <v:fill o:detectmouseclick="t" on="false"/>
                    <w10:wrap type="none"/>
                  </v:line>
                  <v:line id="shape_0" from="7695,6797" to="7782,6929" stroked="t" o:allowincell="f" style="position:absolute;mso-position-horizontal-relative:char">
                    <v:stroke color="black" weight="9360" joinstyle="miter" endcap="flat"/>
                    <v:fill o:detectmouseclick="t" on="false"/>
                    <w10:wrap type="none"/>
                  </v:line>
                  <v:line id="shape_0" from="7559,6797" to="7693,6797" stroked="t" o:allowincell="f" style="position:absolute;flip:x;mso-position-horizontal-relative:char">
                    <v:stroke color="black" weight="9360" joinstyle="miter" endcap="flat"/>
                    <v:fill o:detectmouseclick="t" on="false"/>
                    <w10:wrap type="none"/>
                  </v:line>
                </v:group>
                <v:shape id="shape_0" stroked="f" o:allowincell="f" style="position:absolute;left:6390;top:715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(14)*</w:t>
                        </w:r>
                      </w:p>
                    </w:txbxContent>
                  </v:textbox>
                  <v:fill o:detectmouseclick="t" on="false"/>
                  <v:stroke color="#3465a4" joinstyle="round" endcap="flat"/>
                  <w10:wrap type="none"/>
                </v:shape>
                <v:group id="shape_0" style="position:absolute;left:7559;top:7202;width:406;height:270">
                  <v:line id="shape_0" from="7784,7203" to="7965,7204" stroked="t" o:allowincell="f" style="position:absolute;mso-position-horizontal-relative:char">
                    <v:stroke color="black" weight="9360" joinstyle="miter" endcap="flat"/>
                    <v:fill o:detectmouseclick="t" on="false"/>
                    <w10:wrap type="none"/>
                  </v:line>
                  <v:line id="shape_0" from="7784,7472" to="7965,7472" stroked="t" o:allowincell="f" style="position:absolute;mso-position-horizontal-relative:char">
                    <v:stroke color="black" weight="9360" joinstyle="miter" endcap="flat"/>
                    <v:fill o:detectmouseclick="t" on="false"/>
                    <w10:wrap type="none"/>
                  </v:line>
                  <v:line id="shape_0" from="7694,7202" to="7782,7336" stroked="t" o:allowincell="f" style="position:absolute;flip:x;mso-position-horizontal-relative:char">
                    <v:stroke color="black" weight="9360" joinstyle="miter" endcap="flat"/>
                    <v:fill o:detectmouseclick="t" on="false"/>
                    <w10:wrap type="none"/>
                  </v:line>
                  <v:line id="shape_0" from="7695,7337" to="7782,7469" stroked="t" o:allowincell="f" style="position:absolute;mso-position-horizontal-relative:char">
                    <v:stroke color="black" weight="9360" joinstyle="miter" endcap="flat"/>
                    <v:fill o:detectmouseclick="t" on="false"/>
                    <w10:wrap type="none"/>
                  </v:line>
                  <v:line id="shape_0" from="7559,7337" to="7693,7337" stroked="t" o:allowincell="f" style="position:absolute;flip:x;mso-position-horizontal-relative:char">
                    <v:stroke color="black" weight="9360" joinstyle="miter" endcap="flat"/>
                    <v:fill o:detectmouseclick="t" on="false"/>
                    <w10:wrap type="none"/>
                  </v:line>
                </v:group>
                <v:shape id="shape_0" stroked="f" o:allowincell="f" style="position:absolute;left:6390;top:7696;width:1528;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(15)*</w:t>
                        </w:r>
                      </w:p>
                    </w:txbxContent>
                  </v:textbox>
                  <v:fill o:detectmouseclick="t" on="false"/>
                  <v:stroke color="#3465a4" joinstyle="round" endcap="flat"/>
                  <w10:wrap type="none"/>
                </v:shape>
                <v:group id="shape_0" style="position:absolute;left:7559;top:7742;width:406;height:270">
                  <v:line id="shape_0" from="7784,7743" to="7965,7744" stroked="t" o:allowincell="f" style="position:absolute;mso-position-horizontal-relative:char">
                    <v:stroke color="black" weight="9360" joinstyle="miter" endcap="flat"/>
                    <v:fill o:detectmouseclick="t" on="false"/>
                    <w10:wrap type="none"/>
                  </v:line>
                  <v:line id="shape_0" from="7784,8012" to="7965,8012" stroked="t" o:allowincell="f" style="position:absolute;mso-position-horizontal-relative:char">
                    <v:stroke color="black" weight="9360" joinstyle="miter" endcap="flat"/>
                    <v:fill o:detectmouseclick="t" on="false"/>
                    <w10:wrap type="none"/>
                  </v:line>
                  <v:line id="shape_0" from="7694,7742" to="7782,7876" stroked="t" o:allowincell="f" style="position:absolute;flip:x;mso-position-horizontal-relative:char">
                    <v:stroke color="black" weight="9360" joinstyle="miter" endcap="flat"/>
                    <v:fill o:detectmouseclick="t" on="false"/>
                    <w10:wrap type="none"/>
                  </v:line>
                  <v:line id="shape_0" from="7695,7877" to="7782,8009" stroked="t" o:allowincell="f" style="position:absolute;mso-position-horizontal-relative:char">
                    <v:stroke color="black" weight="9360" joinstyle="miter" endcap="flat"/>
                    <v:fill o:detectmouseclick="t" on="false"/>
                    <w10:wrap type="none"/>
                  </v:line>
                  <v:line id="shape_0" from="7559,7877" to="7693,7877" stroked="t" o:allowincell="f" style="position:absolute;flip:x;mso-position-horizontal-relative:char">
                    <v:stroke color="black" weight="9360" joinstyle="miter" endcap="flat"/>
                    <v:fill o:detectmouseclick="t" on="false"/>
                    <w10:wrap type="none"/>
                  </v:line>
                </v:group>
                <v:shape id="shape_0" stroked="f" o:allowincell="f" style="position:absolute;left:6391;top:8236;width:1349;height:355;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16</w:t>
                        </w:r>
                        <w:r>
                          <w:rPr>
                            <w:kern w:val="2"/>
                            <w:sz w:val="18"/>
                            <w:szCs w:val="18"/>
                            <w:vertAlign w:val="superscript"/>
                            <w:rFonts w:ascii="Arial" w:hAnsi="Arial" w:eastAsia="SimSun;宋体" w:cs="Arial"/>
                            <w:color w:val="auto"/>
                            <w:lang w:val="en-GB" w:bidi="ar-SA"/>
                          </w:rPr>
                          <w:t>(16)*</w:t>
                        </w:r>
                      </w:p>
                    </w:txbxContent>
                  </v:textbox>
                  <v:fill o:detectmouseclick="t" on="false"/>
                  <v:stroke color="#3465a4" joinstyle="round" endcap="flat"/>
                  <w10:wrap type="none"/>
                </v:shape>
                <v:group id="shape_0" style="position:absolute;left:7559;top:8282;width:406;height:270">
                  <v:line id="shape_0" from="7784,8283" to="7965,8284" stroked="t" o:allowincell="f" style="position:absolute;mso-position-horizontal-relative:char">
                    <v:stroke color="black" weight="9360" joinstyle="miter" endcap="flat"/>
                    <v:fill o:detectmouseclick="t" on="false"/>
                    <w10:wrap type="none"/>
                  </v:line>
                  <v:line id="shape_0" from="7784,8552" to="7965,8552" stroked="t" o:allowincell="f" style="position:absolute;mso-position-horizontal-relative:char">
                    <v:stroke color="black" weight="9360" joinstyle="miter" endcap="flat"/>
                    <v:fill o:detectmouseclick="t" on="false"/>
                    <w10:wrap type="none"/>
                  </v:line>
                  <v:line id="shape_0" from="7694,8282" to="7782,8416" stroked="t" o:allowincell="f" style="position:absolute;flip:x;mso-position-horizontal-relative:char">
                    <v:stroke color="black" weight="9360" joinstyle="miter" endcap="flat"/>
                    <v:fill o:detectmouseclick="t" on="false"/>
                    <w10:wrap type="none"/>
                  </v:line>
                  <v:line id="shape_0" from="7695,8417" to="7782,8549" stroked="t" o:allowincell="f" style="position:absolute;mso-position-horizontal-relative:char">
                    <v:stroke color="black" weight="9360" joinstyle="miter" endcap="flat"/>
                    <v:fill o:detectmouseclick="t" on="false"/>
                    <w10:wrap type="none"/>
                  </v:line>
                  <v:line id="shape_0" from="7559,8417" to="7693,8417" stroked="t" o:allowincell="f" style="position:absolute;flip:x;mso-position-horizontal-relative:char">
                    <v:stroke color="black" weight="9360" joinstyle="miter" endcap="flat"/>
                    <v:fill o:detectmouseclick="t" on="false"/>
                    <w10:wrap type="none"/>
                  </v:line>
                </v:group>
                <v:shape id="shape_0" stroked="f" o:allowincell="f" style="position:absolute;left:7876;top:54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w:t>
                        </w:r>
                      </w:p>
                    </w:txbxContent>
                  </v:textbox>
                  <v:fill o:detectmouseclick="t" on="false"/>
                  <v:stroke color="#3465a4" joinstyle="round" endcap="flat"/>
                  <w10:wrap type="none"/>
                </v:shape>
                <v:shape id="shape_0" stroked="f" o:allowincell="f" style="position:absolute;left:7876;top:81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(4)*</w:t>
                        </w:r>
                      </w:p>
                    </w:txbxContent>
                  </v:textbox>
                  <v:fill o:detectmouseclick="t" on="false"/>
                  <v:stroke color="#3465a4" joinstyle="round" endcap="flat"/>
                  <w10:wrap type="none"/>
                </v:shape>
                <v:shape id="shape_0" stroked="f" o:allowincell="f" style="position:absolute;left:7876;top:108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(5)*</w:t>
                        </w:r>
                      </w:p>
                    </w:txbxContent>
                  </v:textbox>
                  <v:fill o:detectmouseclick="t" on="false"/>
                  <v:stroke color="#3465a4" joinstyle="round" endcap="flat"/>
                  <w10:wrap type="none"/>
                </v:shape>
                <v:shape id="shape_0" stroked="f" o:allowincell="f" style="position:absolute;left:7875;top:1350;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(6)*</w:t>
                        </w:r>
                      </w:p>
                    </w:txbxContent>
                  </v:textbox>
                  <v:fill o:detectmouseclick="t" on="false"/>
                  <v:stroke color="#3465a4" joinstyle="round" endcap="flat"/>
                  <w10:wrap type="none"/>
                </v:shape>
                <v:shape id="shape_0" stroked="f" o:allowincell="f" style="position:absolute;left:7876;top:162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(7)*</w:t>
                        </w:r>
                      </w:p>
                    </w:txbxContent>
                  </v:textbox>
                  <v:fill o:detectmouseclick="t" on="false"/>
                  <v:stroke color="#3465a4" joinstyle="round" endcap="flat"/>
                  <w10:wrap type="none"/>
                </v:shape>
                <v:shape id="shape_0" stroked="f" o:allowincell="f" style="position:absolute;left:7876;top:189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(1)</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(8)*</w:t>
                        </w:r>
                      </w:p>
                    </w:txbxContent>
                  </v:textbox>
                  <v:fill o:detectmouseclick="t" on="false"/>
                  <v:stroke color="#3465a4" joinstyle="round" endcap="flat"/>
                  <w10:wrap type="none"/>
                </v:shape>
                <v:shape id="shape_0" stroked="f" o:allowincell="f" style="position:absolute;left:7876;top:216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(9)</w:t>
                        </w:r>
                      </w:p>
                    </w:txbxContent>
                  </v:textbox>
                  <v:fill o:detectmouseclick="t" on="false"/>
                  <v:stroke color="#3465a4" joinstyle="round" endcap="flat"/>
                  <w10:wrap type="none"/>
                </v:shape>
                <v:shape id="shape_0" stroked="f" o:allowincell="f" style="position:absolute;left:7876;top:243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(10)*</w:t>
                        </w:r>
                      </w:p>
                    </w:txbxContent>
                  </v:textbox>
                  <v:fill o:detectmouseclick="t" on="false"/>
                  <v:stroke color="#3465a4" joinstyle="round" endcap="flat"/>
                  <w10:wrap type="none"/>
                </v:shape>
                <v:shape id="shape_0" stroked="f" o:allowincell="f" style="position:absolute;left:7876;top:270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(11)*</w:t>
                        </w:r>
                      </w:p>
                    </w:txbxContent>
                  </v:textbox>
                  <v:fill o:detectmouseclick="t" on="false"/>
                  <v:stroke color="#3465a4" joinstyle="round" endcap="flat"/>
                  <w10:wrap type="none"/>
                </v:shape>
                <v:shape id="shape_0" stroked="f" o:allowincell="f" style="position:absolute;left:7876;top:297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(12)*</w:t>
                        </w:r>
                      </w:p>
                    </w:txbxContent>
                  </v:textbox>
                  <v:fill o:detectmouseclick="t" on="false"/>
                  <v:stroke color="#3465a4" joinstyle="round" endcap="flat"/>
                  <w10:wrap type="none"/>
                </v:shape>
                <v:shape id="shape_0" stroked="f" o:allowincell="f" style="position:absolute;left:7876;top:324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(13)*</w:t>
                        </w:r>
                      </w:p>
                    </w:txbxContent>
                  </v:textbox>
                  <v:fill o:detectmouseclick="t" on="false"/>
                  <v:stroke color="#3465a4" joinstyle="round" endcap="flat"/>
                  <w10:wrap type="none"/>
                </v:shape>
                <v:shape id="shape_0" stroked="f" o:allowincell="f" style="position:absolute;left:7875;top:351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(14)*</w:t>
                        </w:r>
                      </w:p>
                    </w:txbxContent>
                  </v:textbox>
                  <v:fill o:detectmouseclick="t" on="false"/>
                  <v:stroke color="#3465a4" joinstyle="round" endcap="flat"/>
                  <w10:wrap type="none"/>
                </v:shape>
                <v:shape id="shape_0" stroked="f" o:allowincell="f" style="position:absolute;left:7876;top:378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(15)*</w:t>
                        </w:r>
                      </w:p>
                    </w:txbxContent>
                  </v:textbox>
                  <v:fill o:detectmouseclick="t" on="false"/>
                  <v:stroke color="#3465a4" joinstyle="round" endcap="flat"/>
                  <w10:wrap type="none"/>
                </v:shape>
                <v:shape id="shape_0" stroked="f" o:allowincell="f" style="position:absolute;left:7876;top:405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(3)</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(16)*</w:t>
                        </w:r>
                      </w:p>
                    </w:txbxContent>
                  </v:textbox>
                  <v:fill o:detectmouseclick="t" on="false"/>
                  <v:stroke color="#3465a4" joinstyle="round" endcap="flat"/>
                  <w10:wrap type="none"/>
                </v:shape>
                <v:shape id="shape_0" stroked="f" o:allowincell="f" style="position:absolute;left:7876;top:432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(17)</w:t>
                        </w:r>
                      </w:p>
                    </w:txbxContent>
                  </v:textbox>
                  <v:fill o:detectmouseclick="t" on="false"/>
                  <v:stroke color="#3465a4" joinstyle="round" endcap="flat"/>
                  <w10:wrap type="none"/>
                </v:shape>
                <v:shape id="shape_0" stroked="f" o:allowincell="f" style="position:absolute;left:7876;top:459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(18)*</w:t>
                        </w:r>
                      </w:p>
                    </w:txbxContent>
                  </v:textbox>
                  <v:fill o:detectmouseclick="t" on="false"/>
                  <v:stroke color="#3465a4" joinstyle="round" endcap="flat"/>
                  <w10:wrap type="none"/>
                </v:shape>
                <v:shape id="shape_0" stroked="f" o:allowincell="f" style="position:absolute;left:7876;top:486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(19)*</w:t>
                        </w:r>
                      </w:p>
                    </w:txbxContent>
                  </v:textbox>
                  <v:fill o:detectmouseclick="t" on="false"/>
                  <v:stroke color="#3465a4" joinstyle="round" endcap="flat"/>
                  <w10:wrap type="none"/>
                </v:shape>
                <v:shape id="shape_0" stroked="f" o:allowincell="f" style="position:absolute;left:7876;top:513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(20)*</w:t>
                        </w:r>
                      </w:p>
                    </w:txbxContent>
                  </v:textbox>
                  <v:fill o:detectmouseclick="t" on="false"/>
                  <v:stroke color="#3465a4" joinstyle="round" endcap="flat"/>
                  <w10:wrap type="none"/>
                </v:shape>
                <v:shape id="shape_0" stroked="f" o:allowincell="f" style="position:absolute;left:7876;top:540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(21)*</w:t>
                        </w:r>
                      </w:p>
                    </w:txbxContent>
                  </v:textbox>
                  <v:fill o:detectmouseclick="t" on="false"/>
                  <v:stroke color="#3465a4" joinstyle="round" endcap="flat"/>
                  <w10:wrap type="none"/>
                </v:shape>
                <v:shape id="shape_0" stroked="f" o:allowincell="f" style="position:absolute;left:7876;top:567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(22)*</w:t>
                        </w:r>
                      </w:p>
                    </w:txbxContent>
                  </v:textbox>
                  <v:fill o:detectmouseclick="t" on="false"/>
                  <v:stroke color="#3465a4" joinstyle="round" endcap="flat"/>
                  <w10:wrap type="none"/>
                </v:shape>
                <v:shape id="shape_0" stroked="f" o:allowincell="f" style="position:absolute;left:7876;top:594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(23)*</w:t>
                        </w:r>
                      </w:p>
                    </w:txbxContent>
                  </v:textbox>
                  <v:fill o:detectmouseclick="t" on="false"/>
                  <v:stroke color="#3465a4" joinstyle="round" endcap="flat"/>
                  <w10:wrap type="none"/>
                </v:shape>
                <v:shape id="shape_0" stroked="f" o:allowincell="f" style="position:absolute;left:7876;top:621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(5)</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(24)*</w:t>
                        </w:r>
                      </w:p>
                    </w:txbxContent>
                  </v:textbox>
                  <v:fill o:detectmouseclick="t" on="false"/>
                  <v:stroke color="#3465a4" joinstyle="round" endcap="flat"/>
                  <w10:wrap type="none"/>
                </v:shape>
                <v:shape id="shape_0" stroked="f" o:allowincell="f" style="position:absolute;left:7876;top:648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(25)</w:t>
                        </w:r>
                      </w:p>
                    </w:txbxContent>
                  </v:textbox>
                  <v:fill o:detectmouseclick="t" on="false"/>
                  <v:stroke color="#3465a4" joinstyle="round" endcap="flat"/>
                  <w10:wrap type="none"/>
                </v:shape>
                <v:shape id="shape_0" stroked="f" o:allowincell="f" style="position:absolute;left:7875;top:675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(26)*</w:t>
                        </w:r>
                      </w:p>
                    </w:txbxContent>
                  </v:textbox>
                  <v:fill o:detectmouseclick="t" on="false"/>
                  <v:stroke color="#3465a4" joinstyle="round" endcap="flat"/>
                  <w10:wrap type="none"/>
                </v:shape>
                <v:shape id="shape_0" stroked="f" o:allowincell="f" style="position:absolute;left:7875;top:702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(27)*</w:t>
                        </w:r>
                      </w:p>
                    </w:txbxContent>
                  </v:textbox>
                  <v:fill o:detectmouseclick="t" on="false"/>
                  <v:stroke color="#3465a4" joinstyle="round" endcap="flat"/>
                  <w10:wrap type="none"/>
                </v:shape>
                <v:shape id="shape_0" stroked="f" o:allowincell="f" style="position:absolute;left:7876;top:729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(28)*</w:t>
                        </w:r>
                      </w:p>
                    </w:txbxContent>
                  </v:textbox>
                  <v:fill o:detectmouseclick="t" on="false"/>
                  <v:stroke color="#3465a4" joinstyle="round" endcap="flat"/>
                  <w10:wrap type="none"/>
                </v:shape>
                <v:shape id="shape_0" stroked="f" o:allowincell="f" style="position:absolute;left:7876;top:756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(29)*</w:t>
                        </w:r>
                      </w:p>
                    </w:txbxContent>
                  </v:textbox>
                  <v:fill o:detectmouseclick="t" on="false"/>
                  <v:stroke color="#3465a4" joinstyle="round" endcap="flat"/>
                  <w10:wrap type="none"/>
                </v:shape>
                <v:shape id="shape_0" stroked="f" o:allowincell="f" style="position:absolute;left:7876;top:783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(30)*</w:t>
                        </w:r>
                      </w:p>
                    </w:txbxContent>
                  </v:textbox>
                  <v:fill o:detectmouseclick="t" on="false"/>
                  <v:stroke color="#3465a4" joinstyle="round" endcap="flat"/>
                  <w10:wrap type="none"/>
                </v:shape>
                <v:shape id="shape_0" stroked="f" o:allowincell="f" style="position:absolute;left:7876;top:8101;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(31)*</w:t>
                        </w:r>
                      </w:p>
                    </w:txbxContent>
                  </v:textbox>
                  <v:fill o:detectmouseclick="t" on="false"/>
                  <v:stroke color="#3465a4" joinstyle="round" endcap="flat"/>
                  <w10:wrap type="none"/>
                </v:shape>
                <v:shape id="shape_0" stroked="f" o:allowincell="f" style="position:absolute;left:7876;top:8373;width:1395;height:357;mso-wrap-style:square;v-text-anchor:top;mso-position-horizontal-relative:char" type="_x0000_t202">
                  <v:textbox>
                    <w:txbxContent>
                      <w:p>
                        <w:pPr>
                          <w:overflowPunct w:val="false"/>
                          <w:bidi w:val="0"/>
                          <w:spacing w:before="0" w:after="180"/>
                          <w:rPr/>
                        </w:pPr>
                        <w:r>
                          <w:rPr>
                            <w:kern w:val="2"/>
                            <w:sz w:val="18"/>
                            <w:b/>
                            <w:szCs w:val="18"/>
                            <w:rFonts w:ascii="Arial" w:hAnsi="Arial" w:eastAsia="SimSun;宋体" w:cs="Arial"/>
                            <w:color w:val="auto"/>
                            <w:lang w:val="en-GB" w:bidi="ar-SA"/>
                          </w:rPr>
                          <w:t>m</w:t>
                        </w:r>
                        <w:r>
                          <w:rPr>
                            <w:kern w:val="2"/>
                            <w:sz w:val="18"/>
                            <w:szCs w:val="18"/>
                            <w:vertAlign w:val="superscript"/>
                            <w:rFonts w:ascii="Arial" w:hAnsi="Arial" w:eastAsia="SimSun;宋体" w:cs="Arial"/>
                            <w:color w:val="auto"/>
                            <w:lang w:val="en-GB" w:bidi="ar-SA"/>
                          </w:rPr>
                          <w:t xml:space="preserve"> (7)</w:t>
                        </w:r>
                        <w:r>
                          <w:rPr>
                            <w:kern w:val="2"/>
                            <w:sz w:val="18"/>
                            <w:szCs w:val="18"/>
                            <w:rFonts w:ascii="Arial" w:hAnsi="Arial" w:eastAsia="SimSun;宋体" w:cs="Arial"/>
                            <w:color w:val="auto"/>
                            <w:lang w:val="en-GB" w:bidi="ar-SA"/>
                          </w:rPr>
                          <w:t xml:space="preserve"> - </w:t>
                        </w:r>
                        <w:r>
                          <w:rPr>
                            <w:kern w:val="2"/>
                            <w:sz w:val="18"/>
                            <w:szCs w:val="18"/>
                            <w:b/>
                            <w:rFonts w:ascii="Arial" w:hAnsi="Arial" w:eastAsia="SimSun;宋体" w:cs="Arial"/>
                            <w:color w:val="auto"/>
                            <w:lang w:val="en-GB" w:bidi="ar-SA"/>
                          </w:rPr>
                          <w:t>c</w:t>
                        </w:r>
                        <w:r>
                          <w:rPr>
                            <w:kern w:val="2"/>
                            <w:sz w:val="18"/>
                            <w:szCs w:val="18"/>
                            <w:vertAlign w:val="subscript"/>
                            <w:rFonts w:ascii="Arial" w:hAnsi="Arial" w:eastAsia="SimSun;宋体" w:cs="Arial"/>
                            <w:color w:val="auto"/>
                            <w:lang w:val="en-GB" w:bidi="ar-SA"/>
                          </w:rPr>
                          <w:t>32</w:t>
                        </w:r>
                        <w:r>
                          <w:rPr>
                            <w:kern w:val="2"/>
                            <w:sz w:val="18"/>
                            <w:szCs w:val="18"/>
                            <w:vertAlign w:val="superscript"/>
                            <w:rFonts w:ascii="Arial" w:hAnsi="Arial" w:eastAsia="SimSun;宋体" w:cs="Arial"/>
                            <w:color w:val="auto"/>
                            <w:lang w:val="en-GB" w:bidi="ar-SA"/>
                          </w:rPr>
                          <w:t>(32)*</w:t>
                        </w:r>
                      </w:p>
                    </w:txbxContent>
                  </v:textbox>
                  <v:fill o:detectmouseclick="t" on="false"/>
                  <v:stroke color="#3465a4" joinstyle="round" endcap="flat"/>
                  <w10:wrap type="none"/>
                </v:shape>
              </v:group>
            </w:pict>
          </mc:Fallback>
        </mc:AlternateContent>
      </w:r>
    </w:p>
    <w:p>
      <w:pPr>
        <w:pStyle w:val="TF"/>
        <w:rPr/>
      </w:pPr>
      <w:r>
        <w:rPr/>
        <w:t>Figure AB.3: Association of Midambles to Spreading Codes for K</w:t>
      </w:r>
      <w:r>
        <w:rPr>
          <w:vertAlign w:val="subscript"/>
        </w:rPr>
        <w:t>Cell</w:t>
      </w:r>
      <w:r>
        <w:rPr/>
        <w:t xml:space="preserve"> = 4</w:t>
      </w:r>
    </w:p>
    <w:p>
      <w:pPr>
        <w:pStyle w:val="Normal"/>
        <w:rPr/>
      </w:pPr>
      <w:r>
        <w:rPr/>
      </w:r>
    </w:p>
    <w:p>
      <w:pPr>
        <w:pStyle w:val="Heading2"/>
        <w:rPr/>
      </w:pPr>
      <w:bookmarkStart w:id="571" w:name="__RefHeading___Toc517799169"/>
      <w:bookmarkEnd w:id="571"/>
      <w:r>
        <w:rPr/>
        <w:t>AB.3.4</w:t>
        <w:tab/>
        <w:t>Association for Burst Types 4 and K</w:t>
      </w:r>
      <w:r>
        <w:rPr>
          <w:vertAlign w:val="subscript"/>
        </w:rPr>
        <w:t>Cell</w:t>
      </w:r>
      <w:r>
        <w:rPr>
          <w:rFonts w:cs="Helvetica" w:ascii="Helvetica" w:hAnsi="Helvetica"/>
          <w:vertAlign w:val="subscript"/>
        </w:rPr>
        <w:t xml:space="preserve"> </w:t>
      </w:r>
      <w:r>
        <w:rPr/>
        <w:t>=1 Midamble</w:t>
      </w:r>
    </w:p>
    <w:p>
      <w:pPr>
        <w:pStyle w:val="FP"/>
        <w:rPr/>
      </w:pPr>
      <w:r>
        <w:rPr/>
        <w:t>For burst type 4 there is only a single midamble defined, thus all channelisation codes are associated with the same midamble.</w:t>
      </w:r>
    </w:p>
    <w:p>
      <w:pPr>
        <w:pStyle w:val="Normal"/>
        <w:rPr/>
      </w:pPr>
      <w:r>
        <w:rPr/>
      </w:r>
    </w:p>
    <w:p>
      <w:pPr>
        <w:pStyle w:val="Normal"/>
        <w:rPr/>
      </w:pPr>
      <w:r>
        <w:rPr/>
      </w:r>
      <w:r>
        <w:br w:type="page"/>
      </w:r>
    </w:p>
    <w:p>
      <w:pPr>
        <w:pStyle w:val="Heading8"/>
        <w:ind w:left="0" w:hanging="0"/>
        <w:rPr/>
      </w:pPr>
      <w:bookmarkStart w:id="572" w:name="__RefHeading___Toc517799170"/>
      <w:bookmarkEnd w:id="572"/>
      <w:r>
        <w:rPr/>
        <w:t>Annex B (normative):</w:t>
        <w:br/>
        <w:t>Signalling of the number of channelisation codes for the DL common midamble case for 3.84Mcps TDD</w:t>
      </w:r>
    </w:p>
    <w:p>
      <w:pPr>
        <w:pStyle w:val="Normal"/>
        <w:rPr/>
      </w:pPr>
      <w:r>
        <w:rPr/>
        <w:t>The following mapping schemes shall apply for the association between the number of channelisation codes employed in a timeslot and the use of a particular midamble shift in the DL common midamble case. In the following tables the presence of a particular midamble shift is indicated by '1'. Midamble shifts marked with '0' are left unused. Mapping schemes B.4, B.5 and B.6 are not applicable to beacon timeslots where a P-CCPCH is present, because the default midamble allocation scheme is applied to these timeslots. Note that in mapping schemes B.4, B.5 and B.6, the fixed and pre-allocated channelisation code for the beacon channel is included into the number of indicated channelisation codes.</w:t>
      </w:r>
    </w:p>
    <w:p>
      <w:pPr>
        <w:pStyle w:val="Heading1"/>
        <w:ind w:left="1134" w:hanging="1134"/>
        <w:rPr/>
      </w:pPr>
      <w:bookmarkStart w:id="573" w:name="__RefHeading___Toc517799171"/>
      <w:bookmarkEnd w:id="573"/>
      <w:r>
        <w:rPr/>
        <w:t>B.1</w:t>
        <w:tab/>
        <w:t>Mapping scheme for Burst Type 1 and K</w:t>
      </w:r>
      <w:r>
        <w:rPr>
          <w:vertAlign w:val="subscript"/>
        </w:rPr>
        <w:t>Cell</w:t>
      </w:r>
      <w:r>
        <w:rPr>
          <w:rFonts w:cs="Helvetica" w:ascii="Helvetica" w:hAnsi="Helvetica"/>
          <w:vertAlign w:val="subscript"/>
        </w:rPr>
        <w:t xml:space="preserve"> </w:t>
      </w:r>
      <w:r>
        <w:rPr/>
        <w:t>=16 Midambles</w:t>
      </w:r>
    </w:p>
    <w:p>
      <w:pPr>
        <w:pStyle w:val="TH"/>
        <w:rPr>
          <w:kern w:val="2"/>
          <w:lang w:val="en-US" w:eastAsia="zh-CN"/>
        </w:rPr>
      </w:pPr>
      <w:r>
        <w:rPr>
          <w:kern w:val="2"/>
          <w:lang w:val="en-US" w:eastAsia="zh-CN"/>
        </w:rPr>
      </w:r>
    </w:p>
    <w:tbl>
      <w:tblPr>
        <w:tblW w:w="9770"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96"/>
        <w:gridCol w:w="496"/>
        <w:gridCol w:w="567"/>
        <w:gridCol w:w="567"/>
        <w:gridCol w:w="567"/>
        <w:gridCol w:w="567"/>
        <w:gridCol w:w="567"/>
        <w:gridCol w:w="567"/>
        <w:gridCol w:w="567"/>
        <w:gridCol w:w="1337"/>
      </w:tblGrid>
      <w:tr>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M8</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m9</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m10</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m11</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m12</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m13</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m14</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m15</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m16</w:t>
            </w:r>
          </w:p>
        </w:tc>
        <w:tc>
          <w:tcPr>
            <w:tcW w:w="1337" w:type="dxa"/>
            <w:tcBorders>
              <w:top w:val="single" w:sz="4" w:space="0" w:color="000000"/>
              <w:left w:val="single" w:sz="4" w:space="0" w:color="000000"/>
              <w:bottom w:val="single" w:sz="4" w:space="0" w:color="000000"/>
              <w:right w:val="single" w:sz="4" w:space="0" w:color="000000"/>
            </w:tcBorders>
          </w:tcPr>
          <w:p>
            <w:pPr>
              <w:pStyle w:val="TAH"/>
              <w:snapToGrid w:val="false"/>
              <w:rPr>
                <w:lang w:val="fr-CA"/>
              </w:rPr>
            </w:pPr>
            <w:r>
              <w:rPr>
                <w:lang w:val="fr-CA"/>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 code</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2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3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7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8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9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10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11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12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13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337" w:type="dxa"/>
            <w:tcBorders>
              <w:top w:val="single" w:sz="4" w:space="0" w:color="000000"/>
              <w:left w:val="single" w:sz="4" w:space="0" w:color="000000"/>
              <w:bottom w:val="single" w:sz="4" w:space="0" w:color="000000"/>
              <w:right w:val="single" w:sz="4" w:space="0" w:color="000000"/>
            </w:tcBorders>
          </w:tcPr>
          <w:p>
            <w:pPr>
              <w:pStyle w:val="TAC"/>
              <w:rPr/>
            </w:pPr>
            <w:r>
              <w:rPr/>
              <w:t>15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337" w:type="dxa"/>
            <w:tcBorders>
              <w:top w:val="single" w:sz="4" w:space="0" w:color="000000"/>
              <w:left w:val="single" w:sz="4" w:space="0" w:color="000000"/>
              <w:bottom w:val="single" w:sz="4" w:space="0" w:color="000000"/>
              <w:right w:val="single" w:sz="4" w:space="0" w:color="000000"/>
            </w:tcBorders>
          </w:tcPr>
          <w:p>
            <w:pPr>
              <w:pStyle w:val="TAC"/>
              <w:rPr/>
            </w:pPr>
            <w:r>
              <w:rPr/>
              <w:t>16 codes</w:t>
            </w:r>
          </w:p>
        </w:tc>
      </w:tr>
    </w:tbl>
    <w:p>
      <w:pPr>
        <w:pStyle w:val="Normal"/>
        <w:rPr/>
      </w:pPr>
      <w:r>
        <w:rPr/>
      </w:r>
    </w:p>
    <w:p>
      <w:pPr>
        <w:pStyle w:val="Heading1"/>
        <w:ind w:left="1134" w:hanging="1134"/>
        <w:rPr/>
      </w:pPr>
      <w:bookmarkStart w:id="574" w:name="__RefHeading___Toc517799172"/>
      <w:bookmarkEnd w:id="574"/>
      <w:r>
        <w:rPr/>
        <w:t>B.2</w:t>
        <w:tab/>
        <w:t>Mapping scheme for Burst Type 1 and K</w:t>
      </w:r>
      <w:r>
        <w:rPr>
          <w:vertAlign w:val="subscript"/>
        </w:rPr>
        <w:t>Cell</w:t>
      </w:r>
      <w:r>
        <w:rPr>
          <w:rFonts w:cs="Helvetica" w:ascii="Helvetica" w:hAnsi="Helvetica"/>
          <w:vertAlign w:val="subscript"/>
        </w:rPr>
        <w:t xml:space="preserve"> </w:t>
      </w:r>
      <w:r>
        <w:rPr/>
        <w:t>=8</w:t>
      </w:r>
    </w:p>
    <w:p>
      <w:pPr>
        <w:pStyle w:val="Heading1"/>
        <w:ind w:left="1134" w:hanging="1134"/>
        <w:rPr/>
      </w:pPr>
      <w:r>
        <w:rPr>
          <w:rFonts w:eastAsia="Arial"/>
        </w:rPr>
        <w:t xml:space="preserve"> </w:t>
      </w:r>
      <w:bookmarkStart w:id="575" w:name="__RefHeading___Toc517799173"/>
      <w:r>
        <w:rPr>
          <w:lang w:val="fr-CA"/>
        </w:rPr>
        <w:t>Midambles</w:t>
      </w:r>
      <w:bookmarkEnd w:id="575"/>
    </w:p>
    <w:p>
      <w:pPr>
        <w:pStyle w:val="TH"/>
        <w:rPr>
          <w:kern w:val="2"/>
          <w:lang w:val="fr-CA" w:eastAsia="zh-CN"/>
        </w:rPr>
      </w:pPr>
      <w:r>
        <w:rPr>
          <w:kern w:val="2"/>
          <w:lang w:val="fr-CA" w:eastAsia="zh-CN"/>
        </w:rPr>
      </w:r>
    </w:p>
    <w:tbl>
      <w:tblPr>
        <w:tblW w:w="6463" w:type="dxa"/>
        <w:jc w:val="center"/>
        <w:tblInd w:w="0" w:type="dxa"/>
        <w:tblLayout w:type="fixed"/>
        <w:tblCellMar>
          <w:top w:w="0" w:type="dxa"/>
          <w:left w:w="56" w:type="dxa"/>
          <w:bottom w:w="0" w:type="dxa"/>
          <w:right w:w="56" w:type="dxa"/>
        </w:tblCellMar>
      </w:tblPr>
      <w:tblGrid>
        <w:gridCol w:w="496"/>
        <w:gridCol w:w="496"/>
        <w:gridCol w:w="496"/>
        <w:gridCol w:w="496"/>
        <w:gridCol w:w="496"/>
        <w:gridCol w:w="496"/>
        <w:gridCol w:w="496"/>
        <w:gridCol w:w="496"/>
        <w:gridCol w:w="2495"/>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fr-CA"/>
              </w:rPr>
            </w:pPr>
            <w:r>
              <w:rPr>
                <w:lang w:val="fr-CA"/>
              </w:rPr>
              <w:t>m8</w:t>
            </w:r>
          </w:p>
        </w:tc>
        <w:tc>
          <w:tcPr>
            <w:tcW w:w="2495" w:type="dxa"/>
            <w:tcBorders>
              <w:top w:val="single" w:sz="4" w:space="0" w:color="000000"/>
              <w:left w:val="single" w:sz="4" w:space="0" w:color="000000"/>
              <w:bottom w:val="single" w:sz="4" w:space="0" w:color="000000"/>
              <w:right w:val="single" w:sz="4" w:space="0" w:color="000000"/>
            </w:tcBorders>
          </w:tcPr>
          <w:p>
            <w:pPr>
              <w:pStyle w:val="TAH"/>
              <w:snapToGrid w:val="false"/>
              <w:rPr>
                <w:lang w:val="fr-CA"/>
              </w:rPr>
            </w:pPr>
            <w:r>
              <w:rPr>
                <w:lang w:val="fr-CA"/>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 code or 9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2 codes or 10 codes</w:t>
            </w:r>
          </w:p>
        </w:tc>
      </w:tr>
      <w:tr>
        <w:trPr>
          <w:trHeight w:val="94"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3 codes or 11 codes</w:t>
            </w:r>
          </w:p>
        </w:tc>
      </w:tr>
      <w:tr>
        <w:trPr>
          <w:trHeight w:val="167"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4 codes or 12 codes</w:t>
            </w:r>
          </w:p>
        </w:tc>
      </w:tr>
      <w:tr>
        <w:trPr>
          <w:trHeight w:val="9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5 codes or 13 codes</w:t>
            </w:r>
          </w:p>
        </w:tc>
      </w:tr>
      <w:tr>
        <w:trPr>
          <w:trHeight w:val="15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6 codes or 14 codes</w:t>
            </w:r>
          </w:p>
        </w:tc>
      </w:tr>
      <w:tr>
        <w:trPr>
          <w:trHeight w:val="91"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7 codes or 15 codes</w:t>
            </w:r>
          </w:p>
        </w:tc>
      </w:tr>
      <w:tr>
        <w:trPr>
          <w:trHeight w:val="151"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8 codes or 16 codes</w:t>
            </w:r>
          </w:p>
        </w:tc>
      </w:tr>
    </w:tbl>
    <w:p>
      <w:pPr>
        <w:pStyle w:val="Normal"/>
        <w:rPr>
          <w:lang w:val="fr-CA"/>
        </w:rPr>
      </w:pPr>
      <w:r>
        <w:rPr>
          <w:lang w:val="fr-CA"/>
        </w:rPr>
      </w:r>
    </w:p>
    <w:p>
      <w:pPr>
        <w:pStyle w:val="Heading1"/>
        <w:ind w:left="1134" w:hanging="1134"/>
        <w:rPr/>
      </w:pPr>
      <w:bookmarkStart w:id="576" w:name="__RefHeading___Toc517799174"/>
      <w:bookmarkEnd w:id="576"/>
      <w:r>
        <w:rPr/>
        <w:t>B.3</w:t>
        <w:tab/>
        <w:t>Mapping scheme for Burst Type 1 and K</w:t>
      </w:r>
      <w:r>
        <w:rPr>
          <w:vertAlign w:val="subscript"/>
        </w:rPr>
        <w:t>Cell</w:t>
      </w:r>
      <w:r>
        <w:rPr>
          <w:rFonts w:cs="Helvetica" w:ascii="Helvetica" w:hAnsi="Helvetica"/>
          <w:vertAlign w:val="subscript"/>
        </w:rPr>
        <w:t xml:space="preserve"> </w:t>
      </w:r>
      <w:r>
        <w:rPr/>
        <w:t>=4 Midambles</w:t>
      </w:r>
    </w:p>
    <w:p>
      <w:pPr>
        <w:pStyle w:val="TH"/>
        <w:rPr>
          <w:kern w:val="2"/>
          <w:lang w:val="en-US" w:eastAsia="zh-CN"/>
        </w:rPr>
      </w:pPr>
      <w:r>
        <w:rPr>
          <w:kern w:val="2"/>
          <w:lang w:val="en-US" w:eastAsia="zh-CN"/>
        </w:rPr>
      </w:r>
    </w:p>
    <w:tbl>
      <w:tblPr>
        <w:tblW w:w="4479" w:type="dxa"/>
        <w:jc w:val="center"/>
        <w:tblInd w:w="0" w:type="dxa"/>
        <w:tblLayout w:type="fixed"/>
        <w:tblCellMar>
          <w:top w:w="0" w:type="dxa"/>
          <w:left w:w="56" w:type="dxa"/>
          <w:bottom w:w="0" w:type="dxa"/>
          <w:right w:w="56" w:type="dxa"/>
        </w:tblCellMar>
      </w:tblPr>
      <w:tblGrid>
        <w:gridCol w:w="496"/>
        <w:gridCol w:w="496"/>
        <w:gridCol w:w="496"/>
        <w:gridCol w:w="496"/>
        <w:gridCol w:w="2495"/>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m7</w:t>
            </w:r>
          </w:p>
        </w:tc>
        <w:tc>
          <w:tcPr>
            <w:tcW w:w="249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eastAsia="de-DE"/>
              </w:rPr>
            </w:pPr>
            <w:r>
              <w:rPr>
                <w:lang w:eastAsia="de-DE"/>
              </w:rPr>
              <w:t>1 or 5 or   9 or 13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pPr>
            <w:r>
              <w:rPr>
                <w:lang w:eastAsia="de-DE"/>
              </w:rPr>
              <w:t>2 or 6 or 10 or 14 codes</w:t>
            </w:r>
          </w:p>
        </w:tc>
      </w:tr>
      <w:tr>
        <w:trPr>
          <w:trHeight w:val="94"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eastAsia="de-DE"/>
              </w:rPr>
            </w:pPr>
            <w:r>
              <w:rPr>
                <w:lang w:eastAsia="de-DE"/>
              </w:rPr>
              <w:t>3 or 7 or 11 or 15 codes</w:t>
            </w:r>
          </w:p>
        </w:tc>
      </w:tr>
      <w:tr>
        <w:trPr>
          <w:trHeight w:val="167"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495" w:type="dxa"/>
            <w:tcBorders>
              <w:top w:val="single" w:sz="4" w:space="0" w:color="000000"/>
              <w:left w:val="single" w:sz="4" w:space="0" w:color="000000"/>
              <w:bottom w:val="single" w:sz="4" w:space="0" w:color="000000"/>
              <w:right w:val="single" w:sz="4" w:space="0" w:color="000000"/>
            </w:tcBorders>
          </w:tcPr>
          <w:p>
            <w:pPr>
              <w:pStyle w:val="TAC"/>
              <w:rPr>
                <w:lang w:eastAsia="de-DE"/>
              </w:rPr>
            </w:pPr>
            <w:r>
              <w:rPr>
                <w:lang w:eastAsia="de-DE"/>
              </w:rPr>
              <w:t>4 or 8 or 12 or 16 codes</w:t>
            </w:r>
          </w:p>
        </w:tc>
      </w:tr>
    </w:tbl>
    <w:p>
      <w:pPr>
        <w:pStyle w:val="Normal"/>
        <w:rPr/>
      </w:pPr>
      <w:r>
        <w:rPr/>
      </w:r>
    </w:p>
    <w:p>
      <w:pPr>
        <w:pStyle w:val="Heading1"/>
        <w:ind w:left="1134" w:hanging="1134"/>
        <w:rPr/>
      </w:pPr>
      <w:bookmarkStart w:id="577" w:name="__RefHeading___Toc517799175"/>
      <w:bookmarkEnd w:id="577"/>
      <w:r>
        <w:rPr/>
        <w:t>B.4</w:t>
        <w:tab/>
        <w:t>Mapping scheme for beacon timeslots and K</w:t>
      </w:r>
      <w:r>
        <w:rPr>
          <w:vertAlign w:val="subscript"/>
        </w:rPr>
        <w:t>Cell</w:t>
      </w:r>
      <w:r>
        <w:rPr>
          <w:rFonts w:cs="Helvetica" w:ascii="Helvetica" w:hAnsi="Helvetica"/>
          <w:vertAlign w:val="subscript"/>
        </w:rPr>
        <w:t xml:space="preserve"> </w:t>
      </w:r>
      <w:r>
        <w:rPr/>
        <w:t>=16 Midambles</w:t>
      </w:r>
    </w:p>
    <w:p>
      <w:pPr>
        <w:pStyle w:val="TH"/>
        <w:rPr>
          <w:kern w:val="2"/>
          <w:lang w:val="en-US" w:eastAsia="zh-CN"/>
        </w:rPr>
      </w:pPr>
      <w:r>
        <w:rPr>
          <w:kern w:val="2"/>
          <w:lang w:val="en-US" w:eastAsia="zh-CN"/>
        </w:rPr>
      </w:r>
    </w:p>
    <w:tbl>
      <w:tblPr>
        <w:tblW w:w="10224"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26"/>
        <w:gridCol w:w="566"/>
        <w:gridCol w:w="567"/>
        <w:gridCol w:w="567"/>
        <w:gridCol w:w="567"/>
        <w:gridCol w:w="567"/>
        <w:gridCol w:w="567"/>
        <w:gridCol w:w="567"/>
        <w:gridCol w:w="567"/>
        <w:gridCol w:w="1791"/>
      </w:tblGrid>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m7</w:t>
            </w:r>
          </w:p>
        </w:tc>
        <w:tc>
          <w:tcPr>
            <w:tcW w:w="426" w:type="dxa"/>
            <w:tcBorders>
              <w:top w:val="single" w:sz="4" w:space="0" w:color="000000"/>
              <w:left w:val="single" w:sz="4" w:space="0" w:color="000000"/>
              <w:bottom w:val="single" w:sz="4" w:space="0" w:color="000000"/>
              <w:right w:val="single" w:sz="4" w:space="0" w:color="000000"/>
            </w:tcBorders>
          </w:tcPr>
          <w:p>
            <w:pPr>
              <w:pStyle w:val="TAH"/>
              <w:rPr/>
            </w:pPr>
            <w:r>
              <w:rPr/>
              <w:t>M8</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m9</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m10</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m11</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M12</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m13</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m14</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m15</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m16</w:t>
            </w:r>
          </w:p>
        </w:tc>
        <w:tc>
          <w:tcPr>
            <w:tcW w:w="179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Cs/>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pPr>
            <w:r>
              <w:rPr/>
              <w:t>1 code (see note 1)</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Cs/>
              </w:rPr>
            </w:pPr>
            <w:r>
              <w:rPr>
                <w:bC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bCs/>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pPr>
            <w:r>
              <w:rPr/>
              <w:t>2 codes (SCTD applied to beacon in this time slot, see note 2)</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13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pPr>
            <w:r>
              <w:rPr/>
              <w:t>2 codes (SCTD not applied to beacon in this time slot) or 14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3 codes or 15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4 codes or 16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5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6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7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8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9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10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11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1791"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12 codes</w:t>
            </w:r>
          </w:p>
        </w:tc>
      </w:tr>
    </w:tbl>
    <w:p>
      <w:pPr>
        <w:pStyle w:val="Normal"/>
        <w:rPr/>
      </w:pPr>
      <w:r>
        <w:rPr>
          <w:vertAlign w:val="superscript"/>
        </w:rPr>
        <w:t>(*)</w:t>
      </w:r>
      <w:r>
        <w:rPr/>
        <w:t xml:space="preserve"> For the case of SCTD applied to beacon, midamble shift 2 is used by the diversity antenna.</w:t>
      </w:r>
    </w:p>
    <w:p>
      <w:pPr>
        <w:pStyle w:val="NO"/>
        <w:rPr/>
      </w:pPr>
      <w:r>
        <w:rPr/>
        <w:t>Note 1:</w:t>
        <w:tab/>
        <w:t>If only one code is present in a beacon time slot, this code is a beacon channel and the beacon channel is the only channel in this slot, by default. Therefore, only the beacon midamble(s) shall be used.</w:t>
      </w:r>
    </w:p>
    <w:p>
      <w:pPr>
        <w:pStyle w:val="NO"/>
        <w:rPr/>
      </w:pPr>
      <w:r>
        <w:rPr/>
        <w:t>Note 2:</w:t>
        <w:tab/>
        <w:t xml:space="preserve">If SCTD is applied to the beacon and only two codes are present in a beacon time slot, the beacon channel is the only channel in this slot, by default. Therefore, only the beacon midambles shall be used. </w:t>
      </w:r>
    </w:p>
    <w:p>
      <w:pPr>
        <w:pStyle w:val="Normal"/>
        <w:rPr/>
      </w:pPr>
      <w:r>
        <w:rPr/>
      </w:r>
    </w:p>
    <w:p>
      <w:pPr>
        <w:pStyle w:val="Heading1"/>
        <w:ind w:left="1134" w:hanging="1134"/>
        <w:rPr/>
      </w:pPr>
      <w:bookmarkStart w:id="578" w:name="__RefHeading___Toc517799176"/>
      <w:bookmarkEnd w:id="578"/>
      <w:r>
        <w:rPr/>
        <w:t>B.5</w:t>
        <w:tab/>
        <w:t>Mapping scheme for beacon timeslots and K</w:t>
      </w:r>
      <w:r>
        <w:rPr>
          <w:vertAlign w:val="subscript"/>
        </w:rPr>
        <w:t>Cell</w:t>
      </w:r>
      <w:r>
        <w:rPr>
          <w:rFonts w:cs="Helvetica" w:ascii="Helvetica" w:hAnsi="Helvetica"/>
          <w:vertAlign w:val="subscript"/>
        </w:rPr>
        <w:t xml:space="preserve"> </w:t>
      </w:r>
      <w:r>
        <w:rPr/>
        <w:t>=8 Midambles</w:t>
      </w:r>
    </w:p>
    <w:p>
      <w:pPr>
        <w:pStyle w:val="TH"/>
        <w:rPr>
          <w:kern w:val="2"/>
          <w:lang w:val="en-US" w:eastAsia="zh-CN"/>
        </w:rPr>
      </w:pPr>
      <w:r>
        <w:rPr>
          <w:kern w:val="2"/>
          <w:lang w:val="en-US" w:eastAsia="zh-CN"/>
        </w:rPr>
      </w:r>
    </w:p>
    <w:tbl>
      <w:tblPr>
        <w:tblW w:w="7158"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96"/>
        <w:gridCol w:w="3190"/>
      </w:tblGrid>
      <w:tr>
        <w:trPr>
          <w:trHeight w:val="83" w:hRule="atLeast"/>
        </w:trPr>
        <w:tc>
          <w:tcPr>
            <w:tcW w:w="496" w:type="dxa"/>
            <w:tcBorders>
              <w:top w:val="single" w:sz="4" w:space="0" w:color="000000"/>
              <w:left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right w:val="single" w:sz="4" w:space="0" w:color="000000"/>
            </w:tcBorders>
          </w:tcPr>
          <w:p>
            <w:pPr>
              <w:pStyle w:val="TAH"/>
              <w:rPr/>
            </w:pPr>
            <w:r>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M8</w:t>
            </w:r>
          </w:p>
        </w:tc>
        <w:tc>
          <w:tcPr>
            <w:tcW w:w="319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Cs/>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190" w:type="dxa"/>
            <w:tcBorders>
              <w:top w:val="single" w:sz="4" w:space="0" w:color="000000"/>
              <w:left w:val="single" w:sz="4" w:space="0" w:color="000000"/>
              <w:bottom w:val="single" w:sz="4" w:space="0" w:color="000000"/>
              <w:right w:val="single" w:sz="4" w:space="0" w:color="000000"/>
            </w:tcBorders>
          </w:tcPr>
          <w:p>
            <w:pPr>
              <w:pStyle w:val="TAL"/>
              <w:rPr/>
            </w:pPr>
            <w:r>
              <w:rPr/>
              <w:t>1 code (see note 1)</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Cs/>
              </w:rPr>
            </w:pPr>
            <w:r>
              <w:rPr>
                <w:bC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bCs/>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190" w:type="dxa"/>
            <w:tcBorders>
              <w:top w:val="single" w:sz="4" w:space="0" w:color="000000"/>
              <w:left w:val="single" w:sz="4" w:space="0" w:color="000000"/>
              <w:bottom w:val="single" w:sz="4" w:space="0" w:color="000000"/>
              <w:right w:val="single" w:sz="4" w:space="0" w:color="000000"/>
            </w:tcBorders>
          </w:tcPr>
          <w:p>
            <w:pPr>
              <w:pStyle w:val="TAL"/>
              <w:rPr/>
            </w:pPr>
            <w:r>
              <w:rPr/>
              <w:t>2 codes (SCTD applied to beacon in this time slot, see note 2)</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x</w:t>
            </w:r>
            <w:r>
              <w:rPr>
                <w:vertAlign w:val="superscript"/>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190" w:type="dxa"/>
            <w:tcBorders>
              <w:top w:val="single" w:sz="4" w:space="0" w:color="000000"/>
              <w:left w:val="single" w:sz="4" w:space="0" w:color="000000"/>
              <w:bottom w:val="single" w:sz="4" w:space="0" w:color="000000"/>
              <w:right w:val="single" w:sz="4" w:space="0" w:color="000000"/>
            </w:tcBorders>
          </w:tcPr>
          <w:p>
            <w:pPr>
              <w:pStyle w:val="TAL"/>
              <w:rPr/>
            </w:pPr>
            <w:r>
              <w:rPr/>
              <w:t>7 or 13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190" w:type="dxa"/>
            <w:tcBorders>
              <w:top w:val="single" w:sz="4" w:space="0" w:color="000000"/>
              <w:left w:val="single" w:sz="4" w:space="0" w:color="000000"/>
              <w:bottom w:val="single" w:sz="4" w:space="0" w:color="000000"/>
              <w:right w:val="single" w:sz="4" w:space="0" w:color="000000"/>
            </w:tcBorders>
          </w:tcPr>
          <w:p>
            <w:pPr>
              <w:pStyle w:val="TAL"/>
              <w:rPr/>
            </w:pPr>
            <w:r>
              <w:rPr/>
              <w:t>2 (SCTD not applied to beacon in this time slot) or 8 or 14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x</w:t>
            </w:r>
            <w:r>
              <w:rPr>
                <w:vertAlign w:val="superscript"/>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190" w:type="dxa"/>
            <w:tcBorders>
              <w:top w:val="single" w:sz="4" w:space="0" w:color="000000"/>
              <w:left w:val="single" w:sz="4" w:space="0" w:color="000000"/>
              <w:bottom w:val="single" w:sz="4" w:space="0" w:color="000000"/>
              <w:right w:val="single" w:sz="4" w:space="0" w:color="000000"/>
            </w:tcBorders>
          </w:tcPr>
          <w:p>
            <w:pPr>
              <w:pStyle w:val="TAL"/>
              <w:rPr/>
            </w:pPr>
            <w:r>
              <w:rPr/>
              <w:t>3 or 9 or 15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x</w:t>
            </w:r>
            <w:r>
              <w:rPr>
                <w:vertAlign w:val="superscript"/>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190" w:type="dxa"/>
            <w:tcBorders>
              <w:top w:val="single" w:sz="4" w:space="0" w:color="000000"/>
              <w:left w:val="single" w:sz="4" w:space="0" w:color="000000"/>
              <w:bottom w:val="single" w:sz="4" w:space="0" w:color="000000"/>
              <w:right w:val="single" w:sz="4" w:space="0" w:color="000000"/>
            </w:tcBorders>
          </w:tcPr>
          <w:p>
            <w:pPr>
              <w:pStyle w:val="TAL"/>
              <w:rPr/>
            </w:pPr>
            <w:r>
              <w:rPr/>
              <w:t>4 or 10 or 16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31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5 codes or 11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fr-CA"/>
              </w:rPr>
            </w:pPr>
            <w:r>
              <w:rPr>
                <w:lang w:val="fr-CA"/>
              </w:rPr>
              <w:t>x</w:t>
            </w:r>
            <w:r>
              <w:rPr>
                <w:vertAlign w:val="superscript"/>
                <w:lang w:val="fr-CA"/>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1</w:t>
            </w:r>
          </w:p>
        </w:tc>
        <w:tc>
          <w:tcPr>
            <w:tcW w:w="31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6 codes or 12 codes</w:t>
            </w:r>
          </w:p>
        </w:tc>
      </w:tr>
    </w:tbl>
    <w:p>
      <w:pPr>
        <w:pStyle w:val="Normal"/>
        <w:rPr/>
      </w:pPr>
      <w:r>
        <w:rPr>
          <w:vertAlign w:val="superscript"/>
        </w:rPr>
        <w:t>(*)</w:t>
      </w:r>
      <w:r>
        <w:rPr/>
        <w:t xml:space="preserve"> For the case of SCTD applied to beacon, midamble shift 2 is used by the diversity antenna.</w:t>
      </w:r>
    </w:p>
    <w:p>
      <w:pPr>
        <w:pStyle w:val="NO"/>
        <w:rPr/>
      </w:pPr>
      <w:r>
        <w:rPr/>
        <w:t>Note 1:</w:t>
        <w:tab/>
        <w:t>If only one code is present in a beacon time slot, this code is a beacon channel and the beacon channel is the only channel in this slot, by default. Therefore, only the beacon midamble(s) shall be used.</w:t>
      </w:r>
    </w:p>
    <w:p>
      <w:pPr>
        <w:pStyle w:val="NO"/>
        <w:rPr/>
      </w:pPr>
      <w:r>
        <w:rPr/>
        <w:t>Note 2:</w:t>
        <w:tab/>
        <w:t xml:space="preserve">If SCTD is applied to beacon and only two codes are present in a beacon time slot, the beacon channel is the only channel in this slot, by default. Therefore, only the beacon midambles shall be used. </w:t>
      </w:r>
    </w:p>
    <w:p>
      <w:pPr>
        <w:pStyle w:val="Normal"/>
        <w:rPr/>
      </w:pPr>
      <w:r>
        <w:rPr/>
      </w:r>
    </w:p>
    <w:p>
      <w:pPr>
        <w:pStyle w:val="Heading1"/>
        <w:ind w:left="1134" w:hanging="1134"/>
        <w:rPr/>
      </w:pPr>
      <w:bookmarkStart w:id="579" w:name="__RefHeading___Toc517799177"/>
      <w:bookmarkEnd w:id="579"/>
      <w:r>
        <w:rPr/>
        <w:t>B.6</w:t>
        <w:tab/>
        <w:t>Mapping scheme for beacon timeslots and K</w:t>
      </w:r>
      <w:r>
        <w:rPr>
          <w:vertAlign w:val="subscript"/>
        </w:rPr>
        <w:t>Cell</w:t>
      </w:r>
      <w:r>
        <w:rPr>
          <w:rFonts w:cs="Helvetica" w:ascii="Helvetica" w:hAnsi="Helvetica"/>
          <w:vertAlign w:val="subscript"/>
        </w:rPr>
        <w:t xml:space="preserve"> </w:t>
      </w:r>
      <w:r>
        <w:rPr/>
        <w:t>=4 Midambles</w:t>
      </w:r>
    </w:p>
    <w:p>
      <w:pPr>
        <w:pStyle w:val="TH"/>
        <w:rPr>
          <w:kern w:val="2"/>
          <w:lang w:val="en-US" w:eastAsia="zh-CN"/>
        </w:rPr>
      </w:pPr>
      <w:r>
        <w:rPr>
          <w:kern w:val="2"/>
          <w:lang w:val="en-US" w:eastAsia="zh-CN"/>
        </w:rPr>
      </w:r>
    </w:p>
    <w:tbl>
      <w:tblPr>
        <w:tblW w:w="4962" w:type="dxa"/>
        <w:jc w:val="center"/>
        <w:tblInd w:w="0" w:type="dxa"/>
        <w:tblLayout w:type="fixed"/>
        <w:tblCellMar>
          <w:top w:w="0" w:type="dxa"/>
          <w:left w:w="56" w:type="dxa"/>
          <w:bottom w:w="0" w:type="dxa"/>
          <w:right w:w="56" w:type="dxa"/>
        </w:tblCellMar>
      </w:tblPr>
      <w:tblGrid>
        <w:gridCol w:w="496"/>
        <w:gridCol w:w="496"/>
        <w:gridCol w:w="496"/>
        <w:gridCol w:w="496"/>
        <w:gridCol w:w="2978"/>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m7</w:t>
            </w:r>
          </w:p>
        </w:tc>
        <w:tc>
          <w:tcPr>
            <w:tcW w:w="297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bCs/>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1code (see note 1)</w:t>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4 or 7 or 10 or 13 or 16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2 or 5 or 8 or 11 or 14 codes</w:t>
            </w:r>
          </w:p>
        </w:tc>
      </w:tr>
      <w:tr>
        <w:trPr>
          <w:trHeight w:val="94"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3 or 6 or 9 or 12 or 15 codes</w:t>
            </w:r>
          </w:p>
        </w:tc>
      </w:tr>
    </w:tbl>
    <w:p>
      <w:pPr>
        <w:pStyle w:val="Normal"/>
        <w:rPr/>
      </w:pPr>
      <w:r>
        <w:rPr/>
      </w:r>
    </w:p>
    <w:p>
      <w:pPr>
        <w:pStyle w:val="NO"/>
        <w:rPr/>
      </w:pPr>
      <w:r>
        <w:rPr/>
        <w:t>Note 1:</w:t>
        <w:tab/>
        <w:t>If only one code is present in a beacon time slot, this code is a beacon channel and the beacon channel is the only channel in this slot, by default. Therefore, only the beacon midamble shall be used.</w:t>
      </w:r>
    </w:p>
    <w:p>
      <w:pPr>
        <w:pStyle w:val="Normal"/>
        <w:rPr/>
      </w:pPr>
      <w:r>
        <w:rPr/>
      </w:r>
    </w:p>
    <w:p>
      <w:pPr>
        <w:pStyle w:val="Heading1"/>
        <w:ind w:left="1134" w:hanging="1134"/>
        <w:rPr/>
      </w:pPr>
      <w:bookmarkStart w:id="580" w:name="__RefHeading___Toc517799178"/>
      <w:bookmarkEnd w:id="580"/>
      <w:r>
        <w:rPr/>
        <w:t>B.7</w:t>
        <w:tab/>
        <w:t>Mapping scheme for Burst Type 2 and K</w:t>
      </w:r>
      <w:r>
        <w:rPr>
          <w:vertAlign w:val="subscript"/>
        </w:rPr>
        <w:t>Cell</w:t>
      </w:r>
      <w:r>
        <w:rPr>
          <w:rFonts w:cs="Helvetica" w:ascii="Helvetica" w:hAnsi="Helvetica"/>
          <w:vertAlign w:val="subscript"/>
        </w:rPr>
        <w:t xml:space="preserve"> </w:t>
      </w:r>
      <w:r>
        <w:rPr/>
        <w:t>=6 Midambles</w:t>
      </w:r>
    </w:p>
    <w:p>
      <w:pPr>
        <w:pStyle w:val="TH"/>
        <w:rPr>
          <w:kern w:val="2"/>
          <w:lang w:val="en-US" w:eastAsia="zh-CN"/>
        </w:rPr>
      </w:pPr>
      <w:r>
        <w:rPr>
          <w:kern w:val="2"/>
          <w:lang w:val="en-US" w:eastAsia="zh-CN"/>
        </w:rPr>
      </w:r>
    </w:p>
    <w:tbl>
      <w:tblPr>
        <w:tblW w:w="5173"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2197"/>
      </w:tblGrid>
      <w:tr>
        <w:trPr>
          <w:trHeight w:val="83"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m6</w:t>
            </w:r>
          </w:p>
        </w:tc>
        <w:tc>
          <w:tcPr>
            <w:tcW w:w="2197"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97" w:type="dxa"/>
            <w:tcBorders>
              <w:top w:val="single" w:sz="4" w:space="0" w:color="000000"/>
              <w:left w:val="single" w:sz="4" w:space="0" w:color="000000"/>
              <w:bottom w:val="single" w:sz="4" w:space="0" w:color="000000"/>
              <w:right w:val="single" w:sz="4" w:space="0" w:color="000000"/>
            </w:tcBorders>
          </w:tcPr>
          <w:p>
            <w:pPr>
              <w:pStyle w:val="TAL"/>
              <w:rPr/>
            </w:pPr>
            <w:r>
              <w:rPr/>
              <w:t xml:space="preserve">1 or 7 or 13 codes </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97" w:type="dxa"/>
            <w:tcBorders>
              <w:top w:val="single" w:sz="4" w:space="0" w:color="000000"/>
              <w:left w:val="single" w:sz="4" w:space="0" w:color="000000"/>
              <w:bottom w:val="single" w:sz="4" w:space="0" w:color="000000"/>
              <w:right w:val="single" w:sz="4" w:space="0" w:color="000000"/>
            </w:tcBorders>
          </w:tcPr>
          <w:p>
            <w:pPr>
              <w:pStyle w:val="TAL"/>
              <w:rPr/>
            </w:pPr>
            <w:r>
              <w:rPr/>
              <w:t>2 or 8 or 14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97" w:type="dxa"/>
            <w:tcBorders>
              <w:top w:val="single" w:sz="4" w:space="0" w:color="000000"/>
              <w:left w:val="single" w:sz="4" w:space="0" w:color="000000"/>
              <w:bottom w:val="single" w:sz="4" w:space="0" w:color="000000"/>
              <w:right w:val="single" w:sz="4" w:space="0" w:color="000000"/>
            </w:tcBorders>
          </w:tcPr>
          <w:p>
            <w:pPr>
              <w:pStyle w:val="TAL"/>
              <w:rPr/>
            </w:pPr>
            <w:r>
              <w:rPr/>
              <w:t>3 or 9 or 15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97" w:type="dxa"/>
            <w:tcBorders>
              <w:top w:val="single" w:sz="4" w:space="0" w:color="000000"/>
              <w:left w:val="single" w:sz="4" w:space="0" w:color="000000"/>
              <w:bottom w:val="single" w:sz="4" w:space="0" w:color="000000"/>
              <w:right w:val="single" w:sz="4" w:space="0" w:color="000000"/>
            </w:tcBorders>
          </w:tcPr>
          <w:p>
            <w:pPr>
              <w:pStyle w:val="TAL"/>
              <w:rPr/>
            </w:pPr>
            <w:r>
              <w:rPr/>
              <w:t>4 or 10 or 16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19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 or 11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219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6 or 12 codes</w:t>
            </w:r>
          </w:p>
        </w:tc>
      </w:tr>
    </w:tbl>
    <w:p>
      <w:pPr>
        <w:pStyle w:val="Normal"/>
        <w:rPr>
          <w:lang w:val="en-US"/>
        </w:rPr>
      </w:pPr>
      <w:r>
        <w:rPr>
          <w:lang w:val="en-US"/>
        </w:rPr>
      </w:r>
    </w:p>
    <w:p>
      <w:pPr>
        <w:pStyle w:val="Heading1"/>
        <w:ind w:left="1134" w:hanging="1134"/>
        <w:rPr/>
      </w:pPr>
      <w:bookmarkStart w:id="581" w:name="__RefHeading___Toc517799179"/>
      <w:bookmarkEnd w:id="581"/>
      <w:r>
        <w:rPr/>
        <w:t>B.8</w:t>
        <w:tab/>
        <w:t>Mapping scheme for Burst Type 2 and K</w:t>
      </w:r>
      <w:r>
        <w:rPr>
          <w:vertAlign w:val="subscript"/>
        </w:rPr>
        <w:t>Cell</w:t>
      </w:r>
      <w:r>
        <w:rPr>
          <w:rFonts w:cs="Helvetica" w:ascii="Helvetica" w:hAnsi="Helvetica"/>
          <w:vertAlign w:val="subscript"/>
        </w:rPr>
        <w:t xml:space="preserve"> </w:t>
      </w:r>
      <w:r>
        <w:rPr/>
        <w:t>=3 Midambles</w:t>
      </w:r>
    </w:p>
    <w:p>
      <w:pPr>
        <w:pStyle w:val="TH"/>
        <w:rPr>
          <w:kern w:val="2"/>
          <w:lang w:val="en-US" w:eastAsia="zh-CN"/>
        </w:rPr>
      </w:pPr>
      <w:r>
        <w:rPr>
          <w:kern w:val="2"/>
          <w:lang w:val="en-US" w:eastAsia="zh-CN"/>
        </w:rPr>
      </w:r>
    </w:p>
    <w:tbl>
      <w:tblPr>
        <w:tblW w:w="5032" w:type="dxa"/>
        <w:jc w:val="center"/>
        <w:tblInd w:w="0" w:type="dxa"/>
        <w:tblLayout w:type="fixed"/>
        <w:tblCellMar>
          <w:top w:w="0" w:type="dxa"/>
          <w:left w:w="70" w:type="dxa"/>
          <w:bottom w:w="0" w:type="dxa"/>
          <w:right w:w="70" w:type="dxa"/>
        </w:tblCellMar>
      </w:tblPr>
      <w:tblGrid>
        <w:gridCol w:w="496"/>
        <w:gridCol w:w="496"/>
        <w:gridCol w:w="496"/>
        <w:gridCol w:w="3544"/>
      </w:tblGrid>
      <w:tr>
        <w:trPr>
          <w:trHeight w:val="83"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354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1 or 4 or 7 or 10 or 13 or 16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2 or 5 or 8 or 11 or 14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3 or 6 or 9 or 12 or 15 codes</w:t>
            </w:r>
          </w:p>
        </w:tc>
      </w:tr>
    </w:tbl>
    <w:p>
      <w:pPr>
        <w:pStyle w:val="FP"/>
        <w:rPr/>
      </w:pPr>
      <w:r>
        <w:rPr/>
      </w:r>
    </w:p>
    <w:p>
      <w:pPr>
        <w:pStyle w:val="FP"/>
        <w:rPr/>
      </w:pPr>
      <w:r>
        <w:rPr/>
      </w:r>
    </w:p>
    <w:p>
      <w:pPr>
        <w:pStyle w:val="Heading1"/>
        <w:ind w:left="1134" w:hanging="1134"/>
        <w:rPr/>
      </w:pPr>
      <w:bookmarkStart w:id="582" w:name="__RefHeading___Toc517799180"/>
      <w:bookmarkEnd w:id="582"/>
      <w:r>
        <w:rPr/>
        <w:t>B.9</w:t>
        <w:tab/>
        <w:t>Mapping scheme for Burst Type 4 and K</w:t>
      </w:r>
      <w:r>
        <w:rPr>
          <w:vertAlign w:val="subscript"/>
        </w:rPr>
        <w:t>Cell</w:t>
      </w:r>
      <w:r>
        <w:rPr>
          <w:rFonts w:cs="Helvetica" w:ascii="Helvetica" w:hAnsi="Helvetica"/>
          <w:vertAlign w:val="subscript"/>
        </w:rPr>
        <w:t xml:space="preserve"> </w:t>
      </w:r>
      <w:r>
        <w:rPr/>
        <w:t>=1 Midamble</w:t>
      </w:r>
    </w:p>
    <w:p>
      <w:pPr>
        <w:pStyle w:val="TH"/>
        <w:rPr>
          <w:kern w:val="2"/>
          <w:lang w:val="en-US" w:eastAsia="zh-CN"/>
        </w:rPr>
      </w:pPr>
      <w:r>
        <w:rPr>
          <w:kern w:val="2"/>
          <w:lang w:val="en-US" w:eastAsia="zh-CN"/>
        </w:rPr>
      </w:r>
    </w:p>
    <w:tbl>
      <w:tblPr>
        <w:tblW w:w="4040" w:type="dxa"/>
        <w:jc w:val="center"/>
        <w:tblInd w:w="0" w:type="dxa"/>
        <w:tblLayout w:type="fixed"/>
        <w:tblCellMar>
          <w:top w:w="0" w:type="dxa"/>
          <w:left w:w="70" w:type="dxa"/>
          <w:bottom w:w="0" w:type="dxa"/>
          <w:right w:w="70" w:type="dxa"/>
        </w:tblCellMar>
      </w:tblPr>
      <w:tblGrid>
        <w:gridCol w:w="496"/>
        <w:gridCol w:w="3544"/>
      </w:tblGrid>
      <w:tr>
        <w:trPr>
          <w:trHeight w:val="83"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354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1, 2, 3, 4, 5, 6, 7, 8, 9, 10, 11, 12, 13, 14, 15 or 16 codes</w:t>
            </w:r>
          </w:p>
        </w:tc>
      </w:tr>
    </w:tbl>
    <w:p>
      <w:pPr>
        <w:pStyle w:val="FP"/>
        <w:rPr/>
      </w:pPr>
      <w:r>
        <w:rPr/>
      </w:r>
      <w:r>
        <w:br w:type="page"/>
      </w:r>
    </w:p>
    <w:p>
      <w:pPr>
        <w:pStyle w:val="Heading8"/>
        <w:ind w:left="0" w:hanging="0"/>
        <w:rPr/>
      </w:pPr>
      <w:bookmarkStart w:id="583" w:name="__RefHeading___Toc517799181"/>
      <w:bookmarkEnd w:id="583"/>
      <w:r>
        <w:rPr/>
        <w:t>Annex BA (normative):</w:t>
        <w:br/>
        <w:t>Signalling of the number of channelisation codes for the DL common midamble case for 1.28Mcps TDD</w:t>
      </w:r>
    </w:p>
    <w:p>
      <w:pPr>
        <w:pStyle w:val="Normal"/>
        <w:rPr/>
      </w:pPr>
      <w:r>
        <w:rPr/>
        <w:t>The following mapping schemes shall apply for the association between the number of channelisation codes employed in a timeslot and the use of a particular midamble shift in the DL common midamble case. In the following tables the presence of a particular midamble shift is indicated by '1'. Midamble shifts marked with '0' are left unused.</w:t>
      </w:r>
    </w:p>
    <w:p>
      <w:pPr>
        <w:pStyle w:val="Heading1"/>
        <w:ind w:left="1134" w:hanging="1134"/>
        <w:rPr/>
      </w:pPr>
      <w:bookmarkStart w:id="584" w:name="__RefHeading___Toc517799182"/>
      <w:bookmarkEnd w:id="584"/>
      <w:r>
        <w:rPr/>
        <w:t>BA.1</w:t>
        <w:tab/>
        <w:t>Mapping scheme for K=16 Midambles</w:t>
      </w:r>
    </w:p>
    <w:p>
      <w:pPr>
        <w:pStyle w:val="TH"/>
        <w:rPr>
          <w:kern w:val="2"/>
          <w:lang w:val="en-US" w:eastAsia="zh-CN"/>
        </w:rPr>
      </w:pPr>
      <w:r>
        <w:rPr>
          <w:kern w:val="2"/>
          <w:lang w:val="en-US" w:eastAsia="zh-CN"/>
        </w:rPr>
      </w:r>
    </w:p>
    <w:tbl>
      <w:tblPr>
        <w:tblW w:w="9273"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96"/>
        <w:gridCol w:w="496"/>
        <w:gridCol w:w="496"/>
        <w:gridCol w:w="496"/>
        <w:gridCol w:w="496"/>
        <w:gridCol w:w="496"/>
        <w:gridCol w:w="496"/>
        <w:gridCol w:w="496"/>
        <w:gridCol w:w="496"/>
        <w:gridCol w:w="1337"/>
      </w:tblGrid>
      <w:tr>
        <w:trPr/>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M8</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m9</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m10</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m14</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m15</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lang w:val="fr-CA"/>
              </w:rPr>
            </w:pPr>
            <w:r>
              <w:rPr>
                <w:sz w:val="16"/>
                <w:lang w:val="fr-CA"/>
              </w:rPr>
              <w:t>m16</w:t>
            </w:r>
          </w:p>
        </w:tc>
        <w:tc>
          <w:tcPr>
            <w:tcW w:w="1337" w:type="dxa"/>
            <w:tcBorders>
              <w:top w:val="single" w:sz="4" w:space="0" w:color="000000"/>
              <w:left w:val="single" w:sz="4" w:space="0" w:color="000000"/>
              <w:bottom w:val="single" w:sz="4" w:space="0" w:color="000000"/>
              <w:right w:val="single" w:sz="4" w:space="0" w:color="000000"/>
            </w:tcBorders>
          </w:tcPr>
          <w:p>
            <w:pPr>
              <w:pStyle w:val="TAH"/>
              <w:snapToGrid w:val="false"/>
              <w:rPr>
                <w:sz w:val="16"/>
                <w:lang w:val="fr-CA"/>
              </w:rPr>
            </w:pPr>
            <w:r>
              <w:rPr>
                <w:sz w:val="16"/>
                <w:lang w:val="fr-CA"/>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 code</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2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3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7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8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9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10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11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12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pPr>
            <w:r>
              <w:rPr>
                <w:lang w:val="fr-CA"/>
              </w:rPr>
              <w:t>13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337" w:type="dxa"/>
            <w:tcBorders>
              <w:top w:val="single" w:sz="4" w:space="0" w:color="000000"/>
              <w:left w:val="single" w:sz="4" w:space="0" w:color="000000"/>
              <w:bottom w:val="single" w:sz="4" w:space="0" w:color="000000"/>
              <w:right w:val="single" w:sz="4" w:space="0" w:color="000000"/>
            </w:tcBorders>
          </w:tcPr>
          <w:p>
            <w:pPr>
              <w:pStyle w:val="TAL"/>
              <w:rPr/>
            </w:pPr>
            <w:r>
              <w:rPr/>
              <w:t>15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1337" w:type="dxa"/>
            <w:tcBorders>
              <w:top w:val="single" w:sz="4" w:space="0" w:color="000000"/>
              <w:left w:val="single" w:sz="4" w:space="0" w:color="000000"/>
              <w:bottom w:val="single" w:sz="4" w:space="0" w:color="000000"/>
              <w:right w:val="single" w:sz="4" w:space="0" w:color="000000"/>
            </w:tcBorders>
          </w:tcPr>
          <w:p>
            <w:pPr>
              <w:pStyle w:val="TAL"/>
              <w:rPr/>
            </w:pPr>
            <w:r>
              <w:rPr/>
              <w:t>16 codes</w:t>
            </w:r>
          </w:p>
        </w:tc>
      </w:tr>
    </w:tbl>
    <w:p>
      <w:pPr>
        <w:pStyle w:val="Normal"/>
        <w:rPr/>
      </w:pPr>
      <w:r>
        <w:rPr/>
      </w:r>
    </w:p>
    <w:p>
      <w:pPr>
        <w:pStyle w:val="Heading1"/>
        <w:ind w:left="1134" w:hanging="1134"/>
        <w:rPr/>
      </w:pPr>
      <w:bookmarkStart w:id="585" w:name="__RefHeading___Toc517799183"/>
      <w:bookmarkEnd w:id="585"/>
      <w:r>
        <w:rPr/>
        <w:t>BA.2</w:t>
        <w:tab/>
        <w:t>Mapping scheme for K=14 Midambles</w:t>
      </w:r>
    </w:p>
    <w:p>
      <w:pPr>
        <w:pStyle w:val="TH"/>
        <w:rPr>
          <w:kern w:val="2"/>
          <w:lang w:val="en-US" w:eastAsia="zh-CN"/>
        </w:rPr>
      </w:pPr>
      <w:r>
        <w:rPr>
          <w:kern w:val="2"/>
          <w:lang w:val="en-US" w:eastAsia="zh-CN"/>
        </w:rPr>
      </w:r>
    </w:p>
    <w:tbl>
      <w:tblPr>
        <w:tblW w:w="8534"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96"/>
        <w:gridCol w:w="496"/>
        <w:gridCol w:w="496"/>
        <w:gridCol w:w="496"/>
        <w:gridCol w:w="496"/>
        <w:gridCol w:w="496"/>
        <w:gridCol w:w="496"/>
        <w:gridCol w:w="1590"/>
      </w:tblGrid>
      <w:tr>
        <w:trPr/>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M8</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m9</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m10</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m14</w:t>
            </w:r>
          </w:p>
        </w:tc>
        <w:tc>
          <w:tcPr>
            <w:tcW w:w="1590" w:type="dxa"/>
            <w:tcBorders>
              <w:top w:val="single" w:sz="4" w:space="0" w:color="000000"/>
              <w:left w:val="single" w:sz="4" w:space="0" w:color="000000"/>
              <w:bottom w:val="single" w:sz="4" w:space="0" w:color="000000"/>
              <w:right w:val="single" w:sz="4" w:space="0" w:color="000000"/>
            </w:tcBorders>
          </w:tcPr>
          <w:p>
            <w:pPr>
              <w:pStyle w:val="TAH"/>
              <w:snapToGrid w:val="false"/>
              <w:rPr>
                <w:sz w:val="16"/>
              </w:rPr>
            </w:pPr>
            <w:r>
              <w:rPr>
                <w:sz w:val="16"/>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pPr>
            <w:r>
              <w:rPr/>
              <w:t>1 or 15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2 or 16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3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7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8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9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10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11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12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90" w:type="dxa"/>
            <w:tcBorders>
              <w:top w:val="single" w:sz="4" w:space="0" w:color="000000"/>
              <w:left w:val="single" w:sz="4" w:space="0" w:color="000000"/>
              <w:bottom w:val="single" w:sz="4" w:space="0" w:color="000000"/>
              <w:right w:val="single" w:sz="4" w:space="0" w:color="000000"/>
            </w:tcBorders>
          </w:tcPr>
          <w:p>
            <w:pPr>
              <w:pStyle w:val="TAL"/>
              <w:rPr/>
            </w:pPr>
            <w:r>
              <w:rPr/>
              <w:t>13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1590" w:type="dxa"/>
            <w:tcBorders>
              <w:top w:val="single" w:sz="4" w:space="0" w:color="000000"/>
              <w:left w:val="single" w:sz="4" w:space="0" w:color="000000"/>
              <w:bottom w:val="single" w:sz="4" w:space="0" w:color="000000"/>
              <w:right w:val="single" w:sz="4" w:space="0" w:color="000000"/>
            </w:tcBorders>
          </w:tcPr>
          <w:p>
            <w:pPr>
              <w:pStyle w:val="TAL"/>
              <w:rPr/>
            </w:pPr>
            <w:r>
              <w:rPr/>
              <w:t>14 codes</w:t>
            </w:r>
          </w:p>
        </w:tc>
      </w:tr>
    </w:tbl>
    <w:p>
      <w:pPr>
        <w:pStyle w:val="Normal"/>
        <w:rPr/>
      </w:pPr>
      <w:r>
        <w:rPr/>
      </w:r>
    </w:p>
    <w:p>
      <w:pPr>
        <w:pStyle w:val="Heading1"/>
        <w:ind w:left="1134" w:hanging="1134"/>
        <w:rPr/>
      </w:pPr>
      <w:bookmarkStart w:id="586" w:name="__RefHeading___Toc517799184"/>
      <w:bookmarkEnd w:id="586"/>
      <w:r>
        <w:rPr/>
        <w:t>BA.3</w:t>
        <w:tab/>
        <w:t>Mapping scheme for K=12 Midambles</w:t>
      </w:r>
    </w:p>
    <w:p>
      <w:pPr>
        <w:pStyle w:val="TH"/>
        <w:rPr>
          <w:kern w:val="2"/>
          <w:lang w:val="en-US" w:eastAsia="zh-CN"/>
        </w:rPr>
      </w:pPr>
      <w:r>
        <w:rPr>
          <w:kern w:val="2"/>
          <w:lang w:val="en-US" w:eastAsia="zh-CN"/>
        </w:rPr>
      </w:r>
    </w:p>
    <w:tbl>
      <w:tblPr>
        <w:tblW w:w="7471"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96"/>
        <w:gridCol w:w="496"/>
        <w:gridCol w:w="496"/>
        <w:gridCol w:w="496"/>
        <w:gridCol w:w="496"/>
        <w:gridCol w:w="1519"/>
      </w:tblGrid>
      <w:tr>
        <w:trPr/>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M8</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m9</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m10</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m12</w:t>
            </w:r>
          </w:p>
        </w:tc>
        <w:tc>
          <w:tcPr>
            <w:tcW w:w="1519" w:type="dxa"/>
            <w:tcBorders>
              <w:top w:val="single" w:sz="4" w:space="0" w:color="000000"/>
              <w:left w:val="single" w:sz="4" w:space="0" w:color="000000"/>
              <w:bottom w:val="single" w:sz="4" w:space="0" w:color="000000"/>
              <w:right w:val="single" w:sz="4" w:space="0" w:color="000000"/>
            </w:tcBorders>
          </w:tcPr>
          <w:p>
            <w:pPr>
              <w:pStyle w:val="TAH"/>
              <w:snapToGrid w:val="false"/>
              <w:rPr>
                <w:sz w:val="16"/>
              </w:rPr>
            </w:pPr>
            <w:r>
              <w:rPr>
                <w:sz w:val="16"/>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pPr>
            <w:r>
              <w:rPr/>
              <w:t>1 or 13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2 or 14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3 or 15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4 or 16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pPr>
            <w:r>
              <w:rPr>
                <w:lang w:val="fr-CA"/>
              </w:rPr>
              <w:t>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7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8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9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10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519"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11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1519" w:type="dxa"/>
            <w:tcBorders>
              <w:top w:val="single" w:sz="4" w:space="0" w:color="000000"/>
              <w:left w:val="single" w:sz="4" w:space="0" w:color="000000"/>
              <w:bottom w:val="single" w:sz="4" w:space="0" w:color="000000"/>
              <w:right w:val="single" w:sz="4" w:space="0" w:color="000000"/>
            </w:tcBorders>
          </w:tcPr>
          <w:p>
            <w:pPr>
              <w:pStyle w:val="TAL"/>
              <w:rPr/>
            </w:pPr>
            <w:r>
              <w:rPr/>
              <w:t>12 codes</w:t>
            </w:r>
          </w:p>
        </w:tc>
      </w:tr>
    </w:tbl>
    <w:p>
      <w:pPr>
        <w:pStyle w:val="Normal"/>
        <w:rPr/>
      </w:pPr>
      <w:r>
        <w:rPr/>
      </w:r>
    </w:p>
    <w:p>
      <w:pPr>
        <w:pStyle w:val="Heading1"/>
        <w:ind w:left="1134" w:hanging="1134"/>
        <w:rPr/>
      </w:pPr>
      <w:bookmarkStart w:id="587" w:name="__RefHeading___Toc517799185"/>
      <w:bookmarkEnd w:id="587"/>
      <w:r>
        <w:rPr/>
        <w:t>BA.4</w:t>
        <w:tab/>
        <w:t>Mapping scheme for K=10 Midambles</w:t>
      </w:r>
    </w:p>
    <w:p>
      <w:pPr>
        <w:pStyle w:val="TH"/>
        <w:rPr>
          <w:kern w:val="2"/>
          <w:lang w:val="en-US" w:eastAsia="zh-CN"/>
        </w:rPr>
      </w:pPr>
      <w:r>
        <w:rPr>
          <w:kern w:val="2"/>
          <w:lang w:val="en-US" w:eastAsia="zh-CN"/>
        </w:rPr>
      </w:r>
    </w:p>
    <w:tbl>
      <w:tblPr>
        <w:tblW w:w="6833"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96"/>
        <w:gridCol w:w="496"/>
        <w:gridCol w:w="496"/>
        <w:gridCol w:w="1873"/>
      </w:tblGrid>
      <w:tr>
        <w:trPr/>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M8</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m9</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m10</w:t>
            </w:r>
          </w:p>
        </w:tc>
        <w:tc>
          <w:tcPr>
            <w:tcW w:w="1873" w:type="dxa"/>
            <w:tcBorders>
              <w:top w:val="single" w:sz="4" w:space="0" w:color="000000"/>
              <w:left w:val="single" w:sz="4" w:space="0" w:color="000000"/>
              <w:bottom w:val="single" w:sz="4" w:space="0" w:color="000000"/>
              <w:right w:val="single" w:sz="4" w:space="0" w:color="000000"/>
            </w:tcBorders>
          </w:tcPr>
          <w:p>
            <w:pPr>
              <w:pStyle w:val="TAH"/>
              <w:snapToGrid w:val="false"/>
              <w:rPr>
                <w:sz w:val="16"/>
              </w:rPr>
            </w:pPr>
            <w:r>
              <w:rPr>
                <w:sz w:val="16"/>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873" w:type="dxa"/>
            <w:tcBorders>
              <w:top w:val="single" w:sz="4" w:space="0" w:color="000000"/>
              <w:left w:val="single" w:sz="4" w:space="0" w:color="000000"/>
              <w:bottom w:val="single" w:sz="4" w:space="0" w:color="000000"/>
              <w:right w:val="single" w:sz="4" w:space="0" w:color="000000"/>
            </w:tcBorders>
          </w:tcPr>
          <w:p>
            <w:pPr>
              <w:pStyle w:val="TAL"/>
              <w:rPr/>
            </w:pPr>
            <w:r>
              <w:rPr/>
              <w:t>1 or 11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873"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2 or 12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873"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3 or 13codes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873"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4 or 14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873"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5 or 15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873" w:type="dxa"/>
            <w:tcBorders>
              <w:top w:val="single" w:sz="4" w:space="0" w:color="000000"/>
              <w:left w:val="single" w:sz="4" w:space="0" w:color="000000"/>
              <w:bottom w:val="single" w:sz="4" w:space="0" w:color="000000"/>
              <w:right w:val="single" w:sz="4" w:space="0" w:color="000000"/>
            </w:tcBorders>
          </w:tcPr>
          <w:p>
            <w:pPr>
              <w:pStyle w:val="TAL"/>
              <w:rPr/>
            </w:pPr>
            <w:r>
              <w:rPr>
                <w:lang w:val="fr-CA"/>
              </w:rPr>
              <w:t>6 or 16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873"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7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873"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8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1873"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9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fr-CA"/>
              </w:rPr>
            </w:pPr>
            <w:r>
              <w:rPr>
                <w:lang w:val="fr-CA"/>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fr-CA"/>
              </w:rPr>
            </w:pPr>
            <w:r>
              <w:rPr>
                <w:b/>
                <w:lang w:val="fr-CA"/>
              </w:rPr>
              <w:t>1</w:t>
            </w:r>
          </w:p>
        </w:tc>
        <w:tc>
          <w:tcPr>
            <w:tcW w:w="1873" w:type="dxa"/>
            <w:tcBorders>
              <w:top w:val="single" w:sz="4" w:space="0" w:color="000000"/>
              <w:left w:val="single" w:sz="4" w:space="0" w:color="000000"/>
              <w:bottom w:val="single" w:sz="4" w:space="0" w:color="000000"/>
              <w:right w:val="single" w:sz="4" w:space="0" w:color="000000"/>
            </w:tcBorders>
          </w:tcPr>
          <w:p>
            <w:pPr>
              <w:pStyle w:val="TAL"/>
              <w:rPr>
                <w:lang w:val="fr-CA"/>
              </w:rPr>
            </w:pPr>
            <w:r>
              <w:rPr>
                <w:lang w:val="fr-CA"/>
              </w:rPr>
              <w:t>10 codes</w:t>
            </w:r>
          </w:p>
        </w:tc>
      </w:tr>
    </w:tbl>
    <w:p>
      <w:pPr>
        <w:pStyle w:val="Normal"/>
        <w:rPr>
          <w:lang w:val="fr-CA"/>
        </w:rPr>
      </w:pPr>
      <w:r>
        <w:rPr>
          <w:lang w:val="fr-CA"/>
        </w:rPr>
      </w:r>
    </w:p>
    <w:p>
      <w:pPr>
        <w:pStyle w:val="Heading1"/>
        <w:ind w:left="1134" w:hanging="1134"/>
        <w:rPr/>
      </w:pPr>
      <w:bookmarkStart w:id="588" w:name="__RefHeading___Toc517799186"/>
      <w:bookmarkEnd w:id="588"/>
      <w:r>
        <w:rPr/>
        <w:t>BA.5</w:t>
        <w:tab/>
        <w:t>Mapping scheme for K=8 Midambles</w:t>
      </w:r>
    </w:p>
    <w:p>
      <w:pPr>
        <w:pStyle w:val="TH"/>
        <w:rPr>
          <w:kern w:val="2"/>
          <w:lang w:val="en-US" w:eastAsia="zh-CN"/>
        </w:rPr>
      </w:pPr>
      <w:r>
        <w:rPr>
          <w:kern w:val="2"/>
          <w:lang w:val="en-US" w:eastAsia="zh-CN"/>
        </w:rPr>
      </w:r>
    </w:p>
    <w:tbl>
      <w:tblPr>
        <w:tblW w:w="6647" w:type="dxa"/>
        <w:jc w:val="center"/>
        <w:tblInd w:w="0" w:type="dxa"/>
        <w:tblLayout w:type="fixed"/>
        <w:tblCellMar>
          <w:top w:w="0" w:type="dxa"/>
          <w:left w:w="56" w:type="dxa"/>
          <w:bottom w:w="0" w:type="dxa"/>
          <w:right w:w="56" w:type="dxa"/>
        </w:tblCellMar>
      </w:tblPr>
      <w:tblGrid>
        <w:gridCol w:w="496"/>
        <w:gridCol w:w="496"/>
        <w:gridCol w:w="496"/>
        <w:gridCol w:w="496"/>
        <w:gridCol w:w="496"/>
        <w:gridCol w:w="496"/>
        <w:gridCol w:w="496"/>
        <w:gridCol w:w="496"/>
        <w:gridCol w:w="2679"/>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m8</w:t>
            </w:r>
          </w:p>
        </w:tc>
        <w:tc>
          <w:tcPr>
            <w:tcW w:w="2679"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679" w:type="dxa"/>
            <w:tcBorders>
              <w:top w:val="single" w:sz="4" w:space="0" w:color="000000"/>
              <w:left w:val="single" w:sz="4" w:space="0" w:color="000000"/>
              <w:bottom w:val="single" w:sz="4" w:space="0" w:color="000000"/>
              <w:right w:val="single" w:sz="4" w:space="0" w:color="000000"/>
            </w:tcBorders>
          </w:tcPr>
          <w:p>
            <w:pPr>
              <w:pStyle w:val="TAL"/>
              <w:rPr/>
            </w:pPr>
            <w:r>
              <w:rPr/>
              <w:t>1 or 9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679" w:type="dxa"/>
            <w:tcBorders>
              <w:top w:val="single" w:sz="4" w:space="0" w:color="000000"/>
              <w:left w:val="single" w:sz="4" w:space="0" w:color="000000"/>
              <w:bottom w:val="single" w:sz="4" w:space="0" w:color="000000"/>
              <w:right w:val="single" w:sz="4" w:space="0" w:color="000000"/>
            </w:tcBorders>
          </w:tcPr>
          <w:p>
            <w:pPr>
              <w:pStyle w:val="TAL"/>
              <w:rPr/>
            </w:pPr>
            <w:r>
              <w:rPr/>
              <w:t>2 or 10 codes</w:t>
            </w:r>
          </w:p>
        </w:tc>
      </w:tr>
      <w:tr>
        <w:trPr>
          <w:trHeight w:val="94"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679" w:type="dxa"/>
            <w:tcBorders>
              <w:top w:val="single" w:sz="4" w:space="0" w:color="000000"/>
              <w:left w:val="single" w:sz="4" w:space="0" w:color="000000"/>
              <w:bottom w:val="single" w:sz="4" w:space="0" w:color="000000"/>
              <w:right w:val="single" w:sz="4" w:space="0" w:color="000000"/>
            </w:tcBorders>
          </w:tcPr>
          <w:p>
            <w:pPr>
              <w:pStyle w:val="TAL"/>
              <w:rPr/>
            </w:pPr>
            <w:r>
              <w:rPr/>
              <w:t>3 or 11 codes</w:t>
            </w:r>
          </w:p>
        </w:tc>
      </w:tr>
      <w:tr>
        <w:trPr>
          <w:trHeight w:val="167"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679" w:type="dxa"/>
            <w:tcBorders>
              <w:top w:val="single" w:sz="4" w:space="0" w:color="000000"/>
              <w:left w:val="single" w:sz="4" w:space="0" w:color="000000"/>
              <w:bottom w:val="single" w:sz="4" w:space="0" w:color="000000"/>
              <w:right w:val="single" w:sz="4" w:space="0" w:color="000000"/>
            </w:tcBorders>
          </w:tcPr>
          <w:p>
            <w:pPr>
              <w:pStyle w:val="TAL"/>
              <w:rPr/>
            </w:pPr>
            <w:r>
              <w:rPr/>
              <w:t>4 or 12 codes</w:t>
            </w:r>
          </w:p>
        </w:tc>
      </w:tr>
      <w:tr>
        <w:trPr>
          <w:trHeight w:val="9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679" w:type="dxa"/>
            <w:tcBorders>
              <w:top w:val="single" w:sz="4" w:space="0" w:color="000000"/>
              <w:left w:val="single" w:sz="4" w:space="0" w:color="000000"/>
              <w:bottom w:val="single" w:sz="4" w:space="0" w:color="000000"/>
              <w:right w:val="single" w:sz="4" w:space="0" w:color="000000"/>
            </w:tcBorders>
          </w:tcPr>
          <w:p>
            <w:pPr>
              <w:pStyle w:val="TAL"/>
              <w:rPr/>
            </w:pPr>
            <w:r>
              <w:rPr/>
              <w:t>5 or 13 codes</w:t>
            </w:r>
          </w:p>
        </w:tc>
      </w:tr>
      <w:tr>
        <w:trPr>
          <w:trHeight w:val="15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679" w:type="dxa"/>
            <w:tcBorders>
              <w:top w:val="single" w:sz="4" w:space="0" w:color="000000"/>
              <w:left w:val="single" w:sz="4" w:space="0" w:color="000000"/>
              <w:bottom w:val="single" w:sz="4" w:space="0" w:color="000000"/>
              <w:right w:val="single" w:sz="4" w:space="0" w:color="000000"/>
            </w:tcBorders>
          </w:tcPr>
          <w:p>
            <w:pPr>
              <w:pStyle w:val="TAL"/>
              <w:rPr/>
            </w:pPr>
            <w:r>
              <w:rPr/>
              <w:t>6 or 14 codes</w:t>
            </w:r>
          </w:p>
        </w:tc>
      </w:tr>
      <w:tr>
        <w:trPr>
          <w:trHeight w:val="91"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679" w:type="dxa"/>
            <w:tcBorders>
              <w:top w:val="single" w:sz="4" w:space="0" w:color="000000"/>
              <w:left w:val="single" w:sz="4" w:space="0" w:color="000000"/>
              <w:bottom w:val="single" w:sz="4" w:space="0" w:color="000000"/>
              <w:right w:val="single" w:sz="4" w:space="0" w:color="000000"/>
            </w:tcBorders>
          </w:tcPr>
          <w:p>
            <w:pPr>
              <w:pStyle w:val="TAL"/>
              <w:rPr/>
            </w:pPr>
            <w:r>
              <w:rPr/>
              <w:t>7 or 15 codes</w:t>
            </w:r>
          </w:p>
        </w:tc>
      </w:tr>
      <w:tr>
        <w:trPr>
          <w:trHeight w:val="151"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2679" w:type="dxa"/>
            <w:tcBorders>
              <w:top w:val="single" w:sz="4" w:space="0" w:color="000000"/>
              <w:left w:val="single" w:sz="4" w:space="0" w:color="000000"/>
              <w:bottom w:val="single" w:sz="4" w:space="0" w:color="000000"/>
              <w:right w:val="single" w:sz="4" w:space="0" w:color="000000"/>
            </w:tcBorders>
          </w:tcPr>
          <w:p>
            <w:pPr>
              <w:pStyle w:val="TAL"/>
              <w:rPr/>
            </w:pPr>
            <w:r>
              <w:rPr/>
              <w:t>8 or 16 codes</w:t>
            </w:r>
          </w:p>
        </w:tc>
      </w:tr>
    </w:tbl>
    <w:p>
      <w:pPr>
        <w:pStyle w:val="Normal"/>
        <w:rPr/>
      </w:pPr>
      <w:r>
        <w:rPr/>
      </w:r>
    </w:p>
    <w:p>
      <w:pPr>
        <w:pStyle w:val="Heading1"/>
        <w:ind w:left="1134" w:hanging="1134"/>
        <w:rPr/>
      </w:pPr>
      <w:bookmarkStart w:id="589" w:name="__RefHeading___Toc517799187"/>
      <w:bookmarkEnd w:id="589"/>
      <w:r>
        <w:rPr/>
        <w:t>BA.6</w:t>
        <w:tab/>
        <w:t>Mapping scheme for K=6 Midambles</w:t>
      </w:r>
    </w:p>
    <w:p>
      <w:pPr>
        <w:pStyle w:val="TH"/>
        <w:rPr>
          <w:kern w:val="2"/>
          <w:lang w:val="en-US" w:eastAsia="zh-CN"/>
        </w:rPr>
      </w:pPr>
      <w:r>
        <w:rPr>
          <w:kern w:val="2"/>
          <w:lang w:val="en-US" w:eastAsia="zh-CN"/>
        </w:rPr>
      </w:r>
    </w:p>
    <w:tbl>
      <w:tblPr>
        <w:tblW w:w="5471" w:type="dxa"/>
        <w:jc w:val="center"/>
        <w:tblInd w:w="0" w:type="dxa"/>
        <w:tblLayout w:type="fixed"/>
        <w:tblCellMar>
          <w:top w:w="0" w:type="dxa"/>
          <w:left w:w="56" w:type="dxa"/>
          <w:bottom w:w="0" w:type="dxa"/>
          <w:right w:w="56" w:type="dxa"/>
        </w:tblCellMar>
      </w:tblPr>
      <w:tblGrid>
        <w:gridCol w:w="496"/>
        <w:gridCol w:w="496"/>
        <w:gridCol w:w="496"/>
        <w:gridCol w:w="496"/>
        <w:gridCol w:w="496"/>
        <w:gridCol w:w="496"/>
        <w:gridCol w:w="2495"/>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m6</w:t>
            </w:r>
          </w:p>
        </w:tc>
        <w:tc>
          <w:tcPr>
            <w:tcW w:w="249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pPr>
            <w:r>
              <w:rPr/>
              <w:t>1 or 7 or 13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pPr>
            <w:r>
              <w:rPr/>
              <w:t>2 or 8 or 14 codes</w:t>
            </w:r>
          </w:p>
        </w:tc>
      </w:tr>
      <w:tr>
        <w:trPr>
          <w:trHeight w:val="94"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pPr>
            <w:r>
              <w:rPr/>
              <w:t>3 or 9 or 15 codes</w:t>
            </w:r>
          </w:p>
        </w:tc>
      </w:tr>
      <w:tr>
        <w:trPr>
          <w:trHeight w:val="167"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pPr>
            <w:r>
              <w:rPr/>
              <w:t>4 or 10 or 16 codes</w:t>
            </w:r>
          </w:p>
        </w:tc>
      </w:tr>
      <w:tr>
        <w:trPr>
          <w:trHeight w:val="9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 or 11  codes</w:t>
            </w:r>
          </w:p>
        </w:tc>
      </w:tr>
      <w:tr>
        <w:trPr>
          <w:trHeight w:val="15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249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6 or 12  codes</w:t>
            </w:r>
          </w:p>
        </w:tc>
      </w:tr>
    </w:tbl>
    <w:p>
      <w:pPr>
        <w:pStyle w:val="Normal"/>
        <w:rPr>
          <w:lang w:val="en-US"/>
        </w:rPr>
      </w:pPr>
      <w:r>
        <w:rPr>
          <w:lang w:val="en-US"/>
        </w:rPr>
      </w:r>
    </w:p>
    <w:p>
      <w:pPr>
        <w:pStyle w:val="Heading1"/>
        <w:ind w:left="1134" w:hanging="1134"/>
        <w:rPr/>
      </w:pPr>
      <w:bookmarkStart w:id="590" w:name="__RefHeading___Toc517799188"/>
      <w:bookmarkEnd w:id="590"/>
      <w:r>
        <w:rPr/>
        <w:t>BA.7</w:t>
        <w:tab/>
        <w:t>Mapping scheme for K=4 Midambles</w:t>
      </w:r>
    </w:p>
    <w:p>
      <w:pPr>
        <w:pStyle w:val="TH"/>
        <w:rPr>
          <w:kern w:val="2"/>
          <w:lang w:val="en-US" w:eastAsia="zh-CN"/>
        </w:rPr>
      </w:pPr>
      <w:r>
        <w:rPr>
          <w:kern w:val="2"/>
          <w:lang w:val="en-US" w:eastAsia="zh-CN"/>
        </w:rPr>
      </w:r>
    </w:p>
    <w:tbl>
      <w:tblPr>
        <w:tblW w:w="4932" w:type="dxa"/>
        <w:jc w:val="center"/>
        <w:tblInd w:w="0" w:type="dxa"/>
        <w:tblLayout w:type="fixed"/>
        <w:tblCellMar>
          <w:top w:w="0" w:type="dxa"/>
          <w:left w:w="56" w:type="dxa"/>
          <w:bottom w:w="0" w:type="dxa"/>
          <w:right w:w="56" w:type="dxa"/>
        </w:tblCellMar>
      </w:tblPr>
      <w:tblGrid>
        <w:gridCol w:w="496"/>
        <w:gridCol w:w="496"/>
        <w:gridCol w:w="496"/>
        <w:gridCol w:w="496"/>
        <w:gridCol w:w="2948"/>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m4</w:t>
            </w:r>
          </w:p>
        </w:tc>
        <w:tc>
          <w:tcPr>
            <w:tcW w:w="294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948" w:type="dxa"/>
            <w:tcBorders>
              <w:top w:val="single" w:sz="4" w:space="0" w:color="000000"/>
              <w:left w:val="single" w:sz="4" w:space="0" w:color="000000"/>
              <w:bottom w:val="single" w:sz="4" w:space="0" w:color="000000"/>
              <w:right w:val="single" w:sz="4" w:space="0" w:color="000000"/>
            </w:tcBorders>
          </w:tcPr>
          <w:p>
            <w:pPr>
              <w:pStyle w:val="TAL"/>
              <w:rPr/>
            </w:pPr>
            <w:r>
              <w:rPr/>
              <w:t>1 or 5 or 9 or 13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948" w:type="dxa"/>
            <w:tcBorders>
              <w:top w:val="single" w:sz="4" w:space="0" w:color="000000"/>
              <w:left w:val="single" w:sz="4" w:space="0" w:color="000000"/>
              <w:bottom w:val="single" w:sz="4" w:space="0" w:color="000000"/>
              <w:right w:val="single" w:sz="4" w:space="0" w:color="000000"/>
            </w:tcBorders>
          </w:tcPr>
          <w:p>
            <w:pPr>
              <w:pStyle w:val="TAL"/>
              <w:rPr/>
            </w:pPr>
            <w:r>
              <w:rPr/>
              <w:t>2 or 6 or 10 or 14 codes</w:t>
            </w:r>
          </w:p>
        </w:tc>
      </w:tr>
      <w:tr>
        <w:trPr>
          <w:trHeight w:val="94"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948" w:type="dxa"/>
            <w:tcBorders>
              <w:top w:val="single" w:sz="4" w:space="0" w:color="000000"/>
              <w:left w:val="single" w:sz="4" w:space="0" w:color="000000"/>
              <w:bottom w:val="single" w:sz="4" w:space="0" w:color="000000"/>
              <w:right w:val="single" w:sz="4" w:space="0" w:color="000000"/>
            </w:tcBorders>
          </w:tcPr>
          <w:p>
            <w:pPr>
              <w:pStyle w:val="TAL"/>
              <w:rPr/>
            </w:pPr>
            <w:r>
              <w:rPr/>
              <w:t>3 or 7 or 11 or 15 codes</w:t>
            </w:r>
          </w:p>
        </w:tc>
      </w:tr>
      <w:tr>
        <w:trPr>
          <w:trHeight w:val="167"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2948" w:type="dxa"/>
            <w:tcBorders>
              <w:top w:val="single" w:sz="4" w:space="0" w:color="000000"/>
              <w:left w:val="single" w:sz="4" w:space="0" w:color="000000"/>
              <w:bottom w:val="single" w:sz="4" w:space="0" w:color="000000"/>
              <w:right w:val="single" w:sz="4" w:space="0" w:color="000000"/>
            </w:tcBorders>
          </w:tcPr>
          <w:p>
            <w:pPr>
              <w:pStyle w:val="TAL"/>
              <w:rPr/>
            </w:pPr>
            <w:r>
              <w:rPr/>
              <w:t>4 or 8 or 12 or 16 codes</w:t>
            </w:r>
          </w:p>
        </w:tc>
      </w:tr>
    </w:tbl>
    <w:p>
      <w:pPr>
        <w:pStyle w:val="Normal"/>
        <w:rPr/>
      </w:pPr>
      <w:r>
        <w:rPr/>
      </w:r>
    </w:p>
    <w:p>
      <w:pPr>
        <w:pStyle w:val="Heading1"/>
        <w:ind w:left="1134" w:hanging="1134"/>
        <w:rPr/>
      </w:pPr>
      <w:bookmarkStart w:id="591" w:name="__RefHeading___Toc517799189"/>
      <w:bookmarkEnd w:id="591"/>
      <w:r>
        <w:rPr/>
        <w:t>BA.8</w:t>
        <w:tab/>
        <w:t>Mapping scheme for K=2 Midambles</w:t>
      </w:r>
    </w:p>
    <w:p>
      <w:pPr>
        <w:pStyle w:val="TH"/>
        <w:rPr>
          <w:kern w:val="2"/>
          <w:lang w:val="en-US" w:eastAsia="zh-CN"/>
        </w:rPr>
      </w:pPr>
      <w:r>
        <w:rPr>
          <w:kern w:val="2"/>
          <w:lang w:val="en-US" w:eastAsia="zh-CN"/>
        </w:rPr>
      </w:r>
    </w:p>
    <w:tbl>
      <w:tblPr>
        <w:tblW w:w="4911" w:type="dxa"/>
        <w:jc w:val="center"/>
        <w:tblInd w:w="0" w:type="dxa"/>
        <w:tblLayout w:type="fixed"/>
        <w:tblCellMar>
          <w:top w:w="0" w:type="dxa"/>
          <w:left w:w="56" w:type="dxa"/>
          <w:bottom w:w="0" w:type="dxa"/>
          <w:right w:w="56" w:type="dxa"/>
        </w:tblCellMar>
      </w:tblPr>
      <w:tblGrid>
        <w:gridCol w:w="496"/>
        <w:gridCol w:w="496"/>
        <w:gridCol w:w="3919"/>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m2</w:t>
            </w:r>
          </w:p>
        </w:tc>
        <w:tc>
          <w:tcPr>
            <w:tcW w:w="3919"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919" w:type="dxa"/>
            <w:tcBorders>
              <w:top w:val="single" w:sz="4" w:space="0" w:color="000000"/>
              <w:left w:val="single" w:sz="4" w:space="0" w:color="000000"/>
              <w:bottom w:val="single" w:sz="4" w:space="0" w:color="000000"/>
              <w:right w:val="single" w:sz="4" w:space="0" w:color="000000"/>
            </w:tcBorders>
          </w:tcPr>
          <w:p>
            <w:pPr>
              <w:pStyle w:val="TAL"/>
              <w:rPr/>
            </w:pPr>
            <w:r>
              <w:rPr/>
              <w:t>1 or 3 or 5 or 7 or 9 or 11 or 13 or 15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3919" w:type="dxa"/>
            <w:tcBorders>
              <w:top w:val="single" w:sz="4" w:space="0" w:color="000000"/>
              <w:left w:val="single" w:sz="4" w:space="0" w:color="000000"/>
              <w:bottom w:val="single" w:sz="4" w:space="0" w:color="000000"/>
              <w:right w:val="single" w:sz="4" w:space="0" w:color="000000"/>
            </w:tcBorders>
          </w:tcPr>
          <w:p>
            <w:pPr>
              <w:pStyle w:val="TAL"/>
              <w:rPr/>
            </w:pPr>
            <w:r>
              <w:rPr/>
              <w:t>2 or 4 or 6 or 8 or 10 or 12 or 14 or 16 codes</w:t>
            </w:r>
          </w:p>
        </w:tc>
      </w:tr>
    </w:tbl>
    <w:p>
      <w:pPr>
        <w:pStyle w:val="Normal"/>
        <w:rPr/>
      </w:pPr>
      <w:r>
        <w:rPr/>
      </w:r>
      <w:r>
        <w:br w:type="page"/>
      </w:r>
    </w:p>
    <w:p>
      <w:pPr>
        <w:pStyle w:val="Heading8"/>
        <w:ind w:left="0" w:hanging="0"/>
        <w:rPr/>
      </w:pPr>
      <w:bookmarkStart w:id="592" w:name="__RefHeading___Toc517799190"/>
      <w:bookmarkEnd w:id="592"/>
      <w:r>
        <w:rPr/>
        <w:t>Annex BB (normative):</w:t>
        <w:br/>
        <w:t>Signalling of the number of channelisation codes for the DL common midamble case for 7.68Mcps TDD</w:t>
      </w:r>
    </w:p>
    <w:p>
      <w:pPr>
        <w:pStyle w:val="Normal"/>
        <w:rPr/>
      </w:pPr>
      <w:r>
        <w:rPr/>
        <w:t>The following mapping schemes shall apply for the association between the number of channelisation codes employed in a timeslot and the use of a particular midamble shift in the DL common midamble case. In the following tables the presence of a particular midamble shift is indicated by '1'. Midamble shifts marked with '0' are left unused. Mapping schemes in section BB.4, BB.5 and BB.6 are not applicable to beacon timeslots where a P-CCPCH is present, because the default midamble allocation scheme is applied to these timeslots. Note that in the mapping schemes of sections BB.4, BB.5 and BB.6, the fixed and pre-allocated channelisation code for the beacon channel is included into the number of indicated channelisation codes.</w:t>
      </w:r>
    </w:p>
    <w:p>
      <w:pPr>
        <w:pStyle w:val="Normal"/>
        <w:rPr/>
      </w:pPr>
      <w:r>
        <w:rPr/>
      </w:r>
    </w:p>
    <w:p>
      <w:pPr>
        <w:pStyle w:val="Heading1"/>
        <w:ind w:left="1134" w:hanging="1134"/>
        <w:rPr/>
      </w:pPr>
      <w:bookmarkStart w:id="593" w:name="__RefHeading___Toc517799191"/>
      <w:bookmarkEnd w:id="593"/>
      <w:r>
        <w:rPr/>
        <w:t>BB.1</w:t>
        <w:tab/>
        <w:t>Mapping scheme for K</w:t>
      </w:r>
      <w:r>
        <w:rPr>
          <w:vertAlign w:val="subscript"/>
        </w:rPr>
        <w:t>Cell</w:t>
      </w:r>
      <w:r>
        <w:rPr>
          <w:rFonts w:cs="Helvetica" w:ascii="Helvetica" w:hAnsi="Helvetica"/>
          <w:vertAlign w:val="subscript"/>
        </w:rPr>
        <w:t xml:space="preserve"> </w:t>
      </w:r>
      <w:r>
        <w:rPr/>
        <w:t>=16 Midambles</w:t>
      </w:r>
    </w:p>
    <w:p>
      <w:pPr>
        <w:pStyle w:val="TH"/>
        <w:rPr>
          <w:kern w:val="2"/>
          <w:lang w:val="en-US" w:eastAsia="zh-CN"/>
        </w:rPr>
      </w:pPr>
      <w:r>
        <w:rPr>
          <w:kern w:val="2"/>
          <w:lang w:val="en-US" w:eastAsia="zh-CN"/>
        </w:rPr>
      </w:r>
    </w:p>
    <w:tbl>
      <w:tblPr>
        <w:tblW w:w="9475"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96"/>
        <w:gridCol w:w="496"/>
        <w:gridCol w:w="496"/>
        <w:gridCol w:w="496"/>
        <w:gridCol w:w="496"/>
        <w:gridCol w:w="496"/>
        <w:gridCol w:w="496"/>
        <w:gridCol w:w="496"/>
        <w:gridCol w:w="496"/>
        <w:gridCol w:w="1539"/>
      </w:tblGrid>
      <w:tr>
        <w:trPr/>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M8</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m9</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m10</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m14</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m15</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m16</w:t>
            </w:r>
          </w:p>
        </w:tc>
        <w:tc>
          <w:tcPr>
            <w:tcW w:w="1539" w:type="dxa"/>
            <w:tcBorders>
              <w:top w:val="single" w:sz="4" w:space="0" w:color="000000"/>
              <w:left w:val="single" w:sz="4" w:space="0" w:color="000000"/>
              <w:bottom w:val="single" w:sz="4" w:space="0" w:color="000000"/>
              <w:right w:val="single" w:sz="4" w:space="0" w:color="000000"/>
            </w:tcBorders>
          </w:tcPr>
          <w:p>
            <w:pPr>
              <w:pStyle w:val="TAH"/>
              <w:snapToGrid w:val="false"/>
              <w:rPr>
                <w:sz w:val="16"/>
              </w:rPr>
            </w:pPr>
            <w:r>
              <w:rPr>
                <w:sz w:val="16"/>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 xml:space="preserve">1 or 17 code </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2 or 18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3 or 19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4 or 20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5 or 21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6 or 22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7 or 23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8 or 24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9 or 25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10 or 26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11 or 27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12 or 28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13 or 29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14 or 30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15 or 31 codes</w:t>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1539" w:type="dxa"/>
            <w:tcBorders>
              <w:top w:val="single" w:sz="4" w:space="0" w:color="000000"/>
              <w:left w:val="single" w:sz="4" w:space="0" w:color="000000"/>
              <w:bottom w:val="single" w:sz="4" w:space="0" w:color="000000"/>
              <w:right w:val="single" w:sz="4" w:space="0" w:color="000000"/>
            </w:tcBorders>
          </w:tcPr>
          <w:p>
            <w:pPr>
              <w:pStyle w:val="TAL"/>
              <w:rPr/>
            </w:pPr>
            <w:r>
              <w:rPr/>
              <w:t>16 or 32 codes</w:t>
            </w:r>
          </w:p>
        </w:tc>
      </w:tr>
    </w:tbl>
    <w:p>
      <w:pPr>
        <w:pStyle w:val="Normal"/>
        <w:rPr/>
      </w:pPr>
      <w:r>
        <w:rPr/>
      </w:r>
    </w:p>
    <w:p>
      <w:pPr>
        <w:pStyle w:val="Heading1"/>
        <w:ind w:left="1134" w:hanging="1134"/>
        <w:rPr/>
      </w:pPr>
      <w:bookmarkStart w:id="594" w:name="__RefHeading___Toc517799192"/>
      <w:bookmarkEnd w:id="594"/>
      <w:r>
        <w:rPr/>
        <w:t>BB.2</w:t>
        <w:tab/>
        <w:t>Mapping scheme for K</w:t>
      </w:r>
      <w:r>
        <w:rPr>
          <w:vertAlign w:val="subscript"/>
        </w:rPr>
        <w:t>Cell</w:t>
      </w:r>
      <w:r>
        <w:rPr>
          <w:rFonts w:cs="Helvetica" w:ascii="Helvetica" w:hAnsi="Helvetica"/>
          <w:vertAlign w:val="subscript"/>
        </w:rPr>
        <w:t xml:space="preserve"> </w:t>
      </w:r>
      <w:r>
        <w:rPr/>
        <w:t>=8 Midambles</w:t>
      </w:r>
    </w:p>
    <w:p>
      <w:pPr>
        <w:pStyle w:val="TH"/>
        <w:rPr>
          <w:kern w:val="2"/>
          <w:lang w:val="en-US" w:eastAsia="zh-CN"/>
        </w:rPr>
      </w:pPr>
      <w:r>
        <w:rPr>
          <w:kern w:val="2"/>
          <w:lang w:val="en-US" w:eastAsia="zh-CN"/>
        </w:rPr>
      </w:r>
    </w:p>
    <w:tbl>
      <w:tblPr>
        <w:tblW w:w="6463" w:type="dxa"/>
        <w:jc w:val="center"/>
        <w:tblInd w:w="0" w:type="dxa"/>
        <w:tblLayout w:type="fixed"/>
        <w:tblCellMar>
          <w:top w:w="0" w:type="dxa"/>
          <w:left w:w="56" w:type="dxa"/>
          <w:bottom w:w="0" w:type="dxa"/>
          <w:right w:w="56" w:type="dxa"/>
        </w:tblCellMar>
      </w:tblPr>
      <w:tblGrid>
        <w:gridCol w:w="496"/>
        <w:gridCol w:w="496"/>
        <w:gridCol w:w="496"/>
        <w:gridCol w:w="496"/>
        <w:gridCol w:w="496"/>
        <w:gridCol w:w="496"/>
        <w:gridCol w:w="496"/>
        <w:gridCol w:w="496"/>
        <w:gridCol w:w="2495"/>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lang w:val="en-US"/>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m8</w:t>
            </w:r>
          </w:p>
        </w:tc>
        <w:tc>
          <w:tcPr>
            <w:tcW w:w="2495" w:type="dxa"/>
            <w:tcBorders>
              <w:top w:val="single" w:sz="4" w:space="0" w:color="000000"/>
              <w:left w:val="single" w:sz="4" w:space="0" w:color="000000"/>
              <w:bottom w:val="single" w:sz="4" w:space="0" w:color="000000"/>
              <w:right w:val="single" w:sz="4" w:space="0" w:color="000000"/>
            </w:tcBorders>
          </w:tcPr>
          <w:p>
            <w:pPr>
              <w:pStyle w:val="TAH"/>
              <w:snapToGrid w:val="false"/>
              <w:rPr>
                <w:lang w:val="en-US"/>
              </w:rPr>
            </w:pPr>
            <w:r>
              <w:rPr>
                <w:lang w:val="en-US"/>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 or 9 or 17 or 25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2 or 10 or 18 or 26 codes</w:t>
            </w:r>
          </w:p>
        </w:tc>
      </w:tr>
      <w:tr>
        <w:trPr>
          <w:trHeight w:val="94"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3 or 11 or 19 or 27 codes</w:t>
            </w:r>
          </w:p>
        </w:tc>
      </w:tr>
      <w:tr>
        <w:trPr>
          <w:trHeight w:val="167"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4 or 12 or 20 or 28 codes</w:t>
            </w:r>
          </w:p>
        </w:tc>
      </w:tr>
      <w:tr>
        <w:trPr>
          <w:trHeight w:val="9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pPr>
            <w:r>
              <w:rPr/>
              <w:t>5 or 13 or 21 or 29 codes</w:t>
            </w:r>
          </w:p>
        </w:tc>
      </w:tr>
      <w:tr>
        <w:trPr>
          <w:trHeight w:val="15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pPr>
            <w:r>
              <w:rPr/>
              <w:t>6 or 14 or 22 or 30 codes</w:t>
            </w:r>
          </w:p>
        </w:tc>
      </w:tr>
      <w:tr>
        <w:trPr>
          <w:trHeight w:val="91"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95" w:type="dxa"/>
            <w:tcBorders>
              <w:top w:val="single" w:sz="4" w:space="0" w:color="000000"/>
              <w:left w:val="single" w:sz="4" w:space="0" w:color="000000"/>
              <w:bottom w:val="single" w:sz="4" w:space="0" w:color="000000"/>
              <w:right w:val="single" w:sz="4" w:space="0" w:color="000000"/>
            </w:tcBorders>
          </w:tcPr>
          <w:p>
            <w:pPr>
              <w:pStyle w:val="TAL"/>
              <w:rPr/>
            </w:pPr>
            <w:r>
              <w:rPr/>
              <w:t>7 or 15 or 23 or 31 codes</w:t>
            </w:r>
          </w:p>
        </w:tc>
      </w:tr>
      <w:tr>
        <w:trPr>
          <w:trHeight w:val="151"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2495" w:type="dxa"/>
            <w:tcBorders>
              <w:top w:val="single" w:sz="4" w:space="0" w:color="000000"/>
              <w:left w:val="single" w:sz="4" w:space="0" w:color="000000"/>
              <w:bottom w:val="single" w:sz="4" w:space="0" w:color="000000"/>
              <w:right w:val="single" w:sz="4" w:space="0" w:color="000000"/>
            </w:tcBorders>
          </w:tcPr>
          <w:p>
            <w:pPr>
              <w:pStyle w:val="TAL"/>
              <w:rPr/>
            </w:pPr>
            <w:r>
              <w:rPr/>
              <w:t>8 or 16 or 24 or 32 codes</w:t>
            </w:r>
          </w:p>
        </w:tc>
      </w:tr>
    </w:tbl>
    <w:p>
      <w:pPr>
        <w:pStyle w:val="Normal"/>
        <w:rPr/>
      </w:pPr>
      <w:r>
        <w:rPr/>
      </w:r>
    </w:p>
    <w:p>
      <w:pPr>
        <w:pStyle w:val="Heading1"/>
        <w:ind w:left="1134" w:hanging="1134"/>
        <w:rPr/>
      </w:pPr>
      <w:bookmarkStart w:id="595" w:name="__RefHeading___Toc517799193"/>
      <w:bookmarkEnd w:id="595"/>
      <w:r>
        <w:rPr/>
        <w:t>BB.3</w:t>
        <w:tab/>
        <w:t>Mapping scheme for K</w:t>
      </w:r>
      <w:r>
        <w:rPr>
          <w:vertAlign w:val="subscript"/>
        </w:rPr>
        <w:t>Cell</w:t>
      </w:r>
      <w:r>
        <w:rPr>
          <w:rFonts w:cs="Helvetica" w:ascii="Helvetica" w:hAnsi="Helvetica"/>
          <w:vertAlign w:val="subscript"/>
        </w:rPr>
        <w:t xml:space="preserve"> </w:t>
      </w:r>
      <w:r>
        <w:rPr/>
        <w:t>=4 Midambles</w:t>
      </w:r>
    </w:p>
    <w:p>
      <w:pPr>
        <w:pStyle w:val="TH"/>
        <w:rPr>
          <w:kern w:val="2"/>
          <w:lang w:val="en-US" w:eastAsia="zh-CN"/>
        </w:rPr>
      </w:pPr>
      <w:r>
        <w:rPr>
          <w:kern w:val="2"/>
          <w:lang w:val="en-US" w:eastAsia="zh-CN"/>
        </w:rPr>
      </w:r>
    </w:p>
    <w:tbl>
      <w:tblPr>
        <w:tblW w:w="6880" w:type="dxa"/>
        <w:jc w:val="center"/>
        <w:tblInd w:w="0" w:type="dxa"/>
        <w:tblLayout w:type="fixed"/>
        <w:tblCellMar>
          <w:top w:w="0" w:type="dxa"/>
          <w:left w:w="56" w:type="dxa"/>
          <w:bottom w:w="0" w:type="dxa"/>
          <w:right w:w="56" w:type="dxa"/>
        </w:tblCellMar>
      </w:tblPr>
      <w:tblGrid>
        <w:gridCol w:w="496"/>
        <w:gridCol w:w="496"/>
        <w:gridCol w:w="496"/>
        <w:gridCol w:w="496"/>
        <w:gridCol w:w="4896"/>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m7</w:t>
            </w:r>
          </w:p>
        </w:tc>
        <w:tc>
          <w:tcPr>
            <w:tcW w:w="4896"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896"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1 or 5 or   9 or 13 or 17 or 21 or 25 or 29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896" w:type="dxa"/>
            <w:tcBorders>
              <w:top w:val="single" w:sz="4" w:space="0" w:color="000000"/>
              <w:left w:val="single" w:sz="4" w:space="0" w:color="000000"/>
              <w:bottom w:val="single" w:sz="4" w:space="0" w:color="000000"/>
              <w:right w:val="single" w:sz="4" w:space="0" w:color="000000"/>
            </w:tcBorders>
          </w:tcPr>
          <w:p>
            <w:pPr>
              <w:pStyle w:val="TAL"/>
              <w:rPr/>
            </w:pPr>
            <w:r>
              <w:rPr>
                <w:lang w:eastAsia="de-DE"/>
              </w:rPr>
              <w:t>2 or 6 or 10 or 14 or 18 or 22 or 26 or 30 codes</w:t>
            </w:r>
          </w:p>
        </w:tc>
      </w:tr>
      <w:tr>
        <w:trPr>
          <w:trHeight w:val="94"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896"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3 or 7 or 11 or 15 or 19 or 23 or 27 or 31 codes</w:t>
            </w:r>
          </w:p>
        </w:tc>
      </w:tr>
      <w:tr>
        <w:trPr>
          <w:trHeight w:val="167" w:hRule="atLeast"/>
        </w:trPr>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896"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4 or 8 or 12 or 16 or 20 or 24 or 28 or 32 codes</w:t>
            </w:r>
          </w:p>
        </w:tc>
      </w:tr>
    </w:tbl>
    <w:p>
      <w:pPr>
        <w:pStyle w:val="Normal"/>
        <w:rPr/>
      </w:pPr>
      <w:r>
        <w:rPr/>
      </w:r>
    </w:p>
    <w:p>
      <w:pPr>
        <w:pStyle w:val="Normal"/>
        <w:rPr/>
      </w:pPr>
      <w:r>
        <w:rPr/>
      </w:r>
    </w:p>
    <w:p>
      <w:pPr>
        <w:pStyle w:val="Heading1"/>
        <w:ind w:left="1134" w:hanging="1134"/>
        <w:rPr/>
      </w:pPr>
      <w:bookmarkStart w:id="596" w:name="__RefHeading___Toc517799194"/>
      <w:bookmarkEnd w:id="596"/>
      <w:r>
        <w:rPr/>
        <w:t>BB.4</w:t>
        <w:tab/>
        <w:t>Mapping scheme for beacon timeslots and K</w:t>
      </w:r>
      <w:r>
        <w:rPr>
          <w:vertAlign w:val="subscript"/>
        </w:rPr>
        <w:t>Cell</w:t>
      </w:r>
      <w:r>
        <w:rPr>
          <w:rFonts w:cs="Helvetica" w:ascii="Helvetica" w:hAnsi="Helvetica"/>
          <w:vertAlign w:val="subscript"/>
        </w:rPr>
        <w:t xml:space="preserve"> </w:t>
      </w:r>
      <w:r>
        <w:rPr/>
        <w:t>=16 Midambles</w:t>
      </w:r>
    </w:p>
    <w:p>
      <w:pPr>
        <w:pStyle w:val="TH"/>
        <w:rPr>
          <w:kern w:val="2"/>
          <w:lang w:val="en-US" w:eastAsia="zh-CN"/>
        </w:rPr>
      </w:pPr>
      <w:r>
        <w:rPr>
          <w:kern w:val="2"/>
          <w:lang w:val="en-US" w:eastAsia="zh-CN"/>
        </w:rPr>
      </w:r>
    </w:p>
    <w:tbl>
      <w:tblPr>
        <w:tblW w:w="10375"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26"/>
        <w:gridCol w:w="566"/>
        <w:gridCol w:w="496"/>
        <w:gridCol w:w="496"/>
        <w:gridCol w:w="496"/>
        <w:gridCol w:w="496"/>
        <w:gridCol w:w="496"/>
        <w:gridCol w:w="496"/>
        <w:gridCol w:w="496"/>
        <w:gridCol w:w="2439"/>
      </w:tblGrid>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H"/>
              <w:rPr>
                <w:sz w:val="16"/>
              </w:rPr>
            </w:pPr>
            <w:r>
              <w:rPr>
                <w:sz w:val="16"/>
              </w:rPr>
              <w:t>m1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H"/>
              <w:rPr>
                <w:sz w:val="16"/>
              </w:rPr>
            </w:pPr>
            <w:r>
              <w:rPr>
                <w:sz w:val="16"/>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m7</w:t>
            </w:r>
          </w:p>
        </w:tc>
        <w:tc>
          <w:tcPr>
            <w:tcW w:w="42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M8</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H"/>
              <w:rPr>
                <w:sz w:val="16"/>
              </w:rPr>
            </w:pPr>
            <w:r>
              <w:rPr>
                <w:sz w:val="16"/>
              </w:rPr>
              <w:t>m9</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H"/>
              <w:rPr>
                <w:sz w:val="16"/>
              </w:rPr>
            </w:pPr>
            <w:r>
              <w:rPr>
                <w:sz w:val="16"/>
              </w:rPr>
              <w:t>m10</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m11</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M12</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m13</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m14</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m15</w:t>
            </w:r>
          </w:p>
        </w:tc>
        <w:tc>
          <w:tcPr>
            <w:tcW w:w="49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m16</w:t>
            </w:r>
          </w:p>
        </w:tc>
        <w:tc>
          <w:tcPr>
            <w:tcW w:w="2439" w:type="dxa"/>
            <w:tcBorders>
              <w:top w:val="single" w:sz="4" w:space="0" w:color="000000"/>
              <w:left w:val="single" w:sz="4" w:space="0" w:color="000000"/>
              <w:bottom w:val="single" w:sz="4" w:space="0" w:color="000000"/>
              <w:right w:val="single" w:sz="4" w:space="0" w:color="000000"/>
            </w:tcBorders>
          </w:tcPr>
          <w:p>
            <w:pPr>
              <w:pStyle w:val="TAH"/>
              <w:snapToGrid w:val="false"/>
              <w:rPr>
                <w:sz w:val="16"/>
              </w:rPr>
            </w:pPr>
            <w:r>
              <w:rPr>
                <w:sz w:val="16"/>
              </w:rPr>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pPr>
            <w:r>
              <w:rPr/>
              <w:t>1 code (see note 1)</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bCs/>
              </w:rPr>
            </w:pPr>
            <w:r>
              <w:rPr>
                <w:b/>
                <w:bC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pPr>
            <w:r>
              <w:rPr/>
              <w:t>2 codes (SCTD applied to beacon in this time slot, see note 2)</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13 or 25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pPr>
            <w:r>
              <w:rPr/>
              <w:t>2 codes (SCTD not applied to beacon in this time slot) or 14 or 26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3 or 15 or 27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4 or 16 or 28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 or 17 or 29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pPr>
            <w:r>
              <w:rPr>
                <w:lang w:val="en-US"/>
              </w:rPr>
              <w:t>6 or 18 or 30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7 or 19 or 31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8 or 20 or 32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9 or 21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10 or 22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24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11 or 23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6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2439" w:type="dxa"/>
            <w:tcBorders>
              <w:top w:val="single" w:sz="4" w:space="0" w:color="000000"/>
              <w:left w:val="single" w:sz="4" w:space="0" w:color="000000"/>
              <w:bottom w:val="single" w:sz="4" w:space="0" w:color="000000"/>
              <w:right w:val="single" w:sz="4" w:space="0" w:color="000000"/>
            </w:tcBorders>
          </w:tcPr>
          <w:p>
            <w:pPr>
              <w:pStyle w:val="TAL"/>
              <w:rPr/>
            </w:pPr>
            <w:r>
              <w:rPr/>
              <w:t>12 or 24 codes</w:t>
            </w:r>
          </w:p>
        </w:tc>
      </w:tr>
    </w:tbl>
    <w:p>
      <w:pPr>
        <w:pStyle w:val="Normal"/>
        <w:rPr>
          <w:vertAlign w:val="superscript"/>
        </w:rPr>
      </w:pPr>
      <w:r>
        <w:rPr>
          <w:vertAlign w:val="superscript"/>
        </w:rPr>
      </w:r>
    </w:p>
    <w:p>
      <w:pPr>
        <w:pStyle w:val="Normal"/>
        <w:rPr/>
      </w:pPr>
      <w:r>
        <w:rPr>
          <w:vertAlign w:val="superscript"/>
        </w:rPr>
        <w:t>(*)</w:t>
      </w:r>
      <w:r>
        <w:rPr/>
        <w:t xml:space="preserve"> For the case of SCTD applied to beacon, midamble shift 2 is used by the diversity antenna.</w:t>
      </w:r>
    </w:p>
    <w:p>
      <w:pPr>
        <w:pStyle w:val="NO"/>
        <w:rPr/>
      </w:pPr>
      <w:r>
        <w:rPr/>
        <w:t>Note 1:</w:t>
        <w:tab/>
        <w:t>If only one code is present in a beacon time slot, this code is a beacon channel and the beacon channel is the only channel in this slot, by default. Therefore, only the beacon midamble(s) shall be used.</w:t>
      </w:r>
    </w:p>
    <w:p>
      <w:pPr>
        <w:pStyle w:val="NO"/>
        <w:rPr/>
      </w:pPr>
      <w:r>
        <w:rPr/>
        <w:t>Note 2:</w:t>
        <w:tab/>
        <w:t xml:space="preserve">If SCTD is applied to the beacon and only two codes are present in a beacon time slot, the beacon channel is the only channel in this slot, by default. Therefore, only the beacon midambles shall be used. </w:t>
      </w:r>
    </w:p>
    <w:p>
      <w:pPr>
        <w:pStyle w:val="Normal"/>
        <w:rPr/>
      </w:pPr>
      <w:r>
        <w:rPr/>
      </w:r>
    </w:p>
    <w:p>
      <w:pPr>
        <w:pStyle w:val="Normal"/>
        <w:rPr/>
      </w:pPr>
      <w:r>
        <w:rPr/>
      </w:r>
    </w:p>
    <w:p>
      <w:pPr>
        <w:pStyle w:val="Heading1"/>
        <w:ind w:left="1134" w:hanging="1134"/>
        <w:rPr/>
      </w:pPr>
      <w:bookmarkStart w:id="597" w:name="__RefHeading___Toc517799195"/>
      <w:bookmarkEnd w:id="597"/>
      <w:r>
        <w:rPr/>
        <w:t>BB.5</w:t>
        <w:tab/>
        <w:t>Mapping scheme for beacon timeslots and K</w:t>
      </w:r>
      <w:r>
        <w:rPr>
          <w:vertAlign w:val="subscript"/>
        </w:rPr>
        <w:t>Cell</w:t>
      </w:r>
      <w:r>
        <w:rPr>
          <w:rFonts w:cs="Helvetica" w:ascii="Helvetica" w:hAnsi="Helvetica"/>
          <w:vertAlign w:val="subscript"/>
        </w:rPr>
        <w:t xml:space="preserve"> </w:t>
      </w:r>
      <w:r>
        <w:rPr/>
        <w:t>=8 Midambles</w:t>
      </w:r>
    </w:p>
    <w:p>
      <w:pPr>
        <w:pStyle w:val="TH"/>
        <w:rPr>
          <w:kern w:val="2"/>
          <w:lang w:val="en-US" w:eastAsia="zh-CN"/>
        </w:rPr>
      </w:pPr>
      <w:r>
        <w:rPr>
          <w:kern w:val="2"/>
          <w:lang w:val="en-US" w:eastAsia="zh-CN"/>
        </w:rPr>
      </w:r>
    </w:p>
    <w:tbl>
      <w:tblPr>
        <w:tblW w:w="7629" w:type="dxa"/>
        <w:jc w:val="center"/>
        <w:tblInd w:w="0" w:type="dxa"/>
        <w:tblLayout w:type="fixed"/>
        <w:tblCellMar>
          <w:top w:w="0" w:type="dxa"/>
          <w:left w:w="70" w:type="dxa"/>
          <w:bottom w:w="0" w:type="dxa"/>
          <w:right w:w="70" w:type="dxa"/>
        </w:tblCellMar>
      </w:tblPr>
      <w:tblGrid>
        <w:gridCol w:w="496"/>
        <w:gridCol w:w="496"/>
        <w:gridCol w:w="496"/>
        <w:gridCol w:w="496"/>
        <w:gridCol w:w="496"/>
        <w:gridCol w:w="496"/>
        <w:gridCol w:w="496"/>
        <w:gridCol w:w="496"/>
        <w:gridCol w:w="3661"/>
      </w:tblGrid>
      <w:tr>
        <w:trPr>
          <w:trHeight w:val="83" w:hRule="atLeast"/>
        </w:trPr>
        <w:tc>
          <w:tcPr>
            <w:tcW w:w="496" w:type="dxa"/>
            <w:tcBorders>
              <w:top w:val="single" w:sz="4" w:space="0" w:color="000000"/>
              <w:left w:val="single" w:sz="4" w:space="0" w:color="000000"/>
              <w:right w:val="single" w:sz="4" w:space="0" w:color="000000"/>
            </w:tcBorders>
          </w:tcPr>
          <w:p>
            <w:pPr>
              <w:pStyle w:val="TAH"/>
              <w:rPr/>
            </w:pPr>
            <w:r>
              <w:rPr/>
              <w:t>m1</w:t>
            </w:r>
          </w:p>
        </w:tc>
        <w:tc>
          <w:tcPr>
            <w:tcW w:w="496" w:type="dxa"/>
            <w:tcBorders>
              <w:top w:val="single" w:sz="4" w:space="0" w:color="000000"/>
              <w:left w:val="single" w:sz="4" w:space="0" w:color="000000"/>
              <w:right w:val="single" w:sz="4" w:space="0" w:color="000000"/>
            </w:tcBorders>
          </w:tcPr>
          <w:p>
            <w:pPr>
              <w:pStyle w:val="TAH"/>
              <w:rPr/>
            </w:pPr>
            <w:r>
              <w:rPr/>
              <w:t>m2</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m4</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m6</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m7</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M8</w:t>
            </w:r>
          </w:p>
        </w:tc>
        <w:tc>
          <w:tcPr>
            <w:tcW w:w="3661"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661" w:type="dxa"/>
            <w:tcBorders>
              <w:top w:val="single" w:sz="4" w:space="0" w:color="000000"/>
              <w:left w:val="single" w:sz="4" w:space="0" w:color="000000"/>
              <w:bottom w:val="single" w:sz="4" w:space="0" w:color="000000"/>
              <w:right w:val="single" w:sz="4" w:space="0" w:color="000000"/>
            </w:tcBorders>
          </w:tcPr>
          <w:p>
            <w:pPr>
              <w:pStyle w:val="TAL"/>
              <w:rPr/>
            </w:pPr>
            <w:r>
              <w:rPr/>
              <w:t>1 code (see note 1)</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bCs/>
              </w:rPr>
            </w:pPr>
            <w:r>
              <w:rPr>
                <w:b/>
                <w:bC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661" w:type="dxa"/>
            <w:tcBorders>
              <w:top w:val="single" w:sz="4" w:space="0" w:color="000000"/>
              <w:left w:val="single" w:sz="4" w:space="0" w:color="000000"/>
              <w:bottom w:val="single" w:sz="4" w:space="0" w:color="000000"/>
              <w:right w:val="single" w:sz="4" w:space="0" w:color="000000"/>
            </w:tcBorders>
          </w:tcPr>
          <w:p>
            <w:pPr>
              <w:pStyle w:val="TAL"/>
              <w:rPr/>
            </w:pPr>
            <w:r>
              <w:rPr/>
              <w:t>2 codes (SCTD applied to beacon in this time slot, see note 2)</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3661" w:type="dxa"/>
            <w:tcBorders>
              <w:top w:val="single" w:sz="4" w:space="0" w:color="000000"/>
              <w:left w:val="single" w:sz="4" w:space="0" w:color="000000"/>
              <w:bottom w:val="single" w:sz="4" w:space="0" w:color="000000"/>
              <w:right w:val="single" w:sz="4" w:space="0" w:color="000000"/>
            </w:tcBorders>
          </w:tcPr>
          <w:p>
            <w:pPr>
              <w:pStyle w:val="TAL"/>
              <w:rPr/>
            </w:pPr>
            <w:r>
              <w:rPr/>
              <w:t>7 or 13 or 19 or 25 or 31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661" w:type="dxa"/>
            <w:tcBorders>
              <w:top w:val="single" w:sz="4" w:space="0" w:color="000000"/>
              <w:left w:val="single" w:sz="4" w:space="0" w:color="000000"/>
              <w:bottom w:val="single" w:sz="4" w:space="0" w:color="000000"/>
              <w:right w:val="single" w:sz="4" w:space="0" w:color="000000"/>
            </w:tcBorders>
          </w:tcPr>
          <w:p>
            <w:pPr>
              <w:pStyle w:val="TAL"/>
              <w:rPr/>
            </w:pPr>
            <w:r>
              <w:rPr/>
              <w:t>2 (SCTD not applied to beacon in this time slot) or 8 or 14 or 20 or 26 or 32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x</w:t>
            </w:r>
            <w:r>
              <w:rPr>
                <w:vertAlign w:val="superscript"/>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661" w:type="dxa"/>
            <w:tcBorders>
              <w:top w:val="single" w:sz="4" w:space="0" w:color="000000"/>
              <w:left w:val="single" w:sz="4" w:space="0" w:color="000000"/>
              <w:bottom w:val="single" w:sz="4" w:space="0" w:color="000000"/>
              <w:right w:val="single" w:sz="4" w:space="0" w:color="000000"/>
            </w:tcBorders>
          </w:tcPr>
          <w:p>
            <w:pPr>
              <w:pStyle w:val="TAL"/>
              <w:rPr/>
            </w:pPr>
            <w:r>
              <w:rPr/>
              <w:t>3 or 9 or 15 or 21 or 27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pPr>
            <w:r>
              <w:rPr/>
              <w:t>x</w:t>
            </w:r>
            <w:r>
              <w:rPr>
                <w:vertAlign w:val="superscript"/>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661" w:type="dxa"/>
            <w:tcBorders>
              <w:top w:val="single" w:sz="4" w:space="0" w:color="000000"/>
              <w:left w:val="single" w:sz="4" w:space="0" w:color="000000"/>
              <w:bottom w:val="single" w:sz="4" w:space="0" w:color="000000"/>
              <w:right w:val="single" w:sz="4" w:space="0" w:color="000000"/>
            </w:tcBorders>
          </w:tcPr>
          <w:p>
            <w:pPr>
              <w:pStyle w:val="TAL"/>
              <w:rPr/>
            </w:pPr>
            <w:r>
              <w:rPr/>
              <w:t>4 or 10 or 16 or 22 or 28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3661" w:type="dxa"/>
            <w:tcBorders>
              <w:top w:val="single" w:sz="4" w:space="0" w:color="000000"/>
              <w:left w:val="single" w:sz="4" w:space="0" w:color="000000"/>
              <w:bottom w:val="single" w:sz="4" w:space="0" w:color="000000"/>
              <w:right w:val="single" w:sz="4" w:space="0" w:color="000000"/>
            </w:tcBorders>
          </w:tcPr>
          <w:p>
            <w:pPr>
              <w:pStyle w:val="TAL"/>
              <w:rPr/>
            </w:pPr>
            <w:r>
              <w:rPr/>
              <w:t>5 or 11 or 17 or 23 or 29 codes</w:t>
            </w:r>
          </w:p>
        </w:tc>
      </w:tr>
      <w:tr>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lang w:val="en-US"/>
              </w:rPr>
            </w:pPr>
            <w:r>
              <w:rPr>
                <w:b/>
                <w:lang w:val="en-US"/>
              </w:rPr>
              <w:t>1</w:t>
            </w:r>
          </w:p>
        </w:tc>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lang w:val="en-US"/>
              </w:rPr>
            </w:pPr>
            <w:r>
              <w:rPr>
                <w:lang w:val="en-US"/>
              </w:rPr>
              <w:t>x</w:t>
            </w:r>
            <w:r>
              <w:rPr>
                <w:vertAlign w:val="superscript"/>
                <w:lang w:val="en-US"/>
              </w:rPr>
              <w:t>(*)</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1</w:t>
            </w:r>
          </w:p>
        </w:tc>
        <w:tc>
          <w:tcPr>
            <w:tcW w:w="3661" w:type="dxa"/>
            <w:tcBorders>
              <w:top w:val="single" w:sz="4" w:space="0" w:color="000000"/>
              <w:left w:val="single" w:sz="4" w:space="0" w:color="000000"/>
              <w:bottom w:val="single" w:sz="4" w:space="0" w:color="000000"/>
              <w:right w:val="single" w:sz="4" w:space="0" w:color="000000"/>
            </w:tcBorders>
          </w:tcPr>
          <w:p>
            <w:pPr>
              <w:pStyle w:val="TAL"/>
              <w:rPr/>
            </w:pPr>
            <w:r>
              <w:rPr/>
              <w:t>6 or 12 or 18 or 24 or 30 codes</w:t>
            </w:r>
          </w:p>
        </w:tc>
      </w:tr>
    </w:tbl>
    <w:p>
      <w:pPr>
        <w:pStyle w:val="Normal"/>
        <w:rPr>
          <w:vertAlign w:val="superscript"/>
        </w:rPr>
      </w:pPr>
      <w:r>
        <w:rPr>
          <w:vertAlign w:val="superscript"/>
        </w:rPr>
      </w:r>
    </w:p>
    <w:p>
      <w:pPr>
        <w:pStyle w:val="Normal"/>
        <w:rPr/>
      </w:pPr>
      <w:r>
        <w:rPr>
          <w:vertAlign w:val="superscript"/>
        </w:rPr>
        <w:t>(*)</w:t>
      </w:r>
      <w:r>
        <w:rPr/>
        <w:t xml:space="preserve"> For the case of SCTD applied to beacon, midamble shift 2 is used by the diversity antenna.</w:t>
      </w:r>
    </w:p>
    <w:p>
      <w:pPr>
        <w:pStyle w:val="NO"/>
        <w:rPr/>
      </w:pPr>
      <w:r>
        <w:rPr/>
        <w:t>Note 1:</w:t>
        <w:tab/>
        <w:t>If only one code is present in a beacon time slot, this code is a beacon channel and the beacon channel is the only channel in this slot, by default. Therefore, only the beacon midamble(s) shall be used.</w:t>
      </w:r>
    </w:p>
    <w:p>
      <w:pPr>
        <w:pStyle w:val="NO"/>
        <w:rPr/>
      </w:pPr>
      <w:r>
        <w:rPr/>
        <w:t>Note 2:</w:t>
        <w:tab/>
        <w:t xml:space="preserve">If SCTD is applied to beacon and only two codes are present in a beacon time slot, the beacon channel is the only channel in this slot, by default. Therefore, only the beacon midambles shall be used. </w:t>
      </w:r>
    </w:p>
    <w:p>
      <w:pPr>
        <w:pStyle w:val="Normal"/>
        <w:rPr/>
      </w:pPr>
      <w:r>
        <w:rPr/>
      </w:r>
    </w:p>
    <w:p>
      <w:pPr>
        <w:pStyle w:val="Heading1"/>
        <w:ind w:left="1134" w:hanging="1134"/>
        <w:rPr/>
      </w:pPr>
      <w:bookmarkStart w:id="598" w:name="__RefHeading___Toc517799196"/>
      <w:bookmarkEnd w:id="598"/>
      <w:r>
        <w:rPr/>
        <w:t>BB.6</w:t>
        <w:tab/>
        <w:t>Mapping scheme for beacon timeslots and K</w:t>
      </w:r>
      <w:r>
        <w:rPr>
          <w:vertAlign w:val="subscript"/>
        </w:rPr>
        <w:t>Cell</w:t>
      </w:r>
      <w:r>
        <w:rPr>
          <w:rFonts w:cs="Helvetica" w:ascii="Helvetica" w:hAnsi="Helvetica"/>
          <w:vertAlign w:val="subscript"/>
        </w:rPr>
        <w:t xml:space="preserve"> </w:t>
      </w:r>
      <w:r>
        <w:rPr/>
        <w:t>=4 Midambles</w:t>
      </w:r>
    </w:p>
    <w:p>
      <w:pPr>
        <w:pStyle w:val="TH"/>
        <w:rPr>
          <w:kern w:val="2"/>
          <w:lang w:val="en-US" w:eastAsia="zh-CN"/>
        </w:rPr>
      </w:pPr>
      <w:r>
        <w:rPr>
          <w:kern w:val="2"/>
          <w:lang w:val="en-US" w:eastAsia="zh-CN"/>
        </w:rPr>
      </w:r>
    </w:p>
    <w:tbl>
      <w:tblPr>
        <w:tblW w:w="7181" w:type="dxa"/>
        <w:jc w:val="center"/>
        <w:tblInd w:w="0" w:type="dxa"/>
        <w:tblLayout w:type="fixed"/>
        <w:tblCellMar>
          <w:top w:w="0" w:type="dxa"/>
          <w:left w:w="56" w:type="dxa"/>
          <w:bottom w:w="0" w:type="dxa"/>
          <w:right w:w="56" w:type="dxa"/>
        </w:tblCellMar>
      </w:tblPr>
      <w:tblGrid>
        <w:gridCol w:w="496"/>
        <w:gridCol w:w="496"/>
        <w:gridCol w:w="496"/>
        <w:gridCol w:w="496"/>
        <w:gridCol w:w="5197"/>
      </w:tblGrid>
      <w:tr>
        <w:trPr>
          <w:trHeight w:val="95"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m1</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m3</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m5</w:t>
            </w:r>
          </w:p>
        </w:tc>
        <w:tc>
          <w:tcPr>
            <w:tcW w:w="496" w:type="dxa"/>
            <w:tcBorders>
              <w:top w:val="single" w:sz="4" w:space="0" w:color="000000"/>
              <w:left w:val="single" w:sz="4" w:space="0" w:color="000000"/>
              <w:bottom w:val="single" w:sz="4" w:space="0" w:color="000000"/>
              <w:right w:val="single" w:sz="4" w:space="0" w:color="000000"/>
            </w:tcBorders>
          </w:tcPr>
          <w:p>
            <w:pPr>
              <w:pStyle w:val="TAH"/>
              <w:rPr/>
            </w:pPr>
            <w:r>
              <w:rPr/>
              <w:t>m7</w:t>
            </w:r>
          </w:p>
        </w:tc>
        <w:tc>
          <w:tcPr>
            <w:tcW w:w="5197"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Cs/>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197"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1code (see note 1)</w:t>
            </w:r>
          </w:p>
        </w:tc>
      </w:tr>
      <w:tr>
        <w:trPr>
          <w:trHeight w:val="115"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197"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4 or 7 or 10 or 13 or 16 or 19 or 22 or 25 or 28 or 31 codes</w:t>
            </w:r>
          </w:p>
        </w:tc>
      </w:tr>
      <w:tr>
        <w:trPr>
          <w:trHeight w:val="119"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197"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2 or 5 or 8 or 11 or 14 or 17 or 20 or 23 or 26 or 29 or 32 codes</w:t>
            </w:r>
          </w:p>
        </w:tc>
      </w:tr>
      <w:tr>
        <w:trPr>
          <w:trHeight w:val="94" w:hRule="atLeast"/>
        </w:trPr>
        <w:tc>
          <w:tcPr>
            <w:tcW w:w="496" w:type="dxa"/>
            <w:tcBorders>
              <w:top w:val="single" w:sz="4" w:space="0" w:color="000000"/>
              <w:left w:val="single" w:sz="4" w:space="0" w:color="000000"/>
              <w:bottom w:val="single" w:sz="4" w:space="0" w:color="000000"/>
              <w:right w:val="single" w:sz="4" w:space="0" w:color="000000"/>
            </w:tcBorders>
            <w:shd w:fill="D8D8D8" w:val="clear"/>
          </w:tcPr>
          <w:p>
            <w:pPr>
              <w:pStyle w:val="TAC"/>
              <w:rPr>
                <w:b/>
                <w:b/>
              </w:rPr>
            </w:pPr>
            <w:r>
              <w:rPr>
                <w:b/>
              </w:rPr>
              <w:t>1</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5197"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3 or 6 or 9 or 12 or 15 or 18 or 21 or 24 or 27 or 30 codes</w:t>
            </w:r>
          </w:p>
        </w:tc>
      </w:tr>
    </w:tbl>
    <w:p>
      <w:pPr>
        <w:pStyle w:val="Normal"/>
        <w:rPr/>
      </w:pPr>
      <w:r>
        <w:rPr/>
      </w:r>
    </w:p>
    <w:p>
      <w:pPr>
        <w:pStyle w:val="NO"/>
        <w:rPr/>
      </w:pPr>
      <w:r>
        <w:rPr/>
        <w:t>Note 1:</w:t>
        <w:tab/>
        <w:t>If only one code is present in a beacon time slot, this code is a beacon channel and the beacon channel is the only channel in this slot, by default. Therefore, only the beacon midamble shall be used.</w:t>
      </w:r>
    </w:p>
    <w:p>
      <w:pPr>
        <w:pStyle w:val="Heading1"/>
        <w:ind w:left="1134" w:hanging="1134"/>
        <w:rPr/>
      </w:pPr>
      <w:bookmarkStart w:id="599" w:name="__RefHeading___Toc517799197"/>
      <w:bookmarkEnd w:id="599"/>
      <w:r>
        <w:rPr/>
        <w:t>BB.7</w:t>
        <w:tab/>
        <w:t>Mapping scheme for Burst Type 4 and K</w:t>
      </w:r>
      <w:r>
        <w:rPr>
          <w:vertAlign w:val="subscript"/>
        </w:rPr>
        <w:t>Cell</w:t>
      </w:r>
      <w:r>
        <w:rPr>
          <w:rFonts w:cs="Helvetica" w:ascii="Helvetica" w:hAnsi="Helvetica"/>
          <w:vertAlign w:val="subscript"/>
        </w:rPr>
        <w:t xml:space="preserve"> </w:t>
      </w:r>
      <w:r>
        <w:rPr/>
        <w:t>=1 Midamble</w:t>
      </w:r>
    </w:p>
    <w:p>
      <w:pPr>
        <w:pStyle w:val="TH"/>
        <w:rPr>
          <w:kern w:val="2"/>
          <w:lang w:val="en-US" w:eastAsia="zh-CN"/>
        </w:rPr>
      </w:pPr>
      <w:r>
        <w:rPr>
          <w:kern w:val="2"/>
          <w:lang w:val="en-US" w:eastAsia="zh-CN"/>
        </w:rPr>
      </w:r>
    </w:p>
    <w:tbl>
      <w:tblPr>
        <w:tblW w:w="4040" w:type="dxa"/>
        <w:jc w:val="center"/>
        <w:tblInd w:w="0" w:type="dxa"/>
        <w:tblLayout w:type="fixed"/>
        <w:tblCellMar>
          <w:top w:w="0" w:type="dxa"/>
          <w:left w:w="70" w:type="dxa"/>
          <w:bottom w:w="0" w:type="dxa"/>
          <w:right w:w="70" w:type="dxa"/>
        </w:tblCellMar>
      </w:tblPr>
      <w:tblGrid>
        <w:gridCol w:w="496"/>
        <w:gridCol w:w="3544"/>
      </w:tblGrid>
      <w:tr>
        <w:trPr>
          <w:trHeight w:val="83" w:hRule="atLeast"/>
        </w:trPr>
        <w:tc>
          <w:tcPr>
            <w:tcW w:w="496" w:type="dxa"/>
            <w:tcBorders>
              <w:top w:val="single" w:sz="4" w:space="0" w:color="000000"/>
              <w:left w:val="single" w:sz="4" w:space="0" w:color="000000"/>
              <w:bottom w:val="single" w:sz="4" w:space="0" w:color="000000"/>
              <w:right w:val="single" w:sz="4" w:space="0" w:color="000000"/>
            </w:tcBorders>
          </w:tcPr>
          <w:p>
            <w:pPr>
              <w:pStyle w:val="TAH"/>
              <w:rPr/>
            </w:pPr>
            <w:r>
              <w:rPr/>
              <w:t>m1</w:t>
            </w:r>
          </w:p>
        </w:tc>
        <w:tc>
          <w:tcPr>
            <w:tcW w:w="354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496" w:type="dxa"/>
            <w:tcBorders>
              <w:top w:val="single" w:sz="4" w:space="0" w:color="000000"/>
              <w:left w:val="single" w:sz="4" w:space="0" w:color="000000"/>
              <w:bottom w:val="single" w:sz="4" w:space="0" w:color="000000"/>
              <w:right w:val="single" w:sz="4" w:space="0" w:color="000000"/>
            </w:tcBorders>
          </w:tcPr>
          <w:p>
            <w:pPr>
              <w:pStyle w:val="TAC"/>
              <w:rPr>
                <w:b/>
                <w:b/>
              </w:rPr>
            </w:pPr>
            <w:r>
              <w:rPr>
                <w:b/>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1, 2, 3, 4, 5, 6, 7, 8, 9, 10, 11, 12, 13, 14, 15, 16, 17, 18, 19, 20, 21, 22, 23, 24, 25, 26, 27, 28, 29, 30, 31 or 32 codes</w:t>
            </w:r>
          </w:p>
        </w:tc>
      </w:tr>
    </w:tbl>
    <w:p>
      <w:pPr>
        <w:pStyle w:val="NO"/>
        <w:rPr/>
      </w:pPr>
      <w:r>
        <w:rPr/>
      </w:r>
      <w:r>
        <w:br w:type="page"/>
      </w:r>
    </w:p>
    <w:p>
      <w:pPr>
        <w:pStyle w:val="Heading8"/>
        <w:ind w:left="0" w:hanging="0"/>
        <w:rPr/>
      </w:pPr>
      <w:bookmarkStart w:id="600" w:name="__RefHeading___Toc517799198"/>
      <w:bookmarkEnd w:id="600"/>
      <w:r>
        <w:rPr/>
        <w:t>Annex C (informative):</w:t>
        <w:br/>
        <w:t>CCPCH Multiframe Structure for the 3.84 Mcps option</w:t>
      </w:r>
    </w:p>
    <w:p>
      <w:pPr>
        <w:pStyle w:val="Normal"/>
        <w:rPr/>
      </w:pPr>
      <w:r>
        <w:rPr/>
        <w:t>In the following figures C.1 to C.3 some examples for Multiframe Structures on Primary and Secondary CCPCH are given. The figures show the placement of Common Transport Channels on the Common Control Physical Channel</w:t>
      </w:r>
      <w:r>
        <w:rPr>
          <w:rFonts w:eastAsia="MS Mincho;ＭＳ 明朝"/>
          <w:lang w:eastAsia="ja-JP"/>
        </w:rPr>
        <w:t>s</w:t>
      </w:r>
      <w:r>
        <w:rPr/>
        <w:t xml:space="preserve">. Additional </w:t>
      </w:r>
      <w:r>
        <w:rPr>
          <w:rFonts w:eastAsia="MS Mincho;ＭＳ 明朝"/>
          <w:lang w:eastAsia="ja-JP"/>
        </w:rPr>
        <w:t>S-</w:t>
      </w:r>
      <w:r>
        <w:rPr/>
        <w:t xml:space="preserve">CCPCH capacity can be allocated on other codes and timeslots of course, e.g. FACH capacity is related to overall cell capacity and can be configured according to the actual needs. Channel capacities in the annex are derived using bursts with </w:t>
      </w:r>
      <w:r>
        <w:rPr>
          <w:rFonts w:eastAsia="MS Mincho;ＭＳ 明朝"/>
          <w:lang w:eastAsia="ja-JP"/>
        </w:rPr>
        <w:t>long</w:t>
      </w:r>
      <w:r>
        <w:rPr/>
        <w:t xml:space="preserve"> midambles (Burst format </w:t>
      </w:r>
      <w:r>
        <w:rPr>
          <w:rFonts w:eastAsia="MS Mincho;ＭＳ 明朝"/>
          <w:lang w:eastAsia="ja-JP"/>
        </w:rPr>
        <w:t>1</w:t>
      </w:r>
      <w:r>
        <w:rPr/>
        <w:t>). Every TrCH-box in the figures is assumed to be valid for two frames (see row 'Frame #'), i.e. the transport channels in</w:t>
      </w:r>
      <w:r>
        <w:rPr>
          <w:rFonts w:eastAsia="MS Mincho;ＭＳ 明朝"/>
          <w:lang w:eastAsia="ja-JP"/>
        </w:rPr>
        <w:t xml:space="preserve"> </w:t>
      </w:r>
      <w:r>
        <w:rPr/>
        <w:t>CCPCHs have an interleaving time of 20msec.</w:t>
      </w:r>
    </w:p>
    <w:p>
      <w:pPr>
        <w:pStyle w:val="Normal"/>
        <w:rPr/>
      </w:pPr>
      <w:r>
        <w:rPr/>
        <w:t>The actual CCPCH Multiframe Scheme used in the cell is described and broadcast on BCH. Thus the system information structure has its roots in this particular transport channel and allocations of other Common Channels can be handled this way, i.e. by pointing from BCH.</w:t>
      </w:r>
    </w:p>
    <w:p>
      <w:pPr>
        <w:sectPr>
          <w:headerReference w:type="default" r:id="rId450"/>
          <w:footerReference w:type="default" r:id="rId451"/>
          <w:type w:val="nextPage"/>
          <w:pgSz w:w="11906" w:h="16838"/>
          <w:pgMar w:left="1134" w:right="1134" w:gutter="0" w:header="851" w:top="1418" w:footer="340" w:bottom="1134"/>
          <w:pgNumType w:fmt="decimal"/>
          <w:formProt w:val="false"/>
          <w:textDirection w:val="lrTb"/>
          <w:docGrid w:type="default" w:linePitch="360" w:charSpace="0"/>
        </w:sectPr>
        <w:pStyle w:val="Normal"/>
        <w:rPr/>
      </w:pPr>
      <w:r>
        <w:rPr/>
      </w:r>
    </w:p>
    <w:p>
      <w:pPr>
        <w:pStyle w:val="TH"/>
        <w:rPr/>
      </w:pPr>
      <w:r>
        <w:rPr/>
      </w:r>
    </w:p>
    <w:tbl>
      <w:tblPr>
        <w:tblW w:w="13715" w:type="dxa"/>
        <w:jc w:val="left"/>
        <w:tblInd w:w="-75" w:type="dxa"/>
        <w:tblLayout w:type="fixed"/>
        <w:tblCellMar>
          <w:top w:w="0" w:type="dxa"/>
          <w:left w:w="70" w:type="dxa"/>
          <w:bottom w:w="0" w:type="dxa"/>
          <w:right w:w="70" w:type="dxa"/>
        </w:tblCellMar>
      </w:tblPr>
      <w:tblGrid>
        <w:gridCol w:w="2835"/>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trPr/>
        <w:tc>
          <w:tcPr>
            <w:tcW w:w="2835"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Frame #</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0 1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2 3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4 5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6 7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8 9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10 11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1213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1415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1617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1819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2021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2223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2425</w:t>
            </w:r>
          </w:p>
        </w:tc>
        <w:tc>
          <w:tcPr>
            <w:tcW w:w="340" w:type="dxa"/>
            <w:tcBorders>
              <w:top w:val="single" w:sz="4" w:space="0" w:color="000000"/>
              <w:left w:val="single" w:sz="4" w:space="0" w:color="000000"/>
              <w:right w:val="single" w:sz="4" w:space="0" w:color="000000"/>
            </w:tcBorders>
          </w:tcPr>
          <w:p>
            <w:pPr>
              <w:pStyle w:val="TH"/>
              <w:spacing w:before="60" w:after="180"/>
              <w:rPr>
                <w:rFonts w:ascii="Times New Roman" w:hAnsi="Times New Roman" w:cs="Times New Roman"/>
              </w:rPr>
            </w:pPr>
            <w:r>
              <w:rPr>
                <w:rFonts w:cs="Times New Roman" w:ascii="Times New Roman" w:hAnsi="Times New Roman"/>
              </w:rPr>
              <w:t>2627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2829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3031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3233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3435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3637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3839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4041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4243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4445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4647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4849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5041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5253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5455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5657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5859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6061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6263</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CCPCHs in TS k, Code 0</w:t>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r>
      <w:tr>
        <w:trPr/>
        <w:tc>
          <w:tcPr>
            <w:tcW w:w="2835"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CCPCHs in TS k+8, Code 0</w:t>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sz w:val="16"/>
              </w:rPr>
            </w:pPr>
            <w:r>
              <w:rPr>
                <w:sz w:val="16"/>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sz w:val="16"/>
              </w:rPr>
            </w:pPr>
            <w:r>
              <w:rPr>
                <w:sz w:val="16"/>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pacing w:before="60" w:after="180"/>
              <w:rPr>
                <w:rFonts w:eastAsia="Arial"/>
              </w:rPr>
            </w:pPr>
            <w:r>
              <w:rPr>
                <w:rFonts w:eastAsia="Arial"/>
              </w:rPr>
              <w:t xml:space="preserve"> </w:t>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r>
    </w:tbl>
    <w:p>
      <w:pPr>
        <w:pStyle w:val="TH"/>
        <w:rPr/>
      </w:pPr>
      <w:r>
        <w:rPr/>
      </w:r>
    </w:p>
    <w:tbl>
      <w:tblPr>
        <w:tblW w:w="8080" w:type="dxa"/>
        <w:jc w:val="left"/>
        <w:tblInd w:w="2263" w:type="dxa"/>
        <w:tblLayout w:type="fixed"/>
        <w:tblCellMar>
          <w:top w:w="0" w:type="dxa"/>
          <w:left w:w="70" w:type="dxa"/>
          <w:bottom w:w="0" w:type="dxa"/>
          <w:right w:w="70" w:type="dxa"/>
        </w:tblCellMar>
      </w:tblPr>
      <w:tblGrid>
        <w:gridCol w:w="284"/>
        <w:gridCol w:w="1701"/>
        <w:gridCol w:w="283"/>
        <w:gridCol w:w="1985"/>
        <w:gridCol w:w="283"/>
        <w:gridCol w:w="1560"/>
        <w:gridCol w:w="283"/>
        <w:gridCol w:w="1701"/>
      </w:tblGrid>
      <w:tr>
        <w:trPr>
          <w:cantSplit w:val="true"/>
        </w:trPr>
        <w:tc>
          <w:tcPr>
            <w:tcW w:w="284"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BCH 12,2 kbps</w:t>
            </w:r>
          </w:p>
        </w:tc>
        <w:tc>
          <w:tcPr>
            <w:tcW w:w="283"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TH"/>
              <w:spacing w:before="60" w:after="180"/>
              <w:rPr>
                <w:lang w:val="de-DE"/>
              </w:rPr>
            </w:pPr>
            <w:r>
              <w:rPr>
                <w:lang w:val="de-DE"/>
              </w:rPr>
              <w:t>FACH 25,93 kbps</w:t>
            </w:r>
          </w:p>
        </w:tc>
        <w:tc>
          <w:tcPr>
            <w:tcW w:w="283"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lang w:val="de-DE"/>
              </w:rPr>
            </w:pPr>
            <w:r>
              <w:rPr>
                <w:lang w:val="de-DE"/>
              </w:rPr>
            </w:r>
          </w:p>
        </w:tc>
        <w:tc>
          <w:tcPr>
            <w:tcW w:w="1560" w:type="dxa"/>
            <w:tcBorders>
              <w:top w:val="single" w:sz="4" w:space="0" w:color="000000"/>
              <w:left w:val="single" w:sz="4" w:space="0" w:color="000000"/>
              <w:bottom w:val="single" w:sz="4" w:space="0" w:color="000000"/>
              <w:right w:val="single" w:sz="4" w:space="0" w:color="000000"/>
            </w:tcBorders>
          </w:tcPr>
          <w:p>
            <w:pPr>
              <w:pStyle w:val="TH"/>
              <w:spacing w:before="60" w:after="180"/>
              <w:rPr>
                <w:lang w:val="de-DE"/>
              </w:rPr>
            </w:pPr>
            <w:r>
              <w:rPr>
                <w:lang w:val="de-DE"/>
              </w:rPr>
              <w:t>PCH 9,15 kbps</w:t>
            </w:r>
          </w:p>
        </w:tc>
        <w:tc>
          <w:tcPr>
            <w:tcW w:w="283"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lang w:val="de-DE"/>
              </w:rPr>
            </w:pPr>
            <w:r>
              <w:rPr>
                <w:lang w:val="de-DE"/>
              </w:rPr>
            </w:r>
          </w:p>
        </w:tc>
        <w:tc>
          <w:tcPr>
            <w:tcW w:w="170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 xml:space="preserve">PICH 1,53 kbps </w:t>
            </w:r>
          </w:p>
        </w:tc>
      </w:tr>
    </w:tbl>
    <w:p>
      <w:pPr>
        <w:pStyle w:val="Normal"/>
        <w:jc w:val="center"/>
        <w:rPr>
          <w:sz w:val="12"/>
        </w:rPr>
      </w:pPr>
      <w:r>
        <w:rPr>
          <w:sz w:val="12"/>
        </w:rPr>
      </w:r>
    </w:p>
    <w:p>
      <w:pPr>
        <w:pStyle w:val="TF"/>
        <w:rPr/>
      </w:pPr>
      <w:r>
        <w:rPr/>
        <w:t>Figure C.1: Example for a multiframe structure for CCPCHs and PICH that is repeated every 64th frame</w:t>
      </w:r>
    </w:p>
    <w:p>
      <w:pPr>
        <w:pStyle w:val="TH"/>
        <w:rPr/>
      </w:pPr>
      <w:r>
        <w:rPr/>
      </w:r>
    </w:p>
    <w:tbl>
      <w:tblPr>
        <w:tblW w:w="13715" w:type="dxa"/>
        <w:jc w:val="left"/>
        <w:tblInd w:w="-75" w:type="dxa"/>
        <w:tblLayout w:type="fixed"/>
        <w:tblCellMar>
          <w:top w:w="0" w:type="dxa"/>
          <w:left w:w="70" w:type="dxa"/>
          <w:bottom w:w="0" w:type="dxa"/>
          <w:right w:w="70" w:type="dxa"/>
        </w:tblCellMar>
      </w:tblPr>
      <w:tblGrid>
        <w:gridCol w:w="2835"/>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trPr/>
        <w:tc>
          <w:tcPr>
            <w:tcW w:w="2835"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Frame #</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0 1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2 3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4 5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6 7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8 9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10 11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1213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1415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1617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1819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2021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2223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2425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2627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2829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3031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3233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3435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3637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3839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4041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4243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4445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4647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4849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5041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5253</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5455</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5657</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5859</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6061</w:t>
            </w:r>
          </w:p>
        </w:tc>
        <w:tc>
          <w:tcPr>
            <w:tcW w:w="340" w:type="dxa"/>
            <w:tcBorders>
              <w:top w:val="single" w:sz="4" w:space="0" w:color="000000"/>
              <w:left w:val="single" w:sz="4" w:space="0" w:color="000000"/>
              <w:right w:val="single" w:sz="4" w:space="0" w:color="000000"/>
            </w:tcBorders>
          </w:tcPr>
          <w:p>
            <w:pPr>
              <w:pStyle w:val="TH"/>
              <w:spacing w:before="60" w:after="180"/>
              <w:rPr>
                <w:sz w:val="16"/>
              </w:rPr>
            </w:pPr>
            <w:r>
              <w:rPr>
                <w:sz w:val="16"/>
              </w:rPr>
              <w:t>6263</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CCPCHs in TS k, Code 0</w:t>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r>
      <w:tr>
        <w:trPr/>
        <w:tc>
          <w:tcPr>
            <w:tcW w:w="2835"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CCPCHs in TS k+8, Code 0</w:t>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sz w:val="16"/>
              </w:rPr>
            </w:pPr>
            <w:r>
              <w:rPr>
                <w:sz w:val="16"/>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sz w:val="16"/>
              </w:rPr>
            </w:pPr>
            <w:r>
              <w:rPr>
                <w:sz w:val="16"/>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r>
      <w:tr>
        <w:trPr/>
        <w:tc>
          <w:tcPr>
            <w:tcW w:w="2835"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 xml:space="preserve">CCPCHs in TS k+8, Code n </w:t>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sz w:val="16"/>
              </w:rPr>
            </w:pPr>
            <w:r>
              <w:rPr>
                <w:sz w:val="16"/>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sz w:val="16"/>
              </w:rPr>
            </w:pPr>
            <w:r>
              <w:rPr>
                <w:sz w:val="16"/>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pacing w:before="60" w:after="180"/>
              <w:rPr>
                <w:rFonts w:eastAsia="Arial"/>
              </w:rPr>
            </w:pPr>
            <w:r>
              <w:rPr>
                <w:rFonts w:eastAsia="Arial"/>
              </w:rPr>
              <w:t xml:space="preserve"> </w:t>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340"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r>
    </w:tbl>
    <w:p>
      <w:pPr>
        <w:pStyle w:val="TH"/>
        <w:rPr/>
      </w:pPr>
      <w:r>
        <w:rPr/>
      </w:r>
    </w:p>
    <w:tbl>
      <w:tblPr>
        <w:tblW w:w="8080" w:type="dxa"/>
        <w:jc w:val="left"/>
        <w:tblInd w:w="2263" w:type="dxa"/>
        <w:tblLayout w:type="fixed"/>
        <w:tblCellMar>
          <w:top w:w="0" w:type="dxa"/>
          <w:left w:w="70" w:type="dxa"/>
          <w:bottom w:w="0" w:type="dxa"/>
          <w:right w:w="70" w:type="dxa"/>
        </w:tblCellMar>
      </w:tblPr>
      <w:tblGrid>
        <w:gridCol w:w="284"/>
        <w:gridCol w:w="1701"/>
        <w:gridCol w:w="283"/>
        <w:gridCol w:w="1985"/>
        <w:gridCol w:w="283"/>
        <w:gridCol w:w="1560"/>
        <w:gridCol w:w="283"/>
        <w:gridCol w:w="1701"/>
      </w:tblGrid>
      <w:tr>
        <w:trPr>
          <w:cantSplit w:val="true"/>
        </w:trPr>
        <w:tc>
          <w:tcPr>
            <w:tcW w:w="284"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H"/>
              <w:spacing w:before="60" w:after="180"/>
              <w:rPr>
                <w:lang w:val="de-DE"/>
              </w:rPr>
            </w:pPr>
            <w:r>
              <w:rPr>
                <w:lang w:val="de-DE"/>
              </w:rPr>
              <w:t>BCH 22,88 kbps</w:t>
            </w:r>
          </w:p>
        </w:tc>
        <w:tc>
          <w:tcPr>
            <w:tcW w:w="283"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lang w:val="de-DE"/>
              </w:rPr>
            </w:pPr>
            <w:r>
              <w:rPr>
                <w:lang w:val="de-DE"/>
              </w:rPr>
            </w:r>
          </w:p>
        </w:tc>
        <w:tc>
          <w:tcPr>
            <w:tcW w:w="1985" w:type="dxa"/>
            <w:tcBorders>
              <w:top w:val="single" w:sz="4" w:space="0" w:color="000000"/>
              <w:left w:val="single" w:sz="4" w:space="0" w:color="000000"/>
              <w:bottom w:val="single" w:sz="4" w:space="0" w:color="000000"/>
              <w:right w:val="single" w:sz="4" w:space="0" w:color="000000"/>
            </w:tcBorders>
          </w:tcPr>
          <w:p>
            <w:pPr>
              <w:pStyle w:val="TH"/>
              <w:spacing w:before="60" w:after="180"/>
              <w:rPr>
                <w:lang w:val="de-DE"/>
              </w:rPr>
            </w:pPr>
            <w:r>
              <w:rPr>
                <w:lang w:val="de-DE"/>
              </w:rPr>
              <w:t>FACH 36,6 kbps</w:t>
            </w:r>
          </w:p>
        </w:tc>
        <w:tc>
          <w:tcPr>
            <w:tcW w:w="283"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lang w:val="de-DE"/>
              </w:rPr>
            </w:pPr>
            <w:r>
              <w:rPr>
                <w:lang w:val="de-DE"/>
              </w:rPr>
            </w:r>
          </w:p>
        </w:tc>
        <w:tc>
          <w:tcPr>
            <w:tcW w:w="1560" w:type="dxa"/>
            <w:tcBorders>
              <w:top w:val="single" w:sz="4" w:space="0" w:color="000000"/>
              <w:left w:val="single" w:sz="4" w:space="0" w:color="000000"/>
              <w:bottom w:val="single" w:sz="4" w:space="0" w:color="000000"/>
              <w:right w:val="single" w:sz="4" w:space="0" w:color="000000"/>
            </w:tcBorders>
          </w:tcPr>
          <w:p>
            <w:pPr>
              <w:pStyle w:val="TH"/>
              <w:spacing w:before="60" w:after="180"/>
              <w:rPr>
                <w:lang w:val="de-DE"/>
              </w:rPr>
            </w:pPr>
            <w:r>
              <w:rPr>
                <w:lang w:val="de-DE"/>
              </w:rPr>
              <w:t>PCH 12,2 kbps</w:t>
            </w:r>
          </w:p>
        </w:tc>
        <w:tc>
          <w:tcPr>
            <w:tcW w:w="283" w:type="dxa"/>
            <w:tcBorders>
              <w:top w:val="single" w:sz="4" w:space="0" w:color="000000"/>
              <w:left w:val="single" w:sz="4" w:space="0" w:color="000000"/>
              <w:bottom w:val="single" w:sz="4" w:space="0" w:color="000000"/>
              <w:right w:val="single" w:sz="4" w:space="0" w:color="000000"/>
            </w:tcBorders>
            <w:shd w:fill="AAAAAA" w:val="clear"/>
          </w:tcPr>
          <w:p>
            <w:pPr>
              <w:pStyle w:val="TH"/>
              <w:snapToGrid w:val="false"/>
              <w:spacing w:before="60" w:after="180"/>
              <w:rPr>
                <w:lang w:val="de-DE"/>
              </w:rPr>
            </w:pPr>
            <w:r>
              <w:rPr>
                <w:lang w:val="de-DE"/>
              </w:rPr>
            </w:r>
          </w:p>
        </w:tc>
        <w:tc>
          <w:tcPr>
            <w:tcW w:w="1701" w:type="dxa"/>
            <w:tcBorders>
              <w:top w:val="single" w:sz="4" w:space="0" w:color="000000"/>
              <w:left w:val="single" w:sz="4" w:space="0" w:color="000000"/>
              <w:bottom w:val="single" w:sz="4" w:space="0" w:color="000000"/>
              <w:right w:val="single" w:sz="4" w:space="0" w:color="000000"/>
            </w:tcBorders>
          </w:tcPr>
          <w:p>
            <w:pPr>
              <w:pStyle w:val="TH"/>
              <w:spacing w:before="60" w:after="180"/>
              <w:rPr>
                <w:lang w:val="de-DE"/>
              </w:rPr>
            </w:pPr>
            <w:r>
              <w:rPr>
                <w:lang w:val="de-DE"/>
              </w:rPr>
              <w:t>PICH 1,53 kbps</w:t>
            </w:r>
          </w:p>
        </w:tc>
      </w:tr>
    </w:tbl>
    <w:p>
      <w:pPr>
        <w:pStyle w:val="Normal"/>
        <w:jc w:val="center"/>
        <w:rPr>
          <w:sz w:val="12"/>
          <w:lang w:val="de-DE"/>
        </w:rPr>
      </w:pPr>
      <w:r>
        <w:rPr>
          <w:sz w:val="12"/>
          <w:lang w:val="de-DE"/>
        </w:rPr>
      </w:r>
    </w:p>
    <w:p>
      <w:pPr>
        <w:pStyle w:val="TF"/>
        <w:rPr/>
      </w:pPr>
      <w:r>
        <w:rPr/>
        <w:t>Figure C.2: Example for a multiframe structure for CCPCHs and PICH that is repeated every 64th frame, n=1</w:t>
      </w:r>
      <w:r>
        <w:rPr>
          <w:rFonts w:eastAsia="Symbol" w:cs="Symbol" w:ascii="Symbol" w:hAnsi="Symbol"/>
        </w:rPr>
        <w:t></w:t>
      </w:r>
      <w:r>
        <w:rPr/>
        <w:t>7</w:t>
      </w:r>
    </w:p>
    <w:p>
      <w:pPr>
        <w:sectPr>
          <w:headerReference w:type="default" r:id="rId452"/>
          <w:footerReference w:type="default" r:id="rId453"/>
          <w:type w:val="nextPage"/>
          <w:pgSz w:orient="landscape" w:w="16838" w:h="11906"/>
          <w:pgMar w:left="1133" w:right="1530" w:gutter="0" w:header="680" w:top="1133" w:footer="340" w:bottom="850"/>
          <w:pgNumType w:fmt="decimal"/>
          <w:formProt w:val="false"/>
          <w:textDirection w:val="lrTb"/>
          <w:docGrid w:type="default" w:linePitch="285" w:charSpace="0"/>
        </w:sectPr>
        <w:pStyle w:val="Normal"/>
        <w:rPr/>
      </w:pPr>
      <w:r>
        <w:rPr/>
      </w:r>
    </w:p>
    <w:p>
      <w:pPr>
        <w:pStyle w:val="Heading8"/>
        <w:ind w:left="0" w:hanging="0"/>
        <w:rPr/>
      </w:pPr>
      <w:bookmarkStart w:id="601" w:name="__RefHeading___Toc517799199"/>
      <w:bookmarkStart w:id="602" w:name="historyclause"/>
      <w:bookmarkEnd w:id="601"/>
      <w:bookmarkEnd w:id="602"/>
      <w:r>
        <w:rPr/>
        <w:t>Annex CA (informative):</w:t>
        <w:br/>
        <w:t>CCPCH Multiframe Structure for the 1.28 Mcps option</w:t>
      </w:r>
    </w:p>
    <w:p>
      <w:pPr>
        <w:pStyle w:val="TH"/>
        <w:rPr>
          <w:kern w:val="2"/>
          <w:lang w:val="en-US" w:eastAsia="zh-CN"/>
        </w:rPr>
      </w:pPr>
      <w:r>
        <w:rPr>
          <w:kern w:val="2"/>
          <w:lang w:val="en-US" w:eastAsia="zh-CN"/>
        </w:rPr>
      </w:r>
    </w:p>
    <w:tbl>
      <w:tblPr>
        <w:tblW w:w="13572" w:type="dxa"/>
        <w:jc w:val="left"/>
        <w:tblInd w:w="-215" w:type="dxa"/>
        <w:tblLayout w:type="fixed"/>
        <w:tblCellMar>
          <w:top w:w="0" w:type="dxa"/>
          <w:left w:w="70" w:type="dxa"/>
          <w:bottom w:w="0" w:type="dxa"/>
          <w:right w:w="70" w:type="dxa"/>
        </w:tblCellMar>
      </w:tblPr>
      <w:tblGrid>
        <w:gridCol w:w="2630"/>
        <w:gridCol w:w="360"/>
        <w:gridCol w:w="360"/>
        <w:gridCol w:w="360"/>
        <w:gridCol w:w="340"/>
        <w:gridCol w:w="342"/>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trPr/>
        <w:tc>
          <w:tcPr>
            <w:tcW w:w="2630" w:type="dxa"/>
            <w:tcBorders>
              <w:top w:val="single" w:sz="4" w:space="0" w:color="000000"/>
              <w:left w:val="single" w:sz="4" w:space="0" w:color="000000"/>
              <w:bottom w:val="single" w:sz="4" w:space="0" w:color="000000"/>
              <w:right w:val="single" w:sz="4" w:space="0" w:color="000000"/>
            </w:tcBorders>
          </w:tcPr>
          <w:p>
            <w:pPr>
              <w:pStyle w:val="Normal"/>
              <w:spacing w:before="0" w:after="180"/>
              <w:rPr>
                <w:sz w:val="22"/>
              </w:rPr>
            </w:pPr>
            <w:r>
              <w:rPr>
                <w:sz w:val="22"/>
              </w:rPr>
              <w:t>Frame #</w:t>
            </w:r>
          </w:p>
        </w:tc>
        <w:tc>
          <w:tcPr>
            <w:tcW w:w="3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sz w:val="16"/>
              </w:rPr>
            </w:pPr>
            <w:r>
              <w:rPr>
                <w:sz w:val="16"/>
              </w:rPr>
              <w:t>0 1</w:t>
            </w:r>
          </w:p>
        </w:tc>
        <w:tc>
          <w:tcPr>
            <w:tcW w:w="360" w:type="dxa"/>
            <w:tcBorders>
              <w:top w:val="single" w:sz="4" w:space="0" w:color="000000"/>
              <w:left w:val="single" w:sz="4" w:space="0" w:color="000000"/>
              <w:right w:val="single" w:sz="4" w:space="0" w:color="000000"/>
            </w:tcBorders>
          </w:tcPr>
          <w:p>
            <w:pPr>
              <w:pStyle w:val="Normal"/>
              <w:spacing w:before="0" w:after="180"/>
              <w:rPr>
                <w:sz w:val="16"/>
              </w:rPr>
            </w:pPr>
            <w:r>
              <w:rPr>
                <w:sz w:val="16"/>
              </w:rPr>
              <w:t>2 3</w:t>
            </w:r>
          </w:p>
        </w:tc>
        <w:tc>
          <w:tcPr>
            <w:tcW w:w="360" w:type="dxa"/>
            <w:tcBorders>
              <w:top w:val="single" w:sz="4" w:space="0" w:color="000000"/>
              <w:left w:val="single" w:sz="4" w:space="0" w:color="000000"/>
              <w:right w:val="single" w:sz="4" w:space="0" w:color="000000"/>
            </w:tcBorders>
          </w:tcPr>
          <w:p>
            <w:pPr>
              <w:pStyle w:val="Normal"/>
              <w:spacing w:before="0" w:after="180"/>
              <w:rPr>
                <w:sz w:val="16"/>
              </w:rPr>
            </w:pPr>
            <w:r>
              <w:rPr>
                <w:sz w:val="16"/>
              </w:rPr>
              <w:t>4 5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6 7</w:t>
            </w:r>
          </w:p>
        </w:tc>
        <w:tc>
          <w:tcPr>
            <w:tcW w:w="342" w:type="dxa"/>
            <w:tcBorders>
              <w:top w:val="single" w:sz="4" w:space="0" w:color="000000"/>
              <w:left w:val="single" w:sz="4" w:space="0" w:color="000000"/>
              <w:right w:val="single" w:sz="4" w:space="0" w:color="000000"/>
            </w:tcBorders>
          </w:tcPr>
          <w:p>
            <w:pPr>
              <w:pStyle w:val="Normal"/>
              <w:spacing w:before="0" w:after="180"/>
              <w:rPr>
                <w:sz w:val="16"/>
              </w:rPr>
            </w:pPr>
            <w:r>
              <w:rPr>
                <w:sz w:val="16"/>
              </w:rPr>
              <w:t>8 9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10 11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1213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1415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1617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1819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2021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2223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2425</w:t>
            </w:r>
          </w:p>
        </w:tc>
        <w:tc>
          <w:tcPr>
            <w:tcW w:w="340" w:type="dxa"/>
            <w:tcBorders>
              <w:top w:val="single" w:sz="4" w:space="0" w:color="000000"/>
              <w:left w:val="single" w:sz="4" w:space="0" w:color="000000"/>
              <w:right w:val="single" w:sz="4" w:space="0" w:color="000000"/>
            </w:tcBorders>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Times New Roman" w:hAnsi="Times New Roman" w:cs="Times New Roman"/>
                <w:lang w:val="en-GB" w:eastAsia="en-US"/>
              </w:rPr>
            </w:pPr>
            <w:r>
              <w:rPr>
                <w:rFonts w:cs="Times New Roman" w:ascii="Times New Roman" w:hAnsi="Times New Roman"/>
                <w:lang w:val="en-GB" w:eastAsia="en-US"/>
              </w:rPr>
              <w:t>2627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2829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3031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3233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3435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3637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3839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4041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4243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4445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4647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4849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5041</w:t>
            </w:r>
          </w:p>
        </w:tc>
        <w:tc>
          <w:tcPr>
            <w:tcW w:w="340" w:type="dxa"/>
            <w:tcBorders>
              <w:top w:val="single" w:sz="4" w:space="0" w:color="000000"/>
              <w:left w:val="single" w:sz="4" w:space="0" w:color="000000"/>
              <w:right w:val="single" w:sz="4" w:space="0" w:color="000000"/>
            </w:tcBorders>
          </w:tcPr>
          <w:p>
            <w:pPr>
              <w:pStyle w:val="Normal"/>
              <w:widowControl/>
              <w:bidi w:val="0"/>
              <w:spacing w:before="0" w:after="180"/>
              <w:rPr/>
            </w:pPr>
            <w:r>
              <w:rPr>
                <w:sz w:val="16"/>
              </w:rPr>
              <w:t>5253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5455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5657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5859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6061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6263</w:t>
            </w:r>
          </w:p>
        </w:tc>
      </w:tr>
      <w:tr>
        <w:trPr>
          <w:cantSplit w:val="true"/>
        </w:trPr>
        <w:tc>
          <w:tcPr>
            <w:tcW w:w="263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sz w:val="22"/>
              </w:rPr>
            </w:pPr>
            <w:r>
              <w:rPr>
                <w:sz w:val="22"/>
              </w:rPr>
              <w:t xml:space="preserve">CCPCH1 in TS 0, </w:t>
            </w:r>
            <w:r>
              <w:rPr>
                <w:rFonts w:eastAsia="’†ƒSƒVƒbƒNBBB (Prop);Arial Unicode MS"/>
              </w:rPr>
              <w:drawing>
                <wp:inline distT="0" distB="0" distL="0" distR="0">
                  <wp:extent cx="330200" cy="254000"/>
                  <wp:effectExtent l="0" t="0" r="0" b="0"/>
                  <wp:docPr id="253" name="Image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15" descr=""/>
                          <pic:cNvPicPr>
                            <a:picLocks noChangeAspect="1" noChangeArrowheads="1"/>
                          </pic:cNvPicPr>
                        </pic:nvPicPr>
                        <pic:blipFill>
                          <a:blip r:embed="rId454"/>
                          <a:srcRect l="-109" t="-142" r="-109" b="-142"/>
                          <a:stretch>
                            <a:fillRect/>
                          </a:stretch>
                        </pic:blipFill>
                        <pic:spPr bwMode="auto">
                          <a:xfrm>
                            <a:off x="0" y="0"/>
                            <a:ext cx="330200" cy="254000"/>
                          </a:xfrm>
                          <a:prstGeom prst="rect">
                            <a:avLst/>
                          </a:prstGeom>
                        </pic:spPr>
                      </pic:pic>
                    </a:graphicData>
                  </a:graphic>
                </wp:inline>
              </w:drawing>
            </w:r>
          </w:p>
        </w:tc>
        <w:tc>
          <w:tcPr>
            <w:tcW w:w="360" w:type="dxa"/>
            <w:vMerge w:val="restart"/>
            <w:tcBorders>
              <w:top w:val="single" w:sz="4" w:space="0" w:color="000000"/>
              <w:left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6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6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2"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pacing w:before="0" w:after="180"/>
              <w:rPr>
                <w:rFonts w:eastAsia="Times New Roman"/>
                <w:sz w:val="22"/>
              </w:rPr>
            </w:pPr>
            <w:r>
              <w:rPr>
                <w:rFonts w:eastAsia="Times New Roman"/>
                <w:sz w:val="22"/>
              </w:rPr>
              <w:t xml:space="preserve"> </w:t>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r>
      <w:tr>
        <w:trPr>
          <w:cantSplit w:val="true"/>
        </w:trPr>
        <w:tc>
          <w:tcPr>
            <w:tcW w:w="263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sz w:val="22"/>
                <w:lang w:val="de-DE"/>
              </w:rPr>
            </w:pPr>
            <w:r>
              <w:rPr>
                <w:sz w:val="22"/>
                <w:lang w:val="de-DE"/>
              </w:rPr>
              <w:t xml:space="preserve">CCPCH2 in TS 0, </w:t>
            </w:r>
            <w:r>
              <w:rPr>
                <w:rFonts w:eastAsia="’†ƒSƒVƒbƒNBBB (Prop);Arial Unicode MS"/>
              </w:rPr>
              <w:drawing>
                <wp:inline distT="0" distB="0" distL="0" distR="0">
                  <wp:extent cx="355600" cy="254000"/>
                  <wp:effectExtent l="0" t="0" r="0" b="0"/>
                  <wp:docPr id="254" name="Image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16" descr=""/>
                          <pic:cNvPicPr>
                            <a:picLocks noChangeAspect="1" noChangeArrowheads="1"/>
                          </pic:cNvPicPr>
                        </pic:nvPicPr>
                        <pic:blipFill>
                          <a:blip r:embed="rId455"/>
                          <a:srcRect l="-101" t="-142" r="-101" b="-142"/>
                          <a:stretch>
                            <a:fillRect/>
                          </a:stretch>
                        </pic:blipFill>
                        <pic:spPr bwMode="auto">
                          <a:xfrm>
                            <a:off x="0" y="0"/>
                            <a:ext cx="355600" cy="254000"/>
                          </a:xfrm>
                          <a:prstGeom prst="rect">
                            <a:avLst/>
                          </a:prstGeom>
                        </pic:spPr>
                      </pic:pic>
                    </a:graphicData>
                  </a:graphic>
                </wp:inline>
              </w:drawing>
            </w:r>
          </w:p>
        </w:tc>
        <w:tc>
          <w:tcPr>
            <w:tcW w:w="360" w:type="dxa"/>
            <w:vMerge w:val="continue"/>
            <w:tcBorders>
              <w:top w:val="single" w:sz="4" w:space="0" w:color="000000"/>
              <w:left w:val="single" w:sz="4" w:space="0" w:color="000000"/>
              <w:right w:val="single" w:sz="4" w:space="0" w:color="000000"/>
            </w:tcBorders>
            <w:shd w:fill="AAAAAA" w:val="clear"/>
          </w:tcPr>
          <w:p>
            <w:pPr>
              <w:pStyle w:val="Normal"/>
              <w:snapToGrid w:val="false"/>
              <w:spacing w:before="0" w:after="180"/>
              <w:jc w:val="center"/>
              <w:rPr>
                <w:sz w:val="16"/>
                <w:lang w:val="de-DE"/>
              </w:rPr>
            </w:pPr>
            <w:r>
              <w:rPr>
                <w:sz w:val="16"/>
                <w:lang w:val="de-DE"/>
              </w:rPr>
            </w:r>
          </w:p>
        </w:tc>
        <w:tc>
          <w:tcPr>
            <w:tcW w:w="36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6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2"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r>
    </w:tbl>
    <w:p>
      <w:pPr>
        <w:pStyle w:val="TH"/>
        <w:rPr>
          <w:lang w:val="de-DE"/>
        </w:rPr>
      </w:pPr>
      <w:r>
        <w:rPr>
          <w:lang w:val="de-DE"/>
        </w:rPr>
      </w:r>
    </w:p>
    <w:tbl>
      <w:tblPr>
        <w:tblW w:w="11587" w:type="dxa"/>
        <w:jc w:val="left"/>
        <w:tblInd w:w="-147" w:type="dxa"/>
        <w:tblLayout w:type="fixed"/>
        <w:tblCellMar>
          <w:top w:w="0" w:type="dxa"/>
          <w:left w:w="70" w:type="dxa"/>
          <w:bottom w:w="0" w:type="dxa"/>
          <w:right w:w="70" w:type="dxa"/>
        </w:tblCellMar>
      </w:tblPr>
      <w:tblGrid>
        <w:gridCol w:w="284"/>
        <w:gridCol w:w="2903"/>
        <w:gridCol w:w="315"/>
        <w:gridCol w:w="3019"/>
        <w:gridCol w:w="283"/>
        <w:gridCol w:w="2158"/>
        <w:gridCol w:w="315"/>
        <w:gridCol w:w="2310"/>
      </w:tblGrid>
      <w:tr>
        <w:trPr>
          <w:cantSplit w:val="true"/>
        </w:trPr>
        <w:tc>
          <w:tcPr>
            <w:tcW w:w="284" w:type="dxa"/>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2903" w:type="dxa"/>
            <w:tcBorders>
              <w:top w:val="single" w:sz="4" w:space="0" w:color="000000"/>
              <w:left w:val="single" w:sz="4" w:space="0" w:color="000000"/>
              <w:bottom w:val="single" w:sz="4" w:space="0" w:color="000000"/>
              <w:right w:val="single" w:sz="4" w:space="0" w:color="000000"/>
            </w:tcBorders>
          </w:tcPr>
          <w:p>
            <w:pPr>
              <w:pStyle w:val="Normal"/>
              <w:spacing w:before="0" w:after="180"/>
              <w:rPr>
                <w:sz w:val="22"/>
                <w:lang w:val="de-DE"/>
              </w:rPr>
            </w:pPr>
            <w:r>
              <w:rPr>
                <w:sz w:val="22"/>
                <w:lang w:val="de-DE"/>
              </w:rPr>
              <w:t>BCH 13.2kbps</w:t>
            </w:r>
          </w:p>
        </w:tc>
        <w:tc>
          <w:tcPr>
            <w:tcW w:w="315" w:type="dxa"/>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019" w:type="dxa"/>
            <w:tcBorders>
              <w:top w:val="single" w:sz="4" w:space="0" w:color="000000"/>
              <w:left w:val="single" w:sz="4" w:space="0" w:color="000000"/>
              <w:bottom w:val="single" w:sz="4" w:space="0" w:color="000000"/>
              <w:right w:val="single" w:sz="4" w:space="0" w:color="000000"/>
            </w:tcBorders>
          </w:tcPr>
          <w:p>
            <w:pPr>
              <w:pStyle w:val="Normal"/>
              <w:spacing w:before="0" w:after="180"/>
              <w:rPr>
                <w:sz w:val="22"/>
                <w:lang w:val="de-DE"/>
              </w:rPr>
            </w:pPr>
            <w:r>
              <w:rPr>
                <w:sz w:val="22"/>
                <w:lang w:val="de-DE"/>
              </w:rPr>
              <w:t>PCH 8.8kbps</w:t>
            </w:r>
          </w:p>
        </w:tc>
        <w:tc>
          <w:tcPr>
            <w:tcW w:w="283" w:type="dxa"/>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2158" w:type="dxa"/>
            <w:tcBorders>
              <w:top w:val="single" w:sz="4" w:space="0" w:color="000000"/>
              <w:left w:val="single" w:sz="4" w:space="0" w:color="000000"/>
              <w:bottom w:val="single" w:sz="4" w:space="0" w:color="000000"/>
              <w:right w:val="single" w:sz="4" w:space="0" w:color="000000"/>
            </w:tcBorders>
          </w:tcPr>
          <w:p>
            <w:pPr>
              <w:pStyle w:val="Normal"/>
              <w:spacing w:before="0" w:after="180"/>
              <w:rPr>
                <w:sz w:val="22"/>
                <w:lang w:val="de-DE"/>
              </w:rPr>
            </w:pPr>
            <w:r>
              <w:rPr>
                <w:sz w:val="22"/>
                <w:lang w:val="de-DE"/>
              </w:rPr>
              <w:t>FACH 11kbps</w:t>
            </w:r>
          </w:p>
        </w:tc>
        <w:tc>
          <w:tcPr>
            <w:tcW w:w="315" w:type="dxa"/>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2310" w:type="dxa"/>
            <w:tcBorders>
              <w:top w:val="single" w:sz="4" w:space="0" w:color="000000"/>
              <w:left w:val="single" w:sz="4" w:space="0" w:color="000000"/>
              <w:bottom w:val="single" w:sz="4" w:space="0" w:color="000000"/>
              <w:right w:val="single" w:sz="4" w:space="0" w:color="000000"/>
            </w:tcBorders>
          </w:tcPr>
          <w:p>
            <w:pPr>
              <w:pStyle w:val="Normal"/>
              <w:spacing w:before="0" w:after="180"/>
              <w:rPr>
                <w:sz w:val="22"/>
              </w:rPr>
            </w:pPr>
            <w:r>
              <w:rPr>
                <w:sz w:val="22"/>
              </w:rPr>
              <w:t>PICH 2.2kbps</w:t>
            </w:r>
          </w:p>
        </w:tc>
      </w:tr>
    </w:tbl>
    <w:p>
      <w:pPr>
        <w:pStyle w:val="Normal"/>
        <w:jc w:val="center"/>
        <w:rPr>
          <w:sz w:val="12"/>
        </w:rPr>
      </w:pPr>
      <w:r>
        <w:rPr>
          <w:sz w:val="12"/>
        </w:rPr>
      </w:r>
    </w:p>
    <w:p>
      <w:pPr>
        <w:pStyle w:val="TF"/>
        <w:rPr/>
      </w:pPr>
      <w:r>
        <w:rPr/>
        <w:t>Figure CA.1: Example for a multiframe structure for CCPCHs and PICH that is repeated every 64th frame (128 sub-frame)</w:t>
      </w:r>
    </w:p>
    <w:p>
      <w:pPr>
        <w:pStyle w:val="TH"/>
        <w:rPr/>
      </w:pPr>
      <w:r>
        <w:rPr/>
      </w:r>
    </w:p>
    <w:tbl>
      <w:tblPr>
        <w:tblW w:w="13572" w:type="dxa"/>
        <w:jc w:val="left"/>
        <w:tblInd w:w="-215" w:type="dxa"/>
        <w:tblLayout w:type="fixed"/>
        <w:tblCellMar>
          <w:top w:w="0" w:type="dxa"/>
          <w:left w:w="70" w:type="dxa"/>
          <w:bottom w:w="0" w:type="dxa"/>
          <w:right w:w="70" w:type="dxa"/>
        </w:tblCellMar>
      </w:tblPr>
      <w:tblGrid>
        <w:gridCol w:w="2692"/>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trPr/>
        <w:tc>
          <w:tcPr>
            <w:tcW w:w="2692" w:type="dxa"/>
            <w:tcBorders>
              <w:top w:val="single" w:sz="4" w:space="0" w:color="000000"/>
              <w:left w:val="single" w:sz="4" w:space="0" w:color="000000"/>
              <w:bottom w:val="single" w:sz="4" w:space="0" w:color="000000"/>
              <w:right w:val="single" w:sz="4" w:space="0" w:color="000000"/>
            </w:tcBorders>
          </w:tcPr>
          <w:p>
            <w:pPr>
              <w:pStyle w:val="Normal"/>
              <w:spacing w:before="0" w:after="180"/>
              <w:rPr>
                <w:sz w:val="22"/>
              </w:rPr>
            </w:pPr>
            <w:r>
              <w:rPr>
                <w:sz w:val="22"/>
              </w:rPr>
              <w:t>Frame #</w:t>
            </w:r>
          </w:p>
        </w:tc>
        <w:tc>
          <w:tcPr>
            <w:tcW w:w="340" w:type="dxa"/>
            <w:tcBorders>
              <w:top w:val="single" w:sz="4" w:space="0" w:color="000000"/>
              <w:left w:val="single" w:sz="4" w:space="0" w:color="000000"/>
              <w:right w:val="single" w:sz="4" w:space="0" w:color="000000"/>
            </w:tcBorders>
          </w:tcPr>
          <w:p>
            <w:pPr>
              <w:pStyle w:val="Normal"/>
              <w:spacing w:before="0" w:after="180"/>
              <w:jc w:val="center"/>
              <w:rPr>
                <w:sz w:val="16"/>
              </w:rPr>
            </w:pPr>
            <w:r>
              <w:rPr>
                <w:sz w:val="16"/>
              </w:rPr>
              <w:t>0 1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2 3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4 5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6 7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8 9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10 11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1213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1415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1617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1819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2021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2223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2425</w:t>
            </w:r>
          </w:p>
        </w:tc>
        <w:tc>
          <w:tcPr>
            <w:tcW w:w="340" w:type="dxa"/>
            <w:tcBorders>
              <w:top w:val="single" w:sz="4" w:space="0" w:color="000000"/>
              <w:left w:val="single" w:sz="4" w:space="0" w:color="000000"/>
              <w:right w:val="single" w:sz="4" w:space="0" w:color="000000"/>
            </w:tcBorders>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Times New Roman" w:hAnsi="Times New Roman" w:cs="Times New Roman"/>
                <w:lang w:val="en-GB" w:eastAsia="en-US"/>
              </w:rPr>
            </w:pPr>
            <w:r>
              <w:rPr>
                <w:rFonts w:cs="Times New Roman" w:ascii="Times New Roman" w:hAnsi="Times New Roman"/>
                <w:lang w:val="en-GB" w:eastAsia="en-US"/>
              </w:rPr>
              <w:t>2627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2829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3031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3233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3435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3637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3839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4041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4243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4445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4647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4849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5041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5253</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5455</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5657</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5859</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6061</w:t>
            </w:r>
          </w:p>
        </w:tc>
        <w:tc>
          <w:tcPr>
            <w:tcW w:w="340" w:type="dxa"/>
            <w:tcBorders>
              <w:top w:val="single" w:sz="4" w:space="0" w:color="000000"/>
              <w:left w:val="single" w:sz="4" w:space="0" w:color="000000"/>
              <w:right w:val="single" w:sz="4" w:space="0" w:color="000000"/>
            </w:tcBorders>
          </w:tcPr>
          <w:p>
            <w:pPr>
              <w:pStyle w:val="Normal"/>
              <w:spacing w:before="0" w:after="180"/>
              <w:rPr>
                <w:sz w:val="16"/>
              </w:rPr>
            </w:pPr>
            <w:r>
              <w:rPr>
                <w:sz w:val="16"/>
              </w:rPr>
              <w:t>6263</w:t>
            </w:r>
          </w:p>
        </w:tc>
      </w:tr>
      <w:tr>
        <w:trPr>
          <w:cantSplit w:val="true"/>
        </w:trPr>
        <w:tc>
          <w:tcPr>
            <w:tcW w:w="26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sz w:val="22"/>
              </w:rPr>
            </w:pPr>
            <w:r>
              <w:rPr>
                <w:sz w:val="22"/>
              </w:rPr>
              <w:t xml:space="preserve">CCPCH1 in TS k, </w:t>
            </w:r>
            <w:r>
              <w:rPr>
                <w:rFonts w:eastAsia="’†ƒSƒVƒbƒNBBB (Prop);Arial Unicode MS"/>
              </w:rPr>
              <w:drawing>
                <wp:inline distT="0" distB="0" distL="0" distR="0">
                  <wp:extent cx="330200" cy="254000"/>
                  <wp:effectExtent l="0" t="0" r="0" b="0"/>
                  <wp:docPr id="255" name="Image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17" descr=""/>
                          <pic:cNvPicPr>
                            <a:picLocks noChangeAspect="1" noChangeArrowheads="1"/>
                          </pic:cNvPicPr>
                        </pic:nvPicPr>
                        <pic:blipFill>
                          <a:blip r:embed="rId456"/>
                          <a:srcRect l="-109" t="-142" r="-109" b="-142"/>
                          <a:stretch>
                            <a:fillRect/>
                          </a:stretch>
                        </pic:blipFill>
                        <pic:spPr bwMode="auto">
                          <a:xfrm>
                            <a:off x="0" y="0"/>
                            <a:ext cx="330200" cy="254000"/>
                          </a:xfrm>
                          <a:prstGeom prst="rect">
                            <a:avLst/>
                          </a:prstGeom>
                        </pic:spPr>
                      </pic:pic>
                    </a:graphicData>
                  </a:graphic>
                </wp:inline>
              </w:drawing>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pacing w:before="0" w:after="180"/>
              <w:rPr>
                <w:rFonts w:eastAsia="Times New Roman"/>
                <w:sz w:val="22"/>
              </w:rPr>
            </w:pPr>
            <w:r>
              <w:rPr>
                <w:rFonts w:eastAsia="Times New Roman"/>
                <w:sz w:val="22"/>
              </w:rPr>
              <w:t xml:space="preserve"> </w:t>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c>
          <w:tcPr>
            <w:tcW w:w="340" w:type="dxa"/>
            <w:vMerge w:val="restart"/>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rPr>
            </w:pPr>
            <w:r>
              <w:rPr>
                <w:sz w:val="22"/>
              </w:rPr>
            </w:r>
          </w:p>
        </w:tc>
      </w:tr>
      <w:tr>
        <w:trPr>
          <w:cantSplit w:val="true"/>
        </w:trPr>
        <w:tc>
          <w:tcPr>
            <w:tcW w:w="26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sz w:val="22"/>
                <w:lang w:val="de-DE"/>
              </w:rPr>
            </w:pPr>
            <w:r>
              <w:rPr>
                <w:sz w:val="22"/>
                <w:lang w:val="de-DE"/>
              </w:rPr>
              <w:t>CCPCH2 in TS k,</w:t>
            </w:r>
            <w:r>
              <w:rPr>
                <w:rFonts w:eastAsia="’†ƒSƒVƒbƒNBBB (Prop);Arial Unicode MS"/>
                <w:lang w:val="de-DE"/>
              </w:rPr>
              <w:t xml:space="preserve"> </w:t>
            </w:r>
            <w:r>
              <w:rPr>
                <w:rFonts w:eastAsia="’†ƒSƒVƒbƒNBBB (Prop);Arial Unicode MS"/>
              </w:rPr>
              <w:drawing>
                <wp:inline distT="0" distB="0" distL="0" distR="0">
                  <wp:extent cx="355600" cy="254000"/>
                  <wp:effectExtent l="0" t="0" r="0" b="0"/>
                  <wp:docPr id="256" name="Image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18" descr=""/>
                          <pic:cNvPicPr>
                            <a:picLocks noChangeAspect="1" noChangeArrowheads="1"/>
                          </pic:cNvPicPr>
                        </pic:nvPicPr>
                        <pic:blipFill>
                          <a:blip r:embed="rId457"/>
                          <a:srcRect l="-101" t="-142" r="-101" b="-142"/>
                          <a:stretch>
                            <a:fillRect/>
                          </a:stretch>
                        </pic:blipFill>
                        <pic:spPr bwMode="auto">
                          <a:xfrm>
                            <a:off x="0" y="0"/>
                            <a:ext cx="355600" cy="254000"/>
                          </a:xfrm>
                          <a:prstGeom prst="rect">
                            <a:avLst/>
                          </a:prstGeom>
                        </pic:spPr>
                      </pic:pic>
                    </a:graphicData>
                  </a:graphic>
                </wp:inline>
              </w:drawing>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jc w:val="center"/>
              <w:rPr>
                <w:sz w:val="16"/>
                <w:lang w:val="de-DE"/>
              </w:rPr>
            </w:pPr>
            <w:r>
              <w:rPr>
                <w:sz w:val="16"/>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40" w:type="dxa"/>
            <w:vMerge w:val="continue"/>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r>
    </w:tbl>
    <w:p>
      <w:pPr>
        <w:pStyle w:val="TH"/>
        <w:rPr>
          <w:lang w:val="de-DE"/>
        </w:rPr>
      </w:pPr>
      <w:r>
        <w:rPr>
          <w:lang w:val="de-DE"/>
        </w:rPr>
      </w:r>
    </w:p>
    <w:tbl>
      <w:tblPr>
        <w:tblW w:w="8642" w:type="dxa"/>
        <w:jc w:val="left"/>
        <w:tblInd w:w="-147" w:type="dxa"/>
        <w:tblLayout w:type="fixed"/>
        <w:tblCellMar>
          <w:top w:w="0" w:type="dxa"/>
          <w:left w:w="70" w:type="dxa"/>
          <w:bottom w:w="0" w:type="dxa"/>
          <w:right w:w="70" w:type="dxa"/>
        </w:tblCellMar>
      </w:tblPr>
      <w:tblGrid>
        <w:gridCol w:w="283"/>
        <w:gridCol w:w="3009"/>
        <w:gridCol w:w="283"/>
        <w:gridCol w:w="2657"/>
        <w:gridCol w:w="310"/>
        <w:gridCol w:w="2100"/>
      </w:tblGrid>
      <w:tr>
        <w:trPr>
          <w:cantSplit w:val="true"/>
        </w:trPr>
        <w:tc>
          <w:tcPr>
            <w:tcW w:w="283" w:type="dxa"/>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3009" w:type="dxa"/>
            <w:tcBorders>
              <w:top w:val="single" w:sz="4" w:space="0" w:color="000000"/>
              <w:left w:val="single" w:sz="4" w:space="0" w:color="000000"/>
              <w:bottom w:val="single" w:sz="4" w:space="0" w:color="000000"/>
              <w:right w:val="single" w:sz="4" w:space="0" w:color="000000"/>
            </w:tcBorders>
          </w:tcPr>
          <w:p>
            <w:pPr>
              <w:pStyle w:val="Normal"/>
              <w:spacing w:before="0" w:after="180"/>
              <w:rPr>
                <w:sz w:val="22"/>
                <w:lang w:val="de-DE"/>
              </w:rPr>
            </w:pPr>
            <w:r>
              <w:rPr>
                <w:sz w:val="22"/>
                <w:lang w:val="de-DE"/>
              </w:rPr>
              <w:t>PCH 13.2kbps</w:t>
            </w:r>
          </w:p>
        </w:tc>
        <w:tc>
          <w:tcPr>
            <w:tcW w:w="283" w:type="dxa"/>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2657" w:type="dxa"/>
            <w:tcBorders>
              <w:top w:val="single" w:sz="4" w:space="0" w:color="000000"/>
              <w:left w:val="single" w:sz="4" w:space="0" w:color="000000"/>
              <w:bottom w:val="single" w:sz="4" w:space="0" w:color="000000"/>
              <w:right w:val="single" w:sz="4" w:space="0" w:color="000000"/>
            </w:tcBorders>
          </w:tcPr>
          <w:p>
            <w:pPr>
              <w:pStyle w:val="Normal"/>
              <w:spacing w:before="0" w:after="180"/>
              <w:rPr>
                <w:sz w:val="22"/>
                <w:lang w:val="de-DE"/>
              </w:rPr>
            </w:pPr>
            <w:r>
              <w:rPr>
                <w:sz w:val="22"/>
                <w:lang w:val="de-DE"/>
              </w:rPr>
              <w:t>FACH 19.8kbps</w:t>
            </w:r>
          </w:p>
        </w:tc>
        <w:tc>
          <w:tcPr>
            <w:tcW w:w="310" w:type="dxa"/>
            <w:tcBorders>
              <w:top w:val="single" w:sz="4" w:space="0" w:color="000000"/>
              <w:left w:val="single" w:sz="4" w:space="0" w:color="000000"/>
              <w:bottom w:val="single" w:sz="4" w:space="0" w:color="000000"/>
              <w:right w:val="single" w:sz="4" w:space="0" w:color="000000"/>
            </w:tcBorders>
            <w:shd w:fill="AAAAAA" w:val="clear"/>
          </w:tcPr>
          <w:p>
            <w:pPr>
              <w:pStyle w:val="Normal"/>
              <w:snapToGrid w:val="false"/>
              <w:spacing w:before="0" w:after="180"/>
              <w:rPr>
                <w:sz w:val="22"/>
                <w:lang w:val="de-DE"/>
              </w:rPr>
            </w:pPr>
            <w:r>
              <w:rPr>
                <w:sz w:val="22"/>
                <w:lang w:val="de-DE"/>
              </w:rPr>
            </w:r>
          </w:p>
        </w:tc>
        <w:tc>
          <w:tcPr>
            <w:tcW w:w="2100" w:type="dxa"/>
            <w:tcBorders>
              <w:top w:val="single" w:sz="4" w:space="0" w:color="000000"/>
              <w:left w:val="single" w:sz="4" w:space="0" w:color="000000"/>
              <w:bottom w:val="single" w:sz="4" w:space="0" w:color="000000"/>
              <w:right w:val="single" w:sz="4" w:space="0" w:color="000000"/>
            </w:tcBorders>
          </w:tcPr>
          <w:p>
            <w:pPr>
              <w:pStyle w:val="Normal"/>
              <w:spacing w:before="0" w:after="180"/>
              <w:rPr>
                <w:sz w:val="22"/>
                <w:lang w:val="de-DE"/>
              </w:rPr>
            </w:pPr>
            <w:r>
              <w:rPr>
                <w:sz w:val="22"/>
                <w:lang w:val="de-DE"/>
              </w:rPr>
              <w:t>PICH 2.2kbps</w:t>
            </w:r>
          </w:p>
        </w:tc>
      </w:tr>
    </w:tbl>
    <w:p>
      <w:pPr>
        <w:pStyle w:val="Normal"/>
        <w:jc w:val="center"/>
        <w:rPr>
          <w:sz w:val="12"/>
          <w:lang w:val="de-DE"/>
        </w:rPr>
      </w:pPr>
      <w:r>
        <w:rPr>
          <w:sz w:val="12"/>
          <w:lang w:val="de-DE"/>
        </w:rPr>
      </w:r>
    </w:p>
    <w:p>
      <w:pPr>
        <w:pStyle w:val="TF"/>
        <w:rPr/>
      </w:pPr>
      <w:r>
        <w:rPr/>
        <w:t>Figure CA.2: Example for a multiframe structure for S-CCPCHs and PICH that is repeated every 64th frame, i,j=1</w:t>
      </w:r>
      <w:r>
        <w:rPr>
          <w:rFonts w:eastAsia="Symbol" w:cs="Symbol" w:ascii="Symbol" w:hAnsi="Symbol"/>
        </w:rPr>
        <w:t></w:t>
      </w:r>
      <w:r>
        <w:rPr/>
        <w:t>16 (i≠j),k≠0, 1,(128 sub-frame)</w:t>
      </w:r>
    </w:p>
    <w:p>
      <w:pPr>
        <w:sectPr>
          <w:headerReference w:type="default" r:id="rId458"/>
          <w:footerReference w:type="default" r:id="rId459"/>
          <w:type w:val="nextPage"/>
          <w:pgSz w:orient="landscape" w:w="16838" w:h="11906"/>
          <w:pgMar w:left="1418" w:right="1134" w:gutter="0" w:header="851" w:top="1134" w:footer="340" w:bottom="1134"/>
          <w:pgNumType w:fmt="decimal"/>
          <w:formProt w:val="false"/>
          <w:textDirection w:val="lrTb"/>
          <w:docGrid w:type="default" w:linePitch="360" w:charSpace="0"/>
        </w:sectPr>
        <w:pStyle w:val="Normal"/>
        <w:rPr/>
      </w:pPr>
      <w:r>
        <w:rPr/>
      </w:r>
    </w:p>
    <w:p>
      <w:pPr>
        <w:pStyle w:val="Heading8"/>
        <w:ind w:left="0" w:hanging="0"/>
        <w:rPr/>
      </w:pPr>
      <w:bookmarkStart w:id="603" w:name="__RefHeading___Toc517799200"/>
      <w:bookmarkEnd w:id="603"/>
      <w:r>
        <w:rPr/>
        <w:t>Annex CB (informative):</w:t>
        <w:br/>
        <w:t xml:space="preserve">Examples of the association of UL TPC commands to UL uplink time slots </w:t>
      </w:r>
      <w:r>
        <w:rPr>
          <w:lang w:eastAsia="zh-CN"/>
        </w:rPr>
        <w:t>and CCTrCH pairs</w:t>
      </w:r>
      <w:r>
        <w:rPr/>
        <w:t xml:space="preserve"> for 1.28 Mcps TDD</w:t>
      </w:r>
    </w:p>
    <w:p>
      <w:pPr>
        <w:pStyle w:val="Normal"/>
        <w:rPr/>
      </w:pPr>
      <w:r>
        <w:rPr/>
        <w:t>In the following two examples of the association of UL TPC commands to UL time slots and CCTrCHs are shown (see 5A.2.2.2):</w:t>
      </w:r>
    </w:p>
    <w:p>
      <w:pPr>
        <w:pStyle w:val="TH"/>
        <w:rPr/>
      </w:pPr>
      <w:r>
        <w:rPr/>
        <w:t>Table CB.1 T</w:t>
      </w:r>
      <w:r>
        <w:rPr/>
        <w:t xml:space="preserve">wo </w:t>
      </w:r>
      <w:r>
        <w:rPr/>
        <w:t>ex</w:t>
      </w:r>
      <w:r>
        <w:rPr/>
        <w:t>a</w:t>
      </w:r>
      <w:r>
        <w:rPr/>
        <w:t>mpl</w:t>
      </w:r>
      <w:r>
        <w:rPr/>
        <w:t xml:space="preserve">es of </w:t>
      </w:r>
      <w:r>
        <w:rPr/>
        <w:t>the association of UL TPC commands to UL uplink time slots</w:t>
      </w:r>
      <w:r>
        <w:rPr/>
        <w:t xml:space="preserve"> </w:t>
      </w:r>
      <w:r>
        <w:rPr>
          <w:lang w:eastAsia="zh-CN"/>
        </w:rPr>
        <w:t>and CCTrCH pairs</w:t>
      </w:r>
      <w:r>
        <w:rPr/>
        <w:t xml:space="preserve"> with NULslot=3</w:t>
      </w:r>
    </w:p>
    <w:p>
      <w:pPr>
        <w:pStyle w:val="TH"/>
        <w:rPr/>
      </w:pPr>
      <w:r>
        <w:rPr/>
      </w:r>
      <w:r>
        <mc:AlternateContent>
          <mc:Choice Requires="wps">
            <w:drawing>
              <wp:anchor behindDoc="0" distT="0" distB="0" distL="114935" distR="114935" simplePos="0" locked="0" layoutInCell="0" allowOverlap="1" relativeHeight="353">
                <wp:simplePos x="0" y="0"/>
                <wp:positionH relativeFrom="margin">
                  <wp:align>center</wp:align>
                </wp:positionH>
                <wp:positionV relativeFrom="paragraph">
                  <wp:posOffset>635</wp:posOffset>
                </wp:positionV>
                <wp:extent cx="4972050" cy="337185"/>
                <wp:effectExtent l="0" t="0" r="0" b="0"/>
                <wp:wrapSquare wrapText="largest"/>
                <wp:docPr id="260" name="Frame9"/>
                <a:graphic xmlns:a="http://schemas.openxmlformats.org/drawingml/2006/main">
                  <a:graphicData uri="http://schemas.microsoft.com/office/word/2010/wordprocessingShape">
                    <wps:wsp>
                      <wps:cNvSpPr txBox="1"/>
                      <wps:spPr>
                        <a:xfrm>
                          <a:off x="0" y="0"/>
                          <a:ext cx="4972050" cy="337185"/>
                        </a:xfrm>
                        <a:prstGeom prst="rect"/>
                        <a:solidFill>
                          <a:srgbClr val="FFFFFF">
                            <a:alpha val="0"/>
                          </a:srgbClr>
                        </a:solidFill>
                      </wps:spPr>
                      <wps:txbx>
                        <w:txbxContent>
                          <w:p>
                            <w:pPr>
                              <w:pStyle w:val="Normal"/>
                              <w:spacing w:before="0" w:after="180"/>
                              <w:jc w:val="center"/>
                              <w:rPr/>
                            </w:pPr>
                            <w:r>
                              <w:rPr/>
                              <w:t xml:space="preserve">Case 1: </w:t>
                            </w:r>
                            <w:r>
                              <w:rPr>
                                <w:i/>
                              </w:rPr>
                              <w:t>N</w:t>
                            </w:r>
                            <w:r>
                              <w:rPr>
                                <w:i/>
                                <w:vertAlign w:val="subscript"/>
                              </w:rPr>
                              <w:t>UL_TPCsymbols</w:t>
                            </w:r>
                            <w:r>
                              <w:rPr/>
                              <w:t xml:space="preserve">=2; Case 2: </w:t>
                            </w:r>
                            <w:r>
                              <w:rPr>
                                <w:i/>
                              </w:rPr>
                              <w:t>N</w:t>
                            </w:r>
                            <w:r>
                              <w:rPr>
                                <w:i/>
                                <w:vertAlign w:val="subscript"/>
                              </w:rPr>
                              <w:t>UL_TPCsymbols</w:t>
                            </w:r>
                            <w:r>
                              <w:rPr/>
                              <w:t>=4</w:t>
                            </w:r>
                          </w:p>
                        </w:txbxContent>
                      </wps:txbx>
                      <wps:bodyPr anchor="t" lIns="0" tIns="0" rIns="0" bIns="0">
                        <a:noAutofit/>
                      </wps:bodyPr>
                    </wps:wsp>
                  </a:graphicData>
                </a:graphic>
              </wp:anchor>
            </w:drawing>
          </mc:Choice>
          <mc:Fallback>
            <w:pict>
              <v:rect fillcolor="#FFFFFF" style="position:absolute;rotation:-0;width:391.5pt;height:26.55pt;mso-wrap-distance-left:9.05pt;mso-wrap-distance-right:9.05pt;mso-wrap-distance-top:0pt;mso-wrap-distance-bottom:0pt;margin-top:0.05pt;mso-position-vertical-relative:text;margin-left:45.25pt;mso-position-horizontal:center;mso-position-horizontal-relative:margin">
                <v:fill opacity="0f"/>
                <v:textbox inset="0in,0in,0in,0in">
                  <w:txbxContent>
                    <w:p>
                      <w:pPr>
                        <w:pStyle w:val="Normal"/>
                        <w:spacing w:before="0" w:after="180"/>
                        <w:jc w:val="center"/>
                        <w:rPr/>
                      </w:pPr>
                      <w:r>
                        <w:rPr/>
                        <w:t xml:space="preserve">Case 1: </w:t>
                      </w:r>
                      <w:r>
                        <w:rPr>
                          <w:i/>
                        </w:rPr>
                        <w:t>N</w:t>
                      </w:r>
                      <w:r>
                        <w:rPr>
                          <w:i/>
                          <w:vertAlign w:val="subscript"/>
                        </w:rPr>
                        <w:t>UL_TPCsymbols</w:t>
                      </w:r>
                      <w:r>
                        <w:rPr/>
                        <w:t xml:space="preserve">=2; Case 2: </w:t>
                      </w:r>
                      <w:r>
                        <w:rPr>
                          <w:i/>
                        </w:rPr>
                        <w:t>N</w:t>
                      </w:r>
                      <w:r>
                        <w:rPr>
                          <w:i/>
                          <w:vertAlign w:val="subscript"/>
                        </w:rPr>
                        <w:t>UL_TPCsymbols</w:t>
                      </w:r>
                      <w:r>
                        <w:rPr/>
                        <w:t>=4</w:t>
                      </w:r>
                    </w:p>
                  </w:txbxContent>
                </v:textbox>
                <w10:wrap type="square" side="largest"/>
              </v:rect>
            </w:pict>
          </mc:Fallback>
        </mc:AlternateContent>
      </w:r>
    </w:p>
    <w:tbl>
      <w:tblPr>
        <w:tblW w:w="6390" w:type="dxa"/>
        <w:jc w:val="center"/>
        <w:tblInd w:w="0" w:type="dxa"/>
        <w:tblLayout w:type="fixed"/>
        <w:tblCellMar>
          <w:top w:w="0" w:type="dxa"/>
          <w:left w:w="108" w:type="dxa"/>
          <w:bottom w:w="0" w:type="dxa"/>
          <w:right w:w="108" w:type="dxa"/>
        </w:tblCellMar>
      </w:tblPr>
      <w:tblGrid>
        <w:gridCol w:w="900"/>
        <w:gridCol w:w="1080"/>
        <w:gridCol w:w="810"/>
        <w:gridCol w:w="1710"/>
        <w:gridCol w:w="720"/>
        <w:gridCol w:w="1170"/>
      </w:tblGrid>
      <w:tr>
        <w:trPr>
          <w:cantSplit w:val="true"/>
        </w:trPr>
        <w:tc>
          <w:tcPr>
            <w:tcW w:w="90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Sub- Frame Number</w:t>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Case 1</w:t>
            </w:r>
          </w:p>
          <w:p>
            <w:pPr>
              <w:pStyle w:val="Normal"/>
              <w:spacing w:before="0" w:after="0"/>
              <w:jc w:val="center"/>
              <w:rPr/>
            </w:pPr>
            <w:r>
              <w:rPr/>
              <w:t>(2 UL TPC symbols)</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The order of the served UL time slot and CCTrCH pairs (UL time slot and CCTrCH number)</w:t>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Case 2</w:t>
            </w:r>
          </w:p>
          <w:p>
            <w:pPr>
              <w:pStyle w:val="Normal"/>
              <w:spacing w:before="0" w:after="0"/>
              <w:jc w:val="center"/>
              <w:rPr/>
            </w:pPr>
            <w:r>
              <w:rPr/>
              <w:t>(4 UL TPC symbols)</w:t>
            </w:r>
          </w:p>
        </w:tc>
      </w:tr>
      <w:tr>
        <w:trPr>
          <w:cantSplit w:val="true"/>
        </w:trPr>
        <w:tc>
          <w:tcPr>
            <w:tcW w:w="90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The order of UL TPC symbols</w:t>
            </w:r>
          </w:p>
        </w:tc>
        <w:tc>
          <w:tcPr>
            <w:tcW w:w="17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The order of UL TPC symbols</w:t>
            </w:r>
          </w:p>
        </w:tc>
      </w:tr>
      <w:tr>
        <w:trPr>
          <w:trHeight w:val="276" w:hRule="atLeast"/>
          <w:cantSplit w:val="true"/>
        </w:trPr>
        <w:tc>
          <w:tcPr>
            <w:tcW w:w="90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SFN'=0</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t xml:space="preserve"> U</w:t>
            </w:r>
            <w:r>
              <w:rPr>
                <w:i/>
              </w:rPr>
              <w:t>L</w:t>
            </w:r>
            <w:r>
              <w:rPr>
                <w:i/>
                <w:vertAlign w:val="subscript"/>
              </w:rPr>
              <w:t>pos</w:t>
            </w:r>
            <w:r>
              <w:rPr/>
              <w:t>=0)</w:t>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mc:AlternateContent>
                <mc:Choice Requires="wpg">
                  <w:drawing>
                    <wp:anchor behindDoc="0" distT="0" distB="0" distL="114935" distR="114935" simplePos="0" locked="0" layoutInCell="1" allowOverlap="1" relativeHeight="609">
                      <wp:simplePos x="0" y="0"/>
                      <wp:positionH relativeFrom="column">
                        <wp:posOffset>263525</wp:posOffset>
                      </wp:positionH>
                      <wp:positionV relativeFrom="paragraph">
                        <wp:posOffset>97155</wp:posOffset>
                      </wp:positionV>
                      <wp:extent cx="1510665" cy="2542540"/>
                      <wp:effectExtent l="2540" t="25400" r="1905" b="0"/>
                      <wp:wrapNone/>
                      <wp:docPr id="261" name=""/>
                      <a:graphic xmlns:a="http://schemas.openxmlformats.org/drawingml/2006/main">
                        <a:graphicData uri="http://schemas.microsoft.com/office/word/2010/wordprocessingGroup">
                          <wpg:wgp>
                            <wpg:cNvGrpSpPr/>
                            <wpg:grpSpPr>
                              <a:xfrm>
                                <a:off x="0" y="0"/>
                                <a:ext cx="1510560" cy="2542680"/>
                                <a:chOff x="0" y="0"/>
                                <a:chExt cx="1510560" cy="2542680"/>
                              </a:xfrm>
                            </wpg:grpSpPr>
                            <wps:wsp>
                              <wps:cNvSpPr/>
                              <wps:spPr>
                                <a:xfrm flipH="1">
                                  <a:off x="987480" y="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13860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124380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1758240"/>
                                  <a:ext cx="514440" cy="37980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49860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104904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flipV="1">
                                  <a:off x="986760" y="685800"/>
                                  <a:ext cx="523800" cy="17784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1000800" y="1943280"/>
                                  <a:ext cx="482760" cy="36828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2171880"/>
                                  <a:ext cx="495360" cy="37080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685800"/>
                                  <a:ext cx="495360" cy="36828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6760" y="1600200"/>
                                  <a:ext cx="492120" cy="167040"/>
                                </a:xfrm>
                                <a:prstGeom prst="line">
                                  <a:avLst/>
                                </a:prstGeom>
                                <a:ln w="9360">
                                  <a:solidFill>
                                    <a:srgbClr val="000000"/>
                                  </a:solidFill>
                                  <a:miter/>
                                  <a:tailEnd len="sm" type="triangle" w="sm"/>
                                </a:ln>
                              </wps:spPr>
                              <wps:style>
                                <a:lnRef idx="0"/>
                                <a:fillRef idx="0"/>
                                <a:effectRef idx="0"/>
                                <a:fontRef idx="minor"/>
                              </wps:style>
                              <wps:bodyPr/>
                            </wps:wsp>
                            <wps:wsp>
                              <wps:cNvSpPr/>
                              <wps:spPr>
                                <a:xfrm>
                                  <a:off x="73080" y="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a:off x="73080" y="13860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a:off x="36360" y="685800"/>
                                  <a:ext cx="520560" cy="365760"/>
                                </a:xfrm>
                                <a:prstGeom prst="line">
                                  <a:avLst/>
                                </a:prstGeom>
                                <a:ln w="9360">
                                  <a:solidFill>
                                    <a:srgbClr val="000000"/>
                                  </a:solidFill>
                                  <a:miter/>
                                  <a:tailEnd len="sm" type="triangle" w="sm"/>
                                </a:ln>
                              </wps:spPr>
                              <wps:style>
                                <a:lnRef idx="0"/>
                                <a:fillRef idx="0"/>
                                <a:effectRef idx="0"/>
                                <a:fontRef idx="minor"/>
                              </wps:style>
                              <wps:bodyPr/>
                            </wps:wsp>
                            <wps:wsp>
                              <wps:cNvSpPr/>
                              <wps:spPr>
                                <a:xfrm>
                                  <a:off x="73080" y="89460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a:off x="0" y="1614960"/>
                                  <a:ext cx="527040" cy="321840"/>
                                </a:xfrm>
                                <a:prstGeom prst="line">
                                  <a:avLst/>
                                </a:prstGeom>
                                <a:ln w="9360">
                                  <a:solidFill>
                                    <a:srgbClr val="000000"/>
                                  </a:solidFill>
                                  <a:miter/>
                                  <a:tailEnd len="sm" type="triangle" w="sm"/>
                                </a:ln>
                              </wps:spPr>
                              <wps:style>
                                <a:lnRef idx="0"/>
                                <a:fillRef idx="0"/>
                                <a:effectRef idx="0"/>
                                <a:fontRef idx="minor"/>
                              </wps:style>
                              <wps:bodyPr/>
                            </wps:wsp>
                            <wps:wsp>
                              <wps:cNvSpPr/>
                              <wps:spPr>
                                <a:xfrm flipV="1">
                                  <a:off x="73080" y="1595880"/>
                                  <a:ext cx="458640" cy="20772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336600"/>
                                  <a:ext cx="457200" cy="0"/>
                                </a:xfrm>
                                <a:prstGeom prst="line">
                                  <a:avLst/>
                                </a:prstGeom>
                                <a:ln w="9360">
                                  <a:solidFill>
                                    <a:srgbClr val="000000"/>
                                  </a:solidFill>
                                  <a:miter/>
                                  <a:tailEnd len="sm" type="triangle" w="sm"/>
                                </a:ln>
                              </wps:spPr>
                              <wps:style>
                                <a:lnRef idx="0"/>
                                <a:fillRef idx="0"/>
                                <a:effectRef idx="0"/>
                                <a:fontRef idx="minor"/>
                              </wps:style>
                              <wps:bodyPr/>
                            </wps:wsp>
                          </wpg:wgp>
                        </a:graphicData>
                      </a:graphic>
                    </wp:anchor>
                  </w:drawing>
                </mc:Choice>
                <mc:Fallback>
                  <w:pict>
                    <v:group id="shape_0" style="position:absolute;margin-left:20.75pt;margin-top:7.65pt;width:118.9pt;height:200.2pt" coordorigin="415,153" coordsize="2378,4004">
                      <v:line id="shape_0" from="1970,153" to="2689,153" stroked="t" o:allowincell="t" style="position:absolute;flip:x">
                        <v:stroke color="black" weight="9360" endarrow="block" endarrowwidth="narrow" endarrowlength="short" joinstyle="miter" endcap="flat"/>
                        <v:fill o:detectmouseclick="t" on="false"/>
                        <w10:wrap type="none"/>
                      </v:line>
                      <v:line id="shape_0" from="1970,371" to="2689,371" stroked="t" o:allowincell="t" style="position:absolute;flip:x">
                        <v:stroke color="black" weight="9360" endarrow="block" endarrowwidth="narrow" endarrowlength="short" joinstyle="miter" endcap="flat"/>
                        <v:fill o:detectmouseclick="t" on="false"/>
                        <w10:wrap type="none"/>
                      </v:line>
                      <v:line id="shape_0" from="1970,2112" to="2689,2112" stroked="t" o:allowincell="t" style="position:absolute;flip:x">
                        <v:stroke color="black" weight="9360" endarrow="block" endarrowwidth="narrow" endarrowlength="short" joinstyle="miter" endcap="flat"/>
                        <v:fill o:detectmouseclick="t" on="false"/>
                        <w10:wrap type="none"/>
                      </v:line>
                      <v:line id="shape_0" from="1970,2922" to="2779,3519" stroked="t" o:allowincell="t" style="position:absolute;flip:x">
                        <v:stroke color="black" weight="9360" endarrow="block" endarrowwidth="narrow" endarrowlength="short" joinstyle="miter" endcap="flat"/>
                        <v:fill o:detectmouseclick="t" on="false"/>
                        <w10:wrap type="none"/>
                      </v:line>
                      <v:line id="shape_0" from="1970,938" to="2689,938" stroked="t" o:allowincell="t" style="position:absolute;flip:x">
                        <v:stroke color="black" weight="9360" endarrow="block" endarrowwidth="narrow" endarrowlength="short" joinstyle="miter" endcap="flat"/>
                        <v:fill o:detectmouseclick="t" on="false"/>
                        <w10:wrap type="none"/>
                      </v:line>
                      <v:line id="shape_0" from="1970,1805" to="2689,1805" stroked="t" o:allowincell="t" style="position:absolute;flip:x">
                        <v:stroke color="black" weight="9360" endarrow="block" endarrowwidth="narrow" endarrowlength="short" joinstyle="miter" endcap="flat"/>
                        <v:fill o:detectmouseclick="t" on="false"/>
                        <w10:wrap type="none"/>
                      </v:line>
                      <v:line id="shape_0" from="1969,1233" to="2793,1512" stroked="t" o:allowincell="t" style="position:absolute;flip:xy">
                        <v:stroke color="black" weight="9360" endarrow="block" endarrowwidth="narrow" endarrowlength="short" joinstyle="miter" endcap="flat"/>
                        <v:fill o:detectmouseclick="t" on="false"/>
                        <w10:wrap type="none"/>
                      </v:line>
                      <v:line id="shape_0" from="1991,3213" to="2750,3792" stroked="t" o:allowincell="t" style="position:absolute;flip:x">
                        <v:stroke color="black" weight="9360" endarrow="block" endarrowwidth="narrow" endarrowlength="short" joinstyle="miter" endcap="flat"/>
                        <v:fill o:detectmouseclick="t" on="false"/>
                        <w10:wrap type="none"/>
                      </v:line>
                      <v:line id="shape_0" from="1970,3573" to="2749,4156" stroked="t" o:allowincell="t" style="position:absolute;flip:x">
                        <v:stroke color="black" weight="9360" endarrow="block" endarrowwidth="narrow" endarrowlength="short" joinstyle="miter" endcap="flat"/>
                        <v:fill o:detectmouseclick="t" on="false"/>
                        <w10:wrap type="none"/>
                      </v:line>
                      <v:line id="shape_0" from="1970,1233" to="2749,1812" stroked="t" o:allowincell="t" style="position:absolute;flip:x">
                        <v:stroke color="black" weight="9360" endarrow="block" endarrowwidth="narrow" endarrowlength="short" joinstyle="miter" endcap="flat"/>
                        <v:fill o:detectmouseclick="t" on="false"/>
                        <w10:wrap type="none"/>
                      </v:line>
                      <v:line id="shape_0" from="1969,2673" to="2743,2935" stroked="t" o:allowincell="t" style="position:absolute;flip:x">
                        <v:stroke color="black" weight="9360" endarrow="block" endarrowwidth="narrow" endarrowlength="short" joinstyle="miter" endcap="flat"/>
                        <v:fill o:detectmouseclick="t" on="false"/>
                        <w10:wrap type="none"/>
                      </v:line>
                      <v:line id="shape_0" from="530,153" to="1249,153" stroked="t" o:allowincell="t" style="position:absolute">
                        <v:stroke color="black" weight="9360" endarrow="block" endarrowwidth="narrow" endarrowlength="short" joinstyle="miter" endcap="flat"/>
                        <v:fill o:detectmouseclick="t" on="false"/>
                        <w10:wrap type="none"/>
                      </v:line>
                      <v:line id="shape_0" from="530,371" to="1249,371" stroked="t" o:allowincell="t" style="position:absolute">
                        <v:stroke color="black" weight="9360" endarrow="block" endarrowwidth="narrow" endarrowlength="short" joinstyle="miter" endcap="flat"/>
                        <v:fill o:detectmouseclick="t" on="false"/>
                        <w10:wrap type="none"/>
                      </v:line>
                      <v:line id="shape_0" from="472,1233" to="1291,1808" stroked="t" o:allowincell="t" style="position:absolute">
                        <v:stroke color="black" weight="9360" endarrow="block" endarrowwidth="narrow" endarrowlength="short" joinstyle="miter" endcap="flat"/>
                        <v:fill o:detectmouseclick="t" on="false"/>
                        <w10:wrap type="none"/>
                      </v:line>
                      <v:line id="shape_0" from="530,1562" to="1249,1562" stroked="t" o:allowincell="t" style="position:absolute">
                        <v:stroke color="black" weight="9360" endarrow="block" endarrowwidth="narrow" endarrowlength="short" joinstyle="miter" endcap="flat"/>
                        <v:fill o:detectmouseclick="t" on="false"/>
                        <w10:wrap type="none"/>
                      </v:line>
                      <v:line id="shape_0" from="415,2696" to="1244,3202" stroked="t" o:allowincell="t" style="position:absolute">
                        <v:stroke color="black" weight="9360" endarrow="block" endarrowwidth="narrow" endarrowlength="short" joinstyle="miter" endcap="flat"/>
                        <v:fill o:detectmouseclick="t" on="false"/>
                        <w10:wrap type="none"/>
                      </v:line>
                      <v:line id="shape_0" from="530,2666" to="1251,2992" stroked="t" o:allowincell="t" style="position:absolute;flip:y">
                        <v:stroke color="black" weight="9360" endarrow="block" endarrowwidth="narrow" endarrowlength="short" joinstyle="miter" endcap="flat"/>
                        <v:fill o:detectmouseclick="t" on="false"/>
                        <w10:wrap type="none"/>
                      </v:line>
                      <v:line id="shape_0" from="1970,683" to="2689,683" stroked="t" o:allowincell="t" style="position:absolute;flip:x">
                        <v:stroke color="black" weight="9360" endarrow="block" endarrowwidth="narrow" endarrowlength="short" joinstyle="miter" endcap="flat"/>
                        <v:fill o:detectmouseclick="t" on="false"/>
                        <w10:wrap type="none"/>
                      </v:line>
                    </v:group>
                  </w:pict>
                </mc:Fallback>
              </mc:AlternateContent>
            </w:r>
            <w:r>
              <w:rPr/>
              <w:t>0</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i/>
              </w:rPr>
              <w:t xml:space="preserve"> UL</w:t>
            </w:r>
            <w:r>
              <w:rPr>
                <w:i/>
                <w:vertAlign w:val="subscript"/>
              </w:rPr>
              <w:t>pos</w:t>
            </w:r>
            <w:r>
              <w:rPr/>
              <w:t>=0)</w:t>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 (TS5)</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lang w:eastAsia="zh-CN"/>
              </w:rPr>
              <w:t>1</w:t>
            </w:r>
            <w:r>
              <w:rPr/>
              <w:t xml:space="preserve"> (TS</w:t>
            </w:r>
            <w:r>
              <w:rPr>
                <w:lang w:eastAsia="zh-CN"/>
              </w:rPr>
              <w:t>4</w:t>
            </w:r>
            <w:r>
              <w:rPr/>
              <w:t>)</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SFN'=1</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t xml:space="preserve"> U</w:t>
            </w:r>
            <w:r>
              <w:rPr>
                <w:i/>
              </w:rPr>
              <w:t>L</w:t>
            </w:r>
            <w:r>
              <w:rPr>
                <w:i/>
                <w:vertAlign w:val="subscript"/>
              </w:rPr>
              <w:t>pos</w:t>
            </w:r>
            <w:r>
              <w:rPr/>
              <w:t>=2)</w:t>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i/>
              </w:rPr>
              <w:t xml:space="preserve"> UL</w:t>
            </w:r>
            <w:r>
              <w:rPr>
                <w:i/>
                <w:vertAlign w:val="subscript"/>
              </w:rPr>
              <w:t>pos</w:t>
            </w:r>
            <w:r>
              <w:rPr/>
              <w:t>=</w:t>
            </w:r>
            <w:r>
              <w:rPr>
                <w:lang w:eastAsia="zh-CN"/>
              </w:rPr>
              <w:t>2</w:t>
            </w:r>
            <w:r>
              <w:rPr/>
              <w:t>)</w:t>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 (TS5)</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SFN'=2</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t xml:space="preserve"> U</w:t>
            </w:r>
            <w:r>
              <w:rPr>
                <w:i/>
              </w:rPr>
              <w:t>L</w:t>
            </w:r>
            <w:r>
              <w:rPr>
                <w:i/>
                <w:vertAlign w:val="subscript"/>
              </w:rPr>
              <w:t>pos</w:t>
            </w:r>
            <w:r>
              <w:rPr/>
              <w:t>=</w:t>
            </w:r>
            <w:r>
              <w:rPr>
                <w:lang w:eastAsia="zh-CN"/>
              </w:rPr>
              <w:t>2</w:t>
            </w:r>
            <w:r>
              <w:rPr/>
              <w:t>)</w:t>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t xml:space="preserve"> U</w:t>
            </w:r>
            <w:r>
              <w:rPr>
                <w:i/>
              </w:rPr>
              <w:t>L</w:t>
            </w:r>
            <w:r>
              <w:rPr>
                <w:i/>
                <w:vertAlign w:val="subscript"/>
              </w:rPr>
              <w:t>pos</w:t>
            </w:r>
            <w:r>
              <w:rPr/>
              <w:t>=</w:t>
            </w:r>
            <w:r>
              <w:rPr>
                <w:lang w:eastAsia="zh-CN"/>
              </w:rPr>
              <w:t>1</w:t>
            </w:r>
            <w:r>
              <w:rPr/>
              <w:t>)</w:t>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 (TS5)</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 (TS5)</w:t>
            </w:r>
          </w:p>
        </w:tc>
        <w:tc>
          <w:tcPr>
            <w:tcW w:w="72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w:t>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w:t>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w:t>
            </w:r>
          </w:p>
        </w:tc>
      </w:tr>
    </w:tbl>
    <w:p>
      <w:pPr>
        <w:pStyle w:val="TH"/>
        <w:rPr/>
      </w:pPr>
      <w:r>
        <w:rPr/>
      </w:r>
      <w:r>
        <w:br w:type="page"/>
      </w:r>
    </w:p>
    <w:p>
      <w:pPr>
        <w:pStyle w:val="Heading8"/>
        <w:ind w:left="0" w:hanging="0"/>
        <w:rPr/>
      </w:pPr>
      <w:bookmarkStart w:id="604" w:name="__RefHeading___Toc517799201"/>
      <w:bookmarkEnd w:id="604"/>
      <w:r>
        <w:rPr/>
        <w:t>Annex CC (informative):</w:t>
        <w:br/>
        <w:t>Examples of the association of UL SS commands to UL uplink time slots</w:t>
      </w:r>
    </w:p>
    <w:p>
      <w:pPr>
        <w:pStyle w:val="Normal"/>
        <w:rPr/>
      </w:pPr>
      <w:r>
        <w:rPr/>
        <w:t>In the following two examples of the association of UL SS commands to UL uplink time slots are shown (see 5A.2.2.3):</w:t>
      </w:r>
    </w:p>
    <w:p>
      <w:pPr>
        <w:pStyle w:val="TH"/>
        <w:rPr/>
      </w:pPr>
      <w:r>
        <w:rPr/>
        <w:t>Table CC.1 T</w:t>
      </w:r>
      <w:r>
        <w:rPr/>
        <w:t xml:space="preserve">wo </w:t>
      </w:r>
      <w:r>
        <w:rPr/>
        <w:t>ex</w:t>
      </w:r>
      <w:r>
        <w:rPr/>
        <w:t>a</w:t>
      </w:r>
      <w:r>
        <w:rPr/>
        <w:t>mpl</w:t>
      </w:r>
      <w:r>
        <w:rPr/>
        <w:t xml:space="preserve">es of </w:t>
      </w:r>
      <w:r>
        <w:rPr/>
        <w:t>the association of UL SS commands to UL uplink time slots</w:t>
      </w:r>
      <w:r>
        <w:rPr/>
        <w:t xml:space="preserve"> with N</w:t>
      </w:r>
      <w:r>
        <w:rPr>
          <w:vertAlign w:val="subscript"/>
        </w:rPr>
        <w:t>ULslot</w:t>
      </w:r>
      <w:r>
        <w:rPr/>
        <w:t>=3</w:t>
      </w:r>
    </w:p>
    <w:p>
      <w:pPr>
        <w:pStyle w:val="TH"/>
        <w:rPr/>
      </w:pPr>
      <w:r>
        <w:rPr/>
      </w:r>
      <w:r>
        <mc:AlternateContent>
          <mc:Choice Requires="wps">
            <w:drawing>
              <wp:anchor behindDoc="0" distT="0" distB="0" distL="114935" distR="114935" simplePos="0" locked="0" layoutInCell="0" allowOverlap="1" relativeHeight="354">
                <wp:simplePos x="0" y="0"/>
                <wp:positionH relativeFrom="margin">
                  <wp:align>center</wp:align>
                </wp:positionH>
                <wp:positionV relativeFrom="paragraph">
                  <wp:posOffset>635</wp:posOffset>
                </wp:positionV>
                <wp:extent cx="4598035" cy="292735"/>
                <wp:effectExtent l="0" t="0" r="0" b="0"/>
                <wp:wrapSquare wrapText="largest"/>
                <wp:docPr id="262" name="Frame10"/>
                <a:graphic xmlns:a="http://schemas.openxmlformats.org/drawingml/2006/main">
                  <a:graphicData uri="http://schemas.microsoft.com/office/word/2010/wordprocessingShape">
                    <wps:wsp>
                      <wps:cNvSpPr txBox="1"/>
                      <wps:spPr>
                        <a:xfrm>
                          <a:off x="0" y="0"/>
                          <a:ext cx="4598035" cy="292735"/>
                        </a:xfrm>
                        <a:prstGeom prst="rect"/>
                        <a:solidFill>
                          <a:srgbClr val="FFFFFF">
                            <a:alpha val="0"/>
                          </a:srgbClr>
                        </a:solidFill>
                      </wps:spPr>
                      <wps:txbx>
                        <w:txbxContent>
                          <w:p>
                            <w:pPr>
                              <w:pStyle w:val="Normal"/>
                              <w:spacing w:before="0" w:after="180"/>
                              <w:jc w:val="center"/>
                              <w:rPr/>
                            </w:pPr>
                            <w:r>
                              <w:rPr/>
                              <w:t xml:space="preserve">Case 1: </w:t>
                            </w:r>
                            <w:r>
                              <w:rPr>
                                <w:i/>
                              </w:rPr>
                              <w:t>N</w:t>
                            </w:r>
                            <w:r>
                              <w:rPr>
                                <w:i/>
                                <w:vertAlign w:val="subscript"/>
                              </w:rPr>
                              <w:t>SSsymbols</w:t>
                            </w:r>
                            <w:r>
                              <w:rPr/>
                              <w:t xml:space="preserve">=2; Case 2: </w:t>
                            </w:r>
                            <w:r>
                              <w:rPr>
                                <w:i/>
                              </w:rPr>
                              <w:t>N</w:t>
                            </w:r>
                            <w:r>
                              <w:rPr>
                                <w:i/>
                                <w:vertAlign w:val="subscript"/>
                              </w:rPr>
                              <w:t>SSsymbols</w:t>
                            </w:r>
                            <w:r>
                              <w:rPr/>
                              <w:t>=4</w:t>
                            </w:r>
                          </w:p>
                        </w:txbxContent>
                      </wps:txbx>
                      <wps:bodyPr anchor="t" lIns="0" tIns="0" rIns="0" bIns="0">
                        <a:noAutofit/>
                      </wps:bodyPr>
                    </wps:wsp>
                  </a:graphicData>
                </a:graphic>
              </wp:anchor>
            </w:drawing>
          </mc:Choice>
          <mc:Fallback>
            <w:pict>
              <v:rect fillcolor="#FFFFFF" style="position:absolute;rotation:-0;width:362.05pt;height:23.05pt;mso-wrap-distance-left:9.05pt;mso-wrap-distance-right:9.05pt;mso-wrap-distance-top:0pt;mso-wrap-distance-bottom:0pt;margin-top:0.05pt;mso-position-vertical-relative:text;margin-left:60pt;mso-position-horizontal:center;mso-position-horizontal-relative:margin">
                <v:fill opacity="0f"/>
                <v:textbox inset="0in,0in,0in,0in">
                  <w:txbxContent>
                    <w:p>
                      <w:pPr>
                        <w:pStyle w:val="Normal"/>
                        <w:spacing w:before="0" w:after="180"/>
                        <w:jc w:val="center"/>
                        <w:rPr/>
                      </w:pPr>
                      <w:r>
                        <w:rPr/>
                        <w:t xml:space="preserve">Case 1: </w:t>
                      </w:r>
                      <w:r>
                        <w:rPr>
                          <w:i/>
                        </w:rPr>
                        <w:t>N</w:t>
                      </w:r>
                      <w:r>
                        <w:rPr>
                          <w:i/>
                          <w:vertAlign w:val="subscript"/>
                        </w:rPr>
                        <w:t>SSsymbols</w:t>
                      </w:r>
                      <w:r>
                        <w:rPr/>
                        <w:t xml:space="preserve">=2; Case 2: </w:t>
                      </w:r>
                      <w:r>
                        <w:rPr>
                          <w:i/>
                        </w:rPr>
                        <w:t>N</w:t>
                      </w:r>
                      <w:r>
                        <w:rPr>
                          <w:i/>
                          <w:vertAlign w:val="subscript"/>
                        </w:rPr>
                        <w:t>SSsymbols</w:t>
                      </w:r>
                      <w:r>
                        <w:rPr/>
                        <w:t>=4</w:t>
                      </w:r>
                    </w:p>
                  </w:txbxContent>
                </v:textbox>
                <w10:wrap type="square" side="largest"/>
              </v:rect>
            </w:pict>
          </mc:Fallback>
        </mc:AlternateContent>
      </w:r>
    </w:p>
    <w:tbl>
      <w:tblPr>
        <w:tblW w:w="6390" w:type="dxa"/>
        <w:jc w:val="center"/>
        <w:tblInd w:w="0" w:type="dxa"/>
        <w:tblLayout w:type="fixed"/>
        <w:tblCellMar>
          <w:top w:w="0" w:type="dxa"/>
          <w:left w:w="108" w:type="dxa"/>
          <w:bottom w:w="0" w:type="dxa"/>
          <w:right w:w="108" w:type="dxa"/>
        </w:tblCellMar>
      </w:tblPr>
      <w:tblGrid>
        <w:gridCol w:w="900"/>
        <w:gridCol w:w="1080"/>
        <w:gridCol w:w="810"/>
        <w:gridCol w:w="1710"/>
        <w:gridCol w:w="720"/>
        <w:gridCol w:w="1170"/>
      </w:tblGrid>
      <w:tr>
        <w:trPr>
          <w:trHeight w:val="462" w:hRule="atLeast"/>
          <w:cantSplit w:val="true"/>
        </w:trPr>
        <w:tc>
          <w:tcPr>
            <w:tcW w:w="90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Sub- Frame Number</w:t>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Case 1</w:t>
            </w:r>
          </w:p>
          <w:p>
            <w:pPr>
              <w:pStyle w:val="Normal"/>
              <w:spacing w:before="0" w:after="0"/>
              <w:jc w:val="center"/>
              <w:rPr/>
            </w:pPr>
            <w:r>
              <w:rPr/>
              <w:t>(2 UL SS symbols)</w:t>
            </w:r>
          </w:p>
        </w:tc>
        <w:tc>
          <w:tcPr>
            <w:tcW w:w="171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The order of the served UL time slot (UL time slot number)</w:t>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Case 2</w:t>
            </w:r>
          </w:p>
          <w:p>
            <w:pPr>
              <w:pStyle w:val="Normal"/>
              <w:spacing w:before="0" w:after="0"/>
              <w:jc w:val="center"/>
              <w:rPr/>
            </w:pPr>
            <w:r>
              <w:rPr/>
              <w:t>(4 UL SS symbols)</w:t>
            </w:r>
          </w:p>
        </w:tc>
      </w:tr>
      <w:tr>
        <w:trPr>
          <w:trHeight w:val="462"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The order of UL SS symbols</w:t>
            </w:r>
          </w:p>
        </w:tc>
        <w:tc>
          <w:tcPr>
            <w:tcW w:w="171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9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The order of UL SS symbols</w:t>
            </w:r>
          </w:p>
        </w:tc>
      </w:tr>
      <w:tr>
        <w:trPr>
          <w:trHeight w:val="276" w:hRule="atLeast"/>
          <w:cantSplit w:val="true"/>
        </w:trPr>
        <w:tc>
          <w:tcPr>
            <w:tcW w:w="90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SFN'=0</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t xml:space="preserve"> U</w:t>
            </w:r>
            <w:r>
              <w:rPr>
                <w:i/>
              </w:rPr>
              <w:t>L</w:t>
            </w:r>
            <w:r>
              <w:rPr>
                <w:i/>
                <w:vertAlign w:val="subscript"/>
              </w:rPr>
              <w:t>pos</w:t>
            </w:r>
            <w:r>
              <w:rPr/>
              <w:t>=0)</w:t>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mc:AlternateContent>
                <mc:Choice Requires="wpg">
                  <w:drawing>
                    <wp:anchor behindDoc="0" distT="0" distB="0" distL="114935" distR="114935" simplePos="0" locked="0" layoutInCell="1" allowOverlap="1" relativeHeight="610">
                      <wp:simplePos x="0" y="0"/>
                      <wp:positionH relativeFrom="column">
                        <wp:posOffset>174625</wp:posOffset>
                      </wp:positionH>
                      <wp:positionV relativeFrom="paragraph">
                        <wp:posOffset>64770</wp:posOffset>
                      </wp:positionV>
                      <wp:extent cx="1491615" cy="2558415"/>
                      <wp:effectExtent l="3175" t="25400" r="3175" b="0"/>
                      <wp:wrapNone/>
                      <wp:docPr id="263" name=""/>
                      <a:graphic xmlns:a="http://schemas.openxmlformats.org/drawingml/2006/main">
                        <a:graphicData uri="http://schemas.microsoft.com/office/word/2010/wordprocessingGroup">
                          <wpg:wgp>
                            <wpg:cNvGrpSpPr/>
                            <wpg:grpSpPr>
                              <a:xfrm>
                                <a:off x="0" y="0"/>
                                <a:ext cx="1491480" cy="2558520"/>
                                <a:chOff x="0" y="0"/>
                                <a:chExt cx="1491480" cy="2558520"/>
                              </a:xfrm>
                            </wpg:grpSpPr>
                            <wps:wsp>
                              <wps:cNvSpPr/>
                              <wps:spPr>
                                <a:xfrm flipH="1">
                                  <a:off x="987480" y="35928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111564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53964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755640"/>
                                  <a:ext cx="488880" cy="30672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19764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125748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flipV="1">
                                  <a:off x="986760" y="718920"/>
                                  <a:ext cx="501120" cy="16704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2015640"/>
                                  <a:ext cx="504360" cy="36252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1828800"/>
                                  <a:ext cx="504360" cy="36324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6760" y="1655280"/>
                                  <a:ext cx="501120" cy="171360"/>
                                </a:xfrm>
                                <a:prstGeom prst="line">
                                  <a:avLst/>
                                </a:prstGeom>
                                <a:ln w="9360">
                                  <a:solidFill>
                                    <a:srgbClr val="000000"/>
                                  </a:solidFill>
                                  <a:miter/>
                                  <a:tailEnd len="sm" type="triangle" w="sm"/>
                                </a:ln>
                              </wps:spPr>
                              <wps:style>
                                <a:lnRef idx="0"/>
                                <a:fillRef idx="0"/>
                                <a:effectRef idx="0"/>
                                <a:fontRef idx="minor"/>
                              </wps:style>
                              <wps:bodyPr/>
                            </wps:wsp>
                            <wps:wsp>
                              <wps:cNvSpPr/>
                              <wps:spPr>
                                <a:xfrm>
                                  <a:off x="73080" y="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a:off x="73080" y="19764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a:off x="0" y="1655280"/>
                                  <a:ext cx="546120" cy="343080"/>
                                </a:xfrm>
                                <a:prstGeom prst="line">
                                  <a:avLst/>
                                </a:prstGeom>
                                <a:ln w="9360">
                                  <a:solidFill>
                                    <a:srgbClr val="000000"/>
                                  </a:solidFill>
                                  <a:miter/>
                                  <a:tailEnd len="sm" type="triangle" w="sm"/>
                                </a:ln>
                              </wps:spPr>
                              <wps:style>
                                <a:lnRef idx="0"/>
                                <a:fillRef idx="0"/>
                                <a:effectRef idx="0"/>
                                <a:fontRef idx="minor"/>
                              </wps:style>
                              <wps:bodyPr/>
                            </wps:wsp>
                            <wps:wsp>
                              <wps:cNvSpPr/>
                              <wps:spPr>
                                <a:xfrm>
                                  <a:off x="73080" y="91440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a:off x="0" y="1799640"/>
                                  <a:ext cx="538560" cy="367560"/>
                                </a:xfrm>
                                <a:prstGeom prst="line">
                                  <a:avLst/>
                                </a:prstGeom>
                                <a:ln w="9360">
                                  <a:solidFill>
                                    <a:srgbClr val="000000"/>
                                  </a:solidFill>
                                  <a:miter/>
                                  <a:tailEnd len="sm" type="triangle" w="sm"/>
                                </a:ln>
                              </wps:spPr>
                              <wps:style>
                                <a:lnRef idx="0"/>
                                <a:fillRef idx="0"/>
                                <a:effectRef idx="0"/>
                                <a:fontRef idx="minor"/>
                              </wps:style>
                              <wps:bodyPr/>
                            </wps:wsp>
                            <wps:wsp>
                              <wps:cNvSpPr/>
                              <wps:spPr>
                                <a:xfrm>
                                  <a:off x="18360" y="719280"/>
                                  <a:ext cx="522000" cy="36504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0"/>
                                  <a:ext cx="45720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987480" y="2196000"/>
                                  <a:ext cx="504360" cy="362520"/>
                                </a:xfrm>
                                <a:prstGeom prst="line">
                                  <a:avLst/>
                                </a:prstGeom>
                                <a:ln w="9360">
                                  <a:solidFill>
                                    <a:srgbClr val="000000"/>
                                  </a:solidFill>
                                  <a:miter/>
                                  <a:tailEnd len="sm" type="triangle" w="sm"/>
                                </a:ln>
                              </wps:spPr>
                              <wps:style>
                                <a:lnRef idx="0"/>
                                <a:fillRef idx="0"/>
                                <a:effectRef idx="0"/>
                                <a:fontRef idx="minor"/>
                              </wps:style>
                              <wps:bodyPr/>
                            </wps:wsp>
                          </wpg:wgp>
                        </a:graphicData>
                      </a:graphic>
                    </wp:anchor>
                  </w:drawing>
                </mc:Choice>
                <mc:Fallback>
                  <w:pict>
                    <v:group id="shape_0" style="position:absolute;margin-left:13.75pt;margin-top:5.1pt;width:117.4pt;height:201.45pt" coordorigin="275,102" coordsize="2348,4029">
                      <v:line id="shape_0" from="1830,668" to="2549,668" stroked="t" o:allowincell="t" style="position:absolute;flip:x">
                        <v:stroke color="black" weight="9360" endarrow="block" endarrowwidth="narrow" endarrowlength="short" joinstyle="miter" endcap="flat"/>
                        <v:fill o:detectmouseclick="t" on="false"/>
                        <w10:wrap type="none"/>
                      </v:line>
                      <v:line id="shape_0" from="1830,1859" to="2549,1859" stroked="t" o:allowincell="t" style="position:absolute;flip:x">
                        <v:stroke color="black" weight="9360" endarrow="block" endarrowwidth="narrow" endarrowlength="short" joinstyle="miter" endcap="flat"/>
                        <v:fill o:detectmouseclick="t" on="false"/>
                        <w10:wrap type="none"/>
                      </v:line>
                      <v:line id="shape_0" from="1830,952" to="2549,952" stroked="t" o:allowincell="t" style="position:absolute;flip:x">
                        <v:stroke color="black" weight="9360" endarrow="block" endarrowwidth="narrow" endarrowlength="short" joinstyle="miter" endcap="flat"/>
                        <v:fill o:detectmouseclick="t" on="false"/>
                        <w10:wrap type="none"/>
                      </v:line>
                      <v:line id="shape_0" from="1830,1292" to="2599,1774" stroked="t" o:allowincell="t" style="position:absolute;flip:x">
                        <v:stroke color="black" weight="9360" endarrow="block" endarrowwidth="narrow" endarrowlength="short" joinstyle="miter" endcap="flat"/>
                        <v:fill o:detectmouseclick="t" on="false"/>
                        <w10:wrap type="none"/>
                      </v:line>
                      <v:line id="shape_0" from="1830,413" to="2549,413" stroked="t" o:allowincell="t" style="position:absolute;flip:x">
                        <v:stroke color="black" weight="9360" endarrow="block" endarrowwidth="narrow" endarrowlength="short" joinstyle="miter" endcap="flat"/>
                        <v:fill o:detectmouseclick="t" on="false"/>
                        <w10:wrap type="none"/>
                      </v:line>
                      <v:line id="shape_0" from="1830,2082" to="2549,2082" stroked="t" o:allowincell="t" style="position:absolute;flip:x">
                        <v:stroke color="black" weight="9360" endarrow="block" endarrowwidth="narrow" endarrowlength="short" joinstyle="miter" endcap="flat"/>
                        <v:fill o:detectmouseclick="t" on="false"/>
                        <w10:wrap type="none"/>
                      </v:line>
                      <v:line id="shape_0" from="1829,1234" to="2617,1496" stroked="t" o:allowincell="t" style="position:absolute;flip:xy">
                        <v:stroke color="black" weight="9360" endarrow="block" endarrowwidth="narrow" endarrowlength="short" joinstyle="miter" endcap="flat"/>
                        <v:fill o:detectmouseclick="t" on="false"/>
                        <w10:wrap type="none"/>
                      </v:line>
                      <v:line id="shape_0" from="1830,3276" to="2623,3846" stroked="t" o:allowincell="t" style="position:absolute;flip:x">
                        <v:stroke color="black" weight="9360" endarrow="block" endarrowwidth="narrow" endarrowlength="short" joinstyle="miter" endcap="flat"/>
                        <v:fill o:detectmouseclick="t" on="false"/>
                        <w10:wrap type="none"/>
                      </v:line>
                      <v:line id="shape_0" from="1830,2982" to="2623,3553" stroked="t" o:allowincell="t" style="position:absolute;flip:x">
                        <v:stroke color="black" weight="9360" endarrow="block" endarrowwidth="narrow" endarrowlength="short" joinstyle="miter" endcap="flat"/>
                        <v:fill o:detectmouseclick="t" on="false"/>
                        <w10:wrap type="none"/>
                      </v:line>
                      <v:line id="shape_0" from="1829,2709" to="2617,2978" stroked="t" o:allowincell="t" style="position:absolute;flip:x">
                        <v:stroke color="black" weight="9360" endarrow="block" endarrowwidth="narrow" endarrowlength="short" joinstyle="miter" endcap="flat"/>
                        <v:fill o:detectmouseclick="t" on="false"/>
                        <w10:wrap type="none"/>
                      </v:line>
                      <v:line id="shape_0" from="390,102" to="1109,102" stroked="t" o:allowincell="t" style="position:absolute">
                        <v:stroke color="black" weight="9360" endarrow="block" endarrowwidth="narrow" endarrowlength="short" joinstyle="miter" endcap="flat"/>
                        <v:fill o:detectmouseclick="t" on="false"/>
                        <w10:wrap type="none"/>
                      </v:line>
                      <v:line id="shape_0" from="390,413" to="1109,413" stroked="t" o:allowincell="t" style="position:absolute">
                        <v:stroke color="black" weight="9360" endarrow="block" endarrowwidth="narrow" endarrowlength="short" joinstyle="miter" endcap="flat"/>
                        <v:fill o:detectmouseclick="t" on="false"/>
                        <w10:wrap type="none"/>
                      </v:line>
                      <v:line id="shape_0" from="275,2709" to="1134,3248" stroked="t" o:allowincell="t" style="position:absolute">
                        <v:stroke color="black" weight="9360" endarrow="block" endarrowwidth="narrow" endarrowlength="short" joinstyle="miter" endcap="flat"/>
                        <v:fill o:detectmouseclick="t" on="false"/>
                        <w10:wrap type="none"/>
                      </v:line>
                      <v:line id="shape_0" from="390,1542" to="1109,1542" stroked="t" o:allowincell="t" style="position:absolute">
                        <v:stroke color="black" weight="9360" endarrow="block" endarrowwidth="narrow" endarrowlength="short" joinstyle="miter" endcap="flat"/>
                        <v:fill o:detectmouseclick="t" on="false"/>
                        <w10:wrap type="none"/>
                      </v:line>
                      <v:line id="shape_0" from="275,2936" to="1122,3514" stroked="t" o:allowincell="t" style="position:absolute">
                        <v:stroke color="black" weight="9360" endarrow="block" endarrowwidth="narrow" endarrowlength="short" joinstyle="miter" endcap="flat"/>
                        <v:fill o:detectmouseclick="t" on="false"/>
                        <w10:wrap type="none"/>
                      </v:line>
                      <v:line id="shape_0" from="304,1235" to="1125,1809" stroked="t" o:allowincell="t" style="position:absolute">
                        <v:stroke color="black" weight="9360" endarrow="block" endarrowwidth="narrow" endarrowlength="short" joinstyle="miter" endcap="flat"/>
                        <v:fill o:detectmouseclick="t" on="false"/>
                        <w10:wrap type="none"/>
                      </v:line>
                      <v:line id="shape_0" from="1830,102" to="2549,102" stroked="t" o:allowincell="t" style="position:absolute;flip:x">
                        <v:stroke color="black" weight="9360" endarrow="block" endarrowwidth="narrow" endarrowlength="short" joinstyle="miter" endcap="flat"/>
                        <v:fill o:detectmouseclick="t" on="false"/>
                        <w10:wrap type="none"/>
                      </v:line>
                      <v:line id="shape_0" from="1830,3560" to="2623,4130" stroked="t" o:allowincell="t" style="position:absolute;flip:x">
                        <v:stroke color="black" weight="9360" endarrow="block" endarrowwidth="narrow" endarrowlength="short" joinstyle="miter" endcap="flat"/>
                        <v:fill o:detectmouseclick="t" on="false"/>
                        <w10:wrap type="none"/>
                      </v:line>
                    </v:group>
                  </w:pict>
                </mc:Fallback>
              </mc:AlternateContent>
            </w:r>
            <w:r>
              <w:rPr/>
              <w:t>0</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i/>
              </w:rPr>
              <w:t xml:space="preserve"> UL</w:t>
            </w:r>
            <w:r>
              <w:rPr>
                <w:i/>
                <w:vertAlign w:val="subscript"/>
              </w:rPr>
              <w:t>pos</w:t>
            </w:r>
            <w:r>
              <w:rPr/>
              <w:t>=0)</w:t>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 (TS5)</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lang w:eastAsia="zh-CN"/>
              </w:rPr>
              <w:t>1</w:t>
            </w:r>
            <w:r>
              <w:rPr/>
              <w:t xml:space="preserve"> (TS</w:t>
            </w:r>
            <w:r>
              <w:rPr>
                <w:lang w:eastAsia="zh-CN"/>
              </w:rPr>
              <w:t>4</w:t>
            </w:r>
            <w:r>
              <w:rPr/>
              <w:t>)</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SFN'=1</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t xml:space="preserve"> U</w:t>
            </w:r>
            <w:r>
              <w:rPr>
                <w:i/>
              </w:rPr>
              <w:t>L</w:t>
            </w:r>
            <w:r>
              <w:rPr>
                <w:i/>
                <w:vertAlign w:val="subscript"/>
              </w:rPr>
              <w:t>pos</w:t>
            </w:r>
            <w:r>
              <w:rPr/>
              <w:t>=2)</w:t>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i/>
              </w:rPr>
              <w:t xml:space="preserve"> UL</w:t>
            </w:r>
            <w:r>
              <w:rPr>
                <w:i/>
                <w:vertAlign w:val="subscript"/>
              </w:rPr>
              <w:t>pos</w:t>
            </w:r>
            <w:r>
              <w:rPr/>
              <w:t>=</w:t>
            </w:r>
            <w:r>
              <w:rPr>
                <w:lang w:eastAsia="zh-CN"/>
              </w:rPr>
              <w:t>2</w:t>
            </w:r>
            <w:r>
              <w:rPr/>
              <w:t>)</w:t>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 (TS5)</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SFN'=2</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t xml:space="preserve"> U</w:t>
            </w:r>
            <w:r>
              <w:rPr>
                <w:i/>
              </w:rPr>
              <w:t>L</w:t>
            </w:r>
            <w:r>
              <w:rPr>
                <w:i/>
                <w:vertAlign w:val="subscript"/>
              </w:rPr>
              <w:t>pos</w:t>
            </w:r>
            <w:r>
              <w:rPr/>
              <w:t>=</w:t>
            </w:r>
            <w:r>
              <w:rPr>
                <w:lang w:eastAsia="zh-CN"/>
              </w:rPr>
              <w:t>2</w:t>
            </w:r>
            <w:r>
              <w:rPr/>
              <w:t>)</w:t>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r>
              <w:rPr>
                <w:vertAlign w:val="superscript"/>
              </w:rPr>
              <w:t>st</w:t>
            </w:r>
            <w:r>
              <w:rPr/>
              <w:t xml:space="preserve"> U</w:t>
            </w:r>
            <w:r>
              <w:rPr>
                <w:i/>
              </w:rPr>
              <w:t>L</w:t>
            </w:r>
            <w:r>
              <w:rPr>
                <w:i/>
                <w:vertAlign w:val="subscript"/>
              </w:rPr>
              <w:t>pos</w:t>
            </w:r>
            <w:r>
              <w:rPr/>
              <w:t>=</w:t>
            </w:r>
            <w:r>
              <w:rPr>
                <w:lang w:eastAsia="zh-CN"/>
              </w:rPr>
              <w:t>1</w:t>
            </w:r>
            <w:r>
              <w:rPr/>
              <w:t>)</w:t>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 (TS5)</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0 (TS3)</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1 (TS4)</w:t>
            </w:r>
          </w:p>
        </w:tc>
        <w:tc>
          <w:tcPr>
            <w:tcW w:w="72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8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2 (TS5)</w:t>
            </w:r>
          </w:p>
        </w:tc>
        <w:tc>
          <w:tcPr>
            <w:tcW w:w="72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r>
      <w:tr>
        <w:trPr>
          <w:trHeight w:val="276" w:hRule="atLeast"/>
          <w:cantSplit w:val="true"/>
        </w:trPr>
        <w:tc>
          <w:tcPr>
            <w:tcW w:w="90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lang w:eastAsia="zh-CN"/>
              </w:rPr>
            </w:pPr>
            <w:r>
              <w:rPr>
                <w:lang w:eastAsia="zh-CN"/>
              </w:rPr>
              <w:t>…</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lang w:eastAsia="zh-CN"/>
              </w:rPr>
            </w:pPr>
            <w:r>
              <w:rPr>
                <w:lang w:eastAsia="zh-CN"/>
              </w:rPr>
              <w:t>…</w:t>
            </w:r>
          </w:p>
        </w:tc>
        <w:tc>
          <w:tcPr>
            <w:tcW w:w="8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lang w:eastAsia="zh-CN"/>
              </w:rPr>
            </w:pPr>
            <w:r>
              <w:rPr>
                <w:lang w:eastAsia="zh-CN"/>
              </w:rPr>
              <w:t>…</w:t>
            </w:r>
          </w:p>
        </w:tc>
        <w:tc>
          <w:tcPr>
            <w:tcW w:w="171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lang w:eastAsia="zh-CN"/>
              </w:rPr>
            </w:pPr>
            <w:r>
              <w:rPr>
                <w:lang w:eastAsia="zh-CN"/>
              </w:rPr>
              <w:t>…</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lang w:eastAsia="zh-CN"/>
              </w:rPr>
            </w:pPr>
            <w:r>
              <w:rPr>
                <w:lang w:eastAsia="zh-CN"/>
              </w:rPr>
              <w:t>…</w:t>
            </w:r>
          </w:p>
        </w:tc>
        <w:tc>
          <w:tcPr>
            <w:tcW w:w="117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lang w:eastAsia="zh-CN"/>
              </w:rPr>
            </w:pPr>
            <w:r>
              <w:rPr>
                <w:lang w:eastAsia="zh-CN"/>
              </w:rPr>
              <w:t>…</w:t>
            </w:r>
          </w:p>
        </w:tc>
      </w:tr>
    </w:tbl>
    <w:p>
      <w:pPr>
        <w:pStyle w:val="TH"/>
        <w:rPr/>
      </w:pPr>
      <w:r>
        <w:rPr/>
      </w:r>
    </w:p>
    <w:p>
      <w:pPr>
        <w:pStyle w:val="FP"/>
        <w:rPr/>
      </w:pPr>
      <w:r>
        <w:rPr/>
      </w:r>
      <w:r>
        <w:br w:type="page"/>
      </w:r>
    </w:p>
    <w:p>
      <w:pPr>
        <w:pStyle w:val="Heading8"/>
        <w:ind w:left="0" w:hanging="0"/>
        <w:rPr/>
      </w:pPr>
      <w:bookmarkStart w:id="605" w:name="__RefHeading___Toc517799202"/>
      <w:bookmarkEnd w:id="605"/>
      <w:r>
        <w:rPr/>
        <w:t>Annex CD (normative):</w:t>
        <w:br/>
        <w:t>T-CPICH bit sequences for the 3.84 Mcps MBSFN IMB option</w:t>
      </w:r>
    </w:p>
    <w:p>
      <w:pPr>
        <w:pStyle w:val="TH"/>
        <w:rPr/>
      </w:pPr>
      <w:r>
        <w:rPr/>
        <w:t>Table CD.1: T-CPICH pilot bit sequences for the 3.84 Mcps MBSFN IMB option</w:t>
      </w:r>
    </w:p>
    <w:tbl>
      <w:tblPr>
        <w:tblW w:w="10551" w:type="dxa"/>
        <w:jc w:val="center"/>
        <w:tblInd w:w="0" w:type="dxa"/>
        <w:tblLayout w:type="fixed"/>
        <w:tblCellMar>
          <w:top w:w="0" w:type="dxa"/>
          <w:left w:w="108" w:type="dxa"/>
          <w:bottom w:w="0" w:type="dxa"/>
          <w:right w:w="108" w:type="dxa"/>
        </w:tblCellMar>
      </w:tblPr>
      <w:tblGrid>
        <w:gridCol w:w="1177"/>
        <w:gridCol w:w="687"/>
        <w:gridCol w:w="8687"/>
      </w:tblGrid>
      <w:tr>
        <w:trPr/>
        <w:tc>
          <w:tcPr>
            <w:tcW w:w="1177" w:type="dxa"/>
            <w:tcBorders>
              <w:top w:val="single" w:sz="6" w:space="0" w:color="000000"/>
              <w:left w:val="single" w:sz="6" w:space="0" w:color="000000"/>
              <w:bottom w:val="single" w:sz="6" w:space="0" w:color="000000"/>
              <w:right w:val="single" w:sz="6" w:space="0" w:color="000000"/>
            </w:tcBorders>
          </w:tcPr>
          <w:p>
            <w:pPr>
              <w:pStyle w:val="TAH"/>
              <w:rPr/>
            </w:pPr>
            <w:r>
              <w:rPr/>
              <w:t xml:space="preserve">Primary scrambling code index </w:t>
            </w:r>
            <w:r>
              <w:rPr>
                <w:i/>
              </w:rPr>
              <w:t>n</w:t>
            </w:r>
          </w:p>
        </w:tc>
        <w:tc>
          <w:tcPr>
            <w:tcW w:w="687" w:type="dxa"/>
            <w:tcBorders>
              <w:top w:val="single" w:sz="6" w:space="0" w:color="000000"/>
              <w:left w:val="single" w:sz="6" w:space="0" w:color="000000"/>
              <w:bottom w:val="single" w:sz="6" w:space="0" w:color="000000"/>
              <w:right w:val="single" w:sz="6" w:space="0" w:color="000000"/>
            </w:tcBorders>
          </w:tcPr>
          <w:p>
            <w:pPr>
              <w:pStyle w:val="TAH"/>
              <w:rPr/>
            </w:pPr>
            <w:r>
              <w:rPr/>
              <w:t xml:space="preserve">Slot index </w:t>
            </w:r>
            <w:r>
              <w:rPr>
                <w:i/>
              </w:rPr>
              <w:t>i</w:t>
            </w:r>
          </w:p>
        </w:tc>
        <w:tc>
          <w:tcPr>
            <w:tcW w:w="8687" w:type="dxa"/>
            <w:tcBorders>
              <w:top w:val="single" w:sz="6" w:space="0" w:color="000000"/>
              <w:left w:val="single" w:sz="6" w:space="0" w:color="000000"/>
              <w:bottom w:val="single" w:sz="6" w:space="0" w:color="000000"/>
              <w:right w:val="single" w:sz="6" w:space="0" w:color="000000"/>
            </w:tcBorders>
            <w:vAlign w:val="center"/>
          </w:tcPr>
          <w:p>
            <w:pPr>
              <w:pStyle w:val="TAH"/>
              <w:rPr/>
            </w:pPr>
            <w:r>
              <w:rPr>
                <w:rFonts w:cs="Arial"/>
                <w:kern w:val="2"/>
                <w:szCs w:val="18"/>
              </w:rPr>
              <w:t xml:space="preserve">T-CPICH pilot bit sequences </w:t>
            </w:r>
            <w:r>
              <w:rPr>
                <w:rFonts w:cs="Arial"/>
                <w:i/>
                <w:szCs w:val="18"/>
              </w:rPr>
              <w:t>B</w:t>
            </w:r>
            <w:r>
              <w:rPr>
                <w:rFonts w:cs="Arial"/>
                <w:i/>
                <w:szCs w:val="18"/>
                <w:vertAlign w:val="superscript"/>
              </w:rPr>
              <w:t>(n)</w:t>
            </w:r>
            <w:r>
              <w:rPr>
                <w:rFonts w:cs="Arial"/>
                <w:szCs w:val="18"/>
                <w:vertAlign w:val="subscript"/>
              </w:rPr>
              <w:t>T-CPICH,0</w:t>
            </w:r>
            <w:r>
              <w:rPr>
                <w:rFonts w:cs="Arial"/>
                <w:szCs w:val="18"/>
              </w:rPr>
              <w:t xml:space="preserve"> … </w:t>
            </w:r>
            <w:r>
              <w:rPr>
                <w:rFonts w:cs="Arial"/>
                <w:i/>
                <w:szCs w:val="18"/>
              </w:rPr>
              <w:t>B</w:t>
            </w:r>
            <w:r>
              <w:rPr>
                <w:rFonts w:cs="Arial"/>
                <w:i/>
                <w:szCs w:val="18"/>
                <w:vertAlign w:val="superscript"/>
              </w:rPr>
              <w:t>(n)</w:t>
            </w:r>
            <w:r>
              <w:rPr>
                <w:rFonts w:cs="Arial"/>
                <w:szCs w:val="18"/>
                <w:vertAlign w:val="subscript"/>
              </w:rPr>
              <w:t>T-CPICH,959</w:t>
            </w:r>
            <w:r>
              <w:rPr>
                <w:rFonts w:cs="Arial"/>
                <w:kern w:val="2"/>
                <w:szCs w:val="18"/>
              </w:rPr>
              <w:t xml:space="preserve"> in hexadecimal representation</w:t>
              <w:br/>
              <w:t>(reading from left to right, then from top to bottom)</w:t>
            </w:r>
          </w:p>
        </w:tc>
      </w:tr>
      <w:tr>
        <w:trPr/>
        <w:tc>
          <w:tcPr>
            <w:tcW w:w="1177" w:type="dxa"/>
            <w:tcBorders>
              <w:top w:val="single" w:sz="6" w:space="0" w:color="000000"/>
              <w:left w:val="single" w:sz="6" w:space="0" w:color="000000"/>
              <w:right w:val="single" w:sz="6" w:space="0" w:color="000000"/>
            </w:tcBorders>
          </w:tcPr>
          <w:p>
            <w:pPr>
              <w:pStyle w:val="TAC"/>
              <w:rPr>
                <w:i/>
                <w:i/>
              </w:rPr>
            </w:pPr>
            <w:r>
              <w:rPr>
                <w:i/>
              </w:rPr>
              <w:t>0</w:t>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B8BC9229F99056BF241881D6EDFD552DDED31C7E5CB4830D2C88B7949337D640E518702906868AE4</w:t>
              <w:br/>
              <w:t>F0D2E4EF09DCE5CD845CAF825488880EC5FC89408420FFD854389FE54E5AEB782B4447049A3B1810</w:t>
              <w:br/>
              <w:t>C3574F0DB9C88A8F0DCF11ECE48ECC5A872D9EB65270EB5113004A8500E6B7EEB46A79CD5B9E1742</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A619B3A7F98FAD8EB1C5A49B826DF7E600A2A26565B4B31079586E83F864340538C2BA87E957A7B8</w:t>
              <w:br/>
              <w:t>FC30E32CFB648F8529110A492AB99CD6820E84064C6F8C1E08CBCAF8492D97A0CF135BCE0ED9C484</w:t>
              <w:br/>
              <w:t>5ADDE53A1545C943D4982F0D1CAD790BD7B349959C840C4B1798CC9C666EC934EC54A4A5E42AFF00</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4248448A60CDC808CEE8DA329AD54888F3B74035717A9ADE41A2EC0AEE4DFD006D4EC2EB5D72D50D</w:t>
              <w:br/>
              <w:t>9DC8A76D9646749EDC6003918938455DAE0A5C008A008C3074A58F00D88FAB9B12936CC672528C36</w:t>
              <w:br/>
              <w:t>24B9CF484EA0E91AE617B94A9B4144C9D1FB321B16184187FDAC28C5495CB94F41C819096626641F</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E7D15E21FAEEAEDE08C75EC4CC49C9C9C30BE4098C1AEDC781D99C13575248A207D51525A52964D8</w:t>
              <w:br/>
              <w:t>FF62E2D64FCA2CF838A96FAB92397AC4B48CE614A8EDEAA0736CEE29275951CC189A2012D292E433</w:t>
              <w:br/>
              <w:t>E098AF3C01B43D10B946355CCC55C1F85BBEA6C80794FEF080793AD070F104C10CAA8828B02E7B4A</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64EF0E94CE9129C86724EB94583C257C647D63548480D9344CBFE1A9D28163E549AF594EA6D25AAC</w:t>
              <w:br/>
              <w:t>1F3E72FFC18109095600C2DA848D2382AEDBEF410C374C20C10AA2DCA53A7983842DF2CE81F57051</w:t>
              <w:br/>
              <w:t>8299D57D9E97D4C90AEEDCEF16646A0416C968841E12B7672C94FD4816FE154EE990290849C2EE56</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1D922F3889C4D6606EB1D622E65EA16F4F28B40B49E90C49B62E84F1E4C04D2D4345220E9008E1A5</w:t>
              <w:br/>
              <w:t>C45C8AD0872E626FAABA048CBF75D0082C3A706C99842A9B6B1E0ADD4A5820402C43535768650B38</w:t>
              <w:br/>
              <w:t>0B80594224E7B531A46CC15BAF3A18E913C2C43EA15A9CB716636CDDF76BE4C8488CB8F8847080F0</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CE94A497F0BF9CBADEC3C49D4D94B076889E24B55C0583851C30787A2427044AF3B8CE94EF101D4E</w:t>
              <w:br/>
              <w:t>2A4008557E924862E1116261C4C4D4F89A8262C757EDE1B71EC054983482618B288D698E48FD6329</w:t>
              <w:br/>
              <w:t>C213076CE28C85B0D1EC918782C5B0083868600C9FAD0469CDE6915FB2481A4966E71B2B6838E023</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63B60CAB008C3BD59577111A4818BB84A61C99D08A2C84CE954818DCAFE4999EAED0BDE9078234D7</w:t>
              <w:br/>
              <w:t>92CC2F9839BE4AE418D65B0392C10D58501E4967E3445315900C2691B27D23751594BF21820D2D31</w:t>
              <w:br/>
              <w:t>0509EE6A4222B21F0A212EC8453E8C4AE9158DD1BD4A8A9D98284A55313CA8ED508896A2A8C522D5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A6D910704AFC9CD24324B764913B7E20DD71E4F4DAB12543658168AC14CA9095E9C8B54FD1C00A8E</w:t>
              <w:br/>
              <w:t>1051A1CF30A363E4F8F749AC48A1828B92A6EC411925D2F1E7F1D63410C93E2DA43ACDC96E6D0674</w:t>
              <w:br/>
              <w:t>9547E387DA5BF4C0024DF044A71354CC74E7CE9B92647216ABCC16BC26EF0ECD8CB8C806BBE4E3D9</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9</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4088C20812CEC1246ABE6AE55EA2C842C7F56E1B9E4BA6C8CEFE187C56D48637CC1A83064504478A</w:t>
              <w:br/>
              <w:t>741674C048EB018A12BA6C5CB790EB0382ADB2E9E689ED79D3C262917D4B9DE30C5F05ECE97CDCEE</w:t>
              <w:br/>
              <w:t>42C80CE72CF0D1DFB1CE4D9A85DDB46879CC8009DCF84D62BCC489A14D49D949852E32A6C468F154</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24FB5A5C09ECD46F410A52349BC0C4E080F5579B29C3EA418407794AC8FE45495564F48703EDC180</w:t>
              <w:br/>
              <w:t>D059288DC674217AD2EF00A6C6FE44A296FA485B0928CD88ACCDCFCCF9F9C254E23D9D1E849764A9</w:t>
              <w:br/>
              <w:t>82DC83ACBCDDF8F2FAA074A26F48A52F27A16D2970C0BF4DCFC123CAABB6D3C66EA68C1D551BDA6A</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C93DD61EA5D6D473E29B8422C8D14D8A035B692327D6492F888B42A6578B01E9061DED09237CC071</w:t>
              <w:br/>
              <w:t>31A1F992665078CAA72C7F51C7F00EC64E28989E56E2C97902B88D226446B46A26AE4C68CC4F1A0D</w:t>
              <w:br/>
              <w:t>1B1AD23242F9484AD0F0C1CD4C8863784138C48D6F711DDE890409D9A5ECC2001A828929D93247FF</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CD0E265B8DF204AFDC655FB7CECAF603B4E0EA685E97BE4E64B85C01A414C490C565485A19EFA8F5</w:t>
              <w:br/>
              <w:t>C10B1A31A9E841369502CB0E0D5B32D3E120ADA0EE07DD7422A5808386EC474CE750C88624090129</w:t>
              <w:br/>
              <w:t>6A12600AD616E1463C8B3BAF6AE08C4A2B585700B028DD0C440DE4B06CA8856DAFBF1D17E5478B67</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36F087C42AE04202FC029EA0A8098749966E394ED214846821196EEFEA23185C79A68584351BAF40</w:t>
              <w:br/>
              <w:t>0F03B5ACED8CE7FADC884485B448900C4C1E5C79B15CE489213C66580F35CD155516FCD7845AB694</w:t>
              <w:br/>
              <w:t>49D48040E2E8EC17C2EC8510E1AF70377E0A26E3EA354AC35F5588C386ABB6A0213082D7E7245545</w:t>
            </w:r>
          </w:p>
        </w:tc>
      </w:tr>
      <w:tr>
        <w:trPr/>
        <w:tc>
          <w:tcPr>
            <w:tcW w:w="1177" w:type="dxa"/>
            <w:tcBorders>
              <w:left w:val="single" w:sz="6" w:space="0" w:color="000000"/>
              <w:bottom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C5E241B1C1F6F78AE0192A590FC25DE1AE529BE2F554806451197AE4B65EDFC26200CD0BBCB95B70</w:t>
              <w:br/>
              <w:t>F0A4D31F48E4B411EA390D821A1BD31428BBB50CC0C99B03CA194BC9E4BACCEE0ABA2DE816414E1C</w:t>
              <w:br/>
              <w:t>F550D55989A18FE8E5C36AAEFDDAC6C2A50CC2898E8348175387D8FF15C2D618418826911EE07E17</w:t>
            </w:r>
          </w:p>
        </w:tc>
      </w:tr>
      <w:tr>
        <w:trPr/>
        <w:tc>
          <w:tcPr>
            <w:tcW w:w="1177" w:type="dxa"/>
            <w:tcBorders>
              <w:top w:val="single" w:sz="6" w:space="0" w:color="000000"/>
              <w:left w:val="single" w:sz="6" w:space="0" w:color="000000"/>
              <w:right w:val="single" w:sz="6" w:space="0" w:color="000000"/>
            </w:tcBorders>
          </w:tcPr>
          <w:p>
            <w:pPr>
              <w:pStyle w:val="TAC"/>
              <w:rPr>
                <w:i/>
                <w:i/>
              </w:rPr>
            </w:pPr>
            <w:r>
              <w:rPr>
                <w:i/>
              </w:rPr>
              <w:t>128</w:t>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6A1E8328A92DD0BC88C805C2C69604C3DE84E19DF5AA89942E66F9FCCC41A8C26B604E4D8458A576</w:t>
              <w:br/>
              <w:t>0CEE09C8822CC068075318E1B50263DAC873E02347FBD25191D5859C285866CD8E80BD27B7604AA2</w:t>
              <w:br/>
              <w:t>2DC6DC7F8D8953A52B00D9C896CB5CD62388FA050175EFEA0BC2ED888FB9550DB0F5819F90186C6C</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5EA97D8C6A17B02A01BBE2C589943DDE2FB17E827FE400F6DF582700B244865CF8D4D20C912F380D</w:t>
              <w:br/>
              <w:t>6494D81AD350219C1EC7A5FCF8504B81B89BCE12D845A38032682C9BC6C5585AEEE47F4A1F95B968</w:t>
              <w:br/>
              <w:t>84C01446E2A46DC0013453FDF6300F67840231CC8D53C7A447420A28C999EF3866C12B084C0C3D45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C63FA876D54C06CA8D1198252AA2D79AFE579FAC8E39954EAF5CE8CB1B680C49B24000C042C24C36</w:t>
              <w:br/>
              <w:t>EFC64961BF69A09688900125B82654479A95C4704E950C9C5E4136E5AC3B31CFB4261D12D6686E2A</w:t>
              <w:br/>
              <w:t>6C1D68C1A923C0D1610CB56EC46D78086D22448D5C08FA75C077525BC58173996904524A6CE04198</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A009CC8B8EABE248CC2E612E7F3408BEAFF1FBC3C8E7F6048A2AB9DAC3056D6A93C6ECC927A835C3</w:t>
              <w:br/>
              <w:t>5718CC12983D4AF24FAD84989E7D5CEC29DF607CF0B68141955B107C098AE83CAACC03C0258140A9</w:t>
              <w:br/>
              <w:t>E477D338028C96A84A9D5B00E94A45A1D0A09CED0072060DA0C0CC8206D35D880984959B1CD8827B</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8ED0C874B6109F08704C51D4788AD52A4915B3E75542BC421C882E94F3C82A6A6C9CC02E1018B41F</w:t>
              <w:br/>
              <w:t>0A1D70B96FCA55DC66E5D04688A638C22088AEE85ADDF422F1E5E101F6208056B4209A83F7499258</w:t>
              <w:br/>
              <w:t>B05197BDA6F2A2D37B412C98860DC0DF388FA8BE1CFDD87646FCB8ABB479D296D77C4DCB4E9809F7</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C65CA06C3386A8845C5284202B80FD53F9FD56FC4A54C4A762867552900E48EE2DC742C34D926624</w:t>
              <w:br/>
              <w:t>4DA4BD86AC5E1F1764878A675C024777D8CF3DB9AF9D75728061A47F58BBC28CC6A54E8909C495D8</w:t>
              <w:br/>
              <w:t>97E324C96C3427CA493EB68DD5D744DFA80A9710D60FEC963EC0894AC1D736CC0F1DD7029CD569CA</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5878BC84924406251337E2C101D84ACF291C08CDA72B0405FF40C2B944357D330A3A6E144028E0C0</w:t>
              <w:br/>
              <w:t>2B00C63BA0310CC392AAC2626A9D80BF18540DDE00152CCAE689814861085F54CCBBEC97753EF03A</w:t>
              <w:br/>
              <w:t>4C2558DFE7F1081C5F2B9149E4784A8F8ED5403D1D311DB0AC221E974DE792C198802D927EC98E1C</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687"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Cs w:val="18"/>
              </w:rPr>
            </w:pPr>
            <w:r>
              <w:rPr>
                <w:rFonts w:cs="Times New Roman" w:ascii="Times New Roman" w:hAnsi="Times New Roman"/>
                <w:szCs w:val="18"/>
              </w:rPr>
              <w:t>654C6915BE1ED93C9278589710E51E0C6F26348A30A01BC69D1CC02DEFB4304AA631CA84C2235C2B</w:t>
              <w:br/>
              <w:t>CD45420C0560CDBDB4F016483361C8A1C57A396756D654BEA337EA6808CA66913CB495ECF071CCA0</w:t>
              <w:br/>
              <w:t>85978CFD284A2AAC1885917A9121A8ED4658EC3A1AA6D06C28E9441C133CD50A3052C06582784EEB</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687"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Cs w:val="18"/>
              </w:rPr>
            </w:pPr>
            <w:r>
              <w:rPr>
                <w:rFonts w:cs="Times New Roman" w:ascii="Times New Roman" w:hAnsi="Times New Roman"/>
                <w:szCs w:val="18"/>
              </w:rPr>
              <w:t>60C55B146D808554AECFB07F70AEC905B8BF094D58248CF860ACB4194920C87C0CCD07BC228ED527</w:t>
              <w:br/>
              <w:t>5BBF8AED0D7C1B8125441062B4D4F3FBC9E0EC788441F58856A9A3A040C14D65CC8C2D200FC76538</w:t>
              <w:br/>
              <w:t>472048F0B5D13E4A225D552380CA8858D304C2CC26782EA0D4307FCEA84163A4CE5418188F932C5E</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9</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2B13B8061528965ADEA41890CB013D05CB7397F94B15A0804D40001E862841633D6E58B36B9CD443</w:t>
              <w:br/>
              <w:t>195DCB78648B2845C378AB4986FFEBA6FEE86FE63C103CDE561C852963C069625001706904726EB4</w:t>
              <w:br/>
              <w:t>CD843C6536894F9E69C855A2D88FD0F93C6D822673E45A1A1A80E14DC0D5B0192CCDA80FF89CD026</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2F6B2858CA8C56A2836437CE778F7470C0C286295973C4CC1DEEE48A3D1C7CC948CCE5C6484BDBF2</w:t>
              <w:br/>
              <w:t>C5803AFEC5AE810065F856091588948C084001346C5478323156E684296E28CB49398D4C0432CB8B</w:t>
              <w:br/>
              <w:t>27272F5A42B8C2657B24C30D9AE088B0FC499CE05DE5BAC9ACEBD869CAA8A3F5741552BEA0FA0710</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6FBA060A03BE2A87137F5B5510FA0490E0D8C2EE9C885A250DCF187DBA65C273308C940E1850AE31</w:t>
              <w:br/>
              <w:t>7C9060AC5F11218F88C8022D26EA61AE274B80ABDE0F4C9D05C4A5CCB99A6972940E5CA60D298C5C</w:t>
              <w:br/>
              <w:t>1E0A03E48146AE0F9AF74EEB81E10905BFD0F93116860EC4D16E951F6E6184EDC8BD94A67549F3C1</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471C41321B7A781EA0DD019A625510A9DA4062C40B58869809C6850376C3083E4E39266DC0A8E331</w:t>
              <w:br/>
              <w:t>112FB1076E0A2A7ECE985821DA78AB47D7D7BE8102A07A89CD50F0A01087B299E6872DE1AF81F1D0</w:t>
              <w:br/>
              <w:t>EE40CA8C514ED08840AA41358D86C72B90A0D4338D20B0C4BFF651ACCCA247A61E46E65848B98488</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8DDCB00E9018344546E7CA400C406C49153D96D5618B99CF4C6C2496312481AF50580E231CA78629</w:t>
              <w:br/>
              <w:t>222A3BD7B08A1FD03CDB20889C4F00DA2AA917C7897814EAA650186C5FC7224E91D7AB68A1F29464</w:t>
              <w:br/>
              <w:t>09504F35CD1895281123290499466248A68A839DD529DFDB81E85C23403D5B51EDCDA8002B5FB14E</w:t>
            </w:r>
          </w:p>
        </w:tc>
      </w:tr>
      <w:tr>
        <w:trPr/>
        <w:tc>
          <w:tcPr>
            <w:tcW w:w="1177" w:type="dxa"/>
            <w:tcBorders>
              <w:left w:val="single" w:sz="6" w:space="0" w:color="000000"/>
              <w:bottom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414AAE5011E04AC64414FCAB8D1E95034A260A46A68B6CE4738D4017B108D401314BF0882067AD38</w:t>
              <w:br/>
              <w:t>A5287430C302BC2F9258E69080FE0980777B004EA9B094BA49ACA9295DB3ED6DD413427A960CC6B6</w:t>
              <w:br/>
              <w:t>66B5DF1F0350CF9A987A854424D4CCEAC5D5C8A0FDACD9E1ECA43954F9FB30CC53DB1959E7D65668</w:t>
            </w:r>
          </w:p>
        </w:tc>
      </w:tr>
      <w:tr>
        <w:trPr/>
        <w:tc>
          <w:tcPr>
            <w:tcW w:w="1177" w:type="dxa"/>
            <w:tcBorders>
              <w:top w:val="single" w:sz="6" w:space="0" w:color="000000"/>
              <w:left w:val="single" w:sz="6" w:space="0" w:color="000000"/>
              <w:right w:val="single" w:sz="6" w:space="0" w:color="000000"/>
            </w:tcBorders>
          </w:tcPr>
          <w:p>
            <w:pPr>
              <w:pStyle w:val="TAC"/>
              <w:rPr>
                <w:i/>
                <w:i/>
              </w:rPr>
            </w:pPr>
            <w:r>
              <w:rPr>
                <w:i/>
              </w:rPr>
              <w:t>256</w:t>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D044A6AB0F1C9ECA900C30E034CC9D959D8184E5DCFC1802C9632670AD00454532D2DF0CBADADAFC</w:t>
              <w:br/>
              <w:t>A04888F7653E1DE6D14A07743E335FC4DAA2F81D4C6AAC34AC0BC84B290B516FCA5BEF098943E94B</w:t>
              <w:br/>
              <w:t>B241505E8A58C59AAC6A8B900581EB749A6C8162D08889300ABB9520DBF3A063D2B4B85B384312BA</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80B3E7A74638FB6C82A56750986490B09810DD707010A2866C9DC0CA0D4589AA1D7A1498EDF5D0A0</w:t>
              <w:br/>
              <w:t>FC84DCB61661B45D87BC2429CF2E4589445093F4A95E8C58CC7447E94AAD5EB3191134C0880E1194</w:t>
              <w:br/>
              <w:t>FB0F5B869C07E34D09900D044C86CE5F8EE9783F5E7492652091210581305B0CC0D2E1FC99E29D4D</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994D84D955E8FC9DC68C92048D8166DF29667A405AA21CADBA065CE1374463E0991144542BDF265B</w:t>
              <w:br/>
              <w:t>A2FE87476CC9CC403D28009E6D0A2C850A42AA626D51ED009F5B31710AAAB4B842F3FD98A664CE0E</w:t>
              <w:br/>
              <w:t>C121E64E8CCAD2E542E2CCE301274149FB05F8ABE3FC78654D8D44C5D44E88CC100CE0412D63F45F</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2C5ACD90BD4CF469B5AC940A80D0EB94DA8F692DAE674F8CC38C413210C30DB185DDBE819D5158A2</w:t>
              <w:br/>
              <w:t>81AD8785CD88D63A479575B1453B9D38C10EC87404055D80C45182C1C54C225AA3F05D1DD746C82F</w:t>
              <w:br/>
              <w:t>4099E68ED0BE251578A07931F87E9413748DEC9A355501D47C4386D81BE9CAC39624C9511590254A</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ABF8D9044BD4668241634E4482C8B9A87C9DC3D784D344024310DF08811F6C9FECC46694FB025E14</w:t>
              <w:br/>
              <w:t>F206DD80777D29D81578752E28F3CF24FA3E975AEBBF3ED0EE9C8402115CC95C024F76A9767E8BC4</w:t>
              <w:br/>
              <w:t>60DAF86423888C988B3984DF0D08980BE3EE88DC52EE1CEFF2F0201E762A570B554EC24E4AAC9804</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BD8AB598AF9356E9E507887B61641A61CE52D7E890AEACF894CB8BCD924F789FED400B8540A48B82</w:t>
              <w:br/>
              <w:t>BCE1774E61D784EC5FEAB2C81BC82F4CCEEC65F0079A4E406EA44E1E0C988383C3A3866A93FD4C8A</w:t>
              <w:br/>
              <w:t>8B7C8424D69BE067E0884003E0263AB90C0ADBFA8EC9A0F10AA73429079A4D31CB5DE0CE463FDF67</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EEEEDC95D80C8CDF39CE2FFD2C7A6A19E6068998EDA4C33023D53A8900A243C026E28B0746FAF6CE</w:t>
              <w:br/>
              <w:t>64C858EF20E0102865C35DC71E2A6A2998A881D872D407060D75F7A1246684157D8886982989E981</w:t>
              <w:br/>
              <w:t>1C1E1808621D867D7A3EF94ABB1AF434A81423947B142680525984A8BB079D1E92E4E490D54CFF45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674544848D9002DC1A287053CB96138EBDDB57F30FB731D9E1D54F9EF05A8DE688A874996D139062</w:t>
              <w:br/>
              <w:t>B6A74CD48E0A289444FE7D0100D93847C20FC491ED4486E2001E88CCED206C8E574F11281ACA5616</w:t>
              <w:br/>
              <w:t>2DEC4842BAC11D2D6B17D72453C9A9A5834D06D5A2A77094F0932487645E106E9A9CF6CBFAA4EA77</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C3CEA9FAC99F2BDD54D5000C10CC46C03DE62A71918AB8D66DE719D0686805526241948C3E4F44BA</w:t>
              <w:br/>
              <w:t>84C5F1DE2E819CE9483B130846706114A5B89AE4DE3369C9652C1A4AE25000925DE2802349EABA0C</w:t>
              <w:br/>
              <w:t>53B671FA15CDEBE68C8D0D86A64E59E88A4C282C47A3110DEB435FCC6C7BAADCDCDD8155BA1A60CA</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9</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3DB54E7AA4402CA90D875E552EF99CD92A523B6D98898748F702DE0D00C1DD9A6383E2B2591DF213</w:t>
              <w:br/>
              <w:t>DDC7A9A60B49954734B88245DF995B9299AE8B48241B245BEAAD9CFD6C26526A0A806181561DD951</w:t>
              <w:br/>
              <w:t>0280288F8D28620484797498FFCDCCDE4B840967C358DFB048D8051FC8D586BBAC260DAD471145C6</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D4210A71B6C588CE83D139ACB4A3AB659121C05470E699823D6CE3838A5C585458AC1659AB8C4EA9</w:t>
              <w:br/>
              <w:t>3C8DE470A8D08EA138B9C230AE4E489447FEC3064AE3F4D4D3C3214A19AB40CD8400905FF13AE3B7</w:t>
              <w:br/>
              <w:t>1407A92442538E97E2A858C00B002B380294F2728F76EDBF5EC546F751242AA489116FF8246A7B95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A99D574B117A9BA535132EB469C28172B50C036EED0F9D9D38654064D067FDB05A9EBE54655E886D</w:t>
              <w:br/>
              <w:t>C11409F94C6D615B5CA487367A2A8480ED48C9AC8D004F47C4B01BC997C10CE3C4434C25CC029E3E</w:t>
              <w:br/>
              <w:t>4EFCD962A3EE6CBC20EFC4F8509E238AC167C663B8C2D0C6DF0BA7F76EBC4E05D2C408198C65C3F5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23E00B8501CFD6D758E51B1ED1BED045F4F1CAD3340462980C14C9E2C8428502838B5C27D685B6E6</w:t>
              <w:br/>
              <w:t>B684D1121AB2061428D3B6D167CEEE0FBD496C5C9FE8CF5A4FA79C6A8D4BEDA90E8F9F36609F7AD0</w:t>
              <w:br/>
              <w:t>FC720760CE30E9C4830CABADE4C8EDB81FB8A2DE6DD54103222834D055989C96988CEC406978A6A8</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9275CCA48B80849F30DFA3DB846549A1C700A701AA30A5DCFE00F83A5F3B5926F70205105FFC41C1</w:t>
              <w:br/>
              <w:t>CC78D0D109A4E08A36345C4F6A0C79FF7B8ED121DC6B41040A92792B74580CCC4DA8A2C5C48FD6EA</w:t>
              <w:br/>
              <w:t>CF2B0B17A5A47F43A46430D612C562BAB8508C3BD74964C639ADD147316A91D3898FA6412225B4C3</w:t>
            </w:r>
          </w:p>
        </w:tc>
      </w:tr>
      <w:tr>
        <w:trPr/>
        <w:tc>
          <w:tcPr>
            <w:tcW w:w="1177" w:type="dxa"/>
            <w:tcBorders>
              <w:left w:val="single" w:sz="6" w:space="0" w:color="000000"/>
              <w:bottom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B8900BE8712BF48612ED498C3CEC079540D665C1D95D2970994870402592ABBD7DBEA58188002A06</w:t>
              <w:br/>
              <w:t>3A65E56C9CF8E8185ED2B4806B2EEA8427158F720650FA28640A393C8C5126CD51167FBD164A6E0D</w:t>
              <w:br/>
              <w:t>8810CE4882F42DF908FBFC66AAA7F445CEDB914E20080840867C90737C169EE529035A854E15A79B</w:t>
            </w:r>
          </w:p>
        </w:tc>
      </w:tr>
      <w:tr>
        <w:trPr/>
        <w:tc>
          <w:tcPr>
            <w:tcW w:w="1177" w:type="dxa"/>
            <w:tcBorders>
              <w:top w:val="single" w:sz="6" w:space="0" w:color="000000"/>
              <w:left w:val="single" w:sz="6" w:space="0" w:color="000000"/>
              <w:right w:val="single" w:sz="6" w:space="0" w:color="000000"/>
            </w:tcBorders>
          </w:tcPr>
          <w:p>
            <w:pPr>
              <w:pStyle w:val="TAC"/>
              <w:rPr>
                <w:i/>
                <w:i/>
              </w:rPr>
            </w:pPr>
            <w:r>
              <w:rPr>
                <w:i/>
              </w:rPr>
              <w:t>384</w:t>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6FC11D043CA2EE8AAC696BCC440C1DC19A8D1C8BAAE89E3444EE1747A10509DBA5CD08C2516FF63A</w:t>
              <w:br/>
              <w:t>A202D8B5E2A1BEADCF50CA2CAA56A54CD5407C7211ABCDC5443BEBFEA089B44072542373B11C6803</w:t>
              <w:br/>
              <w:t>9F9CC8C64DC898ECB40534A5834C98AD84C7412FCE87287B8CCC3F6F6EDA1D791CD470A508250279</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4356D82DAE59E70BD63014AF5E91D9ECAFDC9AA081D1E2817750BD6B6D5D2CFC00D080480A9CC110</w:t>
              <w:br/>
              <w:t>618766D0641B98410CC552497311ACF8523AE4E94136C1C13C56C43A0354D8ED16B0064A6D1D65BD</w:t>
              <w:br/>
              <w:t>2A4C29D9D8C806915F6FE660371C202BCC8F735970E9362A524BC3C1188DEBEA0C0ACA1881A546CB</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32C51B2C81FF8885C46086A8203A8A8796BF97F254DF2C467234E62E86ACC4F96149BC4EBC382CB2</w:t>
              <w:br/>
              <w:t>5531186CFA341A80BE7907D808DAA38072ACB4A118727536396A40368748094E59384028F3843994</w:t>
              <w:br/>
              <w:t>82FB8041D35123E0B814D0743638041CD8429B42A804118DA259B764336F6AFC025CE3C1B34FDBF0</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09C344BD38CD92139C421B41C5A5B3C18B8CEFFA2ADD35395036304A0B670145A6CC758AA5EAE292</w:t>
              <w:br/>
              <w:t>7ACC9EA9276C48271B8D3D29A81CAD510124BA4C4A82822E856B0A6DC5DB747C6AAEE97F92C129E8</w:t>
              <w:br/>
              <w:t>53589FCC969E6C2265D1FC710FC3C5CB4EC94120AC4254FA5E434C1D5785BD74029F5865A58660CC</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871150B0CA021EF37F00AE694702483ECEA073B8F05C0480456872F6101143702A02F4A031F5D88F</w:t>
              <w:br/>
              <w:t>FE10E5CDDE0F375ADEC824462743D350D26D15D20B513C02C91148914C6459746C80EDFEA9F0663A</w:t>
              <w:br/>
              <w:t>8F7ACCF85158BC28BF99CA5CD9719A3756F662CF4399DE84A9A52C8E77980DADD5787A282CD81AB5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C051D44AD1858A14F6DE75BA4D1586B544B9C407847C59C13862577A4F99ECB66904943E4EE010CB</w:t>
              <w:br/>
              <w:t>C4CB9831D547C06B4DD2861CCD5FD8407095375291523DB911C1EA622006C317FA19D287DC36B0D6</w:t>
              <w:br/>
              <w:t>89C8DD105C05DAB54854202C8C0CECBEE8D210132050712F853441F1DC4863B24D516D6EB4B642EC</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084ECE527E41486B8BEBC2A07D43DC1048DC10E0E79F4CFAD0BEFD19F6AD5F34B59EE02ECBEA02B5</w:t>
              <w:br/>
              <w:t>88341A0E89159C5CF8C78958B995D1E58BAAE55994525F0CFA45123FCEE42BCD2B849553427A59E1</w:t>
              <w:br/>
              <w:t>267A4A8D28A4C9A4775D80156C6B99A02CA9CBE53854C732F0424B500BB746817CD384D88903004D</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687"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Cs w:val="18"/>
              </w:rPr>
            </w:pPr>
            <w:r>
              <w:rPr>
                <w:rFonts w:cs="Times New Roman" w:ascii="Times New Roman" w:hAnsi="Times New Roman"/>
                <w:szCs w:val="18"/>
              </w:rPr>
              <w:t>0D9E4E66F4ADB1ECD516D7395C9BAADA958E0D051A86C4BED16A5D210DC624933825490496A8C92C</w:t>
              <w:br/>
              <w:t>3802B2894FBC47208A0A22ACE2EC1A58BAA5950003882B1C0665C7600600C2967C2E9B7D464AF76A</w:t>
              <w:br/>
              <w:t>8F605EFC1D30E72DC5927AD50B9AB55C32555D17A4B78565F578D5852069994F8B6CC62E6E01732D</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687"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Cs w:val="18"/>
              </w:rPr>
            </w:pPr>
            <w:r>
              <w:rPr>
                <w:rFonts w:cs="Times New Roman" w:ascii="Times New Roman" w:hAnsi="Times New Roman"/>
                <w:szCs w:val="18"/>
              </w:rPr>
              <w:t>0B2229462DAB2EFA7A02DC728CA3847DCD5684DEE3E8FD2B666098C54C80A268C49B837976125812</w:t>
              <w:br/>
              <w:t>856170220B87A5C104FBE5666CB985194AFC194D84F3695EB0481415A960806F0C583A9ACA309C01</w:t>
              <w:br/>
              <w:t>AE7C7D608C603A4DB9A82844A7FED0E0FCD1D4876D0A09CCCB278CF79CCEB84E56BB8D4EDFB8CD5B</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9</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7E893EC40E9AAF294ED51D5A4089F8643FA9664D8D6CE85A0D8334652DE947A29C2C5E5F3799BCEF</w:t>
              <w:br/>
              <w:t>2490E7C953092F649B21A4A5190478D1C5E4FCADCBD0B58B5A0A120479ADD98017180BAF4B70C1C6</w:t>
              <w:br/>
              <w:t>856068A9EFB1851657E4A7644C41B018D86A3B2A0A2DC15000E9D074A8EC95DAA28AE4D69D142651</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00C83EA49E22CEF2C2617432C2881412DC5662AAC2E20D7EAA92542068DC54508445E1C6584D812C</w:t>
              <w:br/>
              <w:t>08F544B9FA8E4E1CCBF7870FE8A712E52040D5C5032072BA70864CADC454C44102004C7798726FAA</w:t>
              <w:br/>
              <w:t>11C6989093E4664F501C1951A002B59E26A5D74064C596D6E75A9C2C4490D4E3A8C087FB06F6D9E7</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9AB5192C271160AF894BD66A82E8CF2C8E56FD967DFCBEC00024E0294DC5BE594F2F13A2EB62EA03</w:t>
              <w:br/>
              <w:t>4706096DC0DA2F286A86CA4D4C93AA25610A43F498DA0541DE643C839784867492FA676C4380D8CC</w:t>
              <w:br/>
              <w:t>41BA06006DC5A81E3F14D800217F8546914D2E7D67860131550807B4AEC550B45A8AC43E04DDFAD8</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5D7C8C8401EC80E085C20278DCC82274409816447951F9633350648E60B892BD544A2023A79B81D0</w:t>
              <w:br/>
              <w:t>15E816F3EC492523158285CD7146480E48E5F46C10E8A11F36131C5DCA42D823C088FC600E5FFA7C</w:t>
              <w:br/>
              <w:t>D00E04CFD789953C6B45BC1EE58CE99B8EDC0BE95145C0C59294D5F50E34ACB17F47A2BBD144D9DF</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8269EF0305623CD2CC821CE0BF62F0CE623B2CBF9C128A6688CC41E8A4C1B5104D838891ECE47310</w:t>
              <w:br/>
              <w:t>A9A65D47442A50B4B30C3966268A416F9282D6D84A07572DA675C7DA920B0E553B4C9E889840DA89</w:t>
              <w:br/>
              <w:t>170C6750F5C06EA808A084FC324624FE1C14691D6590C8C92041B5B721126B6EFE439E48A6E4866F</w:t>
            </w:r>
          </w:p>
        </w:tc>
      </w:tr>
      <w:tr>
        <w:trPr/>
        <w:tc>
          <w:tcPr>
            <w:tcW w:w="1177" w:type="dxa"/>
            <w:tcBorders>
              <w:left w:val="single" w:sz="6" w:space="0" w:color="000000"/>
              <w:bottom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15A1CFCC0521A6C215C64A614BEC6AB6BA045FA73D04567B9CAC10087A245A22C50CAC7D82B70A1F</w:t>
              <w:br/>
              <w:t>C1A6776860921B34A49924102CC4446ECEB28D40B4D7B818E7FC08A6EA18E4DEF86B69689FDF5520</w:t>
              <w:br/>
              <w:t>16DDF41BC440DB86BCD0A84A64049E3068C5F91DE5DBC70ED954029F986369DEDC22CD0C3470E88E</w:t>
            </w:r>
          </w:p>
        </w:tc>
      </w:tr>
      <w:tr>
        <w:trPr/>
        <w:tc>
          <w:tcPr>
            <w:tcW w:w="1177" w:type="dxa"/>
            <w:tcBorders>
              <w:top w:val="single" w:sz="6" w:space="0" w:color="000000"/>
              <w:left w:val="single" w:sz="6" w:space="0" w:color="000000"/>
              <w:right w:val="single" w:sz="6" w:space="0" w:color="000000"/>
            </w:tcBorders>
          </w:tcPr>
          <w:p>
            <w:pPr>
              <w:pStyle w:val="TAC"/>
              <w:rPr>
                <w:i/>
                <w:i/>
                <w:lang w:val="de-DE"/>
              </w:rPr>
            </w:pPr>
            <w:r>
              <w:rPr>
                <w:i/>
                <w:lang w:val="de-DE"/>
              </w:rPr>
              <w:t>512</w:t>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A6947FC6947CD99887AB40E8AD774B46D83460455CBC1C436FDBB2B40F07857EAF0C404AC808E3B7</w:t>
              <w:br/>
              <w:t>F8A2DAFE8351E8EC00B981124E42F251F80C68578F5D9081EFD88460F05473220B53E99279A2782F</w:t>
              <w:br/>
              <w:t>48D4B8F799F861D2CB38A24993B1C0E710C0C09C4364110514FBC3E182925458CEB1E08630060834</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36128D8F37226E79801042EBC4C1298822846E63425B8711D53140341823B4CDB864800484270C5E</w:t>
              <w:br/>
              <w:t>4B04E92D63B135919F9D302D047294A4DFE55984890D7DCF6F8376D727C001542A7F077C6BB829C0</w:t>
              <w:br/>
              <w:t>60057B456B1867FCA98DEE94F5E5C4B0C895C4ECB08763DB0B7DD5A0E58CA8D93DEFD6601D10D9BC</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97C1501D8FA00E2076149253FB3868876809EE49DF4D84AC77F4BAC6A1C48D2E246A1540F8C5B795</w:t>
              <w:br/>
              <w:t>ACE0AA7C1EF42504C0CFDE218E4D370289550C8AEAF658E6C445C3C8462AAC6729CF83B2E048CE5C</w:t>
              <w:br/>
              <w:t>756038C19478B0429B6C91B3CD0857ED42B3694658B3195C809C141CBA86BEE76DAD31EC16890E01</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89F88DAAE1BC3D0B4ACC34FAC79096B6615A2085F60B0C2511DE676A0F6EC080AF446C45C390A2EC</w:t>
              <w:br/>
              <w:t>0A2106E48E88C0257E565284D298C4298B9CDD6EF400EE8D1325D0962BD991512F0799FAF2DFDB02</w:t>
              <w:br/>
              <w:t>260CA0E7E54DFA29A4956BD480ACDE9930341ED66B17EAFACE485ADDD160A7C830A15D8FF0D09C20</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1E946C4D2694B885FC254FB6546B2C4AF5987994F51AC90827E08798E0C0D5750FDD8CAB9F58A895</w:t>
              <w:br/>
              <w:t>448BF01E4BC8CE37477291C425D52E3E41D526888CBC3225664D649106EB907AF8F4C96B3704B887</w:t>
              <w:br/>
              <w:t>041119AD0C5A8FBACFC457F3AFC74D12E7C9ECB5E5304B48206A421122EAC2287C499D8C2C455D40</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5</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B00870C4D8804598D27D8EE6194E1CFE276B65D82B737C3E2AC399829FA17CD1E52CA77E12B86F15</w:t>
              <w:br/>
              <w:t>18904129A62589E694D0D4E988089EFD8A8414808F58E5D9FD8B84DB89C35D4D0DE51B24DCAD8AAA</w:t>
              <w:br/>
              <w:t>D3616BB57CA3D30826F2015C35976EA8CDF614CA5AE45C8E68062605A07460C9252438F969905526</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6</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1DCB60F29CC421E385F9F5715B67C11C053064C824B3C471C026DECAC799861FEE000D54C4CCE68B</w:t>
              <w:br/>
              <w:t>4E9ACD08C8522E5407600F8F7DA30D4CC8A104CE023BEF8AFCD28C34CF607422AE6FC4CBEF6D9B54</w:t>
              <w:br/>
              <w:t>2DC7ABD8B4A5E8884232AB0180DBE049EA42AB968D805162798F67DFCA1DCCA5055620C86D7236C6</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7</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988678E7C0C19CFCC345B71BECC27DF0624C5B4F024786DE864860E19F121DC9D529444581A92710</w:t>
              <w:br/>
              <w:t>67F280EC1A8E4E4AC623069C3F14808FB402DF516CAFEC3A4FFDE5D478D5CE8C3AEFE59024C2CE22</w:t>
              <w:br/>
              <w:t>10ACD2D48D60E9073526278D2DD88BEB4154386C37E81C1661ABCE24A47E73C81C9C5C1065352FD4</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8</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C156599A4E4F06B2990C9FEEA46D8884D110019DBD470E7FF4C9CC38D610ADCEF94A4E14199BF9E9</w:t>
              <w:br/>
              <w:t>1E96C44C2F01316BB6CFE6E33264D5C0EB408B54CEA6D7EC45F6E84B0CED84F7A0F064201C5DC406</w:t>
              <w:br/>
              <w:t>B4CCD8862FA907AB04FF72588B6B92A08B4300175C9489F28691C8A5BBC08A186FBEB6A501767805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9</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1865FAB7D45A3E60D484CC9EDAB1CA690144E1CC26D0B39A2432C50EB00162D6FFC01DE80A1D8826</w:t>
              <w:br/>
              <w:t>DFC0209A0E90BA6828C5D62590414FCB6ACF50A7902484055708662D3F024EC0E8E89A1C6605BB6E</w:t>
              <w:br/>
              <w:t>5ED888B8AF447029BD3F0267F6ACFC2E00567995C3016CD01D909A6971ADC6A2A360774840FC32D9</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AC4815F7471DD1C96AF1CB089465C6ECE675CCCC410EA64AD3DE0B66E75C909178E079E8A672E2E5</w:t>
              <w:br/>
              <w:t>D47BA1C3CCB2CC8118F208EC3373380C15047801045CDC6E4D9E14032A243EA3269E24004512E328</w:t>
              <w:br/>
              <w:t>2823F4F064A0BEAA8D43DCFE2C49449E5541BE52BEE63C8857FB2694C0A2DC9A568CA4519CCD48F1</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A2BBD1D1D4450CCD20779B04E41A644D924C4048F6AE3C851CE2CC5E947B8583A921B06DCF4E6F31</w:t>
              <w:br/>
              <w:t>CCCBE15E800D0EC2411A449C6E1F981E17A8B0C08AA5470E9E520169DAC9239CDAE1C42058DFB6BA</w:t>
              <w:br/>
              <w:t>0EA13AE7782F667C69C6ACCB20D6FC60C8239726E215158946BD951C4E0640E685C5E7C5C9A8B804</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57DCB22ECE4C2182C6CABF2E8BA04011929C4761CB725C0D044448C0A6CBB48994A2920E789006B9</w:t>
              <w:br/>
              <w:t>78D2E0E2C08094CAA88D532D9CACCCA711BDF8942325BD64F706D82EF8D2D0B85EE2B08D98EB2F4C</w:t>
              <w:br/>
              <w:t>41C929301298AAE829608C8A3220CEA607946E9B7CDADBFBCC5684ACCB0A20E3845224C3C491B1E5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878F97E1620BD906CD79D015D0D2A53EE4124E845AD4852028690366812E8AD5FAB1056E48F0970D</w:t>
              <w:br/>
              <w:t>CCE62A55AF13C2EAEFD936268469B0286D42E0C0C3F240E42653CB8130104F2486962CC2047229E6</w:t>
              <w:br/>
              <w:t>80157DE209710C1DE6944E4E5E4168AD4D309DF41BA46FCD8DA85921C9EDBBC75D7920F0BB36B6C8</w:t>
            </w:r>
          </w:p>
        </w:tc>
      </w:tr>
      <w:tr>
        <w:trPr/>
        <w:tc>
          <w:tcPr>
            <w:tcW w:w="1177" w:type="dxa"/>
            <w:tcBorders>
              <w:left w:val="single" w:sz="6" w:space="0" w:color="000000"/>
              <w:bottom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CD1869AE1100EC1E8680C64AC48489843C69E045301598608D4D899CC9D9F1C23CD84B3C3205D90F</w:t>
              <w:br/>
              <w:t>CD2C38C93E299148BD9B0B5ED1789ED478A0093C1E846DE7D8E8659055EB5CBFE884BDB95DD04E0C</w:t>
              <w:br/>
              <w:t>A28DD51E580CAC3473A8C087907602BA9A627CC966D5E3801553D986E2842C10E2C9E6ADFEA60645</w:t>
            </w:r>
          </w:p>
        </w:tc>
      </w:tr>
      <w:tr>
        <w:trPr/>
        <w:tc>
          <w:tcPr>
            <w:tcW w:w="1177" w:type="dxa"/>
            <w:tcBorders>
              <w:top w:val="single" w:sz="6" w:space="0" w:color="000000"/>
              <w:left w:val="single" w:sz="6" w:space="0" w:color="000000"/>
              <w:right w:val="single" w:sz="6" w:space="0" w:color="000000"/>
            </w:tcBorders>
          </w:tcPr>
          <w:p>
            <w:pPr>
              <w:pStyle w:val="TAC"/>
              <w:rPr>
                <w:i/>
                <w:i/>
                <w:lang w:val="de-DE"/>
              </w:rPr>
            </w:pPr>
            <w:r>
              <w:rPr>
                <w:i/>
                <w:lang w:val="de-DE"/>
              </w:rPr>
              <w:t>640</w:t>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138D98B4815C8984B7DC08B87C868127445149E316DBB49C1C9F4B226E0A02385A5CD2A895F97CDD</w:t>
              <w:br/>
              <w:t>801FE39DD4EAE41CCA8CF6FD693C7300E8E641094808A5A6007ACF62CB91A3C87D571F0094424EF5</w:t>
              <w:br/>
              <w:t>E12E7EC5417B9825CDBEF6D9E59F654953DC8C988008CEA2706FD4E797AF0508088A2828F10B1D2D</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E158EBAD648F1D4C89883C537A89DFF151E344C8AC521AC0F48971508627D1C5A546B16F134CF4CA</w:t>
              <w:br/>
              <w:t>BEACAEA628E4F845DA66D45C14983F90100F94FF9400507A8D6239405EB186A504653D2AED633CD9</w:t>
              <w:br/>
              <w:t>72049290CFB9E81C54E04828A9C0DC9998C6950C1BD9D70D85375D115049F2231AA7C1F592CB4A7D</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2020F33A1F67956340CC43E28A18418A6B0ED400EC0EE9B3C94689DEFE632204EC51A80C5FC9F089</w:t>
              <w:br/>
              <w:t>8455BA6D54949B67A5D0704A7988723007E088C1C3E104D42F28687400EC2D2BCEA9C359C61CFDC8</w:t>
              <w:br/>
              <w:t>4B185DAAC7BD8FF7A544EDABDFD640A7D72BADE148E481002EBE64568D7D70C2678E37EA1685D6B0</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871CACD6880544988157EAA226AD8D020C75CD109222C8CE55C894248E8C6D8F68249D63F1CA3CB9</w:t>
              <w:br/>
              <w:t>5541BD1F88B52CA2D5C62681C4260161B544A569AEC0CCEAD52E14B7CB06607CE415194DD2377DCB</w:t>
              <w:br/>
              <w:t>0375005DCB1639D983C67150534E94DCE0099C4CE6C17430A68108C1D1BC4596DB774D797E12ADEC</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C5BA82C4171A25CAAF1D53C5480D8C500E8588258090F38155BD0D9401F45E2700C99C4808776EE0</w:t>
              <w:br/>
              <w:t>284B58F4345DBB851782FD0F4E891C3D4C5CB9A98D595866152E88C3148C94068B61863603C224E2</w:t>
              <w:br/>
              <w:t>084020C0F6E78D1500A8323741217AF7808D7E85975BC3461DA398C70D55590E32F6E6403A5C8A8C</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13CAE785764E1AD020828D0119416C58DC8C6BCBE3B8B664CB2E4D80EBFC46CCCFE27CCC10D4A25C</w:t>
              <w:br/>
              <w:t>557543509C7D8BACAC5BC4AACF51645CB8C408B820C015666C3B14A3149B2884620840C926D90B56</w:t>
              <w:br/>
              <w:t>0A307884C63CA66B582919A8A18A39071B89770C5C44E20C39AA30CD68C11D4FBAD87E9A026AB421</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064202ACE41AD49CA9D068826CC22D13F055A83D18BB52D9B0A056252450140CFB1E89C70BC9B4D1</w:t>
              <w:br/>
              <w:t>EC05D9723C448399171FA4A4558C420A60001C70A9CB355B0794E580562A50C024680BA7B3F02BB0</w:t>
              <w:br/>
              <w:t>98AD1CE1114022723DCE739CBA16DE70C04725AAE9EE4C671C586DF064A5CA295C8E66C4EC86D9D6</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7</w:t>
            </w:r>
          </w:p>
        </w:tc>
        <w:tc>
          <w:tcPr>
            <w:tcW w:w="8687"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Cs w:val="18"/>
                <w:lang w:val="de-DE"/>
              </w:rPr>
            </w:pPr>
            <w:r>
              <w:rPr>
                <w:rFonts w:cs="Times New Roman" w:ascii="Times New Roman" w:hAnsi="Times New Roman"/>
                <w:szCs w:val="18"/>
                <w:lang w:val="de-DE"/>
              </w:rPr>
              <w:t>21B78C8061BB57C01FE591F46223220A9E062D422589987082CEAB141BFF921D4B21C8C90E7E0A80</w:t>
              <w:br/>
              <w:t>20B9E3C9026D12590C42197287948F22D3FD977BAD2B90B74DEB6C098647AE55002D953E48C434EE</w:t>
              <w:br/>
              <w:t>C78E4D5547838014EB8066644C209AB4EA1229FCC121DF6CAB62B14AF9888E37801D3DD1D3506832</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687"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Cs w:val="18"/>
              </w:rPr>
            </w:pPr>
            <w:r>
              <w:rPr>
                <w:rFonts w:cs="Times New Roman" w:ascii="Times New Roman" w:hAnsi="Times New Roman"/>
                <w:szCs w:val="18"/>
              </w:rPr>
              <w:t>4A0E3441EC8A5AD6D5C1D21DC4890C06E39E018039A7C56E81291DA4805D096DD1C16064959910E8</w:t>
              <w:br/>
              <w:t>5ECEE45713B07F41502328006178ACBA0FDBCBC6B457A786EAA50E1A87A4A84C5C8DA06A8B4747D7</w:t>
              <w:br/>
              <w:t>264997C84F0FD440DBA49EFD3D4AA8A8AE67DB122700A2D805DCA170856C5273FD3C8C82DB05A192</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9</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B1523862484C051A901F2A80FD1CDEE46483649324090D944CDC65E8EE37BF50C249E399C829A4CB</w:t>
              <w:br/>
              <w:t>3358A8AA5CEE1C2A66AEA1CF3007885E12E73CC5D7599801D600A749666321E39BF0CBCA77581B93</w:t>
              <w:br/>
              <w:t>89C725322799B7E4155CCE85C484D0D5EE426D5005C4E10C25A81DCE699EFDCA1EFC61FC1FA813A5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0439C8F3B954205BF68C434E9480E4473441E16D83CCF12EA54179BC7E14FBFAB4137AC232D57B2E</w:t>
              <w:br/>
              <w:t>807CBAE831A4A1E1A1DA1003E0DA48A256E760A3E60F00406C21F85DE87E9D914EE6590D809166A4</w:t>
              <w:br/>
              <w:t>1742E7ADCA8E48D7CEBC9643497DB20A426A5591840F5089458430346444E5AA904460298824C144</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B469FC749052A6838980075486A7533B9914550CD2A8BC78BCED04478C6BDD5864DE1ECC826C4D45</w:t>
              <w:br/>
              <w:t>42AC1D7AFE1864ED85CDEC6FBA2D4C9B8FE42F601DA00F86AC4F5BA88280A9A52072D95B2A7103AD</w:t>
              <w:br/>
              <w:t>9C8E5BDE0AE91498A6ECC8B08C825B42DD8DE4D7AC1D30BA295B2DAAFD024BB04A54C212309CA3CE</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68A5B8D8DDFC53E64D4C9D4A45A6C88A9B314A2E66F214187D7A98DD9931463BD2BC0B58DCA01688</w:t>
              <w:br/>
              <w:t>5779FA4E61E421151028B74C8D583DDB698818142BE6E130A74D875C0E415C8DE484CE81854C2440</w:t>
              <w:br/>
              <w:t>CA36C879F2A9949241C06EE51759BF6D882FFEC19A4F022D6485AE129E8C4665DDEE8857206B28EF</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C748FC01802B268F11044E28658E35B74845A9C35AA5029673EBACAD8F838F664857F9ABF8888EC0</w:t>
              <w:br/>
              <w:t>180DB550E6F27E60E5B4AFEC6D7C34E0A12052DF008EC9422A2E8012E97063B80BD24648D3AEAD42</w:t>
              <w:br/>
              <w:t>D0F8E392BA037894A805DA01E887F8DE1ACCAAA98B5C2AEDAC1C5D8202509D8E9FD16CA499080607</w:t>
            </w:r>
          </w:p>
        </w:tc>
      </w:tr>
      <w:tr>
        <w:trPr/>
        <w:tc>
          <w:tcPr>
            <w:tcW w:w="1177" w:type="dxa"/>
            <w:tcBorders>
              <w:left w:val="single" w:sz="6" w:space="0" w:color="000000"/>
              <w:bottom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5C02AE4063C16081D918F0A5249B7A64C5EAB1D6A77CE405447E2C1C121F919C0D3B073082129A85</w:t>
              <w:br/>
              <w:t>7E4A7091B0006CF059C2682980468EFE09B56A8DCE6BC5D880046CC62288A590C9AC0A08CC5DAE52</w:t>
              <w:br/>
              <w:t>09C24AEC94759DC9A2E05C79C0ED09F05B2BD660C91E054BEBB5294F09D93DE85AC60A99ED6E1845</w:t>
            </w:r>
          </w:p>
        </w:tc>
      </w:tr>
      <w:tr>
        <w:trPr/>
        <w:tc>
          <w:tcPr>
            <w:tcW w:w="1177" w:type="dxa"/>
            <w:tcBorders>
              <w:top w:val="single" w:sz="6" w:space="0" w:color="000000"/>
              <w:left w:val="single" w:sz="6" w:space="0" w:color="000000"/>
              <w:right w:val="single" w:sz="6" w:space="0" w:color="000000"/>
            </w:tcBorders>
          </w:tcPr>
          <w:p>
            <w:pPr>
              <w:pStyle w:val="TAC"/>
              <w:rPr>
                <w:i/>
                <w:i/>
              </w:rPr>
            </w:pPr>
            <w:r>
              <w:rPr>
                <w:i/>
              </w:rPr>
              <w:t>768</w:t>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15E21E6B24200F1FFA8985625F766D026C46898996945FC504D8499C468728735C756CBD6A92155B</w:t>
              <w:br/>
              <w:t>BD6CFA674CBC9D0B090A9ECDE54587ACB0688F9666C0686EB217BEA2754AA65EA264C9198199E264</w:t>
              <w:br/>
              <w:t>4B02CAADEC1D45DC892774385A904F643C66EC14BAE65C3267F0B2413C22A921C6804F85026014C1</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C50F328B4C5C48022A8E0CE14393A8456D8EE9DA6DE5A36223B41D9C0ABA3B4820D92D29369CC90D</w:t>
              <w:br/>
              <w:t>77866629041BCED58A2AEC947C8815781E94C49639CE44DD125887A49321CC1ECF841D55880B7FD5</w:t>
              <w:br/>
              <w:t>08854192A444D9FC042E45C19FA92B6FB94EA5B8CB521BE1E06BE2CDDD0048DE095FE0EA26CB5434</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B77D70563885A1E0E502B45E9847643BB0C22B44B4050F5CB47ADD09C2072E60F8E1ACE002F65A6A</w:t>
              <w:br/>
              <w:t>CDE91B545D6C7E685D02F29216D84B248C6C9D47DA8B7ABB09F08CA601B0C51C64CE8DD9C3A83040</w:t>
              <w:br/>
              <w:t>66A825E8685EE9A15F4C3BE47B1385AA8A8F8916FDADD94B22189DA69774C6608D9246A9C61436C2</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20046C0E3801B9CEA71B0DCB5CACD5C51ABC028D114C036CA5D06FB44A428F36CDAD37A4CB548759</w:t>
              <w:br/>
              <w:t>864B94712C2043F51D84E740B8DFE64E158018A41A17D0F5CD3FCC41CF0B44D16880F51C81680045</w:t>
              <w:br/>
              <w:t>214998AA2D2A5B02F914C696A7D6E49300C7A70CA788200D5AC8F82B59C4625E91002FAD8605DC58</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1F169F9838CD517840B079EDEE61F3CDD2751B3409492D7B2DCCB625CC18744E59FC42C838FE40F6</w:t>
              <w:br/>
              <w:t>1A963C616A087DEB046FE80095BCBC28A06C44AEEC504016940924EF6AE1AF545B6180E9C4DBF849</w:t>
              <w:br/>
              <w:t>9EC85F857C6958CD8C4D5E7F710240BABCEF22565524CABD1FE6367E9EE50FE6F087CCB9C69F5615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6346FC9AEE28C0048951272E3A64960D4A1510DC1BD9715F6ECC7C3B88EFAF1D915819491A935A67</w:t>
              <w:br/>
              <w:t>6940CDCE1C34EDC5E5284B8797B5016D18DF8D7C0FC80504A4F63AA51EA5389880B99548C4A04455</w:t>
              <w:br/>
              <w:t>954C245D1C649AF8B133C108601C09431D0FD63E7E41FD0F3116BDCE16CD77B62BE9D85EFB595266</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9728C4C4DC66F2709EE22543B509EB6302006F0EEF939B85CD09268FBF0300A380842677F0609609</w:t>
              <w:br/>
              <w:t>D582B8B052A8D4DA9601399284A43C4874A5059104292489FD1F78AD52120F152C69F0A1459D709B</w:t>
              <w:br/>
              <w:t>537050E421CCD096309CAE0E8E8C6752AA10589A2281487ED001D9D111006D955D841C5A1C6D201F</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7</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E9A00C8880DF2784030486E650254748640AD06C0ECD914F0A73AB904CB8085074070021024FC612</w:t>
              <w:br/>
              <w:t>896272B5068BA10EA50E2B66909CDC5BC3AB7920567019EDD44C7B119B8E404D08B0DACA34561E7F</w:t>
              <w:br/>
              <w:t>E85A251CE166E4C259F1848866F9A7F4DA644C7C4C2A85341465924BD705214F5A8509A7E5003428</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8</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B21CA5DB7DCDEF97D50219CAE77EC242AA58DC4378E11874A50D0FCA45805366C82927F51CA42809</w:t>
              <w:br/>
              <w:t>1C404D4821FCCDE34052463089FB320F541181E698D64C2F1D5AE7DA8A9B9D4716902815545FC845</w:t>
              <w:br/>
              <w:t>2E72A869E8ABACA4E812BBDFC80AC1B4DEAB64AAA1803B392501068E6418A8F418A7C8AA29C84C8C</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9</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lang w:val="de-DE"/>
              </w:rPr>
              <w:t>02F0AD8E99A24D3CD4C02B3CFCB0D5349EAD59114B05752129002406633AF9A069F69D6032C10D9E</w:t>
              <w:br/>
              <w:t>4C424D16B016FA58D6CB40804E90601CA4595FC0BBDDB7C8FB7C0BB4C21C841155D46938A888CF98</w:t>
              <w:br/>
              <w:t>F12650E61C6EC4C1FACFB542D6E5CCF3096A402DEF5AA31E133CCF15C9A45B0CAA485250E041C461</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lang w:val="de-DE"/>
              </w:rPr>
            </w:pPr>
            <w:r>
              <w:rPr>
                <w:rFonts w:cs="Times New Roman" w:ascii="Times New Roman" w:hAnsi="Times New Roman"/>
                <w:i/>
                <w:szCs w:val="18"/>
                <w:lang w:val="de-DE"/>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6189B50C25863E82FC3D5A843CE8F4D84D4373C2CA5C8BC0C0A389ABB478CD52DF9C4EB448481DC0</w:t>
              <w:br/>
              <w:t>D4150643A2DA896F51742A82BA0986F1662914B2926593A1510E077026C51F8A7F88DEEEED4F16B3</w:t>
              <w:br/>
              <w:t>E50E8630AE03FA570AC753D18551D2D9C64005A2954D604DAD9D798E4A589760076A3D41921603B9</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8049797BDA828C0012AFAA3266E044397F57E538CE3C0C174248D00E2D89FBA46884A549684D1E24</w:t>
              <w:br/>
              <w:t>C8AAB885A1176797446874282042880A62534D840EFA909C86EC4C6BCEB48DE1BF80B3AED94C71AF</w:t>
              <w:br/>
              <w:t>94D6C750E402DB698744787B0A6CB4A664690C07CFAF56A4B6DC7BE55407B6C52AB19CD559483F7E</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40591C4191A1E8E0B853A463A7D805940800F389ABD07003C599D4092041CD4C9D310CCA3E4C6EF1</w:t>
              <w:br/>
              <w:t>A1784AB914E8CB729DE6BFF0847A1DCE6C8C046D317D29495316AED1B6FB1891CA890C818DC6E028</w:t>
              <w:br/>
              <w:t>3B2043D4E02ACD68A74EB66ADA9F941A99D525ACC04F9CEA086F578D1A6C5B8B30985A187E8CC7DC</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504E99F104FF9FE0C9A78CF29682C49B0E2E74FB2E20EC419DA401208F6C993D03E8148A3297A485</w:t>
              <w:br/>
              <w:t>C4E18A2D3A9CA7ACF940F7DA50DA3474FAE9BB5B35AA7CC2C17F652E728200799B7EEA89C4B04E56</w:t>
              <w:br/>
              <w:t>DDA5DC588F89CEC1E280CD48000B13165D9AF495EE672829C5ADC42CAE6901A4F910A4DC406CFE61</w:t>
            </w:r>
          </w:p>
        </w:tc>
      </w:tr>
      <w:tr>
        <w:trPr/>
        <w:tc>
          <w:tcPr>
            <w:tcW w:w="1177" w:type="dxa"/>
            <w:tcBorders>
              <w:left w:val="single" w:sz="6" w:space="0" w:color="000000"/>
              <w:bottom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15C15542F044CC049F0E6550AE45EFA5DBD76D5298C34AE8D6CCC62440DA4543CA78058186A06C53</w:t>
              <w:br/>
              <w:t>F4C74BCE7B4AC9F12E2D4DB884A6EE6E6CE79996035A2964E40A22F1F6CE3BB19F841279354B228C</w:t>
              <w:br/>
              <w:t>5C1C95CD29A13884102378E180B5A489B064FD0050875ED44849108FA1A09218DF61A21A8FCB6B6A</w:t>
            </w:r>
          </w:p>
        </w:tc>
      </w:tr>
      <w:tr>
        <w:trPr/>
        <w:tc>
          <w:tcPr>
            <w:tcW w:w="1177" w:type="dxa"/>
            <w:tcBorders>
              <w:top w:val="single" w:sz="6" w:space="0" w:color="000000"/>
              <w:left w:val="single" w:sz="6" w:space="0" w:color="000000"/>
              <w:right w:val="single" w:sz="6" w:space="0" w:color="000000"/>
            </w:tcBorders>
          </w:tcPr>
          <w:p>
            <w:pPr>
              <w:pStyle w:val="TAC"/>
              <w:rPr>
                <w:i/>
                <w:i/>
              </w:rPr>
            </w:pPr>
            <w:r>
              <w:rPr>
                <w:i/>
              </w:rPr>
              <w:t>896</w:t>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400A0A000B9A5DA2C21814C6FE024101E699344E89C46C773CEE08D14D5E225A94C5AECC6EC12006</w:t>
              <w:br/>
              <w:t>0B152FD950CDB59CDA552F2A85CE418D2CAA864D827503F49C2E2EF02243A088E5A187E5968019E4</w:t>
              <w:br/>
              <w:t>5D57FC96845C39057BC419B3B69BB6970F8FD4E035DA0C9C14BDAE4C5A280FAC030800F14ADA8CEA</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4455C04B07B8A84F81A05237092273284397638305F91971C9E867A0C86341AA5219F4DE9EB420D9</w:t>
              <w:br/>
              <w:t>ECE4D4E2C2CCD5BBCC2CE155591D2EE949D2B3149D411C1C7A145E439875A7E3F8704C53E4C09828</w:t>
              <w:br/>
              <w:t>4CC86FD4151C768EF771F840C4C477E019FC249436C267118646D4A07468864DEA4CA781825C505B</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41A9C458FAEC095BE34D11978C96344F340205907066B8ABFC6EB6F53719583F96D0861C774129A8</w:t>
              <w:br/>
              <w:t>4BC4F94C5EC2C1C44EA5908FB4DF46456992425E119C86E0A467EE436008DB4657B6D68892FD3886</w:t>
              <w:br/>
              <w:t>548DF6781740991D7828A5B39452ACD101CCA411C4410AA0E880D38C0CD8A37C6B6D6477CC20B9ED</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0C0660753C1A2C8DE6CEC2AC4C03F541CBA8CF27078D5E582BD62E3B87DD0C624543534410437383</w:t>
              <w:br/>
              <w:t>809E0C066FA2C676C352BFC7D35EC6E86CBF3E1CB0572E2D293B60A5C5334DE790BB6C7C43EB8418</w:t>
              <w:br/>
              <w:t>39C0CABD205B006185069D842AD5CB9226659ECA8EFFD5C16D2908678CDAE4BEED04C4D35C9E7821</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65CD384F2B9666D909DF68CDD637C33C1696F5E819784A8A2AD6CD9823EE1E40DE62CD1272440E5A</w:t>
              <w:br/>
              <w:t>524A2603CC24EE6498CCFA1C919F870458140D851A0CD0E571196974BDC30ED8918CAAEC12446ACA</w:t>
              <w:br/>
              <w:t>CE0F4F080A6C9887D96703CD88C7E49AC3648D7F0BC72B7DC9B1A1D4B1CAF3A46943A680F849ED9A</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E52994D6BDC01558000D3F22E416BB651A5E194EEE823A4C05793E665C5A6BA77960FC1081B6355A</w:t>
              <w:br/>
              <w:t>BA480753A0EE860434D01AC81DE4092403D05E12B0468A65A800C82447977C814A52326415FBE568</w:t>
              <w:br/>
              <w:t>1BA286727FF095384C288DEAD496C4E41E99C62DA8B62102D420184487A48043E97B81C053041C72</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28ACC0A9E893A55F1CBBCA24BDB83295E813168BEE80AA22148CD06F0F608B8AEF2E4C424004EEA5</w:t>
              <w:br/>
              <w:t>B000E8C90CDBD46ACC5385110D1E470F8F66E6012706C025292C8D1F302955D2E1B64AC11B65AC0F</w:t>
              <w:br/>
              <w:t>9124D981E19DC8129B6C2928687541187FDABFF5B7FA354814F523464FB138A54488970EB455C0D5</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BDBB40572F15AA8050CD6F44E23D8AB1A9D9157A909716E41BBFD6C0E884E10E58A4E27FCCC45091</w:t>
              <w:br/>
              <w:t>E689CC84D458D14B12FAF47CC4C0CA9DCA15873FD4FEC05AD00989BC06E24F6D4F82400EAF0B43C5</w:t>
              <w:br/>
              <w:t>E285E2CF365E63448D42B0E20F89F461807055CCAAFDAA123374CDC3B364F858064CD30C67710330</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687"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Cs w:val="18"/>
              </w:rPr>
            </w:pPr>
            <w:r>
              <w:rPr>
                <w:rFonts w:cs="Times New Roman" w:ascii="Times New Roman" w:hAnsi="Times New Roman"/>
                <w:szCs w:val="18"/>
              </w:rPr>
              <w:t>A1CDC0AC064A07BDE5F496CCAFA3C91A98CFE182DD0C54F9ECCE25E981D129A8A23B630E8C78E0DA</w:t>
              <w:br/>
              <w:t>58742533BB3D2A2FEEC1C139AC9DD60CE2083846F4B0C303E9E5999DB105E7E9C6F35326BE895580</w:t>
              <w:br/>
              <w:t>4BC4AE86C4155D02966887724BCD8FC0E44DC118546BA6AF2F82EA4EE80447A418B8CE492CF49ECA</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9</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EC1C57AADEC8FBBC0B4140BC8C1D38DAC1416C48D5B482C839C469803288B6454FA8718D80FE92AF</w:t>
              <w:br/>
              <w:t>81BDE6EE147C5EBEDD8730D582C141C001730D43021360E25D1C1769AEEDABD44F4E6F75CDCC9018</w:t>
              <w:br/>
              <w:t>74A2E6C88B460A49501CD946E5FE0725EC9C68F6DFAB1D74CD55CE3C909E9065863022100A8C2F03</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1CCD864CA6FDC0FD6AA18EE7B48A1F6B214645141D07AF691CD58C8F82DA596FC931023DBF026C0E</w:t>
              <w:br/>
              <w:t>0282A1798C069848668CE08E82902E72BD6D46A381D8AA922DDA785A6858D85CCCF8F28FB8CDEF98</w:t>
              <w:br/>
              <w:t>9B04606D9B08B8ACDD09CD5545EA4DDA4E548E5B587D1E894D50725E0968C0F949EEA3D5DBEC826D</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9BD4603A5C0BAA644862019295B6F09CC05CAAE86306DF955307116D1852005A98C8EFE844ED14C4</w:t>
              <w:br/>
              <w:t>A49DC462F596130E492C7DCCC47D64FC0045EAFD1E01CEAAF6C38255CB7ECB4446174CACAA116ED8</w:t>
              <w:br/>
              <w:t>5A7050B48ED5B178B8F2A722544C90720DC9961E0AD6B868AE9DB5E045C6CCA35DEEEE08B9E6E58D</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C0A81E46262DE865209B11883FC6ECD70E049C8341EABAC7D8B8E615C2027A820887866E12B86F2A</w:t>
              <w:br/>
              <w:t>FA70A8BD50A049203A1D7188006422598E461C27749329C00090916AFD453874AD4EAC9150B8C4AD</w:t>
              <w:br/>
              <w:t>C5E25FD38AE19C8CA6A4CA1244BD37383AB8BE81181944579F93C3D3CB7E04C7977CC0600CBC6FFD</w:t>
            </w:r>
          </w:p>
        </w:tc>
      </w:tr>
      <w:tr>
        <w:trPr/>
        <w:tc>
          <w:tcPr>
            <w:tcW w:w="1177" w:type="dxa"/>
            <w:tcBorders>
              <w:left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13</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7124526DAED23B9E828FDD9B9E8B3D4C214E87148BE9DF3AE1890EEACB11569EAC09E5955A160CCE</w:t>
              <w:br/>
              <w:t>A0A9EAD06B3C96B5A395A6B32A8CF1F1EED05ADB4EDDCF49882B202D1CD4BA67E248730D2280CC27</w:t>
              <w:br/>
              <w:t>02D100406641C0E6B7F0910566C1AD0461A807CFE1BAE09EEE4660B55A4EEBC4EE122B0ECE694E8D</w:t>
            </w:r>
          </w:p>
        </w:tc>
      </w:tr>
      <w:tr>
        <w:trPr/>
        <w:tc>
          <w:tcPr>
            <w:tcW w:w="1177" w:type="dxa"/>
            <w:tcBorders>
              <w:left w:val="single" w:sz="6" w:space="0" w:color="000000"/>
              <w:bottom w:val="single" w:sz="6" w:space="0" w:color="000000"/>
              <w:right w:val="single" w:sz="6" w:space="0" w:color="000000"/>
            </w:tcBorders>
          </w:tcPr>
          <w:p>
            <w:pPr>
              <w:pStyle w:val="TAC"/>
              <w:snapToGrid w:val="false"/>
              <w:rPr>
                <w:rFonts w:ascii="Times New Roman" w:hAnsi="Times New Roman" w:cs="Times New Roman"/>
                <w:i/>
                <w:i/>
                <w:szCs w:val="18"/>
              </w:rPr>
            </w:pPr>
            <w:r>
              <w:rPr>
                <w:rFonts w:cs="Times New Roman" w:ascii="Times New Roman" w:hAnsi="Times New Roman"/>
                <w:i/>
                <w:szCs w:val="18"/>
              </w:rPr>
            </w:r>
          </w:p>
        </w:tc>
        <w:tc>
          <w:tcPr>
            <w:tcW w:w="687" w:type="dxa"/>
            <w:tcBorders>
              <w:top w:val="single" w:sz="6" w:space="0" w:color="000000"/>
              <w:left w:val="single" w:sz="6" w:space="0" w:color="000000"/>
              <w:bottom w:val="single" w:sz="6" w:space="0" w:color="000000"/>
              <w:right w:val="single" w:sz="6" w:space="0" w:color="000000"/>
            </w:tcBorders>
          </w:tcPr>
          <w:p>
            <w:pPr>
              <w:pStyle w:val="TAC"/>
              <w:rPr/>
            </w:pPr>
            <w:r>
              <w:rPr/>
              <w:t>14</w:t>
            </w:r>
          </w:p>
        </w:tc>
        <w:tc>
          <w:tcPr>
            <w:tcW w:w="8687" w:type="dxa"/>
            <w:tcBorders>
              <w:top w:val="single" w:sz="6" w:space="0" w:color="000000"/>
              <w:left w:val="single" w:sz="6" w:space="0" w:color="000000"/>
              <w:bottom w:val="single" w:sz="6" w:space="0" w:color="000000"/>
              <w:right w:val="single" w:sz="6" w:space="0" w:color="000000"/>
            </w:tcBorders>
          </w:tcPr>
          <w:p>
            <w:pPr>
              <w:pStyle w:val="TAC"/>
              <w:rPr/>
            </w:pPr>
            <w:r>
              <w:rPr>
                <w:rFonts w:cs="Times New Roman" w:ascii="Times New Roman" w:hAnsi="Times New Roman"/>
                <w:szCs w:val="18"/>
              </w:rPr>
              <w:t>C3AE1C4C5C0BF009AA4D4171F41786A49CC55A01C5C5CD9A56F342E9B870650E88A1A48D0AD96F66</w:t>
              <w:br/>
              <w:t>8448A9210D83A655448F7AA2024D1DBCDB49ACC485C3EBCDD7494D5406D590FE5B74ED031C076588</w:t>
              <w:br/>
              <w:t>168BC607880040641BB6D65E0F5FDA160C32C671639FA86DE4E36A1D7454B40C900A93DEE3B4E10F</w:t>
            </w:r>
          </w:p>
        </w:tc>
      </w:tr>
    </w:tbl>
    <w:p>
      <w:pPr>
        <w:pStyle w:val="TH"/>
        <w:rPr/>
      </w:pPr>
      <w:r>
        <w:rPr/>
      </w:r>
    </w:p>
    <w:p>
      <w:pPr>
        <w:pStyle w:val="FP"/>
        <w:rPr/>
      </w:pPr>
      <w:r>
        <w:rPr/>
      </w:r>
      <w:r>
        <w:br w:type="page"/>
      </w:r>
    </w:p>
    <w:p>
      <w:pPr>
        <w:pStyle w:val="Heading8"/>
        <w:ind w:left="0" w:hanging="0"/>
        <w:rPr/>
      </w:pPr>
      <w:bookmarkStart w:id="606" w:name="__RefHeading___Toc517799203"/>
      <w:bookmarkEnd w:id="606"/>
      <w:r>
        <w:rPr/>
        <w:t>Annex D (informative):</w:t>
        <w:br/>
        <w:t>Change history</w:t>
      </w:r>
    </w:p>
    <w:p>
      <w:pPr>
        <w:pStyle w:val="TH"/>
        <w:rPr>
          <w:lang w:val="en-US" w:eastAsia="zh-CN"/>
        </w:rPr>
      </w:pPr>
      <w:r>
        <w:rPr>
          <w:lang w:val="en-US" w:eastAsia="zh-CN"/>
        </w:rPr>
      </w:r>
    </w:p>
    <w:tbl>
      <w:tblPr>
        <w:tblW w:w="9356" w:type="dxa"/>
        <w:jc w:val="left"/>
        <w:tblInd w:w="-7" w:type="dxa"/>
        <w:tblLayout w:type="fixed"/>
        <w:tblCellMar>
          <w:top w:w="0" w:type="dxa"/>
          <w:left w:w="40" w:type="dxa"/>
          <w:bottom w:w="0" w:type="dxa"/>
          <w:right w:w="40" w:type="dxa"/>
        </w:tblCellMar>
      </w:tblPr>
      <w:tblGrid>
        <w:gridCol w:w="800"/>
        <w:gridCol w:w="800"/>
        <w:gridCol w:w="901"/>
        <w:gridCol w:w="476"/>
        <w:gridCol w:w="425"/>
        <w:gridCol w:w="4820"/>
        <w:gridCol w:w="567"/>
        <w:gridCol w:w="567"/>
      </w:tblGrid>
      <w:tr>
        <w:trPr>
          <w:tblHeader w:val="true"/>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C"/>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C"/>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C"/>
              <w:rPr>
                <w:b/>
                <w:b/>
                <w:sz w:val="16"/>
              </w:rPr>
            </w:pPr>
            <w:r>
              <w:rPr>
                <w:b/>
                <w:sz w:val="16"/>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C"/>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C"/>
              <w:rPr>
                <w:b/>
                <w:b/>
                <w:sz w:val="16"/>
              </w:rPr>
            </w:pPr>
            <w:r>
              <w:rPr>
                <w:b/>
                <w:sz w:val="16"/>
              </w:rPr>
              <w:t>Rev</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C"/>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C"/>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C"/>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RP-99591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rPr>
            </w:pPr>
            <w:r>
              <w:rPr>
                <w:sz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Approved at TSG RAN #5 and placed under Change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Primary and Secondary CCPCH in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Removal of Superframe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Corrections to TS25.221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Clarifications for Spreading in UTRA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Transmission of TFCI bits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Midamble Allocation in UTRA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Introduction of the timeslot formats to the TDD specifications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rPr>
            </w:pPr>
            <w:r>
              <w:rPr>
                <w:sz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Change history was added by the editor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Cycling of cell parameters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 of Midamble Definition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Introduction of the timeslot formats for RACH to the TDD specifications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Paging Indicator Channel reference power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Removal of Synchronisation Case 3 in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Signal Point Constellation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Association between Midambles and Channelisation Codes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Removal of ODMA from the TDD specifications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Removal of the reference to ODMA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Editorial changes in transport channels section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TPC transmission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Editorial modification of 25.221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Clarifications on TxDiversity for UTRA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Clarifications on PCH and PICH in UTRA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midamble generation in UTRA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Some corrections for TS25.221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Terminology regarding the beacon function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TDD Access Bursts for HOV</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Number of codes signalling for the DL common midamble case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034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rPr>
            </w:pPr>
            <w:r>
              <w:rPr>
                <w:sz w:val="16"/>
              </w:rPr>
              <w:t>Correction on TFCI &amp; TPC Transmission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035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rPr>
              <w:t>Clarifications on Midamble Associations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036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rPr>
            </w:pPr>
            <w:r>
              <w:rPr>
                <w:sz w:val="16"/>
              </w:rPr>
              <w:t>Clarification on PICH power setting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rPr>
            </w:pPr>
            <w:r>
              <w:rPr>
                <w:sz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Approved as Release 4 specification (v4.0.0) at TSG RAN #11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RP-010062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033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SCH section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RP-010062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037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Bit Scrambling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RP-010062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039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of PUSCH and PDSCH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RP-010062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040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Alteration of SCH offsets to avoid overlapping Midamble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RP-010062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041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Clarifications &amp; Corrections for TS25.221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rPr>
            </w:pPr>
            <w:r>
              <w:rPr>
                <w:rFonts w:cs="Arial"/>
                <w:sz w:val="16"/>
              </w:rPr>
              <w:t>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rPr>
            </w:pPr>
            <w:r>
              <w:rPr>
                <w:rFonts w:cs="Arial"/>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on the PRACH and clarifications on the midamble generation and the behaviour in case of an invalid TFI combination on the DCHs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RP-010062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046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TFCI transmission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RP-010062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048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to Table 5.b "Timeslot formats for the Uplink"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Introduction of the Physical Node B Synchronization Channel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Inclusion of 1.28Mcps TDD in TS 25.221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beacon characteristics due to IPDLs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RP-010336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051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rPr>
            </w:pPr>
            <w:r>
              <w:rPr>
                <w:sz w:val="16"/>
              </w:rPr>
              <w:t>Clarification of Midamble Usage in TS25.221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RP-010336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rPr>
            </w:pPr>
            <w:r>
              <w:rPr>
                <w:rFonts w:cs="Arial"/>
                <w:sz w:val="16"/>
              </w:rPr>
              <w:t>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rPr>
            </w:pPr>
            <w:r>
              <w:rPr>
                <w:sz w:val="16"/>
              </w:rPr>
              <w:t>Addition to the abbreviation list, correction of references to tables and figures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RP-010342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049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rPr>
              <w:t>Correction of spelling in definition of beacon characteristics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RP-010342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055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rPr>
            </w:pPr>
            <w:r>
              <w:rPr>
                <w:sz w:val="16"/>
              </w:rPr>
              <w:t>Correction of Note for PDSCH signalling methods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RP-010522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057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TFCI Terminology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RP-010522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063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notations in TS25.221 and TS25.223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RP-010522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062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Addition and correction of the reference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RP-010528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for TS 25.221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RP-010741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Transmit Diversity for P-CCPCH and PICH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RP-010741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midamble transmit power in TS25.221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RP-010746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Bit Scrambling for 1.28 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RP-010746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Transmit Diversity for P-CCPCH and PICH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RP-010746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w:t>
            </w:r>
            <w:r>
              <w:rPr>
                <w:sz w:val="16"/>
              </w:rPr>
              <w:t>s</w:t>
            </w:r>
            <w:r>
              <w:rPr>
                <w:sz w:val="16"/>
              </w:rPr>
              <w:t xml:space="preserve"> of reference</w:t>
            </w:r>
            <w:r>
              <w:rPr>
                <w:sz w:val="16"/>
              </w:rPr>
              <w:t xml:space="preserve"> numbers</w:t>
            </w:r>
            <w:r>
              <w:rPr>
                <w:sz w:val="16"/>
              </w:rPr>
              <w:t xml:space="preserve"> </w:t>
            </w:r>
            <w:r>
              <w:rPr>
                <w:sz w:val="16"/>
              </w:rPr>
              <w:t xml:space="preserve">in </w:t>
            </w:r>
            <w:r>
              <w:rPr>
                <w:sz w:val="16"/>
              </w:rPr>
              <w:t xml:space="preserve">TS </w:t>
            </w:r>
            <w:r>
              <w:rPr>
                <w:sz w:val="16"/>
              </w:rPr>
              <w:t>25.22</w:t>
            </w:r>
            <w:r>
              <w:rPr>
                <w:sz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RP-020049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spreading for UL physical channels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RP-020049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Common midamble allocation for beacon time slot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RP-020049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a transmission of paging indicators bits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RP-020058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 to include HSDPA in TS25.221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RP-020434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eastAsia="ja-JP"/>
              </w:rPr>
              <w:t>Clarification of shared channel functionality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eastAsia="ja-JP"/>
              </w:rPr>
              <w:t>Clarification of shared channel functionality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eastAsia="ja-JP"/>
              </w:rPr>
              <w:t>TxDiversity for HSDPA in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19/09/02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RP-020559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Corrections to channelisation code mapping for 1.28 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19/09/02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RP-020576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 to S-CCPCH description for 1.28 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19/09/02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RP-020579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Corrections to transmit diversity mode for TDD beacon-function physical channels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19/09/02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RP-020569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Corrections to channelisation code mappings for 3.84 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19/09/02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RP-020572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Corrections to transmit diversity mode for TDD beacon-function physical channels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21/12/02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RP-020848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 of the number of transport channels in clause 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21/12/02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RP-020852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Editorial modification to the section numberings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26/03/03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RAN_19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RP-030138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Clarification of number of midamble shifts in different time slots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lang w:eastAsia="ja-JP"/>
              </w:rPr>
              <w:t>26/03/03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lang w:eastAsia="ja-JP"/>
              </w:rPr>
              <w:t>RAN_19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RP-030138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 to applicable HS-SICH burst types and timeslot formats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26/03/03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RAN_19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RP-030138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Correction to HS-SCCH minimum timing requirement for UTRA TDD (3.84 Mcps Option)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26/03/03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RAN_19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RP-030138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Miscellaneous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26/03/03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RAN_19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RP-030138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HSDPA timing requirements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24/06/03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RP-030275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Corrections to field coding of TPC for support of HS-SICH (3.84Mcps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13/01/04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rFonts w:eastAsia="Times New Roman" w:cs="Arial"/>
                <w:sz w:val="16"/>
                <w:szCs w:val="16"/>
                <w:lang w:val="en-US"/>
              </w:rPr>
              <w:t>Created for M.1457 update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09/06/04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RP-040235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eastAsia="ja-JP"/>
              </w:rPr>
            </w:pPr>
            <w:r>
              <w:rPr>
                <w:sz w:val="16"/>
                <w:lang w:eastAsia="ja-JP"/>
              </w:rPr>
              <w:t>Addition of TSTD for S-CCPCH in 3.84Mcps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13/12/04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RP-040451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eastAsia="ja-JP"/>
              </w:rPr>
            </w:pPr>
            <w:r>
              <w:rPr>
                <w:sz w:val="16"/>
                <w:lang w:eastAsia="ja-JP"/>
              </w:rPr>
              <w:t>Introduction of MICH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14/03/05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RP-050089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eastAsia="ja-JP"/>
              </w:rPr>
            </w:pPr>
            <w:r>
              <w:rPr>
                <w:sz w:val="16"/>
                <w:lang w:eastAsia="ja-JP"/>
              </w:rPr>
              <w:t>Release 6 HS-DSCH operation without a DL DPCH for 3.84Mcps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RP-050240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eastAsia="ja-JP"/>
              </w:rPr>
            </w:pPr>
            <w:r>
              <w:rPr>
                <w:sz w:val="16"/>
                <w:lang w:eastAsia="ja-JP"/>
              </w:rPr>
              <w:t>Correction to transmission of SS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RP-050255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eastAsia="ja-JP"/>
              </w:rPr>
            </w:pPr>
            <w:r>
              <w:rPr>
                <w:sz w:val="16"/>
                <w:lang w:eastAsia="ja-JP"/>
              </w:rPr>
              <w:t>Correction to the examples of the association of UL SS commands to UL uplink time slots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RP-050239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eastAsia="ja-JP"/>
              </w:rPr>
            </w:pPr>
            <w:r>
              <w:rPr>
                <w:sz w:val="16"/>
                <w:lang w:eastAsia="ja-JP"/>
              </w:rPr>
              <w:t>Correction to transmission of TPC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RP-050255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eastAsia="ja-JP"/>
              </w:rPr>
              <w:t>Correction to the examples of the association of UL TPC commands to UL uplink time slot and CCTrCH pairs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29/06/05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eastAsia="ja-JP"/>
              </w:rPr>
            </w:pPr>
            <w:r>
              <w:rPr>
                <w:sz w:val="16"/>
                <w:lang w:eastAsia="ja-JP"/>
              </w:rPr>
              <w:t>Editorial revision to the incorrect implementation of CR127r1 and CR133r1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6.4.1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26/09/05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RAN_29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RP-050448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eastAsia="ja-JP"/>
              </w:rPr>
              <w:t>Change of burst type to burst format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RP-060078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ja-JP"/>
              </w:rPr>
            </w:pPr>
            <w:r>
              <w:rPr>
                <w:sz w:val="16"/>
                <w:szCs w:val="16"/>
                <w:lang w:val="en-US" w:eastAsia="en-US"/>
              </w:rPr>
              <w:t>Introduction of the Physical Layer Common Control Channel (PLCCH)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RP-060079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ja-JP"/>
              </w:rPr>
            </w:pPr>
            <w:r>
              <w:rPr>
                <w:sz w:val="16"/>
                <w:szCs w:val="16"/>
                <w:lang w:val="en-US" w:eastAsia="en-US"/>
              </w:rPr>
              <w:t>Introduction of 7.68Mcps TDD option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6.5.0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29/09/06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RP-060492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Introduction of E-DCH for 3.84Mcps and 7.68Mcps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09/03/07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RP-070118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Introduction of E-DCH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RP-070385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Support for MBSFN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RP-070386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val="en-US" w:eastAsia="en-US"/>
              </w:rPr>
              <w:t xml:space="preserve">Support for </w:t>
            </w:r>
            <w:r>
              <w:rPr>
                <w:sz w:val="16"/>
                <w:szCs w:val="16"/>
                <w:lang w:val="en-US" w:eastAsia="en-US"/>
              </w:rPr>
              <w:t xml:space="preserve">LCR TDD </w:t>
            </w:r>
            <w:r>
              <w:rPr>
                <w:sz w:val="16"/>
                <w:szCs w:val="16"/>
                <w:lang w:val="en-US" w:eastAsia="en-US"/>
              </w:rPr>
              <w:t>MBSFN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RP-070386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Addition of spreading factor 2 for MBSFN time slot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RP-070650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val="en-US" w:eastAsia="en-US"/>
              </w:rPr>
              <w:t>Introduction of multi-frequency operation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RP-070647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TFCI mapping for S-CCPCH and 16QAM for 1.28Mcps TDD MBSFN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27/11/07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RP-070943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lang w:val="en-US" w:eastAsia="en-US"/>
              </w:rPr>
              <w:t>More improvement</w:t>
            </w:r>
            <w:r>
              <w:rPr>
                <w:sz w:val="16"/>
                <w:lang w:val="en-US" w:eastAsia="en-US"/>
              </w:rPr>
              <w:t xml:space="preserve"> </w:t>
            </w:r>
            <w:r>
              <w:rPr>
                <w:sz w:val="16"/>
                <w:lang w:val="en-US" w:eastAsia="en-US"/>
              </w:rPr>
              <w:t>on</w:t>
            </w:r>
            <w:r>
              <w:rPr>
                <w:sz w:val="16"/>
                <w:lang w:val="en-US" w:eastAsia="en-US"/>
              </w:rPr>
              <w:t xml:space="preserve"> </w:t>
            </w:r>
            <w:r>
              <w:rPr>
                <w:sz w:val="16"/>
                <w:lang w:val="en-US" w:eastAsia="en-US"/>
              </w:rPr>
              <w:t xml:space="preserve">dedicated carrier for </w:t>
            </w:r>
            <w:r>
              <w:rPr>
                <w:sz w:val="16"/>
              </w:rPr>
              <w:t>1.28Mcps TDD</w:t>
            </w:r>
            <w:r>
              <w:rPr>
                <w:sz w:val="16"/>
                <w:lang w:val="en-US" w:eastAsia="en-US"/>
              </w:rPr>
              <w:t xml:space="preserve"> MBMS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RP-080140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 xml:space="preserve">Clarification of uplink multicode </w:t>
            </w:r>
            <w:r>
              <w:rPr>
                <w:color w:val="000000"/>
                <w:sz w:val="16"/>
                <w:szCs w:val="16"/>
              </w:rPr>
              <w:t>capability</w:t>
            </w:r>
            <w:r>
              <w:rPr>
                <w:sz w:val="16"/>
                <w:szCs w:val="16"/>
                <w:lang w:val="en-US" w:eastAsia="en-US"/>
              </w:rPr>
              <w:t xml:space="preserve"> for </w:t>
            </w:r>
            <w:r>
              <w:rPr>
                <w:sz w:val="16"/>
                <w:szCs w:val="16"/>
                <w:lang w:eastAsia="zh-CN"/>
              </w:rPr>
              <w:t>1.28Mcps TDD EUL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RP-080140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EUL power control improvements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RP-080140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 xml:space="preserve">E-AGCH timing for </w:t>
            </w:r>
            <w:r>
              <w:rPr>
                <w:sz w:val="16"/>
                <w:szCs w:val="16"/>
                <w:lang w:eastAsia="zh-CN"/>
              </w:rPr>
              <w:t>1.28Mcps TDD EUL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RP-080140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 xml:space="preserve">Clarification of the description about E-PUCH for </w:t>
            </w:r>
            <w:r>
              <w:rPr>
                <w:sz w:val="16"/>
                <w:szCs w:val="16"/>
                <w:lang w:eastAsia="zh-CN"/>
              </w:rPr>
              <w:t>1.28Mcps TDD EUL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Creation of Release 8 further to RAN_39 decision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7.6.0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28/05/08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RP-080356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rFonts w:cs="Arial"/>
                <w:color w:val="000000"/>
                <w:sz w:val="16"/>
                <w:szCs w:val="16"/>
                <w:lang w:eastAsia="zh-CN"/>
              </w:rPr>
              <w:t xml:space="preserve">Introduction of 64QAM for </w:t>
            </w:r>
            <w:r>
              <w:rPr>
                <w:rFonts w:cs="Arial"/>
                <w:color w:val="000000"/>
                <w:sz w:val="16"/>
                <w:szCs w:val="16"/>
                <w:lang w:eastAsia="zh-CN"/>
              </w:rPr>
              <w:t>1.28 Mcps TDD HSDPA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28/05/08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RP-080348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Applicability of sync case 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09/09/08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RP-080663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rFonts w:cs="Arial"/>
                <w:sz w:val="16"/>
                <w:szCs w:val="16"/>
              </w:rPr>
              <w:t>Modification of the timing requirement between HS-SCCH and HS-PDSCH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09/09/08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RAN_41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RP-080662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rFonts w:cs="Arial"/>
                <w:sz w:val="16"/>
                <w:szCs w:val="16"/>
              </w:rPr>
              <w:t>Correction on the time slot format for LCR TDD MBSFN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RP-080977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ja-JP"/>
              </w:rPr>
            </w:pPr>
            <w:r>
              <w:rPr>
                <w:rFonts w:cs="Arial"/>
                <w:sz w:val="16"/>
                <w:szCs w:val="16"/>
              </w:rPr>
              <w:t>166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ja-JP"/>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rFonts w:cs="Arial"/>
                <w:sz w:val="16"/>
                <w:szCs w:val="16"/>
              </w:rPr>
            </w:pPr>
            <w:r>
              <w:rPr>
                <w:rFonts w:cs="Arial"/>
                <w:color w:val="000000"/>
                <w:sz w:val="16"/>
                <w:szCs w:val="16"/>
              </w:rPr>
              <w:t>Correction on FPACH misalignment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RP-080976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ja-JP"/>
              </w:rPr>
            </w:pPr>
            <w:r>
              <w:rPr>
                <w:rFonts w:cs="Arial"/>
                <w:sz w:val="16"/>
                <w:szCs w:val="16"/>
              </w:rPr>
              <w:t>168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ja-JP"/>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rFonts w:cs="Arial"/>
                <w:sz w:val="16"/>
                <w:szCs w:val="16"/>
              </w:rPr>
            </w:pPr>
            <w:r>
              <w:rPr>
                <w:rFonts w:cs="Arial"/>
                <w:color w:val="000000"/>
                <w:sz w:val="16"/>
                <w:szCs w:val="16"/>
              </w:rPr>
              <w:t>Correction of E-PUCH TPC description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RP-080987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ja-JP"/>
              </w:rPr>
            </w:pPr>
            <w:r>
              <w:rPr>
                <w:rFonts w:cs="Arial"/>
                <w:sz w:val="16"/>
                <w:szCs w:val="16"/>
              </w:rPr>
              <w:t>169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ja-JP"/>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rFonts w:cs="Arial"/>
                <w:sz w:val="16"/>
                <w:szCs w:val="16"/>
              </w:rPr>
            </w:pPr>
            <w:r>
              <w:rPr>
                <w:rFonts w:cs="Arial"/>
                <w:sz w:val="16"/>
                <w:szCs w:val="16"/>
              </w:rPr>
              <w:t>Introduction of the Enhanced CELL_FACH, CELL_PCH, URA_PCH state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RP-081118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ja-JP"/>
              </w:rPr>
            </w:pPr>
            <w:r>
              <w:rPr>
                <w:rFonts w:cs="Arial"/>
                <w:sz w:val="16"/>
                <w:szCs w:val="16"/>
              </w:rPr>
              <w:t>170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ja-JP"/>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rFonts w:cs="Arial"/>
                <w:sz w:val="16"/>
                <w:szCs w:val="16"/>
              </w:rPr>
            </w:pPr>
            <w:r>
              <w:rPr>
                <w:rFonts w:cs="Arial"/>
                <w:sz w:val="16"/>
                <w:szCs w:val="16"/>
              </w:rPr>
              <w:t>Support for 3.84 Mcps MBSFN IMB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RP-090230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Clarification of uplink multicode transmission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RP-090239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TFCI for Secondary CCPCH frame type 2 with 16QAM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RP-090241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Introducing of MIMO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RP-090240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Introduction CPC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RP-090231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Editorial correction for annex CB &amp; 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RP-090239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Specification of T-CPICH sequences for MBSFN IMB</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26/05/09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RP-090531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Minor corrections for MBSFN IMB</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26/05/09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RP-090533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Corrections of HS-PDSCH timeslot formats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26/05/09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RP-090526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rPr>
              <w:t>E-PUCH timeslot format parameter corrections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RP-090893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Clarification of the transmission of SS and TPC in CPC for 1.28Mcs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RP-090893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Change of the timing definition in CELL-PCH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RP-091166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Correction on E-AGCH and SPS E-PUCH Association and Timing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RP-091166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197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Timing association between HS-SCCH and SPS HS-PDSCH for LCR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ja-JP"/>
              </w:rPr>
              <w:t>RP-091176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195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lang w:val="en-US" w:eastAsia="en-US"/>
              </w:rPr>
              <w:t>Modification</w:t>
            </w:r>
            <w:r>
              <w:rPr>
                <w:sz w:val="16"/>
                <w:szCs w:val="16"/>
                <w:lang w:val="en-US" w:eastAsia="en-US"/>
              </w:rPr>
              <w:t xml:space="preserve"> to </w:t>
            </w:r>
            <w:r>
              <w:rPr>
                <w:sz w:val="16"/>
                <w:szCs w:val="16"/>
                <w:lang w:val="en-US" w:eastAsia="en-US"/>
              </w:rPr>
              <w:t xml:space="preserve">HSPA </w:t>
            </w:r>
            <w:r>
              <w:rPr>
                <w:sz w:val="16"/>
                <w:szCs w:val="16"/>
                <w:lang w:val="en-US" w:eastAsia="en-US"/>
              </w:rPr>
              <w:t xml:space="preserve">timing relationship </w:t>
            </w:r>
            <w:r>
              <w:rPr>
                <w:sz w:val="16"/>
                <w:szCs w:val="16"/>
                <w:lang w:val="en-US" w:eastAsia="en-US"/>
              </w:rPr>
              <w:t xml:space="preserve">for TS0 </w:t>
            </w:r>
            <w:r>
              <w:rPr>
                <w:sz w:val="16"/>
                <w:szCs w:val="16"/>
                <w:lang w:val="en-US" w:eastAsia="en-US"/>
              </w:rPr>
              <w:t>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8.7.0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16/03/10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RP-100202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200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rPr>
              <w:t>Clarification of timing association between HS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16/03/10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RP-100203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202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rPr>
              <w:t>Clarification of TPC and SS transmission on HS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01/06/10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RP-100586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204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Clarification of HS-SCCH/HS-DSCH/HS-SICH association for HS-SCCH order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01/06/10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RP-100588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206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Resource sharing between scheduled and non-scheduled E-HICHs for LCR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01/06/10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RP-100587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208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Clarification for support of an E-HICH pair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20/07/10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Correction of version references in change history table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14/09/10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RP-100895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210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rPr>
              <w:t>Correction of E-DCH Physical Uplink Channel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07/12/10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RP-101317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211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Introduction of MC-HSUPA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07/12/10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RP-101319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212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Introduction of MU-MIMO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10.0.0</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lang w:eastAsia="ja-JP"/>
              </w:rPr>
            </w:pPr>
            <w:r>
              <w:rPr>
                <w:sz w:val="16"/>
                <w:lang w:eastAsia="ja-JP"/>
              </w:rPr>
              <w:t>15/09/11</w:t>
            </w:r>
          </w:p>
        </w:tc>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lang w:eastAsia="ja-JP"/>
              </w:rPr>
            </w:pPr>
            <w:r>
              <w:rPr>
                <w:sz w:val="16"/>
                <w:lang w:eastAsia="ja-JP"/>
              </w:rPr>
              <w:t>RAN_53</w:t>
            </w:r>
          </w:p>
        </w:tc>
        <w:tc>
          <w:tcPr>
            <w:tcW w:w="901"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lang w:eastAsia="ja-JP"/>
              </w:rPr>
            </w:pPr>
            <w:r>
              <w:rPr>
                <w:sz w:val="16"/>
                <w:lang w:eastAsia="ja-JP"/>
              </w:rPr>
              <w:t>RP-111227</w:t>
            </w:r>
          </w:p>
        </w:tc>
        <w:tc>
          <w:tcPr>
            <w:tcW w:w="476"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szCs w:val="16"/>
              </w:rPr>
            </w:pPr>
            <w:r>
              <w:rPr>
                <w:sz w:val="16"/>
                <w:szCs w:val="16"/>
              </w:rPr>
              <w:t>220</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szCs w:val="16"/>
              </w:rPr>
            </w:pPr>
            <w:r>
              <w:rPr>
                <w:sz w:val="16"/>
                <w:szCs w:val="16"/>
              </w:rPr>
              <w:t>2</w:t>
            </w:r>
          </w:p>
        </w:tc>
        <w:tc>
          <w:tcPr>
            <w:tcW w:w="4820" w:type="dxa"/>
            <w:tcBorders>
              <w:top w:val="single" w:sz="6" w:space="0" w:color="000000"/>
              <w:left w:val="single" w:sz="6" w:space="0" w:color="000000"/>
              <w:bottom w:val="single" w:sz="4" w:space="0" w:color="000000"/>
              <w:right w:val="single" w:sz="6" w:space="0" w:color="000000"/>
            </w:tcBorders>
            <w:shd w:fill="FFFFFF" w:val="clear"/>
          </w:tcPr>
          <w:p>
            <w:pPr>
              <w:pStyle w:val="TAC"/>
              <w:jc w:val="left"/>
              <w:rPr/>
            </w:pPr>
            <w:r>
              <w:rPr>
                <w:sz w:val="16"/>
                <w:szCs w:val="16"/>
              </w:rPr>
              <w:t>Clarifications on HSUPA for LCR TDD</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lang w:eastAsia="ja-JP"/>
              </w:rPr>
            </w:pPr>
            <w:r>
              <w:rPr>
                <w:sz w:val="16"/>
                <w:lang w:eastAsia="ja-JP"/>
              </w:rPr>
              <w:t>10.0.0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lang w:eastAsia="ja-JP"/>
              </w:rPr>
            </w:pPr>
            <w:r>
              <w:rPr>
                <w:sz w:val="16"/>
                <w:lang w:eastAsia="ja-JP"/>
              </w:rPr>
              <w:t>10.1.0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05/12/11</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RAN_54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RP-111664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224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sz w:val="16"/>
                <w:szCs w:val="16"/>
              </w:rPr>
            </w:pPr>
            <w:r>
              <w:rPr>
                <w:sz w:val="16"/>
                <w:szCs w:val="16"/>
              </w:rPr>
              <w:t>TPC on Non-scheduled E-PUCH for LCR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10.1.0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10.2.0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2012-09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SP_57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sz w:val="16"/>
                <w:szCs w:val="16"/>
              </w:rPr>
            </w:pPr>
            <w:r>
              <w:rPr>
                <w:sz w:val="16"/>
                <w:szCs w:val="16"/>
              </w:rPr>
              <w:t>Update to Rel-11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10.2.0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2014-09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SP_65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sz w:val="16"/>
                <w:szCs w:val="16"/>
              </w:rPr>
            </w:pPr>
            <w:r>
              <w:rPr>
                <w:sz w:val="16"/>
                <w:szCs w:val="16"/>
              </w:rPr>
              <w:t>Update to Rel-12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11.0.0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12.0.0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2015-12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SP_70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sz w:val="16"/>
                <w:szCs w:val="16"/>
              </w:rPr>
            </w:pPr>
            <w:r>
              <w:rPr>
                <w:sz w:val="16"/>
                <w:szCs w:val="16"/>
              </w:rPr>
              <w:t>Update to Rel-13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12.0.0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lang w:eastAsia="ja-JP"/>
              </w:rPr>
            </w:pPr>
            <w:r>
              <w:rPr>
                <w:sz w:val="16"/>
                <w:lang w:eastAsia="ja-JP"/>
              </w:rPr>
              <w:t>13.0.0</w:t>
            </w:r>
          </w:p>
        </w:tc>
      </w:tr>
    </w:tbl>
    <w:p>
      <w:pPr>
        <w:pStyle w:val="TH"/>
        <w:rPr>
          <w:lang w:val="en-AU"/>
        </w:rPr>
      </w:pPr>
      <w:r>
        <w:rPr>
          <w:lang w:val="en-AU"/>
        </w:rPr>
      </w:r>
    </w:p>
    <w:tbl>
      <w:tblPr>
        <w:tblW w:w="9498"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820"/>
        <w:gridCol w:w="709"/>
      </w:tblGrid>
      <w:tr>
        <w:trPr>
          <w:cantSplit w:val="true"/>
        </w:trPr>
        <w:tc>
          <w:tcPr>
            <w:tcW w:w="9498"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Date</w:t>
            </w:r>
          </w:p>
        </w:tc>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Meeting</w:t>
            </w:r>
          </w:p>
        </w:tc>
        <w:tc>
          <w:tcPr>
            <w:tcW w:w="952"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TDoc</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CR</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Rev</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Cat</w:t>
            </w:r>
          </w:p>
        </w:tc>
        <w:tc>
          <w:tcPr>
            <w:tcW w:w="482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Subject/Comment</w:t>
            </w:r>
          </w:p>
        </w:tc>
        <w:tc>
          <w:tcPr>
            <w:tcW w:w="709"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New version</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RP-75</w:t>
            </w:r>
          </w:p>
        </w:tc>
        <w:tc>
          <w:tcPr>
            <w:tcW w:w="95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lang w:val="en-US" w:eastAsia="en-US"/>
              </w:rPr>
              <w:t>Promotion to Release 14 without technical change (MCC)</w:t>
            </w:r>
          </w:p>
        </w:tc>
        <w:tc>
          <w:tcPr>
            <w:tcW w:w="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jc w:val="left"/>
              <w:rPr>
                <w:sz w:val="16"/>
                <w:szCs w:val="16"/>
              </w:rPr>
            </w:pPr>
            <w:r>
              <w:rPr>
                <w:sz w:val="16"/>
                <w:szCs w:val="16"/>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RP-80</w:t>
            </w:r>
          </w:p>
        </w:tc>
        <w:tc>
          <w:tcPr>
            <w:tcW w:w="95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lang w:val="en-US" w:eastAsia="en-US"/>
              </w:rPr>
              <w:t>Promotion to Release 15 without technical change (MCC)</w:t>
            </w:r>
          </w:p>
        </w:tc>
        <w:tc>
          <w:tcPr>
            <w:tcW w:w="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jc w:val="left"/>
              <w:rPr>
                <w:sz w:val="16"/>
                <w:szCs w:val="16"/>
              </w:rPr>
            </w:pPr>
            <w:r>
              <w:rPr>
                <w:sz w:val="16"/>
                <w:szCs w:val="16"/>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RP-88e</w:t>
            </w:r>
          </w:p>
        </w:tc>
        <w:tc>
          <w:tcPr>
            <w:tcW w:w="95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rPr>
              <w:t>Upgrade to Rel-16 version without technical change</w:t>
            </w:r>
          </w:p>
        </w:tc>
        <w:tc>
          <w:tcPr>
            <w:tcW w:w="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jc w:val="left"/>
              <w:rPr>
                <w:sz w:val="16"/>
                <w:szCs w:val="16"/>
              </w:rPr>
            </w:pPr>
            <w:r>
              <w:rPr>
                <w:sz w:val="16"/>
                <w:szCs w:val="16"/>
              </w:rPr>
              <w:t>16.0.0</w:t>
            </w:r>
          </w:p>
        </w:tc>
      </w:tr>
    </w:tbl>
    <w:p>
      <w:pPr>
        <w:pStyle w:val="Normal"/>
        <w:spacing w:before="0" w:after="180"/>
        <w:rPr>
          <w:lang w:val="en-US" w:eastAsia="en-US"/>
        </w:rPr>
      </w:pPr>
      <w:r>
        <w:rPr>
          <w:lang w:val="en-US" w:eastAsia="en-US"/>
        </w:rPr>
      </w:r>
    </w:p>
    <w:sectPr>
      <w:headerReference w:type="default" r:id="rId460"/>
      <w:footerReference w:type="default" r:id="rId46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ZapfDingbats">
    <w:charset w:val="02"/>
    <w:family w:val="decorative"/>
    <w:pitch w:val="variable"/>
  </w:font>
  <w:font w:name="Batang">
    <w:altName w:val="바탕"/>
    <w:charset w:val="81"/>
    <w:family w:val="auto"/>
    <w:pitch w:val="default"/>
  </w:font>
  <w:font w:name="Liberation Sans">
    <w:altName w:val="Arial"/>
    <w:charset w:val="01"/>
    <w:family w:val="swiss"/>
    <w:pitch w:val="variable"/>
  </w:font>
  <w:font w:name="MS LineDraw">
    <w:charset w:val="02"/>
    <w:family w:val="modern"/>
    <w:pitch w:val="default"/>
  </w:font>
  <w:font w:name="Tahoma">
    <w:charset w:val="00"/>
    <w:family w:val="swiss"/>
    <w:pitch w:val="variable"/>
  </w:font>
  <w:font w:name="Calibri">
    <w:charset w:val="00"/>
    <w:family w:val="swiss"/>
    <w:pitch w:val="variable"/>
  </w:font>
  <w:font w:name="Helvetica">
    <w:altName w:val="Arial"/>
    <w:charset w:val="00"/>
    <w:family w:val="swiss"/>
    <w:pitch w:val="variable"/>
  </w:font>
  <w:font w:name="Times">
    <w:altName w:val="Times New Roman"/>
    <w:charset w:val="00"/>
    <w:family w:val="roman"/>
    <w:pitch w:val="variable"/>
  </w:font>
  <w:font w:name="SimSun">
    <w:altName w:val="宋体"/>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38">
              <wp:simplePos x="0" y="0"/>
              <wp:positionH relativeFrom="margin">
                <wp:align>right</wp:align>
              </wp:positionH>
              <wp:positionV relativeFrom="paragraph">
                <wp:posOffset>635</wp:posOffset>
              </wp:positionV>
              <wp:extent cx="1818640" cy="131445"/>
              <wp:effectExtent l="0" t="0" r="0" b="0"/>
              <wp:wrapSquare wrapText="largest"/>
              <wp:docPr id="145" name="Frame11"/>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22">
              <wp:simplePos x="0" y="0"/>
              <wp:positionH relativeFrom="margin">
                <wp:align>center</wp:align>
              </wp:positionH>
              <wp:positionV relativeFrom="paragraph">
                <wp:posOffset>635</wp:posOffset>
              </wp:positionV>
              <wp:extent cx="127635" cy="131445"/>
              <wp:effectExtent l="0" t="0" r="0" b="0"/>
              <wp:wrapSquare wrapText="largest"/>
              <wp:docPr id="146" name="Frame12"/>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85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85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06">
              <wp:simplePos x="0" y="0"/>
              <wp:positionH relativeFrom="margin">
                <wp:align>left</wp:align>
              </wp:positionH>
              <wp:positionV relativeFrom="paragraph">
                <wp:posOffset>635</wp:posOffset>
              </wp:positionV>
              <wp:extent cx="591820" cy="131445"/>
              <wp:effectExtent l="0" t="0" r="0" b="0"/>
              <wp:wrapSquare wrapText="largest"/>
              <wp:docPr id="147" name="Frame1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20">
              <wp:simplePos x="0" y="0"/>
              <wp:positionH relativeFrom="margin">
                <wp:align>right</wp:align>
              </wp:positionH>
              <wp:positionV relativeFrom="paragraph">
                <wp:posOffset>635</wp:posOffset>
              </wp:positionV>
              <wp:extent cx="1818640" cy="131445"/>
              <wp:effectExtent l="0" t="0" r="0" b="0"/>
              <wp:wrapSquare wrapText="largest"/>
              <wp:docPr id="148" name="Frame14"/>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30">
              <wp:simplePos x="0" y="0"/>
              <wp:positionH relativeFrom="margin">
                <wp:align>center</wp:align>
              </wp:positionH>
              <wp:positionV relativeFrom="paragraph">
                <wp:posOffset>635</wp:posOffset>
              </wp:positionV>
              <wp:extent cx="127635" cy="131445"/>
              <wp:effectExtent l="0" t="0" r="0" b="0"/>
              <wp:wrapSquare wrapText="largest"/>
              <wp:docPr id="149" name="Frame15"/>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95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95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40">
              <wp:simplePos x="0" y="0"/>
              <wp:positionH relativeFrom="margin">
                <wp:align>left</wp:align>
              </wp:positionH>
              <wp:positionV relativeFrom="paragraph">
                <wp:posOffset>635</wp:posOffset>
              </wp:positionV>
              <wp:extent cx="591820" cy="131445"/>
              <wp:effectExtent l="0" t="0" r="0" b="0"/>
              <wp:wrapSquare wrapText="largest"/>
              <wp:docPr id="150" name="Frame1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75">
              <wp:simplePos x="0" y="0"/>
              <wp:positionH relativeFrom="margin">
                <wp:align>right</wp:align>
              </wp:positionH>
              <wp:positionV relativeFrom="paragraph">
                <wp:posOffset>635</wp:posOffset>
              </wp:positionV>
              <wp:extent cx="1818640" cy="131445"/>
              <wp:effectExtent l="0" t="0" r="0" b="0"/>
              <wp:wrapSquare wrapText="largest"/>
              <wp:docPr id="247" name="Frame17"/>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19">
              <wp:simplePos x="0" y="0"/>
              <wp:positionH relativeFrom="margin">
                <wp:align>center</wp:align>
              </wp:positionH>
              <wp:positionV relativeFrom="paragraph">
                <wp:posOffset>635</wp:posOffset>
              </wp:positionV>
              <wp:extent cx="191770" cy="131445"/>
              <wp:effectExtent l="0" t="0" r="0" b="0"/>
              <wp:wrapSquare wrapText="largest"/>
              <wp:docPr id="248" name="Frame18"/>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239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239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63">
              <wp:simplePos x="0" y="0"/>
              <wp:positionH relativeFrom="margin">
                <wp:align>left</wp:align>
              </wp:positionH>
              <wp:positionV relativeFrom="paragraph">
                <wp:posOffset>635</wp:posOffset>
              </wp:positionV>
              <wp:extent cx="591820" cy="131445"/>
              <wp:effectExtent l="0" t="0" r="0" b="0"/>
              <wp:wrapSquare wrapText="largest"/>
              <wp:docPr id="249" name="Frame19"/>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73">
              <wp:simplePos x="0" y="0"/>
              <wp:positionH relativeFrom="margin">
                <wp:align>right</wp:align>
              </wp:positionH>
              <wp:positionV relativeFrom="paragraph">
                <wp:posOffset>635</wp:posOffset>
              </wp:positionV>
              <wp:extent cx="1818640" cy="131445"/>
              <wp:effectExtent l="0" t="0" r="0" b="0"/>
              <wp:wrapSquare wrapText="largest"/>
              <wp:docPr id="250" name="Frame2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55pt;mso-position-horizontal:right;mso-position-horizontal-relative:margin">
              <v:fill opacity="0f"/>
              <v:textbox inset="0in,0in,0in,0in">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74">
              <wp:simplePos x="0" y="0"/>
              <wp:positionH relativeFrom="margin">
                <wp:align>center</wp:align>
              </wp:positionH>
              <wp:positionV relativeFrom="paragraph">
                <wp:posOffset>635</wp:posOffset>
              </wp:positionV>
              <wp:extent cx="191770" cy="131445"/>
              <wp:effectExtent l="0" t="0" r="0" b="0"/>
              <wp:wrapSquare wrapText="largest"/>
              <wp:docPr id="251" name="Frame2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240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8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240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75">
              <wp:simplePos x="0" y="0"/>
              <wp:positionH relativeFrom="margin">
                <wp:align>left</wp:align>
              </wp:positionH>
              <wp:positionV relativeFrom="paragraph">
                <wp:posOffset>635</wp:posOffset>
              </wp:positionV>
              <wp:extent cx="591820" cy="131445"/>
              <wp:effectExtent l="0" t="0" r="0" b="0"/>
              <wp:wrapSquare wrapText="largest"/>
              <wp:docPr id="252" name="Frame2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76">
              <wp:simplePos x="0" y="0"/>
              <wp:positionH relativeFrom="margin">
                <wp:align>right</wp:align>
              </wp:positionH>
              <wp:positionV relativeFrom="paragraph">
                <wp:posOffset>635</wp:posOffset>
              </wp:positionV>
              <wp:extent cx="1818640" cy="131445"/>
              <wp:effectExtent l="0" t="0" r="0" b="0"/>
              <wp:wrapSquare wrapText="largest"/>
              <wp:docPr id="257" name="Frame2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77">
              <wp:simplePos x="0" y="0"/>
              <wp:positionH relativeFrom="margin">
                <wp:align>center</wp:align>
              </wp:positionH>
              <wp:positionV relativeFrom="paragraph">
                <wp:posOffset>635</wp:posOffset>
              </wp:positionV>
              <wp:extent cx="191770" cy="131445"/>
              <wp:effectExtent l="0" t="0" r="0" b="0"/>
              <wp:wrapSquare wrapText="largest"/>
              <wp:docPr id="258" name="Frame2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241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241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78">
              <wp:simplePos x="0" y="0"/>
              <wp:positionH relativeFrom="margin">
                <wp:align>left</wp:align>
              </wp:positionH>
              <wp:positionV relativeFrom="paragraph">
                <wp:posOffset>635</wp:posOffset>
              </wp:positionV>
              <wp:extent cx="591820" cy="131445"/>
              <wp:effectExtent l="0" t="0" r="0" b="0"/>
              <wp:wrapSquare wrapText="largest"/>
              <wp:docPr id="259" name="Frame2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94">
              <wp:simplePos x="0" y="0"/>
              <wp:positionH relativeFrom="margin">
                <wp:align>right</wp:align>
              </wp:positionH>
              <wp:positionV relativeFrom="paragraph">
                <wp:posOffset>635</wp:posOffset>
              </wp:positionV>
              <wp:extent cx="1818640" cy="131445"/>
              <wp:effectExtent l="0" t="0" r="0" b="0"/>
              <wp:wrapSquare wrapText="largest"/>
              <wp:docPr id="264" name="Frame2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25.221 V16.0.0 (2020-07)</w:t>
                    </w:r>
                    <w:r>
                      <w:rPr>
                        <w:lang w:val="de-DE" w:eastAsia="en-US"/>
                      </w:rPr>
                    </w:r>
                    <w:r>
                      <w:rPr>
                        <w:lang w:val="de-DE"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10">
              <wp:simplePos x="0" y="0"/>
              <wp:positionH relativeFrom="margin">
                <wp:align>center</wp:align>
              </wp:positionH>
              <wp:positionV relativeFrom="paragraph">
                <wp:posOffset>635</wp:posOffset>
              </wp:positionV>
              <wp:extent cx="191770" cy="131445"/>
              <wp:effectExtent l="0" t="0" r="0" b="0"/>
              <wp:wrapSquare wrapText="largest"/>
              <wp:docPr id="265" name="Frame27"/>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257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257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26">
              <wp:simplePos x="0" y="0"/>
              <wp:positionH relativeFrom="margin">
                <wp:align>left</wp:align>
              </wp:positionH>
              <wp:positionV relativeFrom="paragraph">
                <wp:posOffset>635</wp:posOffset>
              </wp:positionV>
              <wp:extent cx="591820" cy="131445"/>
              <wp:effectExtent l="0" t="0" r="0" b="0"/>
              <wp:wrapSquare wrapText="largest"/>
              <wp:docPr id="266" name="Frame2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abstractNum>
  <w:abstractNum w:abstractNumId="3">
    <w:lvl w:ilvl="0">
      <w:start w:val="1"/>
      <w:numFmt w:val="bullet"/>
      <w:lvlText w:val=""/>
      <w:lvlJc w:val="left"/>
      <w:pPr>
        <w:tabs>
          <w:tab w:val="num" w:pos="851"/>
        </w:tabs>
        <w:ind w:left="851" w:hanging="851"/>
      </w:pPr>
      <w:rPr>
        <w:rFonts w:ascii="ZapfDingbats" w:hAnsi="ZapfDingbats" w:cs="ZapfDingbats" w:hint="default"/>
        <w:sz w:val="20"/>
        <w:i w:val="false"/>
        <w:b/>
        <w:szCs w:val="20"/>
        <w:color w:val="70CEF5"/>
      </w:r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5z0">
    <w:name w:val="WW8Num5z0"/>
    <w:qFormat/>
    <w:rPr>
      <w:rFonts w:ascii="Arial" w:hAnsi="Arial" w:eastAsia="SimSun;宋体" w:cs="Aria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Arial" w:hAnsi="Arial" w:eastAsia="SimSun;宋体" w:cs="Arial"/>
    </w:rPr>
  </w:style>
  <w:style w:type="character" w:styleId="WW8Num9z1">
    <w:name w:val="WW8Num9z1"/>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4z0">
    <w:name w:val="WW8Num14z0"/>
    <w:qFormat/>
    <w:rPr>
      <w:rFonts w:ascii="Wingdings" w:hAnsi="Wingdings" w:cs="Wingdings"/>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ZapfDingbats" w:hAnsi="ZapfDingbats" w:cs="ZapfDingbats"/>
      <w:b/>
      <w:i w:val="false"/>
      <w:color w:val="70CEF5"/>
      <w:sz w:val="20"/>
      <w:szCs w:val="20"/>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Times New Roman" w:hAnsi="Times New Roman" w:eastAsia="SimSun;宋体"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St1z0">
    <w:name w:val="WW8NumSt1z0"/>
    <w:qFormat/>
    <w:rPr>
      <w:rFonts w:ascii="Symbol" w:hAnsi="Symbol" w:cs="Symbol"/>
    </w:rPr>
  </w:style>
  <w:style w:type="character" w:styleId="WW8NumSt5z0">
    <w:name w:val="WW8NumSt5z0"/>
    <w:qFormat/>
    <w:rPr>
      <w:rFonts w:ascii="Batang;바탕" w:hAnsi="Batang;바탕" w:eastAsia="Batang;바탕" w:cs="Batang;바탕"/>
    </w:rPr>
  </w:style>
  <w:style w:type="character" w:styleId="DefaultParagraphFont">
    <w:name w:val="Default Paragraph Font"/>
    <w:qFormat/>
    <w:rPr>
      <w:rFonts w:eastAsia="SimSun;宋体" w:cs="Arial"/>
      <w:color w:val="0000FF"/>
      <w:kern w:val="2"/>
      <w:sz w:val="22"/>
      <w:lang w:val="en-US" w:eastAsia="zh-CN" w:bidi="ar-SA"/>
    </w:rPr>
  </w:style>
  <w:style w:type="character" w:styleId="FootnoteCharacters">
    <w:name w:val="Footnote Characters"/>
    <w:qFormat/>
    <w:rPr>
      <w:rFonts w:eastAsia="SimSun;宋体" w:cs="Arial"/>
      <w:b/>
      <w:color w:val="0000FF"/>
      <w:kern w:val="2"/>
      <w:sz w:val="16"/>
      <w:vertAlign w:val="superscript"/>
      <w:lang w:val="en-US" w:eastAsia="zh-CN" w:bidi="ar-SA"/>
    </w:rPr>
  </w:style>
  <w:style w:type="character" w:styleId="ZGSM">
    <w:name w:val="ZGSM"/>
    <w:qFormat/>
    <w:rPr/>
  </w:style>
  <w:style w:type="character" w:styleId="InternetLink">
    <w:name w:val="Hyperlink"/>
    <w:rPr>
      <w:rFonts w:eastAsia="SimSun;宋体" w:cs="Arial"/>
      <w:color w:val="0000FF"/>
      <w:kern w:val="2"/>
      <w:sz w:val="22"/>
      <w:u w:val="single"/>
      <w:lang w:val="en-US" w:eastAsia="zh-CN" w:bidi="ar-SA"/>
    </w:rPr>
  </w:style>
  <w:style w:type="character" w:styleId="CommentReference">
    <w:name w:val="Comment Reference"/>
    <w:qFormat/>
    <w:rPr>
      <w:rFonts w:eastAsia="SimSun;宋体" w:cs="Arial"/>
      <w:color w:val="0000FF"/>
      <w:kern w:val="2"/>
      <w:sz w:val="16"/>
      <w:lang w:val="en-US" w:eastAsia="zh-CN" w:bidi="ar-SA"/>
    </w:rPr>
  </w:style>
  <w:style w:type="character" w:styleId="VisitedInternetLink">
    <w:name w:val="FollowedHyperlink"/>
    <w:rPr>
      <w:rFonts w:eastAsia="SimSun;宋体" w:cs="Arial"/>
      <w:color w:val="0000FF"/>
      <w:kern w:val="2"/>
      <w:sz w:val="22"/>
      <w:u w:val="single"/>
      <w:lang w:val="en-US" w:eastAsia="zh-CN" w:bidi="ar-SA"/>
    </w:rPr>
  </w:style>
  <w:style w:type="character" w:styleId="PageNumber">
    <w:name w:val="Page Number"/>
    <w:basedOn w:val="DefaultParagraphFont"/>
    <w:rPr/>
  </w:style>
  <w:style w:type="character" w:styleId="TALChar">
    <w:name w:val="TAL Char"/>
    <w:qFormat/>
    <w:rPr>
      <w:rFonts w:ascii="Arial" w:hAnsi="Arial" w:eastAsia="SimSun;宋体" w:cs="Arial"/>
      <w:color w:val="0000FF"/>
      <w:kern w:val="2"/>
      <w:sz w:val="18"/>
      <w:lang w:val="en-GB" w:bidi="ar-SA"/>
    </w:rPr>
  </w:style>
  <w:style w:type="character" w:styleId="B1Char1">
    <w:name w:val="B1 Char1"/>
    <w:qFormat/>
    <w:rPr>
      <w:rFonts w:eastAsia="SimSun;宋体" w:cs="Arial"/>
      <w:color w:val="0000FF"/>
      <w:kern w:val="2"/>
      <w:sz w:val="22"/>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rFonts w:eastAsia="MS Mincho;ＭＳ 明朝"/>
    </w:rPr>
  </w:style>
  <w:style w:type="paragraph" w:styleId="List">
    <w:name w:val="List"/>
    <w:basedOn w:val="Normal"/>
    <w:pPr>
      <w:ind w:left="568" w:hanging="284"/>
    </w:pPr>
    <w:rPr/>
  </w:style>
  <w:style w:type="paragraph" w:styleId="Caption">
    <w:name w:val="Caption"/>
    <w:basedOn w:val="Normal"/>
    <w:next w:val="Normal"/>
    <w:qFormat/>
    <w:pPr>
      <w:spacing w:before="120" w:after="120"/>
    </w:pPr>
    <w:rPr>
      <w:rFonts w:eastAsia="MS Mincho;ＭＳ 明朝"/>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T">
    <w:name w:val="TT"/>
    <w:basedOn w:val="Heading1"/>
    <w:next w:val="Normal"/>
    <w:qFormat/>
    <w:pPr>
      <w:numPr>
        <w:ilvl w:val="0"/>
        <w:numId w:val="0"/>
      </w:numPr>
      <w:ind w:left="1134" w:hanging="1134"/>
      <w:outlineLvl w:val="9"/>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SimSun;宋体" w:cs="Arial"/>
      <w:b/>
      <w:color w:val="auto"/>
      <w:sz w:val="18"/>
      <w:szCs w:val="20"/>
      <w:lang w:val="en-GB" w:eastAsia="en-US" w:bidi="ar-SA"/>
    </w:rPr>
  </w:style>
  <w:style w:type="paragraph" w:styleId="Footnote">
    <w:name w:val="Footnote Text"/>
    <w:basedOn w:val="Normal"/>
    <w:pPr>
      <w:keepLines/>
      <w:spacing w:before="0" w:after="0"/>
      <w:ind w:left="454" w:hanging="454"/>
    </w:pPr>
    <w:rPr>
      <w:sz w:val="16"/>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keepLines/>
      <w:spacing w:before="0" w:after="240"/>
    </w:pPr>
    <w:rPr/>
  </w:style>
  <w:style w:type="paragraph" w:styleId="NO">
    <w:name w:val="NO"/>
    <w:basedOn w:val="Normal"/>
    <w:qFormat/>
    <w:pPr>
      <w:keepLines/>
      <w:ind w:left="1135" w:hanging="851"/>
    </w:pPr>
    <w:rPr/>
  </w:style>
  <w:style w:type="paragraph" w:styleId="Contents9">
    <w:name w:val="TOC 9"/>
    <w:basedOn w:val="Contents8"/>
    <w:pPr>
      <w:ind w:left="1418" w:right="425" w:hanging="1418"/>
    </w:pPr>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LD">
    <w:name w:val="LD"/>
    <w:qFormat/>
    <w:pPr>
      <w:keepNext w:val="true"/>
      <w:keepLines/>
      <w:widowControl/>
      <w:bidi w:val="0"/>
      <w:spacing w:lineRule="exact" w:line="180"/>
    </w:pPr>
    <w:rPr>
      <w:rFonts w:ascii="MS LineDraw" w:hAnsi="MS LineDraw" w:eastAsia="SimSun;宋体" w:cs="MS LineDra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left="851" w:hanging="284"/>
    </w:pPr>
    <w:rPr/>
  </w:style>
  <w:style w:type="paragraph" w:styleId="ListBullet3">
    <w:name w:val="List Bullet 3"/>
    <w:basedOn w:val="ListBullet2"/>
    <w:qFormat/>
    <w:pPr>
      <w:ind w:left="1135" w:hanging="284"/>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ZV">
    <w:name w:val="ZV"/>
    <w:basedOn w:val="ZU"/>
    <w:qFormat/>
    <w:pPr/>
    <w:rPr/>
  </w:style>
  <w:style w:type="paragraph" w:styleId="List2">
    <w:name w:val="List Bullet 3"/>
    <w:basedOn w:val="List"/>
    <w:pPr>
      <w:ind w:left="851" w:hanging="284"/>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1">
    <w:name w:val="B1"/>
    <w:basedOn w:val="List"/>
    <w:qFormat/>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Footer">
    <w:name w:val="Footer"/>
    <w:basedOn w:val="Header"/>
    <w:pPr>
      <w:jc w:val="center"/>
    </w:pPr>
    <w:rPr>
      <w:i/>
    </w:rPr>
  </w:style>
  <w:style w:type="paragraph" w:styleId="ZTD">
    <w:name w:val="ZTD"/>
    <w:basedOn w:val="ZB"/>
    <w:qFormat/>
    <w:pPr/>
    <w:rPr>
      <w:i w:val="false"/>
      <w:sz w:val="40"/>
    </w:rPr>
  </w:style>
  <w:style w:type="paragraph" w:styleId="CRCoverPage">
    <w:name w:val="CR Cover Page"/>
    <w:qFormat/>
    <w:pPr>
      <w:widowControl/>
      <w:bidi w:val="0"/>
      <w:spacing w:before="0" w:after="120"/>
    </w:pPr>
    <w:rPr>
      <w:rFonts w:ascii="Arial" w:hAnsi="Arial" w:eastAsia="SimSun;宋体" w:cs="Arial"/>
      <w:color w:val="auto"/>
      <w:sz w:val="20"/>
      <w:szCs w:val="20"/>
      <w:lang w:val="en-GB" w:bidi="ar-SA" w:eastAsia="zh-CN"/>
    </w:rPr>
  </w:style>
  <w:style w:type="paragraph" w:styleId="Tdocheader">
    <w:name w:val="tdoc-header"/>
    <w:qFormat/>
    <w:pPr>
      <w:widowControl/>
      <w:bidi w:val="0"/>
    </w:pPr>
    <w:rPr>
      <w:rFonts w:ascii="Arial" w:hAnsi="Arial" w:eastAsia="SimSun;宋体" w:cs="Arial"/>
      <w:color w:val="auto"/>
      <w:sz w:val="24"/>
      <w:szCs w:val="20"/>
      <w:lang w:val="en-GB" w:eastAsia="en-US" w:bidi="ar-SA"/>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DocumentMap">
    <w:name w:val="Document Map"/>
    <w:basedOn w:val="Normal"/>
    <w:qFormat/>
    <w:pPr>
      <w:shd w:fill="000080" w:val="clear"/>
    </w:pPr>
    <w:rPr>
      <w:rFonts w:ascii="Tahoma" w:hAnsi="Tahoma" w:cs="Tahoma"/>
    </w:rPr>
  </w:style>
  <w:style w:type="paragraph" w:styleId="INDENT1">
    <w:name w:val="INDENT1"/>
    <w:basedOn w:val="Normal"/>
    <w:qFormat/>
    <w:pPr>
      <w:ind w:left="851" w:hanging="0"/>
    </w:pPr>
    <w:rPr>
      <w:rFonts w:eastAsia="MS Mincho;ＭＳ 明朝"/>
    </w:rPr>
  </w:style>
  <w:style w:type="paragraph" w:styleId="INDENT2">
    <w:name w:val="INDENT2"/>
    <w:basedOn w:val="Normal"/>
    <w:qFormat/>
    <w:pPr>
      <w:numPr>
        <w:ilvl w:val="0"/>
        <w:numId w:val="8"/>
      </w:numPr>
      <w:ind w:left="1135" w:hanging="284"/>
    </w:pPr>
    <w:rPr>
      <w:rFonts w:eastAsia="MS Mincho;ＭＳ 明朝"/>
    </w:rPr>
  </w:style>
  <w:style w:type="paragraph" w:styleId="INDENT3">
    <w:name w:val="INDENT3"/>
    <w:basedOn w:val="Normal"/>
    <w:qFormat/>
    <w:pPr>
      <w:ind w:left="1701" w:hanging="567"/>
    </w:pPr>
    <w:rPr>
      <w:rFonts w:eastAsia="MS Mincho;ＭＳ 明朝"/>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rFonts w:eastAsia="MS Mincho;ＭＳ 明朝"/>
      <w:b/>
      <w:sz w:val="24"/>
    </w:rPr>
  </w:style>
  <w:style w:type="paragraph" w:styleId="RecCCITT">
    <w:name w:val="Rec_CCITT_#"/>
    <w:basedOn w:val="Normal"/>
    <w:qFormat/>
    <w:pPr>
      <w:keepNext w:val="true"/>
      <w:keepLines/>
    </w:pPr>
    <w:rPr>
      <w:rFonts w:eastAsia="MS Mincho;ＭＳ 明朝"/>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rFonts w:eastAsia="MS Mincho;ＭＳ 明朝"/>
      <w:lang w:val="en-US"/>
    </w:rPr>
  </w:style>
  <w:style w:type="paragraph" w:styleId="CouvRecTitle">
    <w:name w:val="Couv Rec Title"/>
    <w:basedOn w:val="Normal"/>
    <w:qFormat/>
    <w:pPr>
      <w:keepNext w:val="true"/>
      <w:keepLines/>
      <w:spacing w:before="240" w:after="180"/>
      <w:ind w:left="1418" w:hanging="0"/>
    </w:pPr>
    <w:rPr>
      <w:rFonts w:ascii="Arial" w:hAnsi="Arial" w:eastAsia="MS Mincho;ＭＳ 明朝" w:cs="Arial"/>
      <w:b/>
      <w:sz w:val="36"/>
      <w:lang w:val="en-US"/>
    </w:rPr>
  </w:style>
  <w:style w:type="paragraph" w:styleId="PlainText">
    <w:name w:val="Plain Text"/>
    <w:basedOn w:val="Normal"/>
    <w:qFormat/>
    <w:pPr/>
    <w:rPr>
      <w:rFonts w:ascii="Courier New" w:hAnsi="Courier New" w:eastAsia="MS Mincho;ＭＳ 明朝" w:cs="Courier New"/>
      <w:lang w:val="nb-NO"/>
    </w:rPr>
  </w:style>
  <w:style w:type="paragraph" w:styleId="TAJ">
    <w:name w:val="TAJ"/>
    <w:basedOn w:val="TH"/>
    <w:qFormat/>
    <w:pPr/>
    <w:rPr>
      <w:rFonts w:eastAsia="MS Mincho;ＭＳ 明朝"/>
    </w:rPr>
  </w:style>
  <w:style w:type="paragraph" w:styleId="Guidance">
    <w:name w:val="Guidance"/>
    <w:basedOn w:val="Normal"/>
    <w:qFormat/>
    <w:pPr/>
    <w:rPr>
      <w:rFonts w:eastAsia="MS Mincho;ＭＳ 明朝"/>
      <w:i/>
      <w:color w:val="0000FF"/>
    </w:rPr>
  </w:style>
  <w:style w:type="paragraph" w:styleId="BodyText2">
    <w:name w:val="Body Text 2"/>
    <w:basedOn w:val="Normal"/>
    <w:qFormat/>
    <w:pPr>
      <w:widowControl w:val="false"/>
      <w:tabs>
        <w:tab w:val="clear" w:pos="284"/>
        <w:tab w:val="left" w:pos="2205" w:leader="none"/>
      </w:tabs>
      <w:spacing w:before="0" w:after="0"/>
      <w:ind w:left="630" w:hanging="0"/>
      <w:jc w:val="both"/>
    </w:pPr>
    <w:rPr>
      <w:rFonts w:eastAsia="MS Mincho;ＭＳ 明朝"/>
      <w:kern w:val="2"/>
      <w:sz w:val="21"/>
      <w:lang w:val="en-US"/>
    </w:rPr>
  </w:style>
  <w:style w:type="paragraph" w:styleId="BodyTextIndent2">
    <w:name w:val="Body Text Indent 2"/>
    <w:basedOn w:val="Normal"/>
    <w:qFormat/>
    <w:pPr>
      <w:widowControl w:val="false"/>
      <w:tabs>
        <w:tab w:val="clear" w:pos="284"/>
        <w:tab w:val="left" w:pos="2205" w:leader="none"/>
      </w:tabs>
      <w:spacing w:before="0" w:after="0"/>
      <w:ind w:left="200" w:hanging="0"/>
      <w:jc w:val="both"/>
    </w:pPr>
    <w:rPr>
      <w:rFonts w:eastAsia="MS Mincho;ＭＳ 明朝"/>
      <w:kern w:val="2"/>
      <w:lang w:val="en-US"/>
    </w:rPr>
  </w:style>
  <w:style w:type="paragraph" w:styleId="BodyTextIndent3">
    <w:name w:val="Body Text Indent 3"/>
    <w:basedOn w:val="Normal"/>
    <w:qFormat/>
    <w:pPr>
      <w:spacing w:before="0" w:after="0"/>
      <w:ind w:left="1080" w:hanging="0"/>
    </w:pPr>
    <w:rPr>
      <w:rFonts w:eastAsia="MS Mincho;ＭＳ 明朝"/>
      <w:lang w:val="en-US"/>
    </w:rPr>
  </w:style>
  <w:style w:type="paragraph" w:styleId="Normalpuce">
    <w:name w:val="normal puce"/>
    <w:basedOn w:val="Normal"/>
    <w:qFormat/>
    <w:pPr>
      <w:tabs>
        <w:tab w:val="clear" w:pos="284"/>
        <w:tab w:val="left" w:pos="360" w:leader="none"/>
      </w:tabs>
      <w:spacing w:before="40" w:after="40"/>
      <w:ind w:left="360" w:hanging="360"/>
      <w:jc w:val="both"/>
    </w:pPr>
    <w:rPr>
      <w:rFonts w:eastAsia="MS Mincho;ＭＳ 明朝"/>
    </w:rPr>
  </w:style>
  <w:style w:type="paragraph" w:styleId="Bullets">
    <w:name w:val="Bullets"/>
    <w:basedOn w:val="Normal"/>
    <w:qFormat/>
    <w:pPr>
      <w:tabs>
        <w:tab w:val="clear" w:pos="284"/>
        <w:tab w:val="left" w:pos="360" w:leader="none"/>
      </w:tabs>
      <w:ind w:left="360" w:hanging="360"/>
    </w:pPr>
    <w:rPr>
      <w:rFonts w:eastAsia="MS Mincho;ＭＳ 明朝"/>
    </w:rPr>
  </w:style>
  <w:style w:type="paragraph" w:styleId="BodyText3">
    <w:name w:val="Body Text 3"/>
    <w:basedOn w:val="Normal"/>
    <w:qFormat/>
    <w:pPr>
      <w:keepNext w:val="true"/>
    </w:pPr>
    <w:rPr>
      <w:i/>
      <w:lang w:eastAsia="zh-CN"/>
    </w:rPr>
  </w:style>
  <w:style w:type="paragraph" w:styleId="NormalIndent">
    <w:name w:val="Normal Indent"/>
    <w:basedOn w:val="Normal"/>
    <w:qFormat/>
    <w:pPr>
      <w:widowControl w:val="false"/>
      <w:spacing w:before="0" w:after="0"/>
      <w:ind w:firstLine="420"/>
      <w:jc w:val="both"/>
    </w:pPr>
    <w:rPr>
      <w:color w:val="0000FF"/>
      <w:lang w:val="en-US" w:eastAsia="zh-CN"/>
    </w:rPr>
  </w:style>
  <w:style w:type="paragraph" w:styleId="CRfront">
    <w:name w:val="CR_front"/>
    <w:next w:val="Normal"/>
    <w:qFormat/>
    <w:pPr>
      <w:widowControl/>
      <w:bidi w:val="0"/>
    </w:pPr>
    <w:rPr>
      <w:rFonts w:ascii="Arial" w:hAnsi="Arial" w:eastAsia="SimSun;宋体" w:cs="Arial"/>
      <w:color w:val="auto"/>
      <w:sz w:val="20"/>
      <w:szCs w:val="20"/>
      <w:lang w:val="en-GB" w:eastAsia="zh-CN" w:bidi="ar-SA"/>
    </w:rPr>
  </w:style>
  <w:style w:type="paragraph" w:styleId="TabList">
    <w:name w:val="TabList"/>
    <w:basedOn w:val="Normal"/>
    <w:qFormat/>
    <w:pPr>
      <w:tabs>
        <w:tab w:val="clear" w:pos="284"/>
        <w:tab w:val="left" w:pos="1134" w:leader="none"/>
      </w:tabs>
      <w:spacing w:before="0" w:after="0"/>
    </w:pPr>
    <w:rPr>
      <w:rFonts w:eastAsia="£Í£Ó Ã÷³¯;Arial Unicode MS"/>
      <w:lang w:val="en-US" w:eastAsia="zh-CN"/>
    </w:rPr>
  </w:style>
  <w:style w:type="paragraph" w:styleId="TextBodyIndent">
    <w:name w:val="Body Text Indent"/>
    <w:basedOn w:val="Normal"/>
    <w:pPr>
      <w:spacing w:before="0" w:after="0"/>
      <w:ind w:left="709" w:hanging="709"/>
    </w:pPr>
    <w:rPr>
      <w:rFonts w:eastAsia="MS Mincho;ＭＳ 明朝"/>
      <w:szCs w:val="24"/>
      <w:lang w:val="en-US"/>
    </w:rPr>
  </w:style>
  <w:style w:type="paragraph" w:styleId="MainText">
    <w:name w:val="MainText"/>
    <w:basedOn w:val="Normal"/>
    <w:qFormat/>
    <w:pPr>
      <w:spacing w:before="0" w:after="240"/>
    </w:pPr>
    <w:rPr>
      <w:rFonts w:eastAsia="Times New Roman"/>
      <w:sz w:val="22"/>
      <w:szCs w:val="24"/>
      <w:lang w:val="en-US"/>
    </w:rPr>
  </w:style>
  <w:style w:type="paragraph" w:styleId="TRHeading5">
    <w:name w:val="TR Heading 5"/>
    <w:next w:val="Normal"/>
    <w:qFormat/>
    <w:pPr>
      <w:widowControl/>
      <w:bidi w:val="0"/>
      <w:spacing w:before="120" w:after="180"/>
      <w:ind w:left="1701" w:hanging="1701"/>
    </w:pPr>
    <w:rPr>
      <w:rFonts w:ascii="Arial" w:hAnsi="Arial" w:eastAsia="Times New Roman" w:cs="Arial"/>
      <w:color w:val="auto"/>
      <w:sz w:val="22"/>
      <w:szCs w:val="24"/>
      <w:lang w:val="en-US" w:bidi="ar-SA" w:eastAsia="zh-CN"/>
    </w:rPr>
  </w:style>
  <w:style w:type="paragraph" w:styleId="1CharCharCharCharCharCharCharCharCharCharCharCharChar">
    <w:name w:val="1 Char Char Char Char Char Char Char Char Char Char Char Char Char"/>
    <w:qFormat/>
    <w:pPr>
      <w:keepNext w:val="true"/>
      <w:widowControl/>
      <w:numPr>
        <w:ilvl w:val="0"/>
        <w:numId w:val="3"/>
      </w:numPr>
      <w:autoSpaceDE w:val="false"/>
      <w:bidi w:val="0"/>
      <w:spacing w:before="60" w:after="60"/>
      <w:jc w:val="both"/>
    </w:pPr>
    <w:rPr>
      <w:rFonts w:ascii="Times New Roman" w:hAnsi="Times New Roman" w:eastAsia="SimSun;宋体" w:cs="Arial"/>
      <w:color w:val="0000FF"/>
      <w:kern w:val="2"/>
      <w:sz w:val="22"/>
      <w:szCs w:val="20"/>
      <w:lang w:val="en-US" w:eastAsia="zh-CN" w:bidi="ar-SA"/>
    </w:rPr>
  </w:style>
  <w:style w:type="paragraph" w:styleId="1">
    <w:name w:val="1"/>
    <w:qFormat/>
    <w:pPr>
      <w:keepNext w:val="true"/>
      <w:widowControl/>
      <w:tabs>
        <w:tab w:val="clear" w:pos="284"/>
        <w:tab w:val="left" w:pos="851" w:leader="none"/>
      </w:tabs>
      <w:autoSpaceDE w:val="false"/>
      <w:bidi w:val="0"/>
      <w:spacing w:before="60" w:after="60"/>
      <w:ind w:left="851" w:hanging="851"/>
      <w:jc w:val="both"/>
    </w:pPr>
    <w:rPr>
      <w:rFonts w:ascii="Times New Roman" w:hAnsi="Times New Roman" w:eastAsia="SimSun;宋体" w:cs="Arial"/>
      <w:color w:val="0000FF"/>
      <w:kern w:val="2"/>
      <w:sz w:val="22"/>
      <w:szCs w:val="20"/>
      <w:lang w:val="en-US" w:eastAsia="zh-CN" w:bidi="ar-SA"/>
    </w:rPr>
  </w:style>
  <w:style w:type="paragraph" w:styleId="IndexHeading">
    <w:name w:val="Index Heading"/>
    <w:basedOn w:val="Normal"/>
    <w:next w:val="Normal"/>
    <w:pPr>
      <w:pBdr>
        <w:top w:val="single" w:sz="12" w:space="0" w:color="000000"/>
      </w:pBdr>
      <w:spacing w:before="360" w:after="240"/>
    </w:pPr>
    <w:rPr>
      <w:rFonts w:eastAsia="MS Mincho;ＭＳ 明朝"/>
      <w:b/>
      <w:i/>
      <w:sz w:val="26"/>
    </w:rPr>
  </w:style>
  <w:style w:type="paragraph" w:styleId="CharCharChar">
    <w:name w:val=" Char Char Char"/>
    <w:qFormat/>
    <w:pPr>
      <w:keepNext w:val="true"/>
      <w:widowControl/>
      <w:tabs>
        <w:tab w:val="clear" w:pos="284"/>
        <w:tab w:val="left" w:pos="851" w:leader="none"/>
      </w:tabs>
      <w:autoSpaceDE w:val="false"/>
      <w:bidi w:val="0"/>
      <w:spacing w:before="60" w:after="60"/>
      <w:ind w:left="851" w:hanging="851"/>
      <w:jc w:val="both"/>
    </w:pPr>
    <w:rPr>
      <w:rFonts w:ascii="Times New Roman" w:hAnsi="Times New Roman" w:eastAsia="SimSun;宋体" w:cs="Arial"/>
      <w:color w:val="0000FF"/>
      <w:kern w:val="2"/>
      <w:sz w:val="22"/>
      <w:szCs w:val="20"/>
      <w:lang w:val="en-US" w:eastAsia="zh-CN" w:bidi="ar-SA"/>
    </w:rPr>
  </w:style>
  <w:style w:type="paragraph" w:styleId="1CharCharCharCharCharCharCharCharCharChar">
    <w:name w:val="1 Char Char Char Char Char Char Char Char Char Char"/>
    <w:qFormat/>
    <w:pPr>
      <w:keepNext w:val="true"/>
      <w:widowControl/>
      <w:tabs>
        <w:tab w:val="clear" w:pos="284"/>
        <w:tab w:val="left" w:pos="851" w:leader="none"/>
      </w:tabs>
      <w:autoSpaceDE w:val="false"/>
      <w:bidi w:val="0"/>
      <w:spacing w:before="60" w:after="60"/>
      <w:ind w:left="851" w:hanging="851"/>
      <w:jc w:val="both"/>
    </w:pPr>
    <w:rPr>
      <w:rFonts w:ascii="Times New Roman" w:hAnsi="Times New Roman" w:eastAsia="SimSun;宋体" w:cs="Arial"/>
      <w:color w:val="0000FF"/>
      <w:kern w:val="2"/>
      <w:sz w:val="22"/>
      <w:szCs w:val="20"/>
      <w:lang w:val="en-US" w:eastAsia="zh-CN" w:bidi="ar-SA"/>
    </w:rPr>
  </w:style>
  <w:style w:type="paragraph" w:styleId="CharChar">
    <w:name w:val=" Char Char"/>
    <w:qFormat/>
    <w:pPr>
      <w:keepNext w:val="true"/>
      <w:widowControl/>
      <w:numPr>
        <w:ilvl w:val="0"/>
        <w:numId w:val="2"/>
      </w:numPr>
      <w:autoSpaceDE w:val="false"/>
      <w:bidi w:val="0"/>
      <w:spacing w:before="60" w:after="60"/>
      <w:jc w:val="both"/>
    </w:pPr>
    <w:rPr>
      <w:rFonts w:ascii="Times New Roman" w:hAnsi="Times New Roman" w:eastAsia="SimSun;宋体" w:cs="Arial"/>
      <w:color w:val="0000FF"/>
      <w:kern w:val="2"/>
      <w:sz w:val="22"/>
      <w:szCs w:val="20"/>
      <w:lang w:val="en-US" w:eastAsia="zh-CN" w:bidi="ar-SA"/>
    </w:rPr>
  </w:style>
  <w:style w:type="paragraph" w:styleId="CharCharCharCharCharCharCharCharCharCharCharCharCharChar1Char">
    <w:name w:val=" Char Char Char Char Char Char Char Char Char Char Char Char Char Char1 Char"/>
    <w:qFormat/>
    <w:pPr>
      <w:keepNext w:val="true"/>
      <w:widowControl/>
      <w:tabs>
        <w:tab w:val="clear" w:pos="284"/>
        <w:tab w:val="left" w:pos="851" w:leader="none"/>
      </w:tabs>
      <w:autoSpaceDE w:val="false"/>
      <w:bidi w:val="0"/>
      <w:spacing w:before="60" w:after="60"/>
      <w:ind w:left="851" w:hanging="851"/>
      <w:jc w:val="both"/>
    </w:pPr>
    <w:rPr>
      <w:rFonts w:ascii="Times New Roman" w:hAnsi="Times New Roman" w:eastAsia="SimSun;宋体" w:cs="Arial"/>
      <w:color w:val="0000FF"/>
      <w:kern w:val="2"/>
      <w:sz w:val="22"/>
      <w:szCs w:val="20"/>
      <w:lang w:val="en-US" w:eastAsia="zh-CN" w:bidi="ar-SA"/>
    </w:rPr>
  </w:style>
  <w:style w:type="paragraph" w:styleId="CharChar1CharCharCharCharCharCharCharCharCharChar">
    <w:name w:val=" Char Char1 Char Char Char Char Char Char Char Char Char Char"/>
    <w:basedOn w:val="Normal"/>
    <w:qFormat/>
    <w:pPr>
      <w:widowControl w:val="false"/>
      <w:spacing w:before="0" w:after="0"/>
      <w:jc w:val="both"/>
    </w:pPr>
    <w:rPr>
      <w:kern w:val="2"/>
      <w:sz w:val="21"/>
      <w:szCs w:val="24"/>
      <w:lang w:val="en-US" w:eastAsia="zh-CN"/>
    </w:rPr>
  </w:style>
  <w:style w:type="paragraph" w:styleId="CharChar1CharCharCharCharCharCharCharCharCharCharCharCharCharChar">
    <w:name w:val=" Char Char1 Char Char Char Char Char Char Char Char Char Char Char Char Char Char"/>
    <w:basedOn w:val="Normal"/>
    <w:qFormat/>
    <w:pPr>
      <w:widowControl w:val="false"/>
      <w:spacing w:before="0" w:after="0"/>
      <w:jc w:val="both"/>
    </w:pPr>
    <w:rPr>
      <w:kern w:val="2"/>
      <w:sz w:val="21"/>
      <w:szCs w:val="24"/>
      <w:lang w:val="en-US" w:eastAsia="zh-CN"/>
    </w:rPr>
  </w:style>
  <w:style w:type="paragraph" w:styleId="CharChar3CharChar">
    <w:name w:val=" Char Char3 Char Char"/>
    <w:basedOn w:val="Normal"/>
    <w:qFormat/>
    <w:pPr>
      <w:widowControl w:val="false"/>
      <w:spacing w:before="0" w:after="0"/>
      <w:jc w:val="both"/>
    </w:pPr>
    <w:rPr>
      <w:rFonts w:ascii="Tahoma" w:hAnsi="Tahoma" w:cs="Tahoma"/>
      <w:kern w:val="2"/>
      <w:sz w:val="24"/>
      <w:lang w:val="en-US"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oleObject" Target="embeddings/oleObject1.bin"/><Relationship Id="rId16" Type="http://schemas.openxmlformats.org/officeDocument/2006/relationships/image" Target="media/image14.wmf"/><Relationship Id="rId17" Type="http://schemas.openxmlformats.org/officeDocument/2006/relationships/image" Target="media/image15.wmf"/><Relationship Id="rId18" Type="http://schemas.openxmlformats.org/officeDocument/2006/relationships/image" Target="media/image16.wmf"/><Relationship Id="rId19" Type="http://schemas.openxmlformats.org/officeDocument/2006/relationships/image" Target="media/image17.wmf"/><Relationship Id="rId20" Type="http://schemas.openxmlformats.org/officeDocument/2006/relationships/image" Target="media/image18.wmf"/><Relationship Id="rId21" Type="http://schemas.openxmlformats.org/officeDocument/2006/relationships/image" Target="media/image17.wmf"/><Relationship Id="rId22" Type="http://schemas.openxmlformats.org/officeDocument/2006/relationships/image" Target="media/image19.wmf"/><Relationship Id="rId23" Type="http://schemas.openxmlformats.org/officeDocument/2006/relationships/image" Target="media/image20.wmf"/><Relationship Id="rId24" Type="http://schemas.openxmlformats.org/officeDocument/2006/relationships/image" Target="media/image21.wmf"/><Relationship Id="rId25" Type="http://schemas.openxmlformats.org/officeDocument/2006/relationships/image" Target="media/image19.wmf"/><Relationship Id="rId26" Type="http://schemas.openxmlformats.org/officeDocument/2006/relationships/image" Target="media/image22.wmf"/><Relationship Id="rId27" Type="http://schemas.openxmlformats.org/officeDocument/2006/relationships/image" Target="media/image17.wmf"/><Relationship Id="rId28" Type="http://schemas.openxmlformats.org/officeDocument/2006/relationships/image" Target="media/image23.wmf"/><Relationship Id="rId29" Type="http://schemas.openxmlformats.org/officeDocument/2006/relationships/image" Target="media/image24.wmf"/><Relationship Id="rId30" Type="http://schemas.openxmlformats.org/officeDocument/2006/relationships/image" Target="media/image25.wmf"/><Relationship Id="rId31" Type="http://schemas.openxmlformats.org/officeDocument/2006/relationships/image" Target="media/image19.wmf"/><Relationship Id="rId32" Type="http://schemas.openxmlformats.org/officeDocument/2006/relationships/image" Target="media/image26.wmf"/><Relationship Id="rId33" Type="http://schemas.openxmlformats.org/officeDocument/2006/relationships/image" Target="media/image27.wmf"/><Relationship Id="rId34" Type="http://schemas.openxmlformats.org/officeDocument/2006/relationships/image" Target="media/image28.wmf"/><Relationship Id="rId35" Type="http://schemas.openxmlformats.org/officeDocument/2006/relationships/image" Target="media/image27.wmf"/><Relationship Id="rId36" Type="http://schemas.openxmlformats.org/officeDocument/2006/relationships/image" Target="media/image19.wmf"/><Relationship Id="rId37" Type="http://schemas.openxmlformats.org/officeDocument/2006/relationships/image" Target="media/image29.wmf"/><Relationship Id="rId38" Type="http://schemas.openxmlformats.org/officeDocument/2006/relationships/image" Target="media/image30.wmf"/><Relationship Id="rId39" Type="http://schemas.openxmlformats.org/officeDocument/2006/relationships/image" Target="media/image27.wmf"/><Relationship Id="rId40" Type="http://schemas.openxmlformats.org/officeDocument/2006/relationships/image" Target="media/image31.wmf"/><Relationship Id="rId41" Type="http://schemas.openxmlformats.org/officeDocument/2006/relationships/image" Target="media/image32.wmf"/><Relationship Id="rId42" Type="http://schemas.openxmlformats.org/officeDocument/2006/relationships/image" Target="media/image33.wmf"/><Relationship Id="rId43" Type="http://schemas.openxmlformats.org/officeDocument/2006/relationships/image" Target="media/image34.wmf"/><Relationship Id="rId44" Type="http://schemas.openxmlformats.org/officeDocument/2006/relationships/image" Target="media/image35.wmf"/><Relationship Id="rId45" Type="http://schemas.openxmlformats.org/officeDocument/2006/relationships/image" Target="media/image36.wmf"/><Relationship Id="rId46" Type="http://schemas.openxmlformats.org/officeDocument/2006/relationships/image" Target="media/image37.wmf"/><Relationship Id="rId47" Type="http://schemas.openxmlformats.org/officeDocument/2006/relationships/image" Target="media/image35.wmf"/><Relationship Id="rId48" Type="http://schemas.openxmlformats.org/officeDocument/2006/relationships/image" Target="media/image38.wmf"/><Relationship Id="rId49" Type="http://schemas.openxmlformats.org/officeDocument/2006/relationships/image" Target="media/image39.wmf"/><Relationship Id="rId50" Type="http://schemas.openxmlformats.org/officeDocument/2006/relationships/image" Target="media/image35.wmf"/><Relationship Id="rId51" Type="http://schemas.openxmlformats.org/officeDocument/2006/relationships/image" Target="media/image40.wmf"/><Relationship Id="rId52" Type="http://schemas.openxmlformats.org/officeDocument/2006/relationships/image" Target="media/image33.wmf"/><Relationship Id="rId53" Type="http://schemas.openxmlformats.org/officeDocument/2006/relationships/image" Target="media/image41.wmf"/><Relationship Id="rId54" Type="http://schemas.openxmlformats.org/officeDocument/2006/relationships/image" Target="media/image42.wmf"/><Relationship Id="rId55" Type="http://schemas.openxmlformats.org/officeDocument/2006/relationships/image" Target="media/image43.wmf"/><Relationship Id="rId56" Type="http://schemas.openxmlformats.org/officeDocument/2006/relationships/image" Target="media/image44.wmf"/><Relationship Id="rId57" Type="http://schemas.openxmlformats.org/officeDocument/2006/relationships/image" Target="media/image45.wmf"/><Relationship Id="rId58" Type="http://schemas.openxmlformats.org/officeDocument/2006/relationships/image" Target="media/image46.wmf"/><Relationship Id="rId59" Type="http://schemas.openxmlformats.org/officeDocument/2006/relationships/image" Target="media/image47.wmf"/><Relationship Id="rId60" Type="http://schemas.openxmlformats.org/officeDocument/2006/relationships/image" Target="media/image48.wmf"/><Relationship Id="rId61" Type="http://schemas.openxmlformats.org/officeDocument/2006/relationships/image" Target="media/image49.wmf"/><Relationship Id="rId62" Type="http://schemas.openxmlformats.org/officeDocument/2006/relationships/image" Target="media/image50.wmf"/><Relationship Id="rId63" Type="http://schemas.openxmlformats.org/officeDocument/2006/relationships/image" Target="media/image51.wmf"/><Relationship Id="rId64" Type="http://schemas.openxmlformats.org/officeDocument/2006/relationships/oleObject" Target="embeddings/oleObject2.bin"/><Relationship Id="rId65" Type="http://schemas.openxmlformats.org/officeDocument/2006/relationships/image" Target="media/image52.wmf"/><Relationship Id="rId66" Type="http://schemas.openxmlformats.org/officeDocument/2006/relationships/image" Target="media/image53.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7.png"/><Relationship Id="rId80" Type="http://schemas.openxmlformats.org/officeDocument/2006/relationships/oleObject" Target="embeddings/oleObject3.bin"/><Relationship Id="rId81" Type="http://schemas.openxmlformats.org/officeDocument/2006/relationships/image" Target="media/image61.wmf"/><Relationship Id="rId82" Type="http://schemas.openxmlformats.org/officeDocument/2006/relationships/oleObject" Target="embeddings/oleObject4.bin"/><Relationship Id="rId83" Type="http://schemas.openxmlformats.org/officeDocument/2006/relationships/image" Target="media/image62.wmf"/><Relationship Id="rId84" Type="http://schemas.openxmlformats.org/officeDocument/2006/relationships/oleObject" Target="embeddings/oleObject5.bin"/><Relationship Id="rId85" Type="http://schemas.openxmlformats.org/officeDocument/2006/relationships/image" Target="media/image63.wmf"/><Relationship Id="rId86" Type="http://schemas.openxmlformats.org/officeDocument/2006/relationships/oleObject" Target="embeddings/oleObject6.bin"/><Relationship Id="rId87" Type="http://schemas.openxmlformats.org/officeDocument/2006/relationships/image" Target="media/image64.wmf"/><Relationship Id="rId88" Type="http://schemas.openxmlformats.org/officeDocument/2006/relationships/oleObject" Target="embeddings/oleObject7.bin"/><Relationship Id="rId89" Type="http://schemas.openxmlformats.org/officeDocument/2006/relationships/image" Target="media/image65.wmf"/><Relationship Id="rId90" Type="http://schemas.openxmlformats.org/officeDocument/2006/relationships/image" Target="media/image66.wmf"/><Relationship Id="rId91" Type="http://schemas.openxmlformats.org/officeDocument/2006/relationships/image" Target="media/image67.wmf"/><Relationship Id="rId92" Type="http://schemas.openxmlformats.org/officeDocument/2006/relationships/oleObject" Target="embeddings/oleObject8.bin"/><Relationship Id="rId93" Type="http://schemas.openxmlformats.org/officeDocument/2006/relationships/image" Target="media/image68.wmf"/><Relationship Id="rId94" Type="http://schemas.openxmlformats.org/officeDocument/2006/relationships/oleObject" Target="embeddings/oleObject9.bin"/><Relationship Id="rId95" Type="http://schemas.openxmlformats.org/officeDocument/2006/relationships/image" Target="media/image69.wmf"/><Relationship Id="rId96" Type="http://schemas.openxmlformats.org/officeDocument/2006/relationships/oleObject" Target="embeddings/oleObject10.bin"/><Relationship Id="rId97" Type="http://schemas.openxmlformats.org/officeDocument/2006/relationships/image" Target="media/image70.wmf"/><Relationship Id="rId98" Type="http://schemas.openxmlformats.org/officeDocument/2006/relationships/image" Target="media/image71.wmf"/><Relationship Id="rId99" Type="http://schemas.openxmlformats.org/officeDocument/2006/relationships/image" Target="media/image72.wmf"/><Relationship Id="rId100" Type="http://schemas.openxmlformats.org/officeDocument/2006/relationships/image" Target="media/image73.wmf"/><Relationship Id="rId101" Type="http://schemas.openxmlformats.org/officeDocument/2006/relationships/image" Target="media/image74.wmf"/><Relationship Id="rId102" Type="http://schemas.openxmlformats.org/officeDocument/2006/relationships/image" Target="media/image75.wmf"/><Relationship Id="rId103" Type="http://schemas.openxmlformats.org/officeDocument/2006/relationships/image" Target="media/image76.wmf"/><Relationship Id="rId104" Type="http://schemas.openxmlformats.org/officeDocument/2006/relationships/image" Target="media/image77.wmf"/><Relationship Id="rId105" Type="http://schemas.openxmlformats.org/officeDocument/2006/relationships/image" Target="media/image78.wmf"/><Relationship Id="rId106" Type="http://schemas.openxmlformats.org/officeDocument/2006/relationships/image" Target="media/image79.wmf"/><Relationship Id="rId107" Type="http://schemas.openxmlformats.org/officeDocument/2006/relationships/image" Target="media/image80.wmf"/><Relationship Id="rId108" Type="http://schemas.openxmlformats.org/officeDocument/2006/relationships/image" Target="media/image81.wmf"/><Relationship Id="rId109" Type="http://schemas.openxmlformats.org/officeDocument/2006/relationships/oleObject" Target="embeddings/oleObject11.bin"/><Relationship Id="rId110" Type="http://schemas.openxmlformats.org/officeDocument/2006/relationships/image" Target="media/image82.wmf"/><Relationship Id="rId111" Type="http://schemas.openxmlformats.org/officeDocument/2006/relationships/image" Target="media/image83.wmf"/><Relationship Id="rId112" Type="http://schemas.openxmlformats.org/officeDocument/2006/relationships/oleObject" Target="embeddings/oleObject12.bin"/><Relationship Id="rId113" Type="http://schemas.openxmlformats.org/officeDocument/2006/relationships/image" Target="media/image84.wmf"/><Relationship Id="rId114" Type="http://schemas.openxmlformats.org/officeDocument/2006/relationships/oleObject" Target="embeddings/oleObject13.bin"/><Relationship Id="rId115" Type="http://schemas.openxmlformats.org/officeDocument/2006/relationships/image" Target="media/image85.wmf"/><Relationship Id="rId116" Type="http://schemas.openxmlformats.org/officeDocument/2006/relationships/image" Target="media/image86.wmf"/><Relationship Id="rId117" Type="http://schemas.openxmlformats.org/officeDocument/2006/relationships/image" Target="media/image87.wmf"/><Relationship Id="rId118" Type="http://schemas.openxmlformats.org/officeDocument/2006/relationships/oleObject" Target="embeddings/oleObject14.bin"/><Relationship Id="rId119" Type="http://schemas.openxmlformats.org/officeDocument/2006/relationships/image" Target="media/image88.wmf"/><Relationship Id="rId120" Type="http://schemas.openxmlformats.org/officeDocument/2006/relationships/oleObject" Target="embeddings/oleObject15.bin"/><Relationship Id="rId121" Type="http://schemas.openxmlformats.org/officeDocument/2006/relationships/image" Target="media/image89.wmf"/><Relationship Id="rId122" Type="http://schemas.openxmlformats.org/officeDocument/2006/relationships/image" Target="media/image90.wmf"/><Relationship Id="rId123" Type="http://schemas.openxmlformats.org/officeDocument/2006/relationships/image" Target="media/image91.wmf"/><Relationship Id="rId124" Type="http://schemas.openxmlformats.org/officeDocument/2006/relationships/image" Target="media/image92.wmf"/><Relationship Id="rId125" Type="http://schemas.openxmlformats.org/officeDocument/2006/relationships/image" Target="media/image93.wmf"/><Relationship Id="rId126" Type="http://schemas.openxmlformats.org/officeDocument/2006/relationships/image" Target="media/image94.wmf"/><Relationship Id="rId127" Type="http://schemas.openxmlformats.org/officeDocument/2006/relationships/image" Target="media/image95.wmf"/><Relationship Id="rId128" Type="http://schemas.openxmlformats.org/officeDocument/2006/relationships/image" Target="media/image96.wmf"/><Relationship Id="rId129" Type="http://schemas.openxmlformats.org/officeDocument/2006/relationships/image" Target="media/image97.wmf"/><Relationship Id="rId130" Type="http://schemas.openxmlformats.org/officeDocument/2006/relationships/image" Target="media/image98.wmf"/><Relationship Id="rId131" Type="http://schemas.openxmlformats.org/officeDocument/2006/relationships/image" Target="media/image99.wmf"/><Relationship Id="rId132" Type="http://schemas.openxmlformats.org/officeDocument/2006/relationships/image" Target="media/image100.wmf"/><Relationship Id="rId133" Type="http://schemas.openxmlformats.org/officeDocument/2006/relationships/image" Target="media/image91.wmf"/><Relationship Id="rId134" Type="http://schemas.openxmlformats.org/officeDocument/2006/relationships/image" Target="media/image101.wmf"/><Relationship Id="rId135" Type="http://schemas.openxmlformats.org/officeDocument/2006/relationships/image" Target="media/image99.wmf"/><Relationship Id="rId136" Type="http://schemas.openxmlformats.org/officeDocument/2006/relationships/image" Target="media/image102.wmf"/><Relationship Id="rId137" Type="http://schemas.openxmlformats.org/officeDocument/2006/relationships/image" Target="media/image103.wmf"/><Relationship Id="rId138" Type="http://schemas.openxmlformats.org/officeDocument/2006/relationships/image" Target="media/image104.wmf"/><Relationship Id="rId139" Type="http://schemas.openxmlformats.org/officeDocument/2006/relationships/image" Target="media/image105.wmf"/><Relationship Id="rId140" Type="http://schemas.openxmlformats.org/officeDocument/2006/relationships/image" Target="media/image104.wmf"/><Relationship Id="rId141" Type="http://schemas.openxmlformats.org/officeDocument/2006/relationships/image" Target="media/image106.wmf"/><Relationship Id="rId142" Type="http://schemas.openxmlformats.org/officeDocument/2006/relationships/image" Target="media/image107.wmf"/><Relationship Id="rId143" Type="http://schemas.openxmlformats.org/officeDocument/2006/relationships/image" Target="media/image108.wmf"/><Relationship Id="rId144" Type="http://schemas.openxmlformats.org/officeDocument/2006/relationships/image" Target="media/image106.wmf"/><Relationship Id="rId145" Type="http://schemas.openxmlformats.org/officeDocument/2006/relationships/image" Target="media/image109.wmf"/><Relationship Id="rId146" Type="http://schemas.openxmlformats.org/officeDocument/2006/relationships/image" Target="media/image104.wmf"/><Relationship Id="rId147" Type="http://schemas.openxmlformats.org/officeDocument/2006/relationships/image" Target="media/image110.wmf"/><Relationship Id="rId148" Type="http://schemas.openxmlformats.org/officeDocument/2006/relationships/image" Target="media/image111.wmf"/><Relationship Id="rId149" Type="http://schemas.openxmlformats.org/officeDocument/2006/relationships/image" Target="media/image112.wmf"/><Relationship Id="rId150" Type="http://schemas.openxmlformats.org/officeDocument/2006/relationships/image" Target="media/image106.wmf"/><Relationship Id="rId151" Type="http://schemas.openxmlformats.org/officeDocument/2006/relationships/image" Target="media/image113.wmf"/><Relationship Id="rId152" Type="http://schemas.openxmlformats.org/officeDocument/2006/relationships/image" Target="media/image114.wmf"/><Relationship Id="rId153" Type="http://schemas.openxmlformats.org/officeDocument/2006/relationships/image" Target="media/image115.wmf"/><Relationship Id="rId154" Type="http://schemas.openxmlformats.org/officeDocument/2006/relationships/image" Target="media/image114.wmf"/><Relationship Id="rId155" Type="http://schemas.openxmlformats.org/officeDocument/2006/relationships/image" Target="media/image106.wmf"/><Relationship Id="rId156" Type="http://schemas.openxmlformats.org/officeDocument/2006/relationships/image" Target="media/image116.wmf"/><Relationship Id="rId157" Type="http://schemas.openxmlformats.org/officeDocument/2006/relationships/image" Target="media/image117.wmf"/><Relationship Id="rId158" Type="http://schemas.openxmlformats.org/officeDocument/2006/relationships/image" Target="media/image114.wmf"/><Relationship Id="rId159" Type="http://schemas.openxmlformats.org/officeDocument/2006/relationships/image" Target="media/image118.wmf"/><Relationship Id="rId160" Type="http://schemas.openxmlformats.org/officeDocument/2006/relationships/image" Target="media/image119.wmf"/><Relationship Id="rId161" Type="http://schemas.openxmlformats.org/officeDocument/2006/relationships/image" Target="media/image120.wmf"/><Relationship Id="rId162" Type="http://schemas.openxmlformats.org/officeDocument/2006/relationships/image" Target="media/image121.wmf"/><Relationship Id="rId163" Type="http://schemas.openxmlformats.org/officeDocument/2006/relationships/image" Target="media/image122.wmf"/><Relationship Id="rId164" Type="http://schemas.openxmlformats.org/officeDocument/2006/relationships/image" Target="media/image123.wmf"/><Relationship Id="rId165" Type="http://schemas.openxmlformats.org/officeDocument/2006/relationships/image" Target="media/image120.wmf"/><Relationship Id="rId166" Type="http://schemas.openxmlformats.org/officeDocument/2006/relationships/image" Target="media/image124.wmf"/><Relationship Id="rId167" Type="http://schemas.openxmlformats.org/officeDocument/2006/relationships/image" Target="media/image125.wmf"/><Relationship Id="rId168" Type="http://schemas.openxmlformats.org/officeDocument/2006/relationships/image" Target="media/image126.wmf"/><Relationship Id="rId169" Type="http://schemas.openxmlformats.org/officeDocument/2006/relationships/image" Target="media/image127.wmf"/><Relationship Id="rId170" Type="http://schemas.openxmlformats.org/officeDocument/2006/relationships/image" Target="media/image128.wmf"/><Relationship Id="rId171" Type="http://schemas.openxmlformats.org/officeDocument/2006/relationships/image" Target="media/image129.wmf"/><Relationship Id="rId172" Type="http://schemas.openxmlformats.org/officeDocument/2006/relationships/image" Target="media/image130.wmf"/><Relationship Id="rId173" Type="http://schemas.openxmlformats.org/officeDocument/2006/relationships/image" Target="media/image131.wmf"/><Relationship Id="rId174" Type="http://schemas.openxmlformats.org/officeDocument/2006/relationships/image" Target="media/image132.wmf"/><Relationship Id="rId175" Type="http://schemas.openxmlformats.org/officeDocument/2006/relationships/image" Target="media/image133.wmf"/><Relationship Id="rId176" Type="http://schemas.openxmlformats.org/officeDocument/2006/relationships/oleObject" Target="embeddings/oleObject16.bin"/><Relationship Id="rId177" Type="http://schemas.openxmlformats.org/officeDocument/2006/relationships/image" Target="media/image134.wmf"/><Relationship Id="rId178" Type="http://schemas.openxmlformats.org/officeDocument/2006/relationships/oleObject" Target="embeddings/oleObject17.bin"/><Relationship Id="rId179" Type="http://schemas.openxmlformats.org/officeDocument/2006/relationships/image" Target="media/image135.wmf"/><Relationship Id="rId180" Type="http://schemas.openxmlformats.org/officeDocument/2006/relationships/oleObject" Target="embeddings/oleObject18.bin"/><Relationship Id="rId181" Type="http://schemas.openxmlformats.org/officeDocument/2006/relationships/image" Target="media/image136.wmf"/><Relationship Id="rId182" Type="http://schemas.openxmlformats.org/officeDocument/2006/relationships/oleObject" Target="embeddings/oleObject19.bin"/><Relationship Id="rId183" Type="http://schemas.openxmlformats.org/officeDocument/2006/relationships/image" Target="media/image137.wmf"/><Relationship Id="rId184" Type="http://schemas.openxmlformats.org/officeDocument/2006/relationships/oleObject" Target="embeddings/oleObject20.bin"/><Relationship Id="rId185" Type="http://schemas.openxmlformats.org/officeDocument/2006/relationships/image" Target="media/image138.wmf"/><Relationship Id="rId186" Type="http://schemas.openxmlformats.org/officeDocument/2006/relationships/header" Target="header1.xml"/><Relationship Id="rId187" Type="http://schemas.openxmlformats.org/officeDocument/2006/relationships/footer" Target="footer1.xml"/><Relationship Id="rId188" Type="http://schemas.openxmlformats.org/officeDocument/2006/relationships/header" Target="header2.xml"/><Relationship Id="rId189" Type="http://schemas.openxmlformats.org/officeDocument/2006/relationships/footer" Target="footer2.xml"/><Relationship Id="rId190" Type="http://schemas.openxmlformats.org/officeDocument/2006/relationships/image" Target="media/image90.wmf"/><Relationship Id="rId191" Type="http://schemas.openxmlformats.org/officeDocument/2006/relationships/image" Target="media/image83.wmf"/><Relationship Id="rId192" Type="http://schemas.openxmlformats.org/officeDocument/2006/relationships/image" Target="media/image139.wmf"/><Relationship Id="rId193" Type="http://schemas.openxmlformats.org/officeDocument/2006/relationships/oleObject" Target="embeddings/oleObject21.bin"/><Relationship Id="rId194" Type="http://schemas.openxmlformats.org/officeDocument/2006/relationships/image" Target="media/image140.wmf"/><Relationship Id="rId195" Type="http://schemas.openxmlformats.org/officeDocument/2006/relationships/image" Target="media/image141.wmf"/><Relationship Id="rId196" Type="http://schemas.openxmlformats.org/officeDocument/2006/relationships/image" Target="media/image142.wmf"/><Relationship Id="rId197" Type="http://schemas.openxmlformats.org/officeDocument/2006/relationships/image" Target="media/image143.wmf"/><Relationship Id="rId198" Type="http://schemas.openxmlformats.org/officeDocument/2006/relationships/oleObject" Target="embeddings/oleObject22.bin"/><Relationship Id="rId199" Type="http://schemas.openxmlformats.org/officeDocument/2006/relationships/image" Target="media/image144.wmf"/><Relationship Id="rId200" Type="http://schemas.openxmlformats.org/officeDocument/2006/relationships/image" Target="media/image145.wmf"/><Relationship Id="rId201" Type="http://schemas.openxmlformats.org/officeDocument/2006/relationships/oleObject" Target="embeddings/oleObject23.bin"/><Relationship Id="rId202" Type="http://schemas.openxmlformats.org/officeDocument/2006/relationships/image" Target="media/image146.wmf"/><Relationship Id="rId203" Type="http://schemas.openxmlformats.org/officeDocument/2006/relationships/oleObject" Target="embeddings/oleObject24.bin"/><Relationship Id="rId204" Type="http://schemas.openxmlformats.org/officeDocument/2006/relationships/image" Target="media/image147.wmf"/><Relationship Id="rId205" Type="http://schemas.openxmlformats.org/officeDocument/2006/relationships/oleObject" Target="embeddings/oleObject25.bin"/><Relationship Id="rId206" Type="http://schemas.openxmlformats.org/officeDocument/2006/relationships/image" Target="media/image148.wmf"/><Relationship Id="rId207" Type="http://schemas.openxmlformats.org/officeDocument/2006/relationships/oleObject" Target="embeddings/oleObject26.bin"/><Relationship Id="rId208" Type="http://schemas.openxmlformats.org/officeDocument/2006/relationships/image" Target="media/image149.wmf"/><Relationship Id="rId209" Type="http://schemas.openxmlformats.org/officeDocument/2006/relationships/oleObject" Target="embeddings/oleObject27.bin"/><Relationship Id="rId210" Type="http://schemas.openxmlformats.org/officeDocument/2006/relationships/image" Target="media/image150.wmf"/><Relationship Id="rId211" Type="http://schemas.openxmlformats.org/officeDocument/2006/relationships/oleObject" Target="embeddings/oleObject28.bin"/><Relationship Id="rId212" Type="http://schemas.openxmlformats.org/officeDocument/2006/relationships/image" Target="media/image151.wmf"/><Relationship Id="rId213" Type="http://schemas.openxmlformats.org/officeDocument/2006/relationships/oleObject" Target="embeddings/oleObject29.bin"/><Relationship Id="rId214" Type="http://schemas.openxmlformats.org/officeDocument/2006/relationships/image" Target="media/image152.wmf"/><Relationship Id="rId215" Type="http://schemas.openxmlformats.org/officeDocument/2006/relationships/oleObject" Target="embeddings/oleObject30.bin"/><Relationship Id="rId216" Type="http://schemas.openxmlformats.org/officeDocument/2006/relationships/image" Target="media/image153.wmf"/><Relationship Id="rId217" Type="http://schemas.openxmlformats.org/officeDocument/2006/relationships/image" Target="media/image17.wmf"/><Relationship Id="rId218" Type="http://schemas.openxmlformats.org/officeDocument/2006/relationships/image" Target="media/image18.wmf"/><Relationship Id="rId219" Type="http://schemas.openxmlformats.org/officeDocument/2006/relationships/image" Target="media/image17.wmf"/><Relationship Id="rId220" Type="http://schemas.openxmlformats.org/officeDocument/2006/relationships/image" Target="media/image17.wmf"/><Relationship Id="rId221" Type="http://schemas.openxmlformats.org/officeDocument/2006/relationships/image" Target="media/image17.wmf"/><Relationship Id="rId222" Type="http://schemas.openxmlformats.org/officeDocument/2006/relationships/image" Target="media/image19.wmf"/><Relationship Id="rId223" Type="http://schemas.openxmlformats.org/officeDocument/2006/relationships/image" Target="media/image20.wmf"/><Relationship Id="rId224" Type="http://schemas.openxmlformats.org/officeDocument/2006/relationships/image" Target="media/image21.wmf"/><Relationship Id="rId225" Type="http://schemas.openxmlformats.org/officeDocument/2006/relationships/image" Target="media/image19.wmf"/><Relationship Id="rId226" Type="http://schemas.openxmlformats.org/officeDocument/2006/relationships/image" Target="media/image22.wmf"/><Relationship Id="rId227" Type="http://schemas.openxmlformats.org/officeDocument/2006/relationships/image" Target="media/image17.wmf"/><Relationship Id="rId228" Type="http://schemas.openxmlformats.org/officeDocument/2006/relationships/image" Target="media/image23.wmf"/><Relationship Id="rId229" Type="http://schemas.openxmlformats.org/officeDocument/2006/relationships/image" Target="media/image24.wmf"/><Relationship Id="rId230" Type="http://schemas.openxmlformats.org/officeDocument/2006/relationships/image" Target="media/image25.wmf"/><Relationship Id="rId231" Type="http://schemas.openxmlformats.org/officeDocument/2006/relationships/image" Target="media/image19.wmf"/><Relationship Id="rId232" Type="http://schemas.openxmlformats.org/officeDocument/2006/relationships/image" Target="media/image26.wmf"/><Relationship Id="rId233" Type="http://schemas.openxmlformats.org/officeDocument/2006/relationships/image" Target="media/image27.wmf"/><Relationship Id="rId234" Type="http://schemas.openxmlformats.org/officeDocument/2006/relationships/image" Target="media/image28.wmf"/><Relationship Id="rId235" Type="http://schemas.openxmlformats.org/officeDocument/2006/relationships/image" Target="media/image27.wmf"/><Relationship Id="rId236" Type="http://schemas.openxmlformats.org/officeDocument/2006/relationships/image" Target="media/image19.wmf"/><Relationship Id="rId237" Type="http://schemas.openxmlformats.org/officeDocument/2006/relationships/image" Target="media/image29.wmf"/><Relationship Id="rId238" Type="http://schemas.openxmlformats.org/officeDocument/2006/relationships/image" Target="media/image30.wmf"/><Relationship Id="rId239" Type="http://schemas.openxmlformats.org/officeDocument/2006/relationships/image" Target="media/image27.wmf"/><Relationship Id="rId240" Type="http://schemas.openxmlformats.org/officeDocument/2006/relationships/image" Target="media/image31.wmf"/><Relationship Id="rId241" Type="http://schemas.openxmlformats.org/officeDocument/2006/relationships/image" Target="media/image32.wmf"/><Relationship Id="rId242" Type="http://schemas.openxmlformats.org/officeDocument/2006/relationships/image" Target="media/image33.wmf"/><Relationship Id="rId243" Type="http://schemas.openxmlformats.org/officeDocument/2006/relationships/image" Target="media/image34.wmf"/><Relationship Id="rId244" Type="http://schemas.openxmlformats.org/officeDocument/2006/relationships/image" Target="media/image35.wmf"/><Relationship Id="rId245" Type="http://schemas.openxmlformats.org/officeDocument/2006/relationships/image" Target="media/image36.wmf"/><Relationship Id="rId246" Type="http://schemas.openxmlformats.org/officeDocument/2006/relationships/image" Target="media/image37.wmf"/><Relationship Id="rId247" Type="http://schemas.openxmlformats.org/officeDocument/2006/relationships/image" Target="media/image35.wmf"/><Relationship Id="rId248" Type="http://schemas.openxmlformats.org/officeDocument/2006/relationships/image" Target="media/image38.wmf"/><Relationship Id="rId249" Type="http://schemas.openxmlformats.org/officeDocument/2006/relationships/image" Target="media/image39.wmf"/><Relationship Id="rId250" Type="http://schemas.openxmlformats.org/officeDocument/2006/relationships/image" Target="media/image35.wmf"/><Relationship Id="rId251" Type="http://schemas.openxmlformats.org/officeDocument/2006/relationships/image" Target="media/image40.wmf"/><Relationship Id="rId252" Type="http://schemas.openxmlformats.org/officeDocument/2006/relationships/image" Target="media/image33.wmf"/><Relationship Id="rId253" Type="http://schemas.openxmlformats.org/officeDocument/2006/relationships/image" Target="media/image41.wmf"/><Relationship Id="rId254" Type="http://schemas.openxmlformats.org/officeDocument/2006/relationships/image" Target="media/image42.wmf"/><Relationship Id="rId255" Type="http://schemas.openxmlformats.org/officeDocument/2006/relationships/image" Target="media/image154.png"/><Relationship Id="rId256" Type="http://schemas.openxmlformats.org/officeDocument/2006/relationships/image" Target="media/image154.png"/><Relationship Id="rId257" Type="http://schemas.openxmlformats.org/officeDocument/2006/relationships/image" Target="media/image48.wmf"/><Relationship Id="rId258" Type="http://schemas.openxmlformats.org/officeDocument/2006/relationships/image" Target="media/image55.png"/><Relationship Id="rId259" Type="http://schemas.openxmlformats.org/officeDocument/2006/relationships/image" Target="media/image56.png"/><Relationship Id="rId260" Type="http://schemas.openxmlformats.org/officeDocument/2006/relationships/image" Target="media/image57.png"/><Relationship Id="rId261" Type="http://schemas.openxmlformats.org/officeDocument/2006/relationships/image" Target="media/image57.png"/><Relationship Id="rId262" Type="http://schemas.openxmlformats.org/officeDocument/2006/relationships/image" Target="media/image55.png"/><Relationship Id="rId263" Type="http://schemas.openxmlformats.org/officeDocument/2006/relationships/image" Target="media/image56.png"/><Relationship Id="rId264" Type="http://schemas.openxmlformats.org/officeDocument/2006/relationships/image" Target="media/image57.png"/><Relationship Id="rId265" Type="http://schemas.openxmlformats.org/officeDocument/2006/relationships/image" Target="media/image57.png"/><Relationship Id="rId266" Type="http://schemas.openxmlformats.org/officeDocument/2006/relationships/image" Target="media/image53.png"/><Relationship Id="rId267" Type="http://schemas.openxmlformats.org/officeDocument/2006/relationships/image" Target="media/image53.png"/><Relationship Id="rId268" Type="http://schemas.openxmlformats.org/officeDocument/2006/relationships/image" Target="media/image55.png"/><Relationship Id="rId269" Type="http://schemas.openxmlformats.org/officeDocument/2006/relationships/image" Target="media/image56.png"/><Relationship Id="rId270" Type="http://schemas.openxmlformats.org/officeDocument/2006/relationships/image" Target="media/image57.png"/><Relationship Id="rId271" Type="http://schemas.openxmlformats.org/officeDocument/2006/relationships/image" Target="media/image57.png"/><Relationship Id="rId272" Type="http://schemas.openxmlformats.org/officeDocument/2006/relationships/image" Target="media/image55.png"/><Relationship Id="rId273" Type="http://schemas.openxmlformats.org/officeDocument/2006/relationships/image" Target="media/image56.png"/><Relationship Id="rId274" Type="http://schemas.openxmlformats.org/officeDocument/2006/relationships/image" Target="media/image57.png"/><Relationship Id="rId275" Type="http://schemas.openxmlformats.org/officeDocument/2006/relationships/image" Target="media/image57.png"/><Relationship Id="rId276" Type="http://schemas.openxmlformats.org/officeDocument/2006/relationships/oleObject" Target="embeddings/oleObject31.bin"/><Relationship Id="rId277" Type="http://schemas.openxmlformats.org/officeDocument/2006/relationships/image" Target="media/image155.wmf"/><Relationship Id="rId278" Type="http://schemas.openxmlformats.org/officeDocument/2006/relationships/oleObject" Target="embeddings/oleObject32.bin"/><Relationship Id="rId279" Type="http://schemas.openxmlformats.org/officeDocument/2006/relationships/image" Target="media/image156.wmf"/><Relationship Id="rId280" Type="http://schemas.openxmlformats.org/officeDocument/2006/relationships/oleObject" Target="embeddings/oleObject33.bin"/><Relationship Id="rId281" Type="http://schemas.openxmlformats.org/officeDocument/2006/relationships/image" Target="media/image157.wmf"/><Relationship Id="rId282" Type="http://schemas.openxmlformats.org/officeDocument/2006/relationships/oleObject" Target="embeddings/oleObject34.bin"/><Relationship Id="rId283" Type="http://schemas.openxmlformats.org/officeDocument/2006/relationships/image" Target="media/image158.wmf"/><Relationship Id="rId284" Type="http://schemas.openxmlformats.org/officeDocument/2006/relationships/oleObject" Target="embeddings/oleObject35.bin"/><Relationship Id="rId285" Type="http://schemas.openxmlformats.org/officeDocument/2006/relationships/image" Target="media/image159.wmf"/><Relationship Id="rId286" Type="http://schemas.openxmlformats.org/officeDocument/2006/relationships/oleObject" Target="embeddings/oleObject36.bin"/><Relationship Id="rId287" Type="http://schemas.openxmlformats.org/officeDocument/2006/relationships/image" Target="media/image160.wmf"/><Relationship Id="rId288" Type="http://schemas.openxmlformats.org/officeDocument/2006/relationships/image" Target="media/image161.wmf"/><Relationship Id="rId289" Type="http://schemas.openxmlformats.org/officeDocument/2006/relationships/image" Target="media/image161.wmf"/><Relationship Id="rId290" Type="http://schemas.openxmlformats.org/officeDocument/2006/relationships/image" Target="media/image161.wmf"/><Relationship Id="rId291" Type="http://schemas.openxmlformats.org/officeDocument/2006/relationships/image" Target="media/image162.wmf"/><Relationship Id="rId292" Type="http://schemas.openxmlformats.org/officeDocument/2006/relationships/image" Target="media/image161.wmf"/><Relationship Id="rId293" Type="http://schemas.openxmlformats.org/officeDocument/2006/relationships/image" Target="media/image161.wmf"/><Relationship Id="rId294" Type="http://schemas.openxmlformats.org/officeDocument/2006/relationships/image" Target="media/image161.wmf"/><Relationship Id="rId295" Type="http://schemas.openxmlformats.org/officeDocument/2006/relationships/image" Target="media/image163.wmf"/><Relationship Id="rId296" Type="http://schemas.openxmlformats.org/officeDocument/2006/relationships/image" Target="media/image161.wmf"/><Relationship Id="rId297" Type="http://schemas.openxmlformats.org/officeDocument/2006/relationships/image" Target="media/image164.wmf"/><Relationship Id="rId298" Type="http://schemas.openxmlformats.org/officeDocument/2006/relationships/oleObject" Target="embeddings/oleObject37.bin"/><Relationship Id="rId299" Type="http://schemas.openxmlformats.org/officeDocument/2006/relationships/image" Target="media/image165.wmf"/><Relationship Id="rId300" Type="http://schemas.openxmlformats.org/officeDocument/2006/relationships/image" Target="media/image166.wmf"/><Relationship Id="rId301" Type="http://schemas.openxmlformats.org/officeDocument/2006/relationships/image" Target="media/image167.wmf"/><Relationship Id="rId302" Type="http://schemas.openxmlformats.org/officeDocument/2006/relationships/oleObject" Target="embeddings/oleObject38.bin"/><Relationship Id="rId303" Type="http://schemas.openxmlformats.org/officeDocument/2006/relationships/image" Target="media/image168.wmf"/><Relationship Id="rId304" Type="http://schemas.openxmlformats.org/officeDocument/2006/relationships/image" Target="media/image169.wmf"/><Relationship Id="rId305" Type="http://schemas.openxmlformats.org/officeDocument/2006/relationships/image" Target="media/image170.wmf"/><Relationship Id="rId306" Type="http://schemas.openxmlformats.org/officeDocument/2006/relationships/oleObject" Target="embeddings/oleObject39.bin"/><Relationship Id="rId307" Type="http://schemas.openxmlformats.org/officeDocument/2006/relationships/image" Target="media/image171.wmf"/><Relationship Id="rId308" Type="http://schemas.openxmlformats.org/officeDocument/2006/relationships/oleObject" Target="embeddings/oleObject40.bin"/><Relationship Id="rId309" Type="http://schemas.openxmlformats.org/officeDocument/2006/relationships/image" Target="media/image172.wmf"/><Relationship Id="rId310" Type="http://schemas.openxmlformats.org/officeDocument/2006/relationships/image" Target="media/image173.wmf"/><Relationship Id="rId311" Type="http://schemas.openxmlformats.org/officeDocument/2006/relationships/image" Target="media/image129.wmf"/><Relationship Id="rId312" Type="http://schemas.openxmlformats.org/officeDocument/2006/relationships/oleObject" Target="embeddings/oleObject41.bin"/><Relationship Id="rId313" Type="http://schemas.openxmlformats.org/officeDocument/2006/relationships/image" Target="media/image174.wmf"/><Relationship Id="rId314" Type="http://schemas.openxmlformats.org/officeDocument/2006/relationships/oleObject" Target="embeddings/oleObject42.bin"/><Relationship Id="rId315" Type="http://schemas.openxmlformats.org/officeDocument/2006/relationships/image" Target="media/image175.wmf"/><Relationship Id="rId316" Type="http://schemas.openxmlformats.org/officeDocument/2006/relationships/image" Target="media/image176.wmf"/><Relationship Id="rId317" Type="http://schemas.openxmlformats.org/officeDocument/2006/relationships/oleObject" Target="embeddings/oleObject43.bin"/><Relationship Id="rId318" Type="http://schemas.openxmlformats.org/officeDocument/2006/relationships/image" Target="media/image177.wmf"/><Relationship Id="rId319" Type="http://schemas.openxmlformats.org/officeDocument/2006/relationships/oleObject" Target="embeddings/oleObject44.bin"/><Relationship Id="rId320" Type="http://schemas.openxmlformats.org/officeDocument/2006/relationships/image" Target="media/image178.wmf"/><Relationship Id="rId321" Type="http://schemas.openxmlformats.org/officeDocument/2006/relationships/oleObject" Target="embeddings/oleObject45.bin"/><Relationship Id="rId322" Type="http://schemas.openxmlformats.org/officeDocument/2006/relationships/image" Target="media/image179.wmf"/><Relationship Id="rId323" Type="http://schemas.openxmlformats.org/officeDocument/2006/relationships/image" Target="media/image161.wmf"/><Relationship Id="rId324" Type="http://schemas.openxmlformats.org/officeDocument/2006/relationships/image" Target="media/image161.wmf"/><Relationship Id="rId325" Type="http://schemas.openxmlformats.org/officeDocument/2006/relationships/image" Target="media/image161.wmf"/><Relationship Id="rId326" Type="http://schemas.openxmlformats.org/officeDocument/2006/relationships/image" Target="media/image162.wmf"/><Relationship Id="rId327" Type="http://schemas.openxmlformats.org/officeDocument/2006/relationships/image" Target="media/image161.wmf"/><Relationship Id="rId328" Type="http://schemas.openxmlformats.org/officeDocument/2006/relationships/image" Target="media/image161.wmf"/><Relationship Id="rId329" Type="http://schemas.openxmlformats.org/officeDocument/2006/relationships/image" Target="media/image161.wmf"/><Relationship Id="rId330" Type="http://schemas.openxmlformats.org/officeDocument/2006/relationships/image" Target="media/image163.wmf"/><Relationship Id="rId331" Type="http://schemas.openxmlformats.org/officeDocument/2006/relationships/image" Target="media/image161.wmf"/><Relationship Id="rId332" Type="http://schemas.openxmlformats.org/officeDocument/2006/relationships/oleObject" Target="embeddings/oleObject46.bin"/><Relationship Id="rId333" Type="http://schemas.openxmlformats.org/officeDocument/2006/relationships/image" Target="media/image180.wmf"/><Relationship Id="rId334" Type="http://schemas.openxmlformats.org/officeDocument/2006/relationships/oleObject" Target="embeddings/oleObject47.bin"/><Relationship Id="rId335" Type="http://schemas.openxmlformats.org/officeDocument/2006/relationships/image" Target="media/image181.wmf"/><Relationship Id="rId336" Type="http://schemas.openxmlformats.org/officeDocument/2006/relationships/image" Target="media/image182.wmf"/><Relationship Id="rId337" Type="http://schemas.openxmlformats.org/officeDocument/2006/relationships/image" Target="media/image182.wmf"/><Relationship Id="rId338" Type="http://schemas.openxmlformats.org/officeDocument/2006/relationships/image" Target="media/image183.wmf"/><Relationship Id="rId339" Type="http://schemas.openxmlformats.org/officeDocument/2006/relationships/oleObject" Target="embeddings/oleObject48.bin"/><Relationship Id="rId340" Type="http://schemas.openxmlformats.org/officeDocument/2006/relationships/image" Target="media/image184.wmf"/><Relationship Id="rId341" Type="http://schemas.openxmlformats.org/officeDocument/2006/relationships/oleObject" Target="embeddings/oleObject49.bin"/><Relationship Id="rId342" Type="http://schemas.openxmlformats.org/officeDocument/2006/relationships/image" Target="media/image185.wmf"/><Relationship Id="rId343" Type="http://schemas.openxmlformats.org/officeDocument/2006/relationships/oleObject" Target="embeddings/oleObject50.bin"/><Relationship Id="rId344" Type="http://schemas.openxmlformats.org/officeDocument/2006/relationships/image" Target="media/image186.wmf"/><Relationship Id="rId345" Type="http://schemas.openxmlformats.org/officeDocument/2006/relationships/oleObject" Target="embeddings/oleObject51.bin"/><Relationship Id="rId346" Type="http://schemas.openxmlformats.org/officeDocument/2006/relationships/image" Target="media/image187.wmf"/><Relationship Id="rId347" Type="http://schemas.openxmlformats.org/officeDocument/2006/relationships/image" Target="media/image126.wmf"/><Relationship Id="rId348" Type="http://schemas.openxmlformats.org/officeDocument/2006/relationships/image" Target="media/image127.wmf"/><Relationship Id="rId349" Type="http://schemas.openxmlformats.org/officeDocument/2006/relationships/image" Target="media/image188.wmf"/><Relationship Id="rId350" Type="http://schemas.openxmlformats.org/officeDocument/2006/relationships/oleObject" Target="embeddings/oleObject52.bin"/><Relationship Id="rId351" Type="http://schemas.openxmlformats.org/officeDocument/2006/relationships/image" Target="media/image189.wmf"/><Relationship Id="rId352" Type="http://schemas.openxmlformats.org/officeDocument/2006/relationships/oleObject" Target="embeddings/oleObject53.bin"/><Relationship Id="rId353" Type="http://schemas.openxmlformats.org/officeDocument/2006/relationships/image" Target="media/image190.wmf"/><Relationship Id="rId354" Type="http://schemas.openxmlformats.org/officeDocument/2006/relationships/oleObject" Target="embeddings/oleObject54.bin"/><Relationship Id="rId355" Type="http://schemas.openxmlformats.org/officeDocument/2006/relationships/image" Target="media/image191.wmf"/><Relationship Id="rId356" Type="http://schemas.openxmlformats.org/officeDocument/2006/relationships/oleObject" Target="embeddings/oleObject55.bin"/><Relationship Id="rId357" Type="http://schemas.openxmlformats.org/officeDocument/2006/relationships/image" Target="media/image192.wmf"/><Relationship Id="rId358" Type="http://schemas.openxmlformats.org/officeDocument/2006/relationships/oleObject" Target="embeddings/oleObject56.bin"/><Relationship Id="rId359" Type="http://schemas.openxmlformats.org/officeDocument/2006/relationships/image" Target="media/image193.wmf"/><Relationship Id="rId360" Type="http://schemas.openxmlformats.org/officeDocument/2006/relationships/oleObject" Target="embeddings/oleObject57.bin"/><Relationship Id="rId361" Type="http://schemas.openxmlformats.org/officeDocument/2006/relationships/image" Target="media/image194.wmf"/><Relationship Id="rId362" Type="http://schemas.openxmlformats.org/officeDocument/2006/relationships/oleObject" Target="embeddings/oleObject58.bin"/><Relationship Id="rId363" Type="http://schemas.openxmlformats.org/officeDocument/2006/relationships/image" Target="media/image195.wmf"/><Relationship Id="rId364" Type="http://schemas.openxmlformats.org/officeDocument/2006/relationships/image" Target="media/image196.wmf"/><Relationship Id="rId365" Type="http://schemas.openxmlformats.org/officeDocument/2006/relationships/oleObject" Target="embeddings/oleObject59.bin"/><Relationship Id="rId366" Type="http://schemas.openxmlformats.org/officeDocument/2006/relationships/image" Target="media/image197.wmf"/><Relationship Id="rId367" Type="http://schemas.openxmlformats.org/officeDocument/2006/relationships/oleObject" Target="embeddings/oleObject60.bin"/><Relationship Id="rId368" Type="http://schemas.openxmlformats.org/officeDocument/2006/relationships/image" Target="media/image198.wmf"/><Relationship Id="rId369" Type="http://schemas.openxmlformats.org/officeDocument/2006/relationships/image" Target="media/image199.wmf"/><Relationship Id="rId370" Type="http://schemas.openxmlformats.org/officeDocument/2006/relationships/oleObject" Target="embeddings/oleObject61.bin"/><Relationship Id="rId371" Type="http://schemas.openxmlformats.org/officeDocument/2006/relationships/image" Target="media/image200.wmf"/><Relationship Id="rId372" Type="http://schemas.openxmlformats.org/officeDocument/2006/relationships/oleObject" Target="embeddings/oleObject62.bin"/><Relationship Id="rId373" Type="http://schemas.openxmlformats.org/officeDocument/2006/relationships/image" Target="media/image201.wmf"/><Relationship Id="rId374" Type="http://schemas.openxmlformats.org/officeDocument/2006/relationships/image" Target="media/image202.wmf"/><Relationship Id="rId375" Type="http://schemas.openxmlformats.org/officeDocument/2006/relationships/oleObject" Target="embeddings/oleObject63.bin"/><Relationship Id="rId376" Type="http://schemas.openxmlformats.org/officeDocument/2006/relationships/image" Target="media/image203.wmf"/><Relationship Id="rId377" Type="http://schemas.openxmlformats.org/officeDocument/2006/relationships/oleObject" Target="embeddings/oleObject64.bin"/><Relationship Id="rId378" Type="http://schemas.openxmlformats.org/officeDocument/2006/relationships/image" Target="media/image204.wmf"/><Relationship Id="rId379" Type="http://schemas.openxmlformats.org/officeDocument/2006/relationships/oleObject" Target="embeddings/oleObject65.bin"/><Relationship Id="rId380" Type="http://schemas.openxmlformats.org/officeDocument/2006/relationships/image" Target="media/image205.wmf"/><Relationship Id="rId381" Type="http://schemas.openxmlformats.org/officeDocument/2006/relationships/oleObject" Target="embeddings/oleObject66.bin"/><Relationship Id="rId382" Type="http://schemas.openxmlformats.org/officeDocument/2006/relationships/image" Target="media/image206.wmf"/><Relationship Id="rId383" Type="http://schemas.openxmlformats.org/officeDocument/2006/relationships/oleObject" Target="embeddings/oleObject67.bin"/><Relationship Id="rId384" Type="http://schemas.openxmlformats.org/officeDocument/2006/relationships/image" Target="media/image207.wmf"/><Relationship Id="rId385" Type="http://schemas.openxmlformats.org/officeDocument/2006/relationships/oleObject" Target="embeddings/oleObject68.bin"/><Relationship Id="rId386" Type="http://schemas.openxmlformats.org/officeDocument/2006/relationships/image" Target="media/image208.wmf"/><Relationship Id="rId387" Type="http://schemas.openxmlformats.org/officeDocument/2006/relationships/oleObject" Target="embeddings/oleObject69.bin"/><Relationship Id="rId388" Type="http://schemas.openxmlformats.org/officeDocument/2006/relationships/image" Target="media/image209.wmf"/><Relationship Id="rId389" Type="http://schemas.openxmlformats.org/officeDocument/2006/relationships/oleObject" Target="embeddings/oleObject70.bin"/><Relationship Id="rId390" Type="http://schemas.openxmlformats.org/officeDocument/2006/relationships/image" Target="media/image210.wmf"/><Relationship Id="rId391" Type="http://schemas.openxmlformats.org/officeDocument/2006/relationships/oleObject" Target="embeddings/oleObject71.bin"/><Relationship Id="rId392" Type="http://schemas.openxmlformats.org/officeDocument/2006/relationships/image" Target="media/image211.wmf"/><Relationship Id="rId393" Type="http://schemas.openxmlformats.org/officeDocument/2006/relationships/oleObject" Target="embeddings/oleObject72.bin"/><Relationship Id="rId394" Type="http://schemas.openxmlformats.org/officeDocument/2006/relationships/image" Target="media/image212.wmf"/><Relationship Id="rId395" Type="http://schemas.openxmlformats.org/officeDocument/2006/relationships/oleObject" Target="embeddings/oleObject73.bin"/><Relationship Id="rId396" Type="http://schemas.openxmlformats.org/officeDocument/2006/relationships/image" Target="media/image213.wmf"/><Relationship Id="rId397" Type="http://schemas.openxmlformats.org/officeDocument/2006/relationships/oleObject" Target="embeddings/oleObject74.bin"/><Relationship Id="rId398" Type="http://schemas.openxmlformats.org/officeDocument/2006/relationships/image" Target="media/image214.wmf"/><Relationship Id="rId399" Type="http://schemas.openxmlformats.org/officeDocument/2006/relationships/oleObject" Target="embeddings/oleObject75.bin"/><Relationship Id="rId400" Type="http://schemas.openxmlformats.org/officeDocument/2006/relationships/image" Target="media/image215.wmf"/><Relationship Id="rId401" Type="http://schemas.openxmlformats.org/officeDocument/2006/relationships/oleObject" Target="embeddings/oleObject76.bin"/><Relationship Id="rId402" Type="http://schemas.openxmlformats.org/officeDocument/2006/relationships/image" Target="media/image216.wmf"/><Relationship Id="rId403" Type="http://schemas.openxmlformats.org/officeDocument/2006/relationships/oleObject" Target="embeddings/oleObject77.bin"/><Relationship Id="rId404" Type="http://schemas.openxmlformats.org/officeDocument/2006/relationships/image" Target="media/image217.wmf"/><Relationship Id="rId405" Type="http://schemas.openxmlformats.org/officeDocument/2006/relationships/oleObject" Target="embeddings/oleObject78.bin"/><Relationship Id="rId406" Type="http://schemas.openxmlformats.org/officeDocument/2006/relationships/image" Target="media/image218.wmf"/><Relationship Id="rId407" Type="http://schemas.openxmlformats.org/officeDocument/2006/relationships/oleObject" Target="embeddings/oleObject79.bin"/><Relationship Id="rId408" Type="http://schemas.openxmlformats.org/officeDocument/2006/relationships/image" Target="media/image219.wmf"/><Relationship Id="rId409" Type="http://schemas.openxmlformats.org/officeDocument/2006/relationships/oleObject" Target="embeddings/oleObject80.bin"/><Relationship Id="rId410" Type="http://schemas.openxmlformats.org/officeDocument/2006/relationships/image" Target="media/image220.wmf"/><Relationship Id="rId411" Type="http://schemas.openxmlformats.org/officeDocument/2006/relationships/oleObject" Target="embeddings/oleObject81.bin"/><Relationship Id="rId412" Type="http://schemas.openxmlformats.org/officeDocument/2006/relationships/image" Target="media/image221.wmf"/><Relationship Id="rId413" Type="http://schemas.openxmlformats.org/officeDocument/2006/relationships/oleObject" Target="embeddings/oleObject82.bin"/><Relationship Id="rId414" Type="http://schemas.openxmlformats.org/officeDocument/2006/relationships/image" Target="media/image222.wmf"/><Relationship Id="rId415" Type="http://schemas.openxmlformats.org/officeDocument/2006/relationships/oleObject" Target="embeddings/oleObject83.bin"/><Relationship Id="rId416" Type="http://schemas.openxmlformats.org/officeDocument/2006/relationships/image" Target="media/image223.wmf"/><Relationship Id="rId417" Type="http://schemas.openxmlformats.org/officeDocument/2006/relationships/oleObject" Target="embeddings/oleObject84.bin"/><Relationship Id="rId418" Type="http://schemas.openxmlformats.org/officeDocument/2006/relationships/image" Target="media/image224.wmf"/><Relationship Id="rId419" Type="http://schemas.openxmlformats.org/officeDocument/2006/relationships/oleObject" Target="embeddings/oleObject85.bin"/><Relationship Id="rId420" Type="http://schemas.openxmlformats.org/officeDocument/2006/relationships/image" Target="media/image225.wmf"/><Relationship Id="rId421" Type="http://schemas.openxmlformats.org/officeDocument/2006/relationships/oleObject" Target="embeddings/oleObject86.bin"/><Relationship Id="rId422" Type="http://schemas.openxmlformats.org/officeDocument/2006/relationships/image" Target="media/image226.wmf"/><Relationship Id="rId423" Type="http://schemas.openxmlformats.org/officeDocument/2006/relationships/oleObject" Target="embeddings/oleObject87.bin"/><Relationship Id="rId424" Type="http://schemas.openxmlformats.org/officeDocument/2006/relationships/image" Target="media/image227.wmf"/><Relationship Id="rId425" Type="http://schemas.openxmlformats.org/officeDocument/2006/relationships/oleObject" Target="embeddings/oleObject88.bin"/><Relationship Id="rId426" Type="http://schemas.openxmlformats.org/officeDocument/2006/relationships/image" Target="media/image228.wmf"/><Relationship Id="rId427" Type="http://schemas.openxmlformats.org/officeDocument/2006/relationships/oleObject" Target="embeddings/oleObject89.bin"/><Relationship Id="rId428" Type="http://schemas.openxmlformats.org/officeDocument/2006/relationships/image" Target="media/image229.wmf"/><Relationship Id="rId429" Type="http://schemas.openxmlformats.org/officeDocument/2006/relationships/oleObject" Target="embeddings/oleObject90.bin"/><Relationship Id="rId430" Type="http://schemas.openxmlformats.org/officeDocument/2006/relationships/image" Target="media/image230.wmf"/><Relationship Id="rId431" Type="http://schemas.openxmlformats.org/officeDocument/2006/relationships/oleObject" Target="embeddings/oleObject91.bin"/><Relationship Id="rId432" Type="http://schemas.openxmlformats.org/officeDocument/2006/relationships/image" Target="media/image231.wmf"/><Relationship Id="rId433" Type="http://schemas.openxmlformats.org/officeDocument/2006/relationships/image" Target="media/image232.wmf"/><Relationship Id="rId434" Type="http://schemas.openxmlformats.org/officeDocument/2006/relationships/oleObject" Target="embeddings/oleObject92.bin"/><Relationship Id="rId435" Type="http://schemas.openxmlformats.org/officeDocument/2006/relationships/image" Target="media/image233.wmf"/><Relationship Id="rId436" Type="http://schemas.openxmlformats.org/officeDocument/2006/relationships/oleObject" Target="embeddings/oleObject93.bin"/><Relationship Id="rId437" Type="http://schemas.openxmlformats.org/officeDocument/2006/relationships/image" Target="media/image234.wmf"/><Relationship Id="rId438" Type="http://schemas.openxmlformats.org/officeDocument/2006/relationships/oleObject" Target="embeddings/oleObject94.bin"/><Relationship Id="rId439" Type="http://schemas.openxmlformats.org/officeDocument/2006/relationships/image" Target="media/image235.wmf"/><Relationship Id="rId440" Type="http://schemas.openxmlformats.org/officeDocument/2006/relationships/oleObject" Target="embeddings/oleObject95.bin"/><Relationship Id="rId441" Type="http://schemas.openxmlformats.org/officeDocument/2006/relationships/image" Target="media/image236.wmf"/><Relationship Id="rId442" Type="http://schemas.openxmlformats.org/officeDocument/2006/relationships/oleObject" Target="embeddings/oleObject96.bin"/><Relationship Id="rId443" Type="http://schemas.openxmlformats.org/officeDocument/2006/relationships/image" Target="media/image237.wmf"/><Relationship Id="rId444" Type="http://schemas.openxmlformats.org/officeDocument/2006/relationships/oleObject" Target="embeddings/oleObject97.bin"/><Relationship Id="rId445" Type="http://schemas.openxmlformats.org/officeDocument/2006/relationships/image" Target="media/image238.wmf"/><Relationship Id="rId446" Type="http://schemas.openxmlformats.org/officeDocument/2006/relationships/oleObject" Target="embeddings/oleObject98.bin"/><Relationship Id="rId447" Type="http://schemas.openxmlformats.org/officeDocument/2006/relationships/image" Target="media/image239.wmf"/><Relationship Id="rId448" Type="http://schemas.openxmlformats.org/officeDocument/2006/relationships/image" Target="media/image182.wmf"/><Relationship Id="rId449" Type="http://schemas.openxmlformats.org/officeDocument/2006/relationships/image" Target="media/image182.wmf"/><Relationship Id="rId450" Type="http://schemas.openxmlformats.org/officeDocument/2006/relationships/header" Target="header3.xml"/><Relationship Id="rId451" Type="http://schemas.openxmlformats.org/officeDocument/2006/relationships/footer" Target="footer3.xml"/><Relationship Id="rId452" Type="http://schemas.openxmlformats.org/officeDocument/2006/relationships/header" Target="header4.xml"/><Relationship Id="rId453" Type="http://schemas.openxmlformats.org/officeDocument/2006/relationships/footer" Target="footer4.xml"/><Relationship Id="rId454" Type="http://schemas.openxmlformats.org/officeDocument/2006/relationships/image" Target="media/image128.wmf"/><Relationship Id="rId455" Type="http://schemas.openxmlformats.org/officeDocument/2006/relationships/image" Target="media/image129.wmf"/><Relationship Id="rId456" Type="http://schemas.openxmlformats.org/officeDocument/2006/relationships/image" Target="media/image240.wmf"/><Relationship Id="rId457" Type="http://schemas.openxmlformats.org/officeDocument/2006/relationships/image" Target="media/image241.wmf"/><Relationship Id="rId458" Type="http://schemas.openxmlformats.org/officeDocument/2006/relationships/header" Target="header5.xml"/><Relationship Id="rId459" Type="http://schemas.openxmlformats.org/officeDocument/2006/relationships/footer" Target="footer5.xml"/><Relationship Id="rId460" Type="http://schemas.openxmlformats.org/officeDocument/2006/relationships/header" Target="header6.xml"/><Relationship Id="rId461" Type="http://schemas.openxmlformats.org/officeDocument/2006/relationships/footer" Target="footer6.xml"/><Relationship Id="rId462" Type="http://schemas.openxmlformats.org/officeDocument/2006/relationships/numbering" Target="numbering.xml"/><Relationship Id="rId463" Type="http://schemas.openxmlformats.org/officeDocument/2006/relationships/fontTable" Target="fontTable.xml"/><Relationship Id="rId46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2017-03-24T14:49:00Z</dcterms:created>
  <dc:creator>TSG RAN WG6</dc:creator>
  <dc:description/>
  <cp:keywords>UMTS radio layer 1</cp:keywords>
  <dc:language>en-US</dc:language>
  <cp:lastModifiedBy>x</cp:lastModifiedBy>
  <cp:lastPrinted>2007-02-05T15:35:00Z</cp:lastPrinted>
  <dcterms:modified xsi:type="dcterms:W3CDTF">2020-07-18T18:28:00Z</dcterms:modified>
  <cp:revision>18</cp:revision>
  <dc:subject>TS 25.221 Physical channels and mapping of transport channels onto physical channels (TDD) (Release 16)</dc:subject>
  <dc:title>3GPP TS 25.221 v. 15.0.0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