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embeddings/oleObject1.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 interface layer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 interface layer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Times New Roman" w:cs="Calibri" w:ascii="Calibri" w:hAnsi="Calibri"/>
              <w:color w:val="auto"/>
              <w:sz w:val="22"/>
              <w:szCs w:val="22"/>
              <w:lang w:val="en-GB" w:eastAsia="en-US" w:bidi="ar-SA"/>
            </w:rPr>
            <w:tab/>
          </w:r>
          <w:r>
            <w:rPr>
              <w:rFonts w:eastAsia="Times New Roman" w:cs="Times New Roman"/>
              <w:color w:val="auto"/>
              <w:sz w:val="22"/>
              <w:szCs w:val="20"/>
              <w:lang w:val="en-GB" w:eastAsia="en-US" w:bidi="ar-SA"/>
            </w:rPr>
            <w:t>Scope</w:t>
            <w:tab/>
          </w:r>
          <w:hyperlink w:anchor="__RefHeading___Toc51830779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7794">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18307795">
            <w:r>
              <w:rPr>
                <w:rStyle w:val="IndexLink"/>
              </w:rPr>
              <w:t>6</w:t>
            </w:r>
          </w:hyperlink>
        </w:p>
        <w:p>
          <w:pPr>
            <w:pStyle w:val="Contents1"/>
            <w:rPr>
              <w:rFonts w:ascii="Calibri" w:hAnsi="Calibri" w:cs="Calibri"/>
              <w:szCs w:val="22"/>
            </w:rPr>
          </w:pPr>
          <w:r>
            <w:rPr/>
            <w:t>4</w:t>
          </w:r>
          <w:r>
            <w:rPr>
              <w:rFonts w:cs="Calibri" w:ascii="Calibri" w:hAnsi="Calibri"/>
              <w:szCs w:val="22"/>
            </w:rPr>
            <w:tab/>
          </w:r>
          <w:r>
            <w:rPr>
              <w:lang w:val="en-US" w:eastAsia="en-US"/>
            </w:rPr>
            <w:t>Iu Layer 1</w:t>
          </w:r>
          <w:r>
            <w:rPr/>
            <w:tab/>
          </w:r>
          <w:hyperlink w:anchor="__RefHeading___Toc518307796">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518307797">
            <w:r>
              <w:rPr>
                <w:rStyle w:val="IndexLink"/>
              </w:rPr>
              <w:t>6</w:t>
            </w:r>
          </w:hyperlink>
        </w:p>
        <w:p>
          <w:pPr>
            <w:pStyle w:val="Contents2"/>
            <w:rPr>
              <w:rFonts w:ascii="Calibri" w:hAnsi="Calibri" w:cs="Calibri"/>
              <w:sz w:val="22"/>
              <w:szCs w:val="22"/>
            </w:rPr>
          </w:pPr>
          <w:r>
            <w:rPr/>
            <w:t>4.2</w:t>
          </w:r>
          <w:r>
            <w:rPr>
              <w:rFonts w:cs="Calibri" w:ascii="Calibri" w:hAnsi="Calibri"/>
              <w:sz w:val="22"/>
              <w:szCs w:val="22"/>
            </w:rPr>
            <w:tab/>
          </w:r>
          <w:r>
            <w:rPr/>
            <w:t>Layer 1 Description</w:t>
            <w:tab/>
          </w:r>
          <w:hyperlink w:anchor="__RefHeading___Toc518307798">
            <w:r>
              <w:rPr>
                <w:rStyle w:val="IndexLink"/>
              </w:rPr>
              <w:t>6</w:t>
            </w:r>
          </w:hyperlink>
        </w:p>
        <w:p>
          <w:pPr>
            <w:pStyle w:val="Contents3"/>
            <w:rPr>
              <w:rFonts w:ascii="Calibri" w:hAnsi="Calibri" w:cs="Calibri"/>
              <w:sz w:val="22"/>
              <w:szCs w:val="22"/>
            </w:rPr>
          </w:pPr>
          <w:r>
            <w:rPr/>
            <w:t>4.2.1</w:t>
          </w:r>
          <w:r>
            <w:rPr>
              <w:rFonts w:cs="Calibri" w:ascii="Calibri" w:hAnsi="Calibri"/>
              <w:sz w:val="22"/>
              <w:szCs w:val="22"/>
            </w:rPr>
            <w:tab/>
          </w:r>
          <w:r>
            <w:rPr/>
            <w:t>Layer 1 Synchronised</w:t>
            <w:tab/>
          </w:r>
          <w:hyperlink w:anchor="__RefHeading___Toc518307799">
            <w:r>
              <w:rPr>
                <w:rStyle w:val="IndexLink"/>
              </w:rPr>
              <w:t>6</w:t>
            </w:r>
          </w:hyperlink>
        </w:p>
        <w:p>
          <w:pPr>
            <w:pStyle w:val="Contents3"/>
            <w:rPr>
              <w:rFonts w:ascii="Calibri" w:hAnsi="Calibri" w:cs="Calibri"/>
              <w:sz w:val="22"/>
              <w:szCs w:val="22"/>
            </w:rPr>
          </w:pPr>
          <w:r>
            <w:rPr/>
            <w:t>4.2.2</w:t>
          </w:r>
          <w:r>
            <w:rPr>
              <w:rFonts w:cs="Calibri" w:ascii="Calibri" w:hAnsi="Calibri"/>
              <w:sz w:val="22"/>
              <w:szCs w:val="22"/>
            </w:rPr>
            <w:tab/>
          </w:r>
          <w:r>
            <w:rPr/>
            <w:t>[IP – Layer 1 Unsynchronised]</w:t>
            <w:tab/>
          </w:r>
          <w:hyperlink w:anchor="__RefHeading___Toc518307800">
            <w:r>
              <w:rPr>
                <w:rStyle w:val="IndexLink"/>
              </w:rPr>
              <w:t>8</w:t>
            </w:r>
          </w:hyperlink>
        </w:p>
        <w:p>
          <w:pPr>
            <w:pStyle w:val="Contents2"/>
            <w:rPr>
              <w:rFonts w:ascii="Calibri" w:hAnsi="Calibri" w:cs="Calibri"/>
              <w:sz w:val="22"/>
              <w:szCs w:val="22"/>
            </w:rPr>
          </w:pPr>
          <w:r>
            <w:rPr/>
            <w:t>4.3</w:t>
          </w:r>
          <w:r>
            <w:rPr>
              <w:rFonts w:cs="Calibri" w:ascii="Calibri" w:hAnsi="Calibri"/>
              <w:sz w:val="22"/>
              <w:szCs w:val="22"/>
            </w:rPr>
            <w:tab/>
          </w:r>
          <w:r>
            <w:rPr>
              <w:lang w:val="en-US" w:eastAsia="en-US"/>
            </w:rPr>
            <w:t>Requirements from higher layer</w:t>
          </w:r>
          <w:r>
            <w:rPr/>
            <w:tab/>
          </w:r>
          <w:hyperlink w:anchor="__RefHeading___Toc518307801">
            <w:r>
              <w:rPr>
                <w:rStyle w:val="IndexLink"/>
              </w:rPr>
              <w:t>8</w:t>
            </w:r>
          </w:hyperlink>
        </w:p>
        <w:p>
          <w:pPr>
            <w:pStyle w:val="Contents2"/>
            <w:rPr>
              <w:rFonts w:ascii="Calibri" w:hAnsi="Calibri" w:cs="Calibri"/>
              <w:sz w:val="22"/>
              <w:szCs w:val="22"/>
            </w:rPr>
          </w:pPr>
          <w:r>
            <w:rPr/>
            <w:t>4.4</w:t>
          </w:r>
          <w:r>
            <w:rPr>
              <w:rFonts w:cs="Calibri" w:ascii="Calibri" w:hAnsi="Calibri"/>
              <w:sz w:val="22"/>
              <w:szCs w:val="22"/>
            </w:rPr>
            <w:tab/>
          </w:r>
          <w:r>
            <w:rPr/>
            <w:t>Services Provided by Layer 1</w:t>
            <w:tab/>
          </w:r>
          <w:hyperlink w:anchor="__RefHeading___Toc518307802">
            <w:r>
              <w:rPr>
                <w:rStyle w:val="IndexLink"/>
              </w:rPr>
              <w:t>8</w:t>
            </w:r>
          </w:hyperlink>
        </w:p>
        <w:p>
          <w:pPr>
            <w:pStyle w:val="Contents3"/>
            <w:rPr>
              <w:rFonts w:ascii="Calibri" w:hAnsi="Calibri" w:cs="Calibri"/>
              <w:sz w:val="22"/>
              <w:szCs w:val="22"/>
            </w:rPr>
          </w:pPr>
          <w:r>
            <w:rPr/>
            <w:t>4.4.1</w:t>
          </w:r>
          <w:r>
            <w:rPr>
              <w:rFonts w:cs="Calibri" w:ascii="Calibri" w:hAnsi="Calibri"/>
              <w:sz w:val="22"/>
              <w:szCs w:val="22"/>
            </w:rPr>
            <w:tab/>
          </w:r>
          <w:r>
            <w:rPr/>
            <w:t>ATM Transport</w:t>
            <w:tab/>
          </w:r>
          <w:hyperlink w:anchor="__RefHeading___Toc518307803">
            <w:r>
              <w:rPr>
                <w:rStyle w:val="IndexLink"/>
              </w:rPr>
              <w:t>8</w:t>
            </w:r>
          </w:hyperlink>
        </w:p>
        <w:p>
          <w:pPr>
            <w:pStyle w:val="Contents2"/>
            <w:rPr>
              <w:rFonts w:ascii="Calibri" w:hAnsi="Calibri" w:cs="Calibri"/>
              <w:sz w:val="22"/>
              <w:szCs w:val="22"/>
            </w:rPr>
          </w:pPr>
          <w:r>
            <w:rPr/>
            <w:t>4.5</w:t>
          </w:r>
          <w:r>
            <w:rPr>
              <w:rFonts w:cs="Calibri" w:ascii="Calibri" w:hAnsi="Calibri"/>
              <w:sz w:val="22"/>
              <w:szCs w:val="22"/>
            </w:rPr>
            <w:tab/>
          </w:r>
          <w:r>
            <w:rPr/>
            <w:t>Interface to Management Plane</w:t>
            <w:tab/>
          </w:r>
          <w:hyperlink w:anchor="__RefHeading___Toc518307804">
            <w:r>
              <w:rPr>
                <w:rStyle w:val="IndexLink"/>
              </w:rPr>
              <w:t>8</w:t>
            </w:r>
          </w:hyperlink>
        </w:p>
        <w:p>
          <w:pPr>
            <w:pStyle w:val="Contents8"/>
            <w:rPr>
              <w:rFonts w:ascii="Calibri" w:hAnsi="Calibri" w:cs="Calibri"/>
              <w:szCs w:val="22"/>
            </w:rPr>
          </w:pPr>
          <w:r>
            <w:rPr>
              <w:b w:val="false"/>
            </w:rPr>
            <w:t>Annex A (informative):</w:t>
            <w:tab/>
            <w:t>Change History</w:t>
            <w:tab/>
          </w:r>
          <w:hyperlink w:anchor="__RefHeading___Toc518307805">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
        <w:rPr/>
      </w:pPr>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7793"/>
      <w:bookmarkEnd w:id="8"/>
      <w:r>
        <w:rPr/>
        <w:t>1</w:t>
        <w:tab/>
        <w:t>Scope</w:t>
      </w:r>
    </w:p>
    <w:p>
      <w:pPr>
        <w:pStyle w:val="Normal"/>
        <w:rPr/>
      </w:pPr>
      <w:r>
        <w:rPr/>
        <w:t>The present document specifies the standards allowed to implement Layer 1 on the Iu interface.</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9" w:name="__RefHeading___Toc51830779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ITU-T Recommendation I.432.2 (1996-08): "ISDN User-Network interfaces, Layer 1 Recommendations, 155 520 kbit/s and 622 080 kbit/s operation".</w:t>
      </w:r>
    </w:p>
    <w:p>
      <w:pPr>
        <w:pStyle w:val="EX"/>
        <w:rPr/>
      </w:pPr>
      <w:r>
        <w:rPr/>
        <w:t>[2]</w:t>
        <w:tab/>
        <w:t>Void.</w:t>
      </w:r>
    </w:p>
    <w:p>
      <w:pPr>
        <w:pStyle w:val="EX"/>
        <w:rPr/>
      </w:pPr>
      <w:r>
        <w:rPr/>
        <w:t>[3]</w:t>
        <w:tab/>
        <w:t>ITU-T Recommendation G.703 (1998-10): "Physical/electrical characteristics of hierarchical digital interfaces".</w:t>
      </w:r>
    </w:p>
    <w:p>
      <w:pPr>
        <w:pStyle w:val="EX"/>
        <w:rPr/>
      </w:pPr>
      <w:r>
        <w:rPr/>
        <w:t>[4]</w:t>
        <w:tab/>
        <w:t>ITU-T Recommendation G.704 (1998-10): "Synchronous frame structures used at 1544, 6312, 2048, 8448 and 44 736 kbit/s hierarchical levels".</w:t>
      </w:r>
    </w:p>
    <w:p>
      <w:pPr>
        <w:pStyle w:val="EX"/>
        <w:rPr/>
      </w:pPr>
      <w:r>
        <w:rPr/>
        <w:t>[5]</w:t>
        <w:tab/>
        <w:t>ITU-T Recommendation G.957 (1995-07): "Optical interfaces for equipments and systems relating to the synchronous digital hierarchy".</w:t>
      </w:r>
    </w:p>
    <w:p>
      <w:pPr>
        <w:pStyle w:val="EX"/>
        <w:rPr/>
      </w:pPr>
      <w:r>
        <w:rPr/>
        <w:t>[6]</w:t>
        <w:tab/>
        <w:t>ITU-T Recommendation I.432.1 (1996-08): "ISDN User-Network interfaces, Layer 1 Recommendations, General characteristics".</w:t>
      </w:r>
    </w:p>
    <w:p>
      <w:pPr>
        <w:pStyle w:val="EX"/>
        <w:rPr/>
      </w:pPr>
      <w:r>
        <w:rPr/>
        <w:t>[7]</w:t>
        <w:tab/>
        <w:t>ITU-T Recommendation G.823 (2000-03): "The control of jitter and wander within digital networks which are based on the 2048 kbit/s hierarchy".</w:t>
      </w:r>
    </w:p>
    <w:p>
      <w:pPr>
        <w:pStyle w:val="EX"/>
        <w:rPr/>
      </w:pPr>
      <w:r>
        <w:rPr/>
        <w:t>[8]</w:t>
        <w:tab/>
        <w:t>ITU-T Recommendation G.824 (2000-03): "The control of jitter and wander within digital networks which are based on the 1544 kbit/s hierarchy".</w:t>
      </w:r>
    </w:p>
    <w:p>
      <w:pPr>
        <w:pStyle w:val="EX"/>
        <w:rPr/>
      </w:pPr>
      <w:r>
        <w:rPr/>
        <w:t>[9]</w:t>
        <w:tab/>
        <w:t>ITU-T Recommendation G.825 (2001-08): "The control of jitter and wander within digital networks which are based on the synchronous digital hierarchy (SDH)".</w:t>
      </w:r>
    </w:p>
    <w:p>
      <w:pPr>
        <w:pStyle w:val="EX"/>
        <w:rPr/>
      </w:pPr>
      <w:r>
        <w:rPr/>
        <w:t>[10]</w:t>
        <w:tab/>
        <w:t>ITU-T Recommendation G.826 (1996-08): "Error performance parameters and objectives for international, constant bit rate digital paths at or above the primary rate".</w:t>
      </w:r>
    </w:p>
    <w:p>
      <w:pPr>
        <w:pStyle w:val="EX"/>
        <w:rPr/>
      </w:pPr>
      <w:r>
        <w:rPr>
          <w:lang w:val="en-US"/>
        </w:rPr>
        <w:t>[11]</w:t>
        <w:tab/>
        <w:t xml:space="preserve">ITU-T </w:t>
      </w:r>
      <w:r>
        <w:rPr/>
        <w:t>Recommendation</w:t>
      </w:r>
      <w:r>
        <w:rPr>
          <w:lang w:val="en-US"/>
        </w:rPr>
        <w:t xml:space="preserve"> </w:t>
      </w:r>
      <w:r>
        <w:rPr/>
        <w:t>I.361 (1995-11): "B-ISDN ATM layer specification".</w:t>
      </w:r>
    </w:p>
    <w:p>
      <w:pPr>
        <w:pStyle w:val="EX"/>
        <w:rPr/>
      </w:pPr>
      <w:r>
        <w:rPr/>
        <w:t>[12]</w:t>
        <w:tab/>
        <w:t>ATM Forum AF-PHY-0016.000 (1994-09): "DS1 Physical Layer Specification".</w:t>
      </w:r>
    </w:p>
    <w:p>
      <w:pPr>
        <w:pStyle w:val="EX"/>
        <w:rPr/>
      </w:pPr>
      <w:r>
        <w:rPr/>
        <w:t>[13]</w:t>
        <w:tab/>
        <w:t>ATM Forum AF-PHY-0064.000 (1996-09): "E1 Physical Layer Interface Specification".</w:t>
      </w:r>
    </w:p>
    <w:p>
      <w:pPr>
        <w:pStyle w:val="EX"/>
        <w:rPr/>
      </w:pPr>
      <w:r>
        <w:rPr/>
        <w:t>[14]</w:t>
        <w:tab/>
        <w:t>ATM Forum AF-PHY-0086.001 (1999-02): "Inverse Multiplexing for ATM (IMA) Specification Version 1.1".</w:t>
      </w:r>
    </w:p>
    <w:p>
      <w:pPr>
        <w:pStyle w:val="EX"/>
        <w:rPr/>
      </w:pPr>
      <w:r>
        <w:rPr/>
        <w:t>[15]</w:t>
        <w:tab/>
        <w:t>ITU-T Recommendation G.751 (1988-11): "Digital multiplex equipments operating at the third order bit rate of 34 368 kbit/s and the fourth order bit rate of 139 264 kbit/s and using positive justification".</w:t>
      </w:r>
    </w:p>
    <w:p>
      <w:pPr>
        <w:pStyle w:val="EX"/>
        <w:rPr/>
      </w:pPr>
      <w:r>
        <w:rPr/>
        <w:t>[16]</w:t>
        <w:tab/>
        <w:t>ITU-T Recommendation G.811 (1997-02): "Timing Characteristics of Primary Reference Clocks".</w:t>
      </w:r>
    </w:p>
    <w:p>
      <w:pPr>
        <w:pStyle w:val="EX"/>
        <w:rPr/>
      </w:pPr>
      <w:r>
        <w:rPr/>
        <w:t>[17]</w:t>
        <w:tab/>
        <w:t>ITU-T Recommendation G.804 (1998-02): "ATM cell mapping into plesiochronous digital hierarchy (PDH)".</w:t>
      </w:r>
    </w:p>
    <w:p>
      <w:pPr>
        <w:pStyle w:val="EX"/>
        <w:rPr/>
      </w:pPr>
      <w:r>
        <w:rPr/>
        <w:t>[18]</w:t>
        <w:tab/>
        <w:t>Standard ECMA-226: "Private Integrated Services Network (PISN) - Mapping Functions for the Employment of Dedicated Circuit Mode Connections as Inter-PTNX Connections (MAPPING-CM-STATIC)".</w:t>
      </w:r>
    </w:p>
    <w:p>
      <w:pPr>
        <w:pStyle w:val="EX"/>
        <w:rPr/>
      </w:pPr>
      <w:r>
        <w:rPr/>
        <w:t>[19]</w:t>
        <w:tab/>
        <w:t>ITU-T Recommendation I.431 (1988-11): "Primary rate user-network interface - Layer 1 specification".</w:t>
      </w:r>
    </w:p>
    <w:p>
      <w:pPr>
        <w:pStyle w:val="Heading1"/>
        <w:ind w:left="1134" w:hanging="1134"/>
        <w:rPr/>
      </w:pPr>
      <w:bookmarkStart w:id="10" w:name="__RefHeading___Toc518307795"/>
      <w:bookmarkEnd w:id="10"/>
      <w:r>
        <w:rPr/>
        <w:t>3</w:t>
        <w:tab/>
        <w:t>Abbreviations</w:t>
      </w:r>
    </w:p>
    <w:p>
      <w:pPr>
        <w:pStyle w:val="Normal"/>
        <w:keepNext w:val="true"/>
        <w:rPr/>
      </w:pPr>
      <w:r>
        <w:rPr/>
        <w:t>For the purposes of the present document, the following abbreviations apply:</w:t>
      </w:r>
    </w:p>
    <w:p>
      <w:pPr>
        <w:pStyle w:val="EW"/>
        <w:rPr/>
      </w:pPr>
      <w:r>
        <w:rPr/>
        <w:t>ATM</w:t>
        <w:tab/>
        <w:t>Asynchronous Transfer Mode</w:t>
      </w:r>
    </w:p>
    <w:p>
      <w:pPr>
        <w:pStyle w:val="EW"/>
        <w:rPr>
          <w:lang w:val="en-US"/>
        </w:rPr>
      </w:pPr>
      <w:r>
        <w:rPr/>
        <w:t>HEC</w:t>
        <w:tab/>
        <w:t>Header Error Control</w:t>
      </w:r>
    </w:p>
    <w:p>
      <w:pPr>
        <w:pStyle w:val="EW"/>
        <w:rPr/>
      </w:pPr>
      <w:r>
        <w:rPr/>
        <w:t>IMA</w:t>
        <w:tab/>
        <w:t>Inverse Multiplexing on ATM</w:t>
      </w:r>
    </w:p>
    <w:p>
      <w:pPr>
        <w:pStyle w:val="EW"/>
        <w:rPr/>
      </w:pPr>
      <w:r>
        <w:rPr/>
        <w:t>IP</w:t>
        <w:tab/>
        <w:t>Internet Protocol</w:t>
      </w:r>
    </w:p>
    <w:p>
      <w:pPr>
        <w:pStyle w:val="EW"/>
        <w:rPr/>
      </w:pPr>
      <w:r>
        <w:rPr/>
        <w:t>PDH</w:t>
        <w:tab/>
        <w:t>Plesiochronous Digital Hierarchy</w:t>
      </w:r>
    </w:p>
    <w:p>
      <w:pPr>
        <w:pStyle w:val="EW"/>
        <w:rPr/>
      </w:pPr>
      <w:r>
        <w:rPr/>
        <w:t>PMD</w:t>
        <w:tab/>
        <w:t>Physical Media Dependent</w:t>
      </w:r>
    </w:p>
    <w:p>
      <w:pPr>
        <w:pStyle w:val="EW"/>
        <w:rPr/>
      </w:pPr>
      <w:r>
        <w:rPr/>
        <w:t>PHY-SAP</w:t>
        <w:tab/>
        <w:t>Physical Service Access Point</w:t>
      </w:r>
    </w:p>
    <w:p>
      <w:pPr>
        <w:pStyle w:val="EW"/>
        <w:rPr/>
      </w:pPr>
      <w:r>
        <w:rPr/>
        <w:t>SDH</w:t>
        <w:tab/>
        <w:t>Synchronous Digital Hierarchy</w:t>
      </w:r>
    </w:p>
    <w:p>
      <w:pPr>
        <w:pStyle w:val="EW"/>
        <w:rPr/>
      </w:pPr>
      <w:r>
        <w:rPr/>
        <w:t>SDU</w:t>
        <w:tab/>
        <w:t>Service Data Unit</w:t>
      </w:r>
    </w:p>
    <w:p>
      <w:pPr>
        <w:pStyle w:val="EW"/>
        <w:rPr/>
      </w:pPr>
      <w:r>
        <w:rPr/>
        <w:t>SONET</w:t>
        <w:tab/>
      </w:r>
      <w:r>
        <w:rPr>
          <w:lang w:val="en"/>
        </w:rPr>
        <w:t>Synchronous Optical Networking</w:t>
      </w:r>
    </w:p>
    <w:p>
      <w:pPr>
        <w:pStyle w:val="Heading1"/>
        <w:ind w:left="1134" w:hanging="1134"/>
        <w:rPr>
          <w:lang w:val="en-US"/>
        </w:rPr>
      </w:pPr>
      <w:bookmarkStart w:id="11" w:name="__RefHeading___Toc518307796"/>
      <w:bookmarkEnd w:id="11"/>
      <w:r>
        <w:rPr>
          <w:lang w:val="en-US"/>
        </w:rPr>
        <w:t>4</w:t>
        <w:tab/>
        <w:t>Iu Layer 1</w:t>
      </w:r>
    </w:p>
    <w:p>
      <w:pPr>
        <w:pStyle w:val="Heading2"/>
        <w:rPr/>
      </w:pPr>
      <w:bookmarkStart w:id="12" w:name="__RefHeading___Toc518307797"/>
      <w:bookmarkEnd w:id="12"/>
      <w:r>
        <w:rPr/>
        <w:t>4.1</w:t>
        <w:tab/>
        <w:t>Introduction</w:t>
      </w:r>
    </w:p>
    <w:p>
      <w:pPr>
        <w:pStyle w:val="Normal"/>
        <w:rPr/>
      </w:pPr>
      <w:r>
        <w:rPr/>
        <w:t>The main functions of Layer 1 are summarised in the following:</w:t>
      </w:r>
    </w:p>
    <w:p>
      <w:pPr>
        <w:pStyle w:val="B1"/>
        <w:rPr/>
      </w:pPr>
      <w:r>
        <w:rPr/>
        <w:t>-</w:t>
        <w:tab/>
        <w:t>Interface to physical medium;</w:t>
      </w:r>
    </w:p>
    <w:p>
      <w:pPr>
        <w:pStyle w:val="B1"/>
        <w:rPr/>
      </w:pPr>
      <w:r>
        <w:rPr/>
        <w:t>-</w:t>
        <w:tab/>
        <w:t>[ATM-Cell delineation];</w:t>
      </w:r>
    </w:p>
    <w:p>
      <w:pPr>
        <w:pStyle w:val="B1"/>
        <w:rPr/>
      </w:pPr>
      <w:r>
        <w:rPr/>
        <w:t>-</w:t>
        <w:tab/>
        <w:t>Line clock extraction capability;</w:t>
      </w:r>
    </w:p>
    <w:p>
      <w:pPr>
        <w:pStyle w:val="B1"/>
        <w:rPr/>
      </w:pPr>
      <w:r>
        <w:rPr/>
        <w:t>-</w:t>
        <w:tab/>
        <w:t>Layer 1 alarms extraction and generation;</w:t>
      </w:r>
    </w:p>
    <w:p>
      <w:pPr>
        <w:pStyle w:val="B1"/>
        <w:rPr/>
      </w:pPr>
      <w:r>
        <w:rPr/>
        <w:t>-</w:t>
        <w:tab/>
        <w:t>In-sequence delivery;</w:t>
      </w:r>
    </w:p>
    <w:p>
      <w:pPr>
        <w:pStyle w:val="B1"/>
        <w:rPr/>
      </w:pPr>
      <w:r>
        <w:rPr/>
        <w:t>-</w:t>
        <w:tab/>
        <w:t>Transmission quality control.</w:t>
      </w:r>
    </w:p>
    <w:p>
      <w:pPr>
        <w:pStyle w:val="Heading2"/>
        <w:rPr/>
      </w:pPr>
      <w:bookmarkStart w:id="13" w:name="__RefHeading___Toc518307798"/>
      <w:bookmarkEnd w:id="13"/>
      <w:r>
        <w:rPr/>
        <w:t>4.2</w:t>
        <w:tab/>
        <w:t>Layer 1 Description</w:t>
      </w:r>
    </w:p>
    <w:p>
      <w:pPr>
        <w:pStyle w:val="Heading3"/>
        <w:rPr/>
      </w:pPr>
      <w:bookmarkStart w:id="14" w:name="__RefHeading___Toc518307799"/>
      <w:bookmarkEnd w:id="14"/>
      <w:r>
        <w:rPr/>
        <w:t>4.2.1</w:t>
        <w:tab/>
        <w:t>Layer 1 Synchronised</w:t>
      </w:r>
    </w:p>
    <w:p>
      <w:pPr>
        <w:pStyle w:val="Normal"/>
        <w:rPr/>
      </w:pPr>
      <w:r>
        <w:rPr/>
        <w:t>When the Layer 1 Synchronised option is used (i.e. PDH/SDH/SONET links), the following requirements shall be met:</w:t>
      </w:r>
    </w:p>
    <w:p>
      <w:pPr>
        <w:pStyle w:val="Normal"/>
        <w:rPr/>
      </w:pPr>
      <w:r>
        <w:rPr/>
        <w:t>Layer 1 reference configuration shall be according to ITU-T Rec. I.432.1 [6].</w:t>
      </w:r>
    </w:p>
    <w:p>
      <w:pPr>
        <w:pStyle w:val="Normal"/>
        <w:rPr/>
      </w:pPr>
      <w:r>
        <w:rPr/>
        <w:t>The physical layer is divided into:</w:t>
      </w:r>
    </w:p>
    <w:p>
      <w:pPr>
        <w:pStyle w:val="B1"/>
        <w:rPr/>
      </w:pPr>
      <w:r>
        <w:rPr/>
        <w:t>-</w:t>
        <w:tab/>
        <w:t>Physical Media Dependent (PMD) sublayer;</w:t>
      </w:r>
    </w:p>
    <w:p>
      <w:pPr>
        <w:pStyle w:val="B1"/>
        <w:rPr/>
      </w:pPr>
      <w:r>
        <w:rPr/>
        <w:t>-</w:t>
        <w:tab/>
        <w:t>Transmission Convergence (TC) sublayer defined according to ITU-T Rec. I.432.1 [6].</w:t>
      </w:r>
    </w:p>
    <w:p>
      <w:pPr>
        <w:pStyle w:val="Normal"/>
        <w:rPr/>
      </w:pPr>
      <w:r>
        <w:rPr/>
        <w:t>The PMD shall comply with at least one of the following standards:</w:t>
      </w:r>
    </w:p>
    <w:p>
      <w:pPr>
        <w:pStyle w:val="B1"/>
        <w:rPr/>
      </w:pPr>
      <w:r>
        <w:rPr/>
        <w:t>-</w:t>
        <w:tab/>
        <w:t>ETSI STM-4 (622 Mb/s) interface according to ITU-T Rec. I.432.2 [1] with optical S-4.1 interface according to ITU-T Rec. G.957 [5].</w:t>
      </w:r>
    </w:p>
    <w:p>
      <w:pPr>
        <w:pStyle w:val="B1"/>
        <w:rPr/>
      </w:pPr>
      <w:r>
        <w:rPr/>
        <w:t>-</w:t>
        <w:tab/>
        <w:t>SONET STS-12c (622 Mb/s) interface according to ANSI, T1.105-1995 with optical multimode.</w:t>
      </w:r>
    </w:p>
    <w:p>
      <w:pPr>
        <w:pStyle w:val="B1"/>
        <w:rPr/>
      </w:pPr>
      <w:r>
        <w:rPr/>
        <w:t>-</w:t>
        <w:tab/>
        <w:t>SONET STS-3c (155 Mb/s) interface according to ANSI, T1.105-1995 with optical multimode.</w:t>
      </w:r>
    </w:p>
    <w:p>
      <w:pPr>
        <w:pStyle w:val="B1"/>
        <w:rPr/>
      </w:pPr>
      <w:r>
        <w:rPr/>
        <w:t>-</w:t>
        <w:tab/>
        <w:t>ETSI STM-1 (155 Mb/s) interface according to ITU-T Rec. I.432.2 [1] with electrical interface (CMI) to ITU-T Rec. G.703 [3].</w:t>
      </w:r>
    </w:p>
    <w:p>
      <w:pPr>
        <w:pStyle w:val="B1"/>
        <w:rPr/>
      </w:pPr>
      <w:r>
        <w:rPr/>
        <w:t>-</w:t>
        <w:tab/>
        <w:t>ETSI STM-1 (155 Mb/s) interface according to ITU-T Rec. I.432.2 [1] with optical S-1.1 interface according to ITU-T Rec. G.957 [5].</w:t>
      </w:r>
    </w:p>
    <w:p>
      <w:pPr>
        <w:pStyle w:val="B1"/>
        <w:rPr/>
      </w:pPr>
      <w:r>
        <w:rPr/>
        <w:t>-</w:t>
        <w:tab/>
        <w:t>ITU STS-1 (51 Mb/s) interface according to ANSI, T1.105-1995 with electrical interface.</w:t>
      </w:r>
    </w:p>
    <w:p>
      <w:pPr>
        <w:pStyle w:val="B1"/>
        <w:rPr/>
      </w:pPr>
      <w:r>
        <w:rPr/>
        <w:t>-</w:t>
        <w:tab/>
        <w:t>ITU STM-0 (51 Mb/s) interface according to ETSI/TTC with electrical interface.</w:t>
      </w:r>
    </w:p>
    <w:p>
      <w:pPr>
        <w:pStyle w:val="B1"/>
        <w:rPr/>
      </w:pPr>
      <w:r>
        <w:rPr/>
        <w:t>-</w:t>
        <w:tab/>
        <w:t>ITU STM-0 (51 Mb/s) interface according to ETSI/TTC with optical S-1.1 interface according to ITU-T Rec. G.957 [5].</w:t>
      </w:r>
    </w:p>
    <w:p>
      <w:pPr>
        <w:pStyle w:val="B1"/>
        <w:rPr/>
      </w:pPr>
      <w:r>
        <w:rPr/>
        <w:t>-</w:t>
        <w:tab/>
        <w:t>J2, 6.3 Mb/s interface according to Japanese standard JT-G.703 (ITU-T Rec. G.703 [3]) and JT-G.704 (ITU-T Rec. G.704 [4]) (75 Ohm).</w:t>
      </w:r>
    </w:p>
    <w:p>
      <w:pPr>
        <w:pStyle w:val="NO"/>
        <w:rPr/>
      </w:pPr>
      <w:r>
        <w:rPr/>
        <w:t>NOTE:</w:t>
        <w:tab/>
        <w:t>J2 requires that the ATM cells be mapped into the physical layer according to HEC based mapping in ITU-R Rec. G.804 [17].</w:t>
      </w:r>
    </w:p>
    <w:p>
      <w:pPr>
        <w:pStyle w:val="B1"/>
        <w:rPr/>
      </w:pPr>
      <w:r>
        <w:rPr/>
        <w:t>-</w:t>
        <w:tab/>
        <w:t>E2, 8Mb/s according to ETSI/ITU G.703 (ITU-T Rec. G.703 [3]) and G.704 (ITU-T Rec. G.704 [4]) (75 Ohm).</w:t>
      </w:r>
    </w:p>
    <w:p>
      <w:pPr>
        <w:pStyle w:val="B1"/>
        <w:rPr/>
      </w:pPr>
      <w:r>
        <w:rPr/>
        <w:t>-</w:t>
        <w:tab/>
        <w:t>E3, 34 Mb/s interface according to ETSI/ITU G.751 (ITU-T Rec. G.751 [15]) (75 Ohm).</w:t>
      </w:r>
    </w:p>
    <w:p>
      <w:pPr>
        <w:pStyle w:val="B1"/>
        <w:rPr/>
      </w:pPr>
      <w:r>
        <w:rPr/>
        <w:t>-</w:t>
        <w:tab/>
        <w:t>T3, 45 Mb/s interface according to ANSI/ITU G.703 (ITU-T Rec. G.703 [3]) and G.704 (ITU-T Rec. G.704 [4]) (75 Ohm).</w:t>
      </w:r>
    </w:p>
    <w:p>
      <w:pPr>
        <w:pStyle w:val="B1"/>
        <w:rPr/>
      </w:pPr>
      <w:r>
        <w:rPr/>
        <w:t>-</w:t>
        <w:tab/>
        <w:t>E1, 2Mb/s interface balanced 120 Ohm symmetrical according to ETS 300 420 (Standard ECMA-226 [18]), ITU-T Rec. G.704 [4] and TBR 013 (ITU-T Rec. G.703 [3]), and AF-PHY-0064.000 [13].</w:t>
      </w:r>
    </w:p>
    <w:p>
      <w:pPr>
        <w:pStyle w:val="B1"/>
        <w:rPr/>
      </w:pPr>
      <w:r>
        <w:rPr/>
        <w:t>-</w:t>
        <w:tab/>
        <w:t>E1, 2Mb/s according to ITU-T Rec. G.703 [3] and ITU-T Rec. G.704 [4] (75 Ohm), and AF-PHY-0064.000 [13].</w:t>
      </w:r>
    </w:p>
    <w:p>
      <w:pPr>
        <w:pStyle w:val="B1"/>
        <w:rPr/>
      </w:pPr>
      <w:r>
        <w:rPr/>
        <w:t>-</w:t>
        <w:tab/>
        <w:t>J1, 1.5 Mb/s interface according to JT-I.431-a (ITU-T Rec. I.431 [19]) (100 Ohm).</w:t>
      </w:r>
    </w:p>
    <w:p>
      <w:pPr>
        <w:pStyle w:val="B1"/>
        <w:rPr/>
      </w:pPr>
      <w:r>
        <w:rPr/>
        <w:t>-</w:t>
        <w:tab/>
        <w:t>J1, 1.5 Mb/s interface according to JT-G.703 (ITU-T Rec. G.703 [3]) and JT-G.704 (ITU-T Rec. G.704 [4]) (110 Ohm).</w:t>
      </w:r>
    </w:p>
    <w:p>
      <w:pPr>
        <w:pStyle w:val="B1"/>
        <w:rPr/>
      </w:pPr>
      <w:r>
        <w:rPr/>
        <w:t>-</w:t>
        <w:tab/>
        <w:t>T1, 1.5 Mb/s interface according to AF-PHY-0016.000 [12] and ITU-T Rec. G.703 [3] and ITU-T Rec. G.704 [4] (100 Ohm).</w:t>
      </w:r>
    </w:p>
    <w:p>
      <w:pPr>
        <w:pStyle w:val="Normal"/>
        <w:rPr/>
      </w:pPr>
      <w:r>
        <w:rPr/>
        <w:t>Services provided to the upper layer shall be independent from the used underlying technology.</w:t>
      </w:r>
    </w:p>
    <w:p>
      <w:pPr>
        <w:pStyle w:val="Normal"/>
        <w:rPr/>
      </w:pPr>
      <w:r>
        <w:rPr/>
        <w:t>The support of intervening transport networks - like PDH or SDH terrestrial links, Point-to-point or Point-to-Multipoint radio links - shall not be prevented.</w:t>
      </w:r>
    </w:p>
    <w:p>
      <w:pPr>
        <w:pStyle w:val="Normal"/>
        <w:rPr/>
      </w:pPr>
      <w:r>
        <w:rPr/>
        <w:t>When using E1, T1, or J1, it shall be possible to use inverse multiplexing of ATM (IMA) (ATM Forum AF-PHY-0086.001 [14]) within suitable subsets of the physical ports on the respective Exchange Termination (ET).</w:t>
      </w:r>
    </w:p>
    <w:p>
      <w:pPr>
        <w:pStyle w:val="Normal"/>
        <w:rPr/>
      </w:pPr>
      <w:r>
        <w:rPr/>
        <w:t xml:space="preserve">The jitter and wander performance requirements on the interface shall be in accordance with network limits for output wander at traffic interfaces of either Reference ITU-T Rec. G.823 [7], ITU-T Rec. G.824 [8] or </w:t>
      </w:r>
      <w:r>
        <w:rPr>
          <w:lang w:val="en-US"/>
        </w:rPr>
        <w:t>network limits for the maximum output jitter and wander at any hierarchical interface of Reference</w:t>
      </w:r>
      <w:r>
        <w:rPr>
          <w:color w:val="000000"/>
          <w:lang w:val="en-US"/>
        </w:rPr>
        <w:t xml:space="preserve"> </w:t>
      </w:r>
      <w:r>
        <w:rPr/>
        <w:t>ITU-T Rec. G.825 [9], whichever is applicable.</w:t>
      </w:r>
    </w:p>
    <w:p>
      <w:pPr>
        <w:pStyle w:val="Normal"/>
        <w:rPr/>
      </w:pPr>
      <w:r>
        <w:rPr/>
        <w:t>The synchronisation reference extracted from the</w:t>
      </w:r>
      <w:r>
        <w:rPr>
          <w:vertAlign w:val="subscript"/>
        </w:rPr>
        <w:t xml:space="preserve"> </w:t>
      </w:r>
      <w:r>
        <w:rPr/>
        <w:t>Iu may be used as UTRAN synchronisation reference. A general recommendation is to supply a traceable synchronisation reference according to reference ITU-T Rec. G.811 [16].</w:t>
      </w:r>
    </w:p>
    <w:p>
      <w:pPr>
        <w:pStyle w:val="Normal"/>
        <w:rPr/>
      </w:pPr>
      <w:r>
        <w:rPr/>
        <w:t>Transmission quality control shall be provided according to ITU-T Rec. G.826 [10].</w:t>
      </w:r>
    </w:p>
    <w:p>
      <w:pPr>
        <w:pStyle w:val="Heading3"/>
        <w:rPr/>
      </w:pPr>
      <w:bookmarkStart w:id="15" w:name="__RefHeading___Toc518307800"/>
      <w:bookmarkEnd w:id="15"/>
      <w:r>
        <w:rPr/>
        <w:t>4.2.2</w:t>
        <w:tab/>
        <w:t>[IP – Layer 1 Unsynchronised]</w:t>
      </w:r>
    </w:p>
    <w:p>
      <w:pPr>
        <w:pStyle w:val="Normal"/>
        <w:rPr/>
      </w:pPr>
      <w:r>
        <w:rPr/>
        <w:t>When Layer 1 unsynchronised option is used, the following requirements shall be met:</w:t>
      </w:r>
    </w:p>
    <w:p>
      <w:pPr>
        <w:pStyle w:val="Normal"/>
        <w:rPr/>
      </w:pPr>
      <w:r>
        <w:rPr/>
        <w:t>The support of any suitable physical layer - like Ethernet L1 or other suitable point-to-point or point-to-multipoint techniques - shall not be prevented.</w:t>
      </w:r>
    </w:p>
    <w:p>
      <w:pPr>
        <w:pStyle w:val="Heading2"/>
        <w:rPr>
          <w:lang w:val="en-US"/>
        </w:rPr>
      </w:pPr>
      <w:bookmarkStart w:id="16" w:name="__RefHeading___Toc518307801"/>
      <w:bookmarkEnd w:id="16"/>
      <w:r>
        <w:rPr>
          <w:lang w:val="en-US"/>
        </w:rPr>
        <w:t>4.3</w:t>
        <w:tab/>
        <w:t>Requirements from higher layer</w:t>
      </w:r>
    </w:p>
    <w:p>
      <w:pPr>
        <w:pStyle w:val="Normal"/>
        <w:rPr/>
      </w:pPr>
      <w:r>
        <w:rPr/>
        <w:t>No specific requirements beyond the ones listed in the introduction have been identified.</w:t>
      </w:r>
    </w:p>
    <w:p>
      <w:pPr>
        <w:pStyle w:val="Heading2"/>
        <w:rPr/>
      </w:pPr>
      <w:bookmarkStart w:id="17" w:name="__RefHeading___Toc518307802"/>
      <w:bookmarkEnd w:id="17"/>
      <w:r>
        <w:rPr/>
        <w:t>4.4</w:t>
        <w:tab/>
        <w:t>Services Provided by Layer 1</w:t>
      </w:r>
    </w:p>
    <w:p>
      <w:pPr>
        <w:pStyle w:val="Heading3"/>
        <w:rPr/>
      </w:pPr>
      <w:bookmarkStart w:id="18" w:name="__RefHeading___Toc518307803"/>
      <w:bookmarkEnd w:id="18"/>
      <w:r>
        <w:rPr/>
        <w:t>4.4.1</w:t>
        <w:tab/>
        <w:t>ATM Transport</w:t>
      </w:r>
    </w:p>
    <w:p>
      <w:pPr>
        <w:pStyle w:val="Normal"/>
        <w:rPr/>
      </w:pPr>
      <w:r>
        <w:rPr/>
        <w:t>The physical layer provides services to the upper layer via the Physical Service Access Point (PHY-SAP) according to ITU-T I.361 [11], as described in the following figure:</w:t>
      </w:r>
    </w:p>
    <w:p>
      <w:pPr>
        <w:pStyle w:val="TH"/>
        <w:rPr/>
      </w:pPr>
      <w:bookmarkStart w:id="19" w:name="_986722916"/>
      <w:bookmarkStart w:id="20" w:name="_986722701"/>
      <w:bookmarkEnd w:id="19"/>
      <w:bookmarkEnd w:id="20"/>
      <w:r>
        <w:rPr/>
        <w:object w:dxaOrig="14400" w:dyaOrig="108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3.35pt;height:212.65pt" filled="f" o:ole="">
            <v:imagedata r:id="rId7" o:title=""/>
          </v:shape>
          <o:OLEObject Type="Embed" ProgID="PowerPoint.Show.12" ShapeID="ole_rId6" DrawAspect="Content" ObjectID="_576547977" r:id="rId6"/>
        </w:object>
      </w:r>
    </w:p>
    <w:p>
      <w:pPr>
        <w:pStyle w:val="TF"/>
        <w:rPr>
          <w:i/>
          <w:i/>
        </w:rPr>
      </w:pPr>
      <w:r>
        <w:rPr/>
        <w:t>Figure 1: SAP between Physical Layer and ATM Layer</w:t>
      </w:r>
    </w:p>
    <w:p>
      <w:pPr>
        <w:pStyle w:val="Normal"/>
        <w:jc w:val="both"/>
        <w:rPr/>
      </w:pPr>
      <w:r>
        <w:rPr/>
        <w:t xml:space="preserve">According to ITU-T Rec. I.361 [11], subclause 3.2, the following primitives are provided over PHY-SAP: </w:t>
      </w:r>
    </w:p>
    <w:p>
      <w:pPr>
        <w:pStyle w:val="B1"/>
        <w:rPr/>
      </w:pPr>
      <w:r>
        <w:rPr/>
        <w:t>-</w:t>
        <w:tab/>
        <w:t>PHY-DATA request (PHY-SDU);</w:t>
      </w:r>
    </w:p>
    <w:p>
      <w:pPr>
        <w:pStyle w:val="B1"/>
        <w:rPr/>
      </w:pPr>
      <w:r>
        <w:rPr/>
        <w:t>-</w:t>
        <w:tab/>
        <w:t>PHY-DATA indication (PHY-SDU).</w:t>
      </w:r>
    </w:p>
    <w:p>
      <w:pPr>
        <w:pStyle w:val="Normal"/>
        <w:rPr/>
      </w:pPr>
      <w:r>
        <w:rPr/>
        <w:t>The parameter PHY-SDU contains one ATM cell as defined in ITU-T I.361 [11] received or to be transferred over the physical medium.</w:t>
      </w:r>
    </w:p>
    <w:p>
      <w:pPr>
        <w:pStyle w:val="Heading2"/>
        <w:rPr/>
      </w:pPr>
      <w:bookmarkStart w:id="21" w:name="__RefHeading___Toc518307804"/>
      <w:bookmarkEnd w:id="21"/>
      <w:r>
        <w:rPr/>
        <w:t>4.5</w:t>
        <w:tab/>
        <w:t>Interface to Management Plane</w:t>
      </w:r>
    </w:p>
    <w:p>
      <w:pPr>
        <w:pStyle w:val="Normal"/>
        <w:rPr/>
      </w:pPr>
      <w:r>
        <w:rPr/>
        <w:t>The description of the interface towards Management Plane is out of scope of this document, anyhow at least the following O&amp;M functions should be foreseen:</w:t>
      </w:r>
    </w:p>
    <w:p>
      <w:pPr>
        <w:pStyle w:val="B1"/>
        <w:rPr/>
      </w:pPr>
      <w:r>
        <w:rPr/>
        <w:t>-</w:t>
        <w:tab/>
        <w:t>Performance Monitoring Functions;</w:t>
      </w:r>
    </w:p>
    <w:p>
      <w:pPr>
        <w:pStyle w:val="B1"/>
        <w:rPr/>
      </w:pPr>
      <w:r>
        <w:rPr/>
        <w:t>-</w:t>
        <w:tab/>
        <w:t>Alarm Status Reporting Functions;</w:t>
      </w:r>
    </w:p>
    <w:p>
      <w:pPr>
        <w:pStyle w:val="B1"/>
        <w:rPr>
          <w:lang w:val="fr-FR"/>
        </w:rPr>
      </w:pPr>
      <w:r>
        <w:rPr>
          <w:lang w:val="fr-FR"/>
        </w:rPr>
        <w:t>-</w:t>
        <w:tab/>
        <w:t>Synchronisation Source Management.</w:t>
      </w:r>
      <w:r>
        <w:br w:type="page"/>
      </w:r>
    </w:p>
    <w:p>
      <w:pPr>
        <w:pStyle w:val="Heading8"/>
        <w:ind w:left="0" w:hanging="0"/>
        <w:rPr/>
      </w:pPr>
      <w:bookmarkStart w:id="22" w:name="__RefHeading___Toc518307805"/>
      <w:bookmarkEnd w:id="22"/>
      <w:r>
        <w:rPr/>
        <w:t>Annex A (informative):</w:t>
        <w:br/>
        <w:t>Change History</w:t>
      </w:r>
    </w:p>
    <w:tbl>
      <w:tblPr>
        <w:tblW w:w="9521" w:type="dxa"/>
        <w:jc w:val="left"/>
        <w:tblInd w:w="-25" w:type="dxa"/>
        <w:tblLayout w:type="fixed"/>
        <w:tblCellMar>
          <w:top w:w="0" w:type="dxa"/>
          <w:left w:w="23" w:type="dxa"/>
          <w:bottom w:w="0" w:type="dxa"/>
          <w:right w:w="23" w:type="dxa"/>
        </w:tblCellMar>
      </w:tblPr>
      <w:tblGrid>
        <w:gridCol w:w="800"/>
        <w:gridCol w:w="1066"/>
        <w:gridCol w:w="567"/>
        <w:gridCol w:w="425"/>
        <w:gridCol w:w="5812"/>
        <w:gridCol w:w="851"/>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5812"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851"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Rel-8 version based on v7.1.0</w:t>
            </w:r>
          </w:p>
        </w:tc>
        <w:tc>
          <w:tcPr>
            <w:tcW w:w="851"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Rel-9 version based on v8.0.0</w:t>
            </w:r>
          </w:p>
        </w:tc>
        <w:tc>
          <w:tcPr>
            <w:tcW w:w="851"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Clarification on the use of References (TS 21.801 CR#0030)</w:t>
            </w:r>
          </w:p>
        </w:tc>
        <w:tc>
          <w:tcPr>
            <w:tcW w:w="851"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Rel-10 version based on v9.0.1</w:t>
            </w:r>
          </w:p>
        </w:tc>
        <w:tc>
          <w:tcPr>
            <w:tcW w:w="851"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06/2011</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RP-110684</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0019</w:t>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lang w:val="en-US" w:eastAsia="en-US"/>
              </w:rPr>
              <w:t>Correction of references</w:t>
            </w:r>
          </w:p>
        </w:tc>
        <w:tc>
          <w:tcPr>
            <w:tcW w:w="851"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812"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lang w:val="en-AU"/>
              </w:rPr>
              <w:t>Update to Rel-11 version (MCC)</w:t>
            </w:r>
          </w:p>
        </w:tc>
        <w:tc>
          <w:tcPr>
            <w:tcW w:w="851"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Update to Rel-12 version (MCC)</w:t>
            </w:r>
          </w:p>
        </w:tc>
        <w:tc>
          <w:tcPr>
            <w:tcW w:w="851"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81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Update to Rel-13 version (MCC)</w:t>
            </w:r>
          </w:p>
        </w:tc>
        <w:tc>
          <w:tcPr>
            <w:tcW w:w="851"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25.411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25.411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Header"/>
    <w:next w:val="TextBody"/>
    <w:qFormat/>
    <w:pPr>
      <w:pBdr>
        <w:top w:val="single" w:sz="12" w:space="1" w:color="000000"/>
      </w:pBdr>
      <w:spacing w:before="240" w:after="180"/>
    </w:pPr>
    <w:rPr>
      <w:b w:val="false"/>
      <w:sz w:val="36"/>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AC8pt">
    <w:name w:val="TAC + 8 pt"/>
    <w:basedOn w:val="TAC"/>
    <w:qFormat/>
    <w:pPr>
      <w:overflowPunct w:val="false"/>
      <w:autoSpaceDE w:val="false"/>
      <w:textAlignment w:val="baseline"/>
    </w:pPr>
    <w:rPr>
      <w:sz w:val="16"/>
      <w:szCs w:val="16"/>
      <w:shd w:fill="FFFFFF" w:val="clear"/>
    </w:rPr>
  </w:style>
  <w:style w:type="paragraph" w:styleId="TAL8pt">
    <w:name w:val="TAL + 8 pt"/>
    <w:basedOn w:val="TAL"/>
    <w:qFormat/>
    <w:pPr>
      <w:overflowPunct w:val="false"/>
      <w:autoSpaceDE w:val="false"/>
      <w:textAlignment w:val="baseline"/>
    </w:pPr>
    <w:rPr>
      <w:sz w:val="16"/>
      <w:szCs w:val="16"/>
      <w:shd w:fill="FFFFFF" w:val="clea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pptx"/><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2020-07-13T11:22:00Z</dcterms:created>
  <dc:creator>MCC Support</dc:creator>
  <dc:description/>
  <cp:keywords>UMTS radio layer 1</cp:keywords>
  <dc:language>en-US</dc:language>
  <cp:lastModifiedBy>MCC</cp:lastModifiedBy>
  <dcterms:modified xsi:type="dcterms:W3CDTF">2020-07-13T12:24:00Z</dcterms:modified>
  <cp:revision>5</cp:revision>
  <dc:subject>UTRAN Iu interface layer 1 (Release 16)</dc:subject>
  <dc:title>3GPP TS 25.411</dc:title>
</cp:coreProperties>
</file>