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25.425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25.425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Iur interface user plane protocols</w:t>
                            </w:r>
                          </w:p>
                          <w:p>
                            <w:pPr>
                              <w:pStyle w:val="ZT"/>
                              <w:rPr/>
                            </w:pPr>
                            <w:r>
                              <w:rPr/>
                              <w:t>for Common Transport Channel data streams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Iur interface user plane protocols</w:t>
                      </w:r>
                    </w:p>
                    <w:p>
                      <w:pPr>
                        <w:pStyle w:val="ZT"/>
                        <w:rPr/>
                      </w:pPr>
                      <w:r>
                        <w:rPr/>
                        <w:t>for Common Transport Channel data streams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lang w:val="en-GB" w:eastAsia="en-GB"/>
                              </w:rPr>
                            </w:pPr>
                            <w:r>
                              <w:rPr>
                                <w:lang w:val="en-GB" w:eastAsia="en-GB"/>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lang w:val="en-GB" w:eastAsia="en-GB"/>
                              </w:rPr>
                              <w:tab/>
                            </w:r>
                            <w:r>
                              <w:rPr>
                                <w:lang w:val="en-GB" w:eastAsia="en-GB"/>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lang w:val="en-GB" w:eastAsia="en-GB"/>
                        </w:rPr>
                      </w:pPr>
                      <w:r>
                        <w:rPr>
                          <w:lang w:val="en-GB" w:eastAsia="en-GB"/>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lang w:val="en-GB" w:eastAsia="en-GB"/>
                        </w:rPr>
                        <w:tab/>
                      </w:r>
                      <w:r>
                        <w:rPr>
                          <w:lang w:val="en-GB" w:eastAsia="en-GB"/>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8912">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8913">
            <w:r>
              <w:rPr>
                <w:rStyle w:val="IndexLink"/>
              </w:rPr>
              <w:t>8</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8914">
            <w:r>
              <w:rPr>
                <w:rStyle w:val="IndexLink"/>
              </w:rPr>
              <w:t>8</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8308915">
            <w:r>
              <w:rPr>
                <w:rStyle w:val="IndexLink"/>
              </w:rPr>
              <w:t>8</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8916">
            <w:r>
              <w:rPr>
                <w:rStyle w:val="IndexLink"/>
              </w:rPr>
              <w:t>8</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8308917">
            <w:r>
              <w:rPr>
                <w:rStyle w:val="IndexLink"/>
              </w:rPr>
              <w:t>8</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8308918">
            <w:r>
              <w:rPr>
                <w:rStyle w:val="IndexLink"/>
              </w:rPr>
              <w:t>9</w:t>
            </w:r>
          </w:hyperlink>
        </w:p>
        <w:p>
          <w:pPr>
            <w:pStyle w:val="Contents2"/>
            <w:rPr>
              <w:rFonts w:ascii="Calibri" w:hAnsi="Calibri" w:cs="Calibri"/>
              <w:sz w:val="22"/>
              <w:szCs w:val="22"/>
            </w:rPr>
          </w:pPr>
          <w:r>
            <w:rPr/>
            <w:t>3.4</w:t>
          </w:r>
          <w:r>
            <w:rPr>
              <w:rFonts w:cs="Calibri" w:ascii="Calibri" w:hAnsi="Calibri"/>
              <w:sz w:val="22"/>
              <w:szCs w:val="22"/>
            </w:rPr>
            <w:tab/>
          </w:r>
          <w:r>
            <w:rPr/>
            <w:t>Specification Notations</w:t>
            <w:tab/>
          </w:r>
          <w:hyperlink w:anchor="__RefHeading___Toc518308919">
            <w:r>
              <w:rPr>
                <w:rStyle w:val="IndexLink"/>
              </w:rPr>
              <w:t>9</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518308920">
            <w:r>
              <w:rPr>
                <w:rStyle w:val="IndexLink"/>
              </w:rPr>
              <w:t>10</w:t>
            </w:r>
          </w:hyperlink>
        </w:p>
        <w:p>
          <w:pPr>
            <w:pStyle w:val="Contents2"/>
            <w:rPr>
              <w:rFonts w:ascii="Calibri" w:hAnsi="Calibri" w:cs="Calibri"/>
              <w:sz w:val="22"/>
              <w:szCs w:val="22"/>
            </w:rPr>
          </w:pPr>
          <w:r>
            <w:rPr/>
            <w:t>4.1</w:t>
          </w:r>
          <w:r>
            <w:rPr>
              <w:rFonts w:cs="Calibri" w:ascii="Calibri" w:hAnsi="Calibri"/>
              <w:sz w:val="22"/>
              <w:szCs w:val="22"/>
            </w:rPr>
            <w:tab/>
          </w:r>
          <w:r>
            <w:rPr/>
            <w:t>Common Transport Channel Data Streams User Plane Protocol Services</w:t>
            <w:tab/>
          </w:r>
          <w:hyperlink w:anchor="__RefHeading___Toc518308921">
            <w:r>
              <w:rPr>
                <w:rStyle w:val="IndexLink"/>
              </w:rPr>
              <w:t>10</w:t>
            </w:r>
          </w:hyperlink>
        </w:p>
        <w:p>
          <w:pPr>
            <w:pStyle w:val="Contents3"/>
            <w:rPr>
              <w:rFonts w:ascii="Calibri" w:hAnsi="Calibri" w:cs="Calibri"/>
              <w:sz w:val="22"/>
              <w:szCs w:val="22"/>
            </w:rPr>
          </w:pPr>
          <w:r>
            <w:rPr/>
            <w:t>4.1.1</w:t>
          </w:r>
          <w:r>
            <w:rPr>
              <w:rFonts w:cs="Calibri" w:ascii="Calibri" w:hAnsi="Calibri"/>
              <w:sz w:val="22"/>
              <w:szCs w:val="22"/>
            </w:rPr>
            <w:tab/>
          </w:r>
          <w:r>
            <w:rPr/>
            <w:t>RACH Data Streams User Plane Protocol Services</w:t>
            <w:tab/>
          </w:r>
          <w:hyperlink w:anchor="__RefHeading___Toc518308922">
            <w:r>
              <w:rPr>
                <w:rStyle w:val="IndexLink"/>
              </w:rPr>
              <w:t>10</w:t>
            </w:r>
          </w:hyperlink>
        </w:p>
        <w:p>
          <w:pPr>
            <w:pStyle w:val="Contents3"/>
            <w:rPr>
              <w:rFonts w:ascii="Calibri" w:hAnsi="Calibri" w:cs="Calibri"/>
              <w:sz w:val="22"/>
              <w:szCs w:val="22"/>
            </w:rPr>
          </w:pPr>
          <w:r>
            <w:rPr/>
            <w:t>4.1.2</w:t>
          </w:r>
          <w:r>
            <w:rPr>
              <w:rFonts w:cs="Calibri" w:ascii="Calibri" w:hAnsi="Calibri"/>
              <w:sz w:val="22"/>
              <w:szCs w:val="22"/>
            </w:rPr>
            <w:tab/>
          </w:r>
          <w:r>
            <w:rPr/>
            <w:t>FACH Data Streams User Plane Protocol Services</w:t>
            <w:tab/>
          </w:r>
          <w:hyperlink w:anchor="__RefHeading___Toc518308923">
            <w:r>
              <w:rPr>
                <w:rStyle w:val="IndexLink"/>
              </w:rPr>
              <w:t>11</w:t>
            </w:r>
          </w:hyperlink>
        </w:p>
        <w:p>
          <w:pPr>
            <w:pStyle w:val="Contents3"/>
            <w:rPr>
              <w:rFonts w:ascii="Calibri" w:hAnsi="Calibri" w:cs="Calibri"/>
              <w:sz w:val="22"/>
              <w:szCs w:val="22"/>
            </w:rPr>
          </w:pPr>
          <w:r>
            <w:rPr/>
            <w:t>4.1.3</w:t>
          </w:r>
          <w:r>
            <w:rPr>
              <w:rFonts w:cs="Calibri" w:ascii="Calibri" w:hAnsi="Calibri"/>
              <w:sz w:val="22"/>
              <w:szCs w:val="22"/>
            </w:rPr>
            <w:tab/>
          </w:r>
          <w:r>
            <w:rPr/>
            <w:t>USCH/DSCH Data Streams User Plane Protocol Services [TDD]</w:t>
            <w:tab/>
          </w:r>
          <w:hyperlink w:anchor="__RefHeading___Toc518308924">
            <w:r>
              <w:rPr>
                <w:rStyle w:val="IndexLink"/>
              </w:rPr>
              <w:t>11</w:t>
            </w:r>
          </w:hyperlink>
        </w:p>
        <w:p>
          <w:pPr>
            <w:pStyle w:val="Contents3"/>
            <w:rPr>
              <w:rFonts w:ascii="Calibri" w:hAnsi="Calibri" w:cs="Calibri"/>
              <w:sz w:val="22"/>
              <w:szCs w:val="22"/>
            </w:rPr>
          </w:pPr>
          <w:r>
            <w:rPr/>
            <w:t>4.1.4</w:t>
          </w:r>
          <w:r>
            <w:rPr>
              <w:rFonts w:cs="Calibri" w:ascii="Calibri" w:hAnsi="Calibri"/>
              <w:sz w:val="22"/>
              <w:szCs w:val="22"/>
            </w:rPr>
            <w:tab/>
          </w:r>
          <w:r>
            <w:rPr/>
            <w:t>HS-DSCH Data Streams User Plane Protocol Services</w:t>
            <w:tab/>
          </w:r>
          <w:hyperlink w:anchor="__RefHeading___Toc518308925">
            <w:r>
              <w:rPr>
                <w:rStyle w:val="IndexLink"/>
              </w:rPr>
              <w:t>11</w:t>
            </w:r>
          </w:hyperlink>
        </w:p>
        <w:p>
          <w:pPr>
            <w:pStyle w:val="Contents3"/>
            <w:rPr>
              <w:rFonts w:ascii="Calibri" w:hAnsi="Calibri" w:cs="Calibri"/>
              <w:sz w:val="22"/>
              <w:szCs w:val="22"/>
            </w:rPr>
          </w:pPr>
          <w:r>
            <w:rPr/>
            <w:t>4.1.5</w:t>
          </w:r>
          <w:r>
            <w:rPr>
              <w:rFonts w:cs="Calibri" w:ascii="Calibri" w:hAnsi="Calibri"/>
              <w:sz w:val="22"/>
              <w:szCs w:val="22"/>
            </w:rPr>
            <w:tab/>
          </w:r>
          <w:r>
            <w:rPr/>
            <w:t>E-DCH for CELL_FACH and Idle Data Streams User Plane Protocol Services [FDD</w:t>
          </w:r>
          <w:r>
            <w:rPr>
              <w:lang w:val="en-US" w:eastAsia="en-US"/>
            </w:rPr>
            <w:t xml:space="preserve"> and 1.28Mcps TDD</w:t>
          </w:r>
          <w:r>
            <w:rPr/>
            <w:t>]</w:t>
            <w:tab/>
          </w:r>
          <w:hyperlink w:anchor="__RefHeading___Toc518308926">
            <w:r>
              <w:rPr>
                <w:rStyle w:val="IndexLink"/>
              </w:rPr>
              <w:t>11</w:t>
            </w:r>
          </w:hyperlink>
        </w:p>
        <w:p>
          <w:pPr>
            <w:pStyle w:val="Contents2"/>
            <w:rPr>
              <w:rFonts w:ascii="Calibri" w:hAnsi="Calibri" w:cs="Calibri"/>
              <w:sz w:val="22"/>
              <w:szCs w:val="22"/>
            </w:rPr>
          </w:pPr>
          <w:r>
            <w:rPr/>
            <w:t>4.2</w:t>
          </w:r>
          <w:r>
            <w:rPr>
              <w:rFonts w:cs="Calibri" w:ascii="Calibri" w:hAnsi="Calibri"/>
              <w:sz w:val="22"/>
              <w:szCs w:val="22"/>
            </w:rPr>
            <w:tab/>
          </w:r>
          <w:r>
            <w:rPr/>
            <w:t xml:space="preserve">Services expected from </w:t>
          </w:r>
          <w:r>
            <w:rPr>
              <w:lang w:val="en-US" w:eastAsia="en-US"/>
            </w:rPr>
            <w:t>the D</w:t>
          </w:r>
          <w:r>
            <w:rPr/>
            <w:t xml:space="preserve">ata </w:t>
          </w:r>
          <w:r>
            <w:rPr>
              <w:lang w:val="en-US" w:eastAsia="en-US"/>
            </w:rPr>
            <w:t>T</w:t>
          </w:r>
          <w:r>
            <w:rPr/>
            <w:t>ransport</w:t>
          </w:r>
          <w:r>
            <w:rPr>
              <w:lang w:val="en-US" w:eastAsia="en-US"/>
            </w:rPr>
            <w:t xml:space="preserve"> Network layer</w:t>
          </w:r>
          <w:r>
            <w:rPr/>
            <w:tab/>
          </w:r>
          <w:hyperlink w:anchor="__RefHeading___Toc518308927">
            <w:r>
              <w:rPr>
                <w:rStyle w:val="IndexLink"/>
              </w:rPr>
              <w:t>11</w:t>
            </w:r>
          </w:hyperlink>
        </w:p>
        <w:p>
          <w:pPr>
            <w:pStyle w:val="Contents2"/>
            <w:rPr>
              <w:rFonts w:ascii="Calibri" w:hAnsi="Calibri" w:cs="Calibri"/>
              <w:sz w:val="22"/>
              <w:szCs w:val="22"/>
            </w:rPr>
          </w:pPr>
          <w:r>
            <w:rPr/>
            <w:t>4.3</w:t>
          </w:r>
          <w:r>
            <w:rPr>
              <w:rFonts w:cs="Calibri" w:ascii="Calibri" w:hAnsi="Calibri"/>
              <w:sz w:val="22"/>
              <w:szCs w:val="22"/>
            </w:rPr>
            <w:tab/>
          </w:r>
          <w:r>
            <w:rPr/>
            <w:t>Protocol Version</w:t>
            <w:tab/>
          </w:r>
          <w:hyperlink w:anchor="__RefHeading___Toc518308928">
            <w:r>
              <w:rPr>
                <w:rStyle w:val="IndexLink"/>
              </w:rPr>
              <w:t>11</w:t>
            </w:r>
          </w:hyperlink>
        </w:p>
        <w:p>
          <w:pPr>
            <w:pStyle w:val="Contents1"/>
            <w:rPr>
              <w:rFonts w:ascii="Calibri" w:hAnsi="Calibri" w:cs="Calibri"/>
              <w:szCs w:val="22"/>
            </w:rPr>
          </w:pPr>
          <w:r>
            <w:rPr/>
            <w:t>5</w:t>
          </w:r>
          <w:r>
            <w:rPr>
              <w:rFonts w:cs="Calibri" w:ascii="Calibri" w:hAnsi="Calibri"/>
              <w:szCs w:val="22"/>
            </w:rPr>
            <w:tab/>
          </w:r>
          <w:r>
            <w:rPr/>
            <w:t>Common Transport Channel Data Streams User Plane Procedures</w:t>
            <w:tab/>
          </w:r>
          <w:hyperlink w:anchor="__RefHeading___Toc518308929">
            <w:r>
              <w:rPr>
                <w:rStyle w:val="IndexLink"/>
              </w:rPr>
              <w:t>11</w:t>
            </w:r>
          </w:hyperlink>
        </w:p>
        <w:p>
          <w:pPr>
            <w:pStyle w:val="Contents2"/>
            <w:rPr>
              <w:rFonts w:ascii="Calibri" w:hAnsi="Calibri" w:cs="Calibri"/>
              <w:sz w:val="22"/>
              <w:szCs w:val="22"/>
            </w:rPr>
          </w:pPr>
          <w:r>
            <w:rPr/>
            <w:t>5.1</w:t>
          </w:r>
          <w:r>
            <w:rPr>
              <w:rFonts w:cs="Calibri" w:ascii="Calibri" w:hAnsi="Calibri"/>
              <w:sz w:val="22"/>
              <w:szCs w:val="22"/>
            </w:rPr>
            <w:tab/>
          </w:r>
          <w:r>
            <w:rPr/>
            <w:t>Data Transfer</w:t>
            <w:tab/>
          </w:r>
          <w:hyperlink w:anchor="__RefHeading___Toc518308930">
            <w:r>
              <w:rPr>
                <w:rStyle w:val="IndexLink"/>
              </w:rPr>
              <w:t>12</w:t>
            </w:r>
          </w:hyperlink>
        </w:p>
        <w:p>
          <w:pPr>
            <w:pStyle w:val="Contents3"/>
            <w:rPr>
              <w:rFonts w:ascii="Calibri" w:hAnsi="Calibri" w:cs="Calibri"/>
              <w:sz w:val="22"/>
              <w:szCs w:val="22"/>
            </w:rPr>
          </w:pPr>
          <w:r>
            <w:rPr/>
            <w:t>5.1.1</w:t>
          </w:r>
          <w:r>
            <w:rPr>
              <w:rFonts w:cs="Calibri" w:ascii="Calibri" w:hAnsi="Calibri"/>
              <w:sz w:val="22"/>
              <w:szCs w:val="22"/>
            </w:rPr>
            <w:tab/>
          </w:r>
          <w:r>
            <w:rPr/>
            <w:t>RACH Data Transfer</w:t>
            <w:tab/>
          </w:r>
          <w:hyperlink w:anchor="__RefHeading___Toc518308931">
            <w:r>
              <w:rPr>
                <w:rStyle w:val="IndexLink"/>
              </w:rPr>
              <w:t>12</w:t>
            </w:r>
          </w:hyperlink>
        </w:p>
        <w:p>
          <w:pPr>
            <w:pStyle w:val="Contents3"/>
            <w:rPr>
              <w:rFonts w:ascii="Calibri" w:hAnsi="Calibri" w:cs="Calibri"/>
              <w:sz w:val="22"/>
              <w:szCs w:val="22"/>
            </w:rPr>
          </w:pPr>
          <w:r>
            <w:rPr/>
            <w:t>5.1.2</w:t>
          </w:r>
          <w:r>
            <w:rPr>
              <w:rFonts w:cs="Calibri" w:ascii="Calibri" w:hAnsi="Calibri"/>
              <w:sz w:val="22"/>
              <w:szCs w:val="22"/>
            </w:rPr>
            <w:tab/>
          </w:r>
          <w:r>
            <w:rPr/>
            <w:t xml:space="preserve">FACH </w:t>
          </w:r>
          <w:r>
            <w:rPr>
              <w:lang w:val="en-US" w:eastAsia="en-US"/>
            </w:rPr>
            <w:t>D</w:t>
          </w:r>
          <w:r>
            <w:rPr/>
            <w:t xml:space="preserve">ata </w:t>
          </w:r>
          <w:r>
            <w:rPr>
              <w:lang w:val="en-US" w:eastAsia="en-US"/>
            </w:rPr>
            <w:t>T</w:t>
          </w:r>
          <w:r>
            <w:rPr/>
            <w:t>ransfer</w:t>
            <w:tab/>
          </w:r>
          <w:hyperlink w:anchor="__RefHeading___Toc518308932">
            <w:r>
              <w:rPr>
                <w:rStyle w:val="IndexLink"/>
              </w:rPr>
              <w:t>12</w:t>
            </w:r>
          </w:hyperlink>
        </w:p>
        <w:p>
          <w:pPr>
            <w:pStyle w:val="Contents3"/>
            <w:rPr>
              <w:rFonts w:ascii="Calibri" w:hAnsi="Calibri" w:cs="Calibri"/>
              <w:sz w:val="22"/>
              <w:szCs w:val="22"/>
            </w:rPr>
          </w:pPr>
          <w:r>
            <w:rPr/>
            <w:t>5.1.3</w:t>
          </w:r>
          <w:r>
            <w:rPr>
              <w:rFonts w:cs="Calibri" w:ascii="Calibri" w:hAnsi="Calibri"/>
              <w:sz w:val="22"/>
              <w:szCs w:val="22"/>
            </w:rPr>
            <w:tab/>
          </w:r>
          <w:r>
            <w:rPr/>
            <w:t>USCH Data Transfer [TDD]</w:t>
            <w:tab/>
          </w:r>
          <w:hyperlink w:anchor="__RefHeading___Toc518308933">
            <w:r>
              <w:rPr>
                <w:rStyle w:val="IndexLink"/>
              </w:rPr>
              <w:t>13</w:t>
            </w:r>
          </w:hyperlink>
        </w:p>
        <w:p>
          <w:pPr>
            <w:pStyle w:val="Contents3"/>
            <w:rPr>
              <w:rFonts w:ascii="Calibri" w:hAnsi="Calibri" w:cs="Calibri"/>
              <w:sz w:val="22"/>
              <w:szCs w:val="22"/>
            </w:rPr>
          </w:pPr>
          <w:r>
            <w:rPr/>
            <w:t>5.1.4</w:t>
          </w:r>
          <w:r>
            <w:rPr>
              <w:rFonts w:cs="Calibri" w:ascii="Calibri" w:hAnsi="Calibri"/>
              <w:sz w:val="22"/>
              <w:szCs w:val="22"/>
            </w:rPr>
            <w:tab/>
          </w:r>
          <w:r>
            <w:rPr/>
            <w:t>DSCH Data Transfer [TDD]</w:t>
            <w:tab/>
          </w:r>
          <w:hyperlink w:anchor="__RefHeading___Toc518308934">
            <w:r>
              <w:rPr>
                <w:rStyle w:val="IndexLink"/>
              </w:rPr>
              <w:t>13</w:t>
            </w:r>
          </w:hyperlink>
        </w:p>
        <w:p>
          <w:pPr>
            <w:pStyle w:val="Contents3"/>
            <w:rPr>
              <w:rFonts w:ascii="Calibri" w:hAnsi="Calibri" w:cs="Calibri"/>
              <w:sz w:val="22"/>
              <w:szCs w:val="22"/>
            </w:rPr>
          </w:pPr>
          <w:r>
            <w:rPr/>
            <w:t>5.1.5</w:t>
          </w:r>
          <w:r>
            <w:rPr>
              <w:rFonts w:cs="Calibri" w:ascii="Calibri" w:hAnsi="Calibri"/>
              <w:sz w:val="22"/>
              <w:szCs w:val="22"/>
            </w:rPr>
            <w:tab/>
          </w:r>
          <w:r>
            <w:rPr/>
            <w:t>HS-DSCH Data Transfer</w:t>
            <w:tab/>
          </w:r>
          <w:hyperlink w:anchor="__RefHeading___Toc518308935">
            <w:r>
              <w:rPr>
                <w:rStyle w:val="IndexLink"/>
              </w:rPr>
              <w:t>14</w:t>
            </w:r>
          </w:hyperlink>
        </w:p>
        <w:p>
          <w:pPr>
            <w:pStyle w:val="Contents3"/>
            <w:rPr>
              <w:rFonts w:ascii="Calibri" w:hAnsi="Calibri" w:cs="Calibri"/>
              <w:sz w:val="22"/>
              <w:szCs w:val="22"/>
            </w:rPr>
          </w:pPr>
          <w:r>
            <w:rPr/>
            <w:t>5.1.6</w:t>
          </w:r>
          <w:r>
            <w:rPr>
              <w:rFonts w:cs="Calibri" w:ascii="Calibri" w:hAnsi="Calibri"/>
              <w:sz w:val="22"/>
              <w:szCs w:val="22"/>
            </w:rPr>
            <w:tab/>
          </w:r>
          <w:r>
            <w:rPr/>
            <w:t>E-DCH for CELL_FACH and Idle Data Transfer [FDD</w:t>
          </w:r>
          <w:r>
            <w:rPr>
              <w:lang w:val="en-US" w:eastAsia="en-US"/>
            </w:rPr>
            <w:t xml:space="preserve"> and 1.28Mcps TDD</w:t>
          </w:r>
          <w:r>
            <w:rPr/>
            <w:t>]</w:t>
            <w:tab/>
          </w:r>
          <w:hyperlink w:anchor="__RefHeading___Toc518308936">
            <w:r>
              <w:rPr>
                <w:rStyle w:val="IndexLink"/>
              </w:rPr>
              <w:t>15</w:t>
            </w:r>
          </w:hyperlink>
        </w:p>
        <w:p>
          <w:pPr>
            <w:pStyle w:val="Contents3"/>
            <w:rPr>
              <w:rFonts w:ascii="Calibri" w:hAnsi="Calibri" w:cs="Calibri"/>
              <w:sz w:val="22"/>
              <w:szCs w:val="22"/>
            </w:rPr>
          </w:pPr>
          <w:r>
            <w:rPr/>
            <w:t>5.1.7</w:t>
          </w:r>
          <w:r>
            <w:rPr>
              <w:rFonts w:cs="Calibri" w:ascii="Calibri" w:hAnsi="Calibri"/>
              <w:sz w:val="22"/>
              <w:szCs w:val="22"/>
            </w:rPr>
            <w:tab/>
          </w:r>
          <w:r>
            <w:rPr/>
            <w:t>Indication of UE State Transition [1.28Mcps TDD]</w:t>
            <w:tab/>
          </w:r>
          <w:hyperlink w:anchor="__RefHeading___Toc518308937">
            <w:r>
              <w:rPr>
                <w:rStyle w:val="IndexLink"/>
              </w:rPr>
              <w:t>15</w:t>
            </w:r>
          </w:hyperlink>
        </w:p>
        <w:p>
          <w:pPr>
            <w:pStyle w:val="Contents3"/>
            <w:rPr>
              <w:rFonts w:ascii="Calibri" w:hAnsi="Calibri" w:cs="Calibri"/>
              <w:sz w:val="22"/>
              <w:szCs w:val="22"/>
            </w:rPr>
          </w:pPr>
          <w:r>
            <w:rPr/>
            <w:t>5.1.8</w:t>
          </w:r>
          <w:r>
            <w:rPr>
              <w:rFonts w:cs="Calibri" w:ascii="Calibri" w:hAnsi="Calibri"/>
              <w:sz w:val="22"/>
              <w:szCs w:val="22"/>
            </w:rPr>
            <w:tab/>
          </w:r>
          <w:r>
            <w:rPr/>
            <w:t>HS-DSCH UL Synchronization Establishment Failure [1.28Mcps TDD]</w:t>
            <w:tab/>
          </w:r>
          <w:hyperlink w:anchor="__RefHeading___Toc518308938">
            <w:r>
              <w:rPr>
                <w:rStyle w:val="IndexLink"/>
              </w:rPr>
              <w:t>15</w:t>
            </w:r>
          </w:hyperlink>
        </w:p>
        <w:p>
          <w:pPr>
            <w:pStyle w:val="Contents2"/>
            <w:rPr>
              <w:rFonts w:ascii="Calibri" w:hAnsi="Calibri" w:cs="Calibri"/>
              <w:sz w:val="22"/>
              <w:szCs w:val="22"/>
            </w:rPr>
          </w:pPr>
          <w:r>
            <w:rPr/>
            <w:t>5.2</w:t>
          </w:r>
          <w:r>
            <w:rPr>
              <w:rFonts w:cs="Calibri" w:ascii="Calibri" w:hAnsi="Calibri"/>
              <w:sz w:val="22"/>
              <w:szCs w:val="22"/>
            </w:rPr>
            <w:tab/>
          </w:r>
          <w:r>
            <w:rPr/>
            <w:t>Flow Control</w:t>
            <w:tab/>
          </w:r>
          <w:hyperlink w:anchor="__RefHeading___Toc518308939">
            <w:r>
              <w:rPr>
                <w:rStyle w:val="IndexLink"/>
              </w:rPr>
              <w:t>16</w:t>
            </w:r>
          </w:hyperlink>
        </w:p>
        <w:p>
          <w:pPr>
            <w:pStyle w:val="Contents3"/>
            <w:rPr>
              <w:rFonts w:ascii="Calibri" w:hAnsi="Calibri" w:cs="Calibri"/>
              <w:sz w:val="22"/>
              <w:szCs w:val="22"/>
            </w:rPr>
          </w:pPr>
          <w:r>
            <w:rPr/>
            <w:t>5.2.1</w:t>
          </w:r>
          <w:r>
            <w:rPr>
              <w:rFonts w:cs="Calibri" w:ascii="Calibri" w:hAnsi="Calibri"/>
              <w:sz w:val="22"/>
              <w:szCs w:val="22"/>
            </w:rPr>
            <w:tab/>
          </w:r>
          <w:r>
            <w:rPr/>
            <w:t>FACH Flow Control</w:t>
            <w:tab/>
          </w:r>
          <w:hyperlink w:anchor="__RefHeading___Toc518308940">
            <w:r>
              <w:rPr>
                <w:rStyle w:val="IndexLink"/>
              </w:rPr>
              <w:t>16</w:t>
            </w:r>
          </w:hyperlink>
        </w:p>
        <w:p>
          <w:pPr>
            <w:pStyle w:val="Contents3"/>
            <w:rPr>
              <w:rFonts w:ascii="Calibri" w:hAnsi="Calibri" w:cs="Calibri"/>
              <w:sz w:val="22"/>
              <w:szCs w:val="22"/>
            </w:rPr>
          </w:pPr>
          <w:r>
            <w:rPr/>
            <w:t>5.2.2</w:t>
          </w:r>
          <w:r>
            <w:rPr>
              <w:rFonts w:cs="Calibri" w:ascii="Calibri" w:hAnsi="Calibri"/>
              <w:sz w:val="22"/>
              <w:szCs w:val="22"/>
            </w:rPr>
            <w:tab/>
          </w:r>
          <w:r>
            <w:rPr/>
            <w:t>DSCH Capacity Request [TDD]</w:t>
            <w:tab/>
          </w:r>
          <w:hyperlink w:anchor="__RefHeading___Toc518308941">
            <w:r>
              <w:rPr>
                <w:rStyle w:val="IndexLink"/>
              </w:rPr>
              <w:t>16</w:t>
            </w:r>
          </w:hyperlink>
        </w:p>
        <w:p>
          <w:pPr>
            <w:pStyle w:val="Contents3"/>
            <w:rPr>
              <w:rFonts w:ascii="Calibri" w:hAnsi="Calibri" w:cs="Calibri"/>
              <w:sz w:val="22"/>
              <w:szCs w:val="22"/>
            </w:rPr>
          </w:pPr>
          <w:r>
            <w:rPr/>
            <w:t>5.2.3</w:t>
          </w:r>
          <w:r>
            <w:rPr>
              <w:rFonts w:cs="Calibri" w:ascii="Calibri" w:hAnsi="Calibri"/>
              <w:sz w:val="22"/>
              <w:szCs w:val="22"/>
            </w:rPr>
            <w:tab/>
          </w:r>
          <w:r>
            <w:rPr/>
            <w:t>DSCH Capacity Allocation [TDD]</w:t>
            <w:tab/>
          </w:r>
          <w:hyperlink w:anchor="__RefHeading___Toc518308942">
            <w:r>
              <w:rPr>
                <w:rStyle w:val="IndexLink"/>
              </w:rPr>
              <w:t>17</w:t>
            </w:r>
          </w:hyperlink>
        </w:p>
        <w:p>
          <w:pPr>
            <w:pStyle w:val="Contents3"/>
            <w:rPr>
              <w:rFonts w:ascii="Calibri" w:hAnsi="Calibri" w:cs="Calibri"/>
              <w:sz w:val="22"/>
              <w:szCs w:val="22"/>
            </w:rPr>
          </w:pPr>
          <w:r>
            <w:rPr/>
            <w:t>5.2.4</w:t>
          </w:r>
          <w:r>
            <w:rPr>
              <w:rFonts w:cs="Calibri" w:ascii="Calibri" w:hAnsi="Calibri"/>
              <w:sz w:val="22"/>
              <w:szCs w:val="22"/>
            </w:rPr>
            <w:tab/>
          </w:r>
          <w:r>
            <w:rPr/>
            <w:t>FACH Capacity Request</w:t>
            <w:tab/>
          </w:r>
          <w:hyperlink w:anchor="__RefHeading___Toc518308943">
            <w:r>
              <w:rPr>
                <w:rStyle w:val="IndexLink"/>
              </w:rPr>
              <w:t>17</w:t>
            </w:r>
          </w:hyperlink>
        </w:p>
        <w:p>
          <w:pPr>
            <w:pStyle w:val="Contents3"/>
            <w:rPr>
              <w:rFonts w:ascii="Calibri" w:hAnsi="Calibri" w:cs="Calibri"/>
              <w:sz w:val="22"/>
              <w:szCs w:val="22"/>
            </w:rPr>
          </w:pPr>
          <w:r>
            <w:rPr/>
            <w:t>5.2.5</w:t>
          </w:r>
          <w:r>
            <w:rPr>
              <w:rFonts w:cs="Calibri" w:ascii="Calibri" w:hAnsi="Calibri"/>
              <w:sz w:val="22"/>
              <w:szCs w:val="22"/>
            </w:rPr>
            <w:tab/>
          </w:r>
          <w:r>
            <w:rPr/>
            <w:t>HS-DSCH Capacity Request</w:t>
            <w:tab/>
          </w:r>
          <w:hyperlink w:anchor="__RefHeading___Toc518308944">
            <w:r>
              <w:rPr>
                <w:rStyle w:val="IndexLink"/>
              </w:rPr>
              <w:t>18</w:t>
            </w:r>
          </w:hyperlink>
        </w:p>
        <w:p>
          <w:pPr>
            <w:pStyle w:val="Contents3"/>
            <w:rPr>
              <w:rFonts w:ascii="Calibri" w:hAnsi="Calibri" w:cs="Calibri"/>
              <w:sz w:val="22"/>
              <w:szCs w:val="22"/>
            </w:rPr>
          </w:pPr>
          <w:r>
            <w:rPr/>
            <w:t>5.2.6</w:t>
          </w:r>
          <w:r>
            <w:rPr>
              <w:rFonts w:cs="Calibri" w:ascii="Calibri" w:hAnsi="Calibri"/>
              <w:sz w:val="22"/>
              <w:szCs w:val="22"/>
            </w:rPr>
            <w:tab/>
          </w:r>
          <w:r>
            <w:rPr/>
            <w:t>HS-DSCH Capacity Allocation</w:t>
            <w:tab/>
          </w:r>
          <w:hyperlink w:anchor="__RefHeading___Toc518308945">
            <w:r>
              <w:rPr>
                <w:rStyle w:val="IndexLink"/>
              </w:rPr>
              <w:t>18</w:t>
            </w:r>
          </w:hyperlink>
        </w:p>
        <w:p>
          <w:pPr>
            <w:pStyle w:val="Contents2"/>
            <w:rPr>
              <w:rFonts w:ascii="Calibri" w:hAnsi="Calibri" w:cs="Calibri"/>
              <w:sz w:val="22"/>
              <w:szCs w:val="22"/>
            </w:rPr>
          </w:pPr>
          <w:r>
            <w:rPr/>
            <w:t>5.2A</w:t>
          </w:r>
          <w:r>
            <w:rPr>
              <w:rFonts w:cs="Calibri" w:ascii="Calibri" w:hAnsi="Calibri"/>
              <w:sz w:val="22"/>
              <w:szCs w:val="22"/>
            </w:rPr>
            <w:tab/>
          </w:r>
          <w:r>
            <w:rPr/>
            <w:t>Node Synchronisation</w:t>
            <w:tab/>
          </w:r>
          <w:hyperlink w:anchor="__RefHeading___Toc518308946">
            <w:r>
              <w:rPr>
                <w:rStyle w:val="IndexLink"/>
              </w:rPr>
              <w:t>19</w:t>
            </w:r>
          </w:hyperlink>
        </w:p>
        <w:p>
          <w:pPr>
            <w:pStyle w:val="Contents2"/>
            <w:rPr>
              <w:rFonts w:ascii="Calibri" w:hAnsi="Calibri" w:cs="Calibri"/>
              <w:sz w:val="22"/>
              <w:szCs w:val="22"/>
            </w:rPr>
          </w:pPr>
          <w:r>
            <w:rPr/>
            <w:t>5.3</w:t>
          </w:r>
          <w:r>
            <w:rPr>
              <w:rFonts w:cs="Calibri" w:ascii="Calibri" w:hAnsi="Calibri"/>
              <w:sz w:val="22"/>
              <w:szCs w:val="22"/>
            </w:rPr>
            <w:tab/>
          </w:r>
          <w:r>
            <w:rPr/>
            <w:t>General</w:t>
            <w:tab/>
          </w:r>
          <w:hyperlink w:anchor="__RefHeading___Toc518308947">
            <w:r>
              <w:rPr>
                <w:rStyle w:val="IndexLink"/>
              </w:rPr>
              <w:t>19</w:t>
            </w:r>
          </w:hyperlink>
        </w:p>
        <w:p>
          <w:pPr>
            <w:pStyle w:val="Contents3"/>
            <w:rPr>
              <w:rFonts w:ascii="Calibri" w:hAnsi="Calibri" w:cs="Calibri"/>
              <w:sz w:val="22"/>
              <w:szCs w:val="22"/>
            </w:rPr>
          </w:pPr>
          <w:r>
            <w:rPr/>
            <w:t>5.3.1</w:t>
          </w:r>
          <w:r>
            <w:rPr>
              <w:rFonts w:cs="Calibri" w:ascii="Calibri" w:hAnsi="Calibri"/>
              <w:sz w:val="22"/>
              <w:szCs w:val="22"/>
            </w:rPr>
            <w:tab/>
          </w:r>
          <w:r>
            <w:rPr/>
            <w:t>DSCH / USCH transport bearer replacement [TDD]</w:t>
            <w:tab/>
          </w:r>
          <w:hyperlink w:anchor="__RefHeading___Toc518308948">
            <w:r>
              <w:rPr>
                <w:rStyle w:val="IndexLink"/>
              </w:rPr>
              <w:t>19</w:t>
            </w:r>
          </w:hyperlink>
        </w:p>
        <w:p>
          <w:pPr>
            <w:pStyle w:val="Contents3"/>
            <w:rPr>
              <w:rFonts w:ascii="Calibri" w:hAnsi="Calibri" w:cs="Calibri"/>
              <w:sz w:val="22"/>
              <w:szCs w:val="22"/>
            </w:rPr>
          </w:pPr>
          <w:r>
            <w:rPr/>
            <w:t>5.3.2</w:t>
          </w:r>
          <w:r>
            <w:rPr>
              <w:rFonts w:cs="Calibri" w:ascii="Calibri" w:hAnsi="Calibri"/>
              <w:sz w:val="22"/>
              <w:szCs w:val="22"/>
            </w:rPr>
            <w:tab/>
          </w:r>
          <w:r>
            <w:rPr/>
            <w:t>HS-DSCH Transport Bearer Replacement</w:t>
            <w:tab/>
          </w:r>
          <w:hyperlink w:anchor="__RefHeading___Toc518308949">
            <w:r>
              <w:rPr>
                <w:rStyle w:val="IndexLink"/>
              </w:rPr>
              <w:t>20</w:t>
            </w:r>
          </w:hyperlink>
        </w:p>
        <w:p>
          <w:pPr>
            <w:pStyle w:val="Contents2"/>
            <w:rPr>
              <w:rFonts w:ascii="Calibri" w:hAnsi="Calibri" w:cs="Calibri"/>
              <w:sz w:val="22"/>
              <w:szCs w:val="22"/>
            </w:rPr>
          </w:pPr>
          <w:r>
            <w:rPr/>
            <w:t>5.4</w:t>
          </w:r>
          <w:r>
            <w:rPr>
              <w:rFonts w:cs="Calibri" w:ascii="Calibri" w:hAnsi="Calibri"/>
              <w:sz w:val="22"/>
              <w:szCs w:val="22"/>
            </w:rPr>
            <w:tab/>
          </w:r>
          <w:r>
            <w:rPr/>
            <w:t>HS-DSCH PDU DROP INDICATION</w:t>
            <w:tab/>
          </w:r>
          <w:hyperlink w:anchor="__RefHeading___Toc518308950">
            <w:r>
              <w:rPr>
                <w:rStyle w:val="IndexLink"/>
              </w:rPr>
              <w:t>20</w:t>
            </w:r>
          </w:hyperlink>
        </w:p>
        <w:p>
          <w:pPr>
            <w:pStyle w:val="Contents1"/>
            <w:rPr>
              <w:rFonts w:ascii="Calibri" w:hAnsi="Calibri" w:cs="Calibri"/>
              <w:szCs w:val="22"/>
            </w:rPr>
          </w:pPr>
          <w:r>
            <w:rPr/>
            <w:t>6</w:t>
          </w:r>
          <w:r>
            <w:rPr>
              <w:rFonts w:cs="Calibri" w:ascii="Calibri" w:hAnsi="Calibri"/>
              <w:szCs w:val="22"/>
            </w:rPr>
            <w:tab/>
          </w:r>
          <w:r>
            <w:rPr/>
            <w:t>Frame Structure and Coding</w:t>
            <w:tab/>
          </w:r>
          <w:hyperlink w:anchor="__RefHeading___Toc518308951">
            <w:r>
              <w:rPr>
                <w:rStyle w:val="IndexLink"/>
              </w:rPr>
              <w:t>21</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518308952">
            <w:r>
              <w:rPr>
                <w:rStyle w:val="IndexLink"/>
              </w:rPr>
              <w:t>21</w:t>
            </w:r>
          </w:hyperlink>
        </w:p>
        <w:p>
          <w:pPr>
            <w:pStyle w:val="Contents2"/>
            <w:rPr>
              <w:rFonts w:ascii="Calibri" w:hAnsi="Calibri" w:cs="Calibri"/>
              <w:sz w:val="22"/>
              <w:szCs w:val="22"/>
            </w:rPr>
          </w:pPr>
          <w:r>
            <w:rPr/>
            <w:t>6.2</w:t>
          </w:r>
          <w:r>
            <w:rPr>
              <w:rFonts w:cs="Calibri" w:ascii="Calibri" w:hAnsi="Calibri"/>
              <w:sz w:val="22"/>
              <w:szCs w:val="22"/>
            </w:rPr>
            <w:tab/>
          </w:r>
          <w:r>
            <w:rPr/>
            <w:t>Data Frame structure</w:t>
            <w:tab/>
          </w:r>
          <w:hyperlink w:anchor="__RefHeading___Toc518308953">
            <w:r>
              <w:rPr>
                <w:rStyle w:val="IndexLink"/>
              </w:rPr>
              <w:t>22</w:t>
            </w:r>
          </w:hyperlink>
        </w:p>
        <w:p>
          <w:pPr>
            <w:pStyle w:val="Contents3"/>
            <w:rPr>
              <w:rFonts w:ascii="Calibri" w:hAnsi="Calibri" w:cs="Calibri"/>
              <w:sz w:val="22"/>
              <w:szCs w:val="22"/>
            </w:rPr>
          </w:pPr>
          <w:r>
            <w:rPr/>
            <w:t>6.2.1</w:t>
          </w:r>
          <w:r>
            <w:rPr>
              <w:rFonts w:cs="Calibri" w:ascii="Calibri" w:hAnsi="Calibri"/>
              <w:sz w:val="22"/>
              <w:szCs w:val="22"/>
            </w:rPr>
            <w:tab/>
          </w:r>
          <w:r>
            <w:rPr/>
            <w:t>RACH Channels</w:t>
            <w:tab/>
          </w:r>
          <w:hyperlink w:anchor="__RefHeading___Toc518308954">
            <w:r>
              <w:rPr>
                <w:rStyle w:val="IndexLink"/>
              </w:rPr>
              <w:t>22</w:t>
            </w:r>
          </w:hyperlink>
        </w:p>
        <w:p>
          <w:pPr>
            <w:pStyle w:val="Contents3"/>
            <w:rPr>
              <w:rFonts w:ascii="Calibri" w:hAnsi="Calibri" w:cs="Calibri"/>
              <w:sz w:val="22"/>
              <w:szCs w:val="22"/>
            </w:rPr>
          </w:pPr>
          <w:r>
            <w:rPr/>
            <w:t>6.2.2</w:t>
          </w:r>
          <w:r>
            <w:rPr>
              <w:rFonts w:cs="Calibri" w:ascii="Calibri" w:hAnsi="Calibri"/>
              <w:sz w:val="22"/>
              <w:szCs w:val="22"/>
            </w:rPr>
            <w:tab/>
          </w:r>
          <w:r>
            <w:rPr/>
            <w:t>FACH Channels</w:t>
            <w:tab/>
          </w:r>
          <w:hyperlink w:anchor="__RefHeading___Toc518308955">
            <w:r>
              <w:rPr>
                <w:rStyle w:val="IndexLink"/>
              </w:rPr>
              <w:t>23</w:t>
            </w:r>
          </w:hyperlink>
        </w:p>
        <w:p>
          <w:pPr>
            <w:pStyle w:val="Contents3"/>
            <w:rPr>
              <w:rFonts w:ascii="Calibri" w:hAnsi="Calibri" w:cs="Calibri"/>
              <w:sz w:val="22"/>
              <w:szCs w:val="22"/>
            </w:rPr>
          </w:pPr>
          <w:r>
            <w:rPr/>
            <w:t>6.2.3</w:t>
          </w:r>
          <w:r>
            <w:rPr>
              <w:rFonts w:cs="Calibri" w:ascii="Calibri" w:hAnsi="Calibri"/>
              <w:sz w:val="22"/>
              <w:szCs w:val="22"/>
            </w:rPr>
            <w:tab/>
          </w:r>
          <w:r>
            <w:rPr/>
            <w:t xml:space="preserve">USCH </w:t>
          </w:r>
          <w:r>
            <w:rPr>
              <w:lang w:val="en-US" w:eastAsia="en-US"/>
            </w:rPr>
            <w:t xml:space="preserve">Channels </w:t>
          </w:r>
          <w:r>
            <w:rPr/>
            <w:t>[TDD]</w:t>
            <w:tab/>
          </w:r>
          <w:hyperlink w:anchor="__RefHeading___Toc518308956">
            <w:r>
              <w:rPr>
                <w:rStyle w:val="IndexLink"/>
              </w:rPr>
              <w:t>24</w:t>
            </w:r>
          </w:hyperlink>
        </w:p>
        <w:p>
          <w:pPr>
            <w:pStyle w:val="Contents3"/>
            <w:rPr>
              <w:rFonts w:ascii="Calibri" w:hAnsi="Calibri" w:cs="Calibri"/>
              <w:sz w:val="22"/>
              <w:szCs w:val="22"/>
            </w:rPr>
          </w:pPr>
          <w:r>
            <w:rPr/>
            <w:t>6.2.4</w:t>
          </w:r>
          <w:r>
            <w:rPr>
              <w:rFonts w:cs="Calibri" w:ascii="Calibri" w:hAnsi="Calibri"/>
              <w:sz w:val="22"/>
              <w:szCs w:val="22"/>
            </w:rPr>
            <w:tab/>
          </w:r>
          <w:r>
            <w:rPr/>
            <w:t xml:space="preserve">DSCH </w:t>
          </w:r>
          <w:r>
            <w:rPr>
              <w:lang w:val="en-US" w:eastAsia="en-US"/>
            </w:rPr>
            <w:t>Channels [TDD]</w:t>
          </w:r>
          <w:r>
            <w:rPr/>
            <w:tab/>
          </w:r>
          <w:hyperlink w:anchor="__RefHeading___Toc518308957">
            <w:r>
              <w:rPr>
                <w:rStyle w:val="IndexLink"/>
              </w:rPr>
              <w:t>24</w:t>
            </w:r>
          </w:hyperlink>
        </w:p>
        <w:p>
          <w:pPr>
            <w:pStyle w:val="Contents3"/>
            <w:rPr>
              <w:rFonts w:ascii="Calibri" w:hAnsi="Calibri" w:cs="Calibri"/>
              <w:sz w:val="22"/>
              <w:szCs w:val="22"/>
            </w:rPr>
          </w:pPr>
          <w:r>
            <w:rPr/>
            <w:t>6.2.4A</w:t>
          </w:r>
          <w:r>
            <w:rPr>
              <w:rFonts w:cs="Calibri" w:ascii="Calibri" w:hAnsi="Calibri"/>
              <w:sz w:val="22"/>
              <w:szCs w:val="22"/>
            </w:rPr>
            <w:tab/>
          </w:r>
          <w:r>
            <w:rPr/>
            <w:t xml:space="preserve">HS-DSCH </w:t>
          </w:r>
          <w:r>
            <w:rPr>
              <w:lang w:val="en-US" w:eastAsia="en-US"/>
            </w:rPr>
            <w:t>Channels</w:t>
          </w:r>
          <w:r>
            <w:rPr/>
            <w:tab/>
          </w:r>
          <w:hyperlink w:anchor="__RefHeading___Toc518308958">
            <w:r>
              <w:rPr>
                <w:rStyle w:val="IndexLink"/>
              </w:rPr>
              <w:t>24</w:t>
            </w:r>
          </w:hyperlink>
        </w:p>
        <w:p>
          <w:pPr>
            <w:pStyle w:val="Contents3"/>
            <w:rPr>
              <w:rFonts w:ascii="Calibri" w:hAnsi="Calibri" w:cs="Calibri"/>
              <w:sz w:val="22"/>
              <w:szCs w:val="22"/>
            </w:rPr>
          </w:pPr>
          <w:r>
            <w:rPr/>
            <w:t>6.2.4B</w:t>
          </w:r>
          <w:r>
            <w:rPr>
              <w:rFonts w:cs="Calibri" w:ascii="Calibri" w:hAnsi="Calibri"/>
              <w:sz w:val="22"/>
              <w:szCs w:val="22"/>
            </w:rPr>
            <w:tab/>
          </w:r>
          <w:r>
            <w:rPr/>
            <w:t>E-DCH for CELL_FACH and Idle Channels [FDD</w:t>
          </w:r>
          <w:r>
            <w:rPr>
              <w:lang w:val="en-US" w:eastAsia="en-US"/>
            </w:rPr>
            <w:t xml:space="preserve"> and 1.28Mcps TDD</w:t>
          </w:r>
          <w:r>
            <w:rPr/>
            <w:t>]</w:t>
            <w:tab/>
          </w:r>
          <w:hyperlink w:anchor="__RefHeading___Toc518308959">
            <w:r>
              <w:rPr>
                <w:rStyle w:val="IndexLink"/>
              </w:rPr>
              <w:t>27</w:t>
            </w:r>
          </w:hyperlink>
        </w:p>
        <w:p>
          <w:pPr>
            <w:pStyle w:val="Contents3"/>
            <w:rPr>
              <w:rFonts w:ascii="Calibri" w:hAnsi="Calibri" w:cs="Calibri"/>
              <w:sz w:val="22"/>
              <w:szCs w:val="22"/>
            </w:rPr>
          </w:pPr>
          <w:r>
            <w:rPr/>
            <w:t>6.2.5</w:t>
          </w:r>
          <w:r>
            <w:rPr>
              <w:rFonts w:cs="Calibri" w:ascii="Calibri" w:hAnsi="Calibri"/>
              <w:sz w:val="22"/>
              <w:szCs w:val="22"/>
            </w:rPr>
            <w:tab/>
          </w:r>
          <w:r>
            <w:rPr/>
            <w:t xml:space="preserve">Coding of </w:t>
          </w:r>
          <w:r>
            <w:rPr>
              <w:lang w:val="en-US" w:eastAsia="en-US"/>
            </w:rPr>
            <w:t>I</w:t>
          </w:r>
          <w:r>
            <w:rPr/>
            <w:t xml:space="preserve">nformation </w:t>
          </w:r>
          <w:r>
            <w:rPr>
              <w:lang w:val="en-US" w:eastAsia="en-US"/>
            </w:rPr>
            <w:t>E</w:t>
          </w:r>
          <w:r>
            <w:rPr/>
            <w:t xml:space="preserve">lements in </w:t>
          </w:r>
          <w:r>
            <w:rPr>
              <w:lang w:val="en-US" w:eastAsia="en-US"/>
            </w:rPr>
            <w:t>DATA</w:t>
          </w:r>
          <w:r>
            <w:rPr/>
            <w:t xml:space="preserve"> </w:t>
          </w:r>
          <w:r>
            <w:rPr>
              <w:lang w:val="en-US" w:eastAsia="en-US"/>
            </w:rPr>
            <w:t>FRAME</w:t>
          </w:r>
          <w:r>
            <w:rPr/>
            <w:t>s</w:t>
            <w:tab/>
          </w:r>
          <w:hyperlink w:anchor="__RefHeading___Toc518308960">
            <w:r>
              <w:rPr>
                <w:rStyle w:val="IndexLink"/>
              </w:rPr>
              <w:t>29</w:t>
            </w:r>
          </w:hyperlink>
        </w:p>
        <w:p>
          <w:pPr>
            <w:pStyle w:val="Contents4"/>
            <w:rPr>
              <w:rFonts w:ascii="Calibri" w:hAnsi="Calibri" w:cs="Calibri"/>
              <w:sz w:val="22"/>
              <w:szCs w:val="22"/>
            </w:rPr>
          </w:pPr>
          <w:r>
            <w:rPr/>
            <w:t>6.2.5.1</w:t>
          </w:r>
          <w:r>
            <w:rPr>
              <w:rFonts w:cs="Calibri" w:ascii="Calibri" w:hAnsi="Calibri"/>
              <w:sz w:val="22"/>
              <w:szCs w:val="22"/>
            </w:rPr>
            <w:tab/>
          </w:r>
          <w:r>
            <w:rPr/>
            <w:t>Header CRC</w:t>
            <w:tab/>
          </w:r>
          <w:hyperlink w:anchor="__RefHeading___Toc518308961">
            <w:r>
              <w:rPr>
                <w:rStyle w:val="IndexLink"/>
              </w:rPr>
              <w:t>29</w:t>
            </w:r>
          </w:hyperlink>
        </w:p>
        <w:p>
          <w:pPr>
            <w:pStyle w:val="Contents4"/>
            <w:rPr>
              <w:rFonts w:ascii="Calibri" w:hAnsi="Calibri" w:cs="Calibri"/>
              <w:sz w:val="22"/>
              <w:szCs w:val="22"/>
            </w:rPr>
          </w:pPr>
          <w:r>
            <w:rPr/>
            <w:t>6.2.5.2</w:t>
          </w:r>
          <w:r>
            <w:rPr>
              <w:rFonts w:cs="Calibri" w:ascii="Calibri" w:hAnsi="Calibri"/>
              <w:sz w:val="22"/>
              <w:szCs w:val="22"/>
            </w:rPr>
            <w:tab/>
          </w:r>
          <w:r>
            <w:rPr/>
            <w:t>Frame Type (FT)</w:t>
            <w:tab/>
          </w:r>
          <w:hyperlink w:anchor="__RefHeading___Toc518308962">
            <w:r>
              <w:rPr>
                <w:rStyle w:val="IndexLink"/>
              </w:rPr>
              <w:t>29</w:t>
            </w:r>
          </w:hyperlink>
        </w:p>
        <w:p>
          <w:pPr>
            <w:pStyle w:val="Contents4"/>
            <w:rPr>
              <w:rFonts w:ascii="Calibri" w:hAnsi="Calibri" w:cs="Calibri"/>
              <w:sz w:val="22"/>
              <w:szCs w:val="22"/>
            </w:rPr>
          </w:pPr>
          <w:r>
            <w:rPr/>
            <w:t>6.2.5.3</w:t>
          </w:r>
          <w:r>
            <w:rPr>
              <w:rFonts w:cs="Calibri" w:ascii="Calibri" w:hAnsi="Calibri"/>
              <w:sz w:val="22"/>
              <w:szCs w:val="22"/>
            </w:rPr>
            <w:tab/>
          </w:r>
          <w:r>
            <w:rPr/>
            <w:t>DRNTI</w:t>
            <w:tab/>
          </w:r>
          <w:hyperlink w:anchor="__RefHeading___Toc518308963">
            <w:r>
              <w:rPr>
                <w:rStyle w:val="IndexLink"/>
              </w:rPr>
              <w:t>29</w:t>
            </w:r>
          </w:hyperlink>
        </w:p>
        <w:p>
          <w:pPr>
            <w:pStyle w:val="Contents4"/>
            <w:rPr>
              <w:rFonts w:ascii="Calibri" w:hAnsi="Calibri" w:cs="Calibri"/>
              <w:sz w:val="22"/>
              <w:szCs w:val="22"/>
            </w:rPr>
          </w:pPr>
          <w:r>
            <w:rPr/>
            <w:t>6.2.5.4</w:t>
          </w:r>
          <w:r>
            <w:rPr>
              <w:rFonts w:cs="Calibri" w:ascii="Calibri" w:hAnsi="Calibri"/>
              <w:sz w:val="22"/>
              <w:szCs w:val="22"/>
            </w:rPr>
            <w:tab/>
          </w:r>
          <w:r>
            <w:rPr/>
            <w:t>S-RNTI</w:t>
            <w:tab/>
          </w:r>
          <w:hyperlink w:anchor="__RefHeading___Toc518308964">
            <w:r>
              <w:rPr>
                <w:rStyle w:val="IndexLink"/>
              </w:rPr>
              <w:t>29</w:t>
            </w:r>
          </w:hyperlink>
        </w:p>
        <w:p>
          <w:pPr>
            <w:pStyle w:val="Contents4"/>
            <w:rPr>
              <w:rFonts w:ascii="Calibri" w:hAnsi="Calibri" w:cs="Calibri"/>
              <w:sz w:val="22"/>
              <w:szCs w:val="22"/>
            </w:rPr>
          </w:pPr>
          <w:r>
            <w:rPr/>
            <w:t>6.2.5.5</w:t>
          </w:r>
          <w:r>
            <w:rPr>
              <w:rFonts w:cs="Calibri" w:ascii="Calibri" w:hAnsi="Calibri"/>
              <w:sz w:val="22"/>
              <w:szCs w:val="22"/>
            </w:rPr>
            <w:tab/>
          </w:r>
          <w:r>
            <w:rPr/>
            <w:t>UE-ID Type Indicator (UE-ID Type)</w:t>
            <w:tab/>
          </w:r>
          <w:hyperlink w:anchor="__RefHeading___Toc518308965">
            <w:r>
              <w:rPr>
                <w:rStyle w:val="IndexLink"/>
              </w:rPr>
              <w:t>29</w:t>
            </w:r>
          </w:hyperlink>
        </w:p>
        <w:p>
          <w:pPr>
            <w:pStyle w:val="Contents4"/>
            <w:rPr>
              <w:rFonts w:ascii="Calibri" w:hAnsi="Calibri" w:cs="Calibri"/>
              <w:sz w:val="22"/>
              <w:szCs w:val="22"/>
            </w:rPr>
          </w:pPr>
          <w:r>
            <w:rPr/>
            <w:t>6.2.5.6</w:t>
          </w:r>
          <w:r>
            <w:rPr>
              <w:rFonts w:cs="Calibri" w:ascii="Calibri" w:hAnsi="Calibri"/>
              <w:sz w:val="22"/>
              <w:szCs w:val="22"/>
            </w:rPr>
            <w:tab/>
          </w:r>
          <w:r>
            <w:rPr/>
            <w:t>S-CCPCH Indicator (S-CI)</w:t>
            <w:tab/>
          </w:r>
          <w:hyperlink w:anchor="__RefHeading___Toc518308966">
            <w:r>
              <w:rPr>
                <w:rStyle w:val="IndexLink"/>
              </w:rPr>
              <w:t>29</w:t>
            </w:r>
          </w:hyperlink>
        </w:p>
        <w:p>
          <w:pPr>
            <w:pStyle w:val="Contents4"/>
            <w:rPr>
              <w:rFonts w:ascii="Calibri" w:hAnsi="Calibri" w:cs="Calibri"/>
              <w:sz w:val="22"/>
              <w:szCs w:val="22"/>
            </w:rPr>
          </w:pPr>
          <w:r>
            <w:rPr/>
            <w:t>6.2.5.7</w:t>
          </w:r>
          <w:r>
            <w:rPr>
              <w:rFonts w:cs="Calibri" w:ascii="Calibri" w:hAnsi="Calibri"/>
              <w:sz w:val="22"/>
              <w:szCs w:val="22"/>
            </w:rPr>
            <w:tab/>
          </w:r>
          <w:r>
            <w:rPr/>
            <w:t>Common Transport Channel Priority Indicator (CmCH-PI)</w:t>
            <w:tab/>
          </w:r>
          <w:hyperlink w:anchor="__RefHeading___Toc518308967">
            <w:r>
              <w:rPr>
                <w:rStyle w:val="IndexLink"/>
              </w:rPr>
              <w:t>30</w:t>
            </w:r>
          </w:hyperlink>
        </w:p>
        <w:p>
          <w:pPr>
            <w:pStyle w:val="Contents4"/>
            <w:rPr>
              <w:rFonts w:ascii="Calibri" w:hAnsi="Calibri" w:cs="Calibri"/>
              <w:sz w:val="22"/>
              <w:szCs w:val="22"/>
            </w:rPr>
          </w:pPr>
          <w:r>
            <w:rPr/>
            <w:t>6.2.5.8</w:t>
          </w:r>
          <w:r>
            <w:rPr>
              <w:rFonts w:cs="Calibri" w:ascii="Calibri" w:hAnsi="Calibri"/>
              <w:sz w:val="22"/>
              <w:szCs w:val="22"/>
            </w:rPr>
            <w:tab/>
          </w:r>
          <w:r>
            <w:rPr/>
            <w:t>MAC-c/sh SDU Length</w:t>
            <w:tab/>
          </w:r>
          <w:hyperlink w:anchor="__RefHeading___Toc518308968">
            <w:r>
              <w:rPr>
                <w:rStyle w:val="IndexLink"/>
              </w:rPr>
              <w:t>30</w:t>
            </w:r>
          </w:hyperlink>
        </w:p>
        <w:p>
          <w:pPr>
            <w:pStyle w:val="Contents4"/>
            <w:rPr>
              <w:rFonts w:ascii="Calibri" w:hAnsi="Calibri" w:cs="Calibri"/>
              <w:sz w:val="22"/>
              <w:szCs w:val="22"/>
            </w:rPr>
          </w:pPr>
          <w:r>
            <w:rPr/>
            <w:t>6.2.5.9</w:t>
          </w:r>
          <w:r>
            <w:rPr>
              <w:rFonts w:cs="Calibri" w:ascii="Calibri" w:hAnsi="Calibri"/>
              <w:sz w:val="22"/>
              <w:szCs w:val="22"/>
            </w:rPr>
            <w:tab/>
          </w:r>
          <w:r>
            <w:rPr/>
            <w:t>NumOfSDU</w:t>
            <w:tab/>
          </w:r>
          <w:hyperlink w:anchor="__RefHeading___Toc518308969">
            <w:r>
              <w:rPr>
                <w:rStyle w:val="IndexLink"/>
              </w:rPr>
              <w:t>30</w:t>
            </w:r>
          </w:hyperlink>
        </w:p>
        <w:p>
          <w:pPr>
            <w:pStyle w:val="Contents4"/>
            <w:rPr>
              <w:rFonts w:ascii="Calibri" w:hAnsi="Calibri" w:cs="Calibri"/>
              <w:sz w:val="22"/>
              <w:szCs w:val="22"/>
            </w:rPr>
          </w:pPr>
          <w:r>
            <w:rPr/>
            <w:t>6.2.5.10</w:t>
          </w:r>
          <w:r>
            <w:rPr>
              <w:rFonts w:cs="Calibri" w:ascii="Calibri" w:hAnsi="Calibri"/>
              <w:sz w:val="22"/>
              <w:szCs w:val="22"/>
            </w:rPr>
            <w:tab/>
          </w:r>
          <w:r>
            <w:rPr/>
            <w:t>Propagation delay [FDD]</w:t>
            <w:tab/>
          </w:r>
          <w:hyperlink w:anchor="__RefHeading___Toc518308970">
            <w:r>
              <w:rPr>
                <w:rStyle w:val="IndexLink"/>
              </w:rPr>
              <w:t>30</w:t>
            </w:r>
          </w:hyperlink>
        </w:p>
        <w:p>
          <w:pPr>
            <w:pStyle w:val="Contents4"/>
            <w:rPr>
              <w:rFonts w:ascii="Calibri" w:hAnsi="Calibri" w:cs="Calibri"/>
              <w:sz w:val="22"/>
              <w:szCs w:val="22"/>
            </w:rPr>
          </w:pPr>
          <w:r>
            <w:rPr/>
            <w:t>6.2.5.10A</w:t>
          </w:r>
          <w:r>
            <w:rPr>
              <w:rFonts w:cs="Calibri" w:ascii="Calibri" w:hAnsi="Calibri"/>
              <w:sz w:val="22"/>
              <w:szCs w:val="22"/>
            </w:rPr>
            <w:tab/>
          </w:r>
          <w:r>
            <w:rPr/>
            <w:t>Ext Propagation Delay [FDD]</w:t>
            <w:tab/>
          </w:r>
          <w:hyperlink w:anchor="__RefHeading___Toc518308971">
            <w:r>
              <w:rPr>
                <w:rStyle w:val="IndexLink"/>
              </w:rPr>
              <w:t>30</w:t>
            </w:r>
          </w:hyperlink>
        </w:p>
        <w:p>
          <w:pPr>
            <w:pStyle w:val="Contents4"/>
            <w:rPr>
              <w:rFonts w:ascii="Calibri" w:hAnsi="Calibri" w:cs="Calibri"/>
              <w:sz w:val="22"/>
              <w:szCs w:val="22"/>
            </w:rPr>
          </w:pPr>
          <w:r>
            <w:rPr/>
            <w:t>6.2.5.11</w:t>
          </w:r>
          <w:r>
            <w:rPr>
              <w:rFonts w:cs="Calibri" w:ascii="Calibri" w:hAnsi="Calibri"/>
              <w:sz w:val="22"/>
              <w:szCs w:val="22"/>
            </w:rPr>
            <w:tab/>
          </w:r>
          <w:r>
            <w:rPr/>
            <w:t>Rx Timing Deviation [3.84Mcps TDD]</w:t>
            <w:tab/>
          </w:r>
          <w:hyperlink w:anchor="__RefHeading___Toc518308972">
            <w:r>
              <w:rPr>
                <w:rStyle w:val="IndexLink"/>
              </w:rPr>
              <w:t>30</w:t>
            </w:r>
          </w:hyperlink>
        </w:p>
        <w:p>
          <w:pPr>
            <w:pStyle w:val="Contents4"/>
            <w:rPr>
              <w:rFonts w:ascii="Calibri" w:hAnsi="Calibri" w:cs="Calibri"/>
              <w:sz w:val="22"/>
              <w:szCs w:val="22"/>
            </w:rPr>
          </w:pPr>
          <w:r>
            <w:rPr/>
            <w:t>6.2.5.11A</w:t>
          </w:r>
          <w:r>
            <w:rPr>
              <w:rFonts w:cs="Calibri" w:ascii="Calibri" w:hAnsi="Calibri"/>
              <w:sz w:val="22"/>
              <w:szCs w:val="22"/>
            </w:rPr>
            <w:tab/>
          </w:r>
          <w:r>
            <w:rPr/>
            <w:t>Received SYNC UL Timing Deviation [1.28Mcps TDD]</w:t>
            <w:tab/>
          </w:r>
          <w:hyperlink w:anchor="__RefHeading___Toc518308973">
            <w:r>
              <w:rPr>
                <w:rStyle w:val="IndexLink"/>
              </w:rPr>
              <w:t>31</w:t>
            </w:r>
          </w:hyperlink>
        </w:p>
        <w:p>
          <w:pPr>
            <w:pStyle w:val="Contents4"/>
            <w:rPr>
              <w:rFonts w:ascii="Calibri" w:hAnsi="Calibri" w:cs="Calibri"/>
              <w:sz w:val="22"/>
              <w:szCs w:val="22"/>
            </w:rPr>
          </w:pPr>
          <w:r>
            <w:rPr/>
            <w:t>6.2.5.11B</w:t>
          </w:r>
          <w:r>
            <w:rPr>
              <w:rFonts w:cs="Calibri" w:ascii="Calibri" w:hAnsi="Calibri"/>
              <w:sz w:val="22"/>
              <w:szCs w:val="22"/>
            </w:rPr>
            <w:tab/>
          </w:r>
          <w:r>
            <w:rPr/>
            <w:t>Rx Timing Deviation [7.68Mcps TDD]</w:t>
            <w:tab/>
          </w:r>
          <w:hyperlink w:anchor="__RefHeading___Toc518308974">
            <w:r>
              <w:rPr>
                <w:rStyle w:val="IndexLink"/>
              </w:rPr>
              <w:t>31</w:t>
            </w:r>
          </w:hyperlink>
        </w:p>
        <w:p>
          <w:pPr>
            <w:pStyle w:val="Contents4"/>
            <w:rPr>
              <w:rFonts w:ascii="Calibri" w:hAnsi="Calibri" w:cs="Calibri"/>
              <w:sz w:val="22"/>
              <w:szCs w:val="22"/>
            </w:rPr>
          </w:pPr>
          <w:r>
            <w:rPr/>
            <w:t>6.2.5.12</w:t>
          </w:r>
          <w:r>
            <w:rPr>
              <w:rFonts w:cs="Calibri" w:ascii="Calibri" w:hAnsi="Calibri"/>
              <w:sz w:val="22"/>
              <w:szCs w:val="22"/>
            </w:rPr>
            <w:tab/>
          </w:r>
          <w:r>
            <w:rPr/>
            <w:t>User Buffer Size</w:t>
            <w:tab/>
          </w:r>
          <w:hyperlink w:anchor="__RefHeading___Toc518308975">
            <w:r>
              <w:rPr>
                <w:rStyle w:val="IndexLink"/>
              </w:rPr>
              <w:t>31</w:t>
            </w:r>
          </w:hyperlink>
        </w:p>
        <w:p>
          <w:pPr>
            <w:pStyle w:val="Contents4"/>
            <w:rPr>
              <w:rFonts w:ascii="Calibri" w:hAnsi="Calibri" w:cs="Calibri"/>
              <w:sz w:val="22"/>
              <w:szCs w:val="22"/>
            </w:rPr>
          </w:pPr>
          <w:r>
            <w:rPr/>
            <w:t>6.2.5.13</w:t>
          </w:r>
          <w:r>
            <w:rPr>
              <w:rFonts w:cs="Calibri" w:ascii="Calibri" w:hAnsi="Calibri"/>
              <w:sz w:val="22"/>
              <w:szCs w:val="22"/>
            </w:rPr>
            <w:tab/>
          </w:r>
          <w:r>
            <w:rPr/>
            <w:t>MAC-c/sh SDU</w:t>
            <w:tab/>
          </w:r>
          <w:hyperlink w:anchor="__RefHeading___Toc518308976">
            <w:r>
              <w:rPr>
                <w:rStyle w:val="IndexLink"/>
              </w:rPr>
              <w:t>31</w:t>
            </w:r>
          </w:hyperlink>
        </w:p>
        <w:p>
          <w:pPr>
            <w:pStyle w:val="Contents4"/>
            <w:rPr>
              <w:rFonts w:ascii="Calibri" w:hAnsi="Calibri" w:cs="Calibri"/>
              <w:sz w:val="22"/>
              <w:szCs w:val="22"/>
            </w:rPr>
          </w:pPr>
          <w:r>
            <w:rPr/>
            <w:t>6.2.5.14</w:t>
          </w:r>
          <w:r>
            <w:rPr>
              <w:rFonts w:cs="Calibri" w:ascii="Calibri" w:hAnsi="Calibri"/>
              <w:sz w:val="22"/>
              <w:szCs w:val="22"/>
            </w:rPr>
            <w:tab/>
          </w:r>
          <w:r>
            <w:rPr/>
            <w:t>Payload CRC</w:t>
            <w:tab/>
          </w:r>
          <w:hyperlink w:anchor="__RefHeading___Toc518308977">
            <w:r>
              <w:rPr>
                <w:rStyle w:val="IndexLink"/>
              </w:rPr>
              <w:t>31</w:t>
            </w:r>
          </w:hyperlink>
        </w:p>
        <w:p>
          <w:pPr>
            <w:pStyle w:val="Contents4"/>
            <w:rPr>
              <w:rFonts w:ascii="Calibri" w:hAnsi="Calibri" w:cs="Calibri"/>
              <w:sz w:val="22"/>
              <w:szCs w:val="22"/>
            </w:rPr>
          </w:pPr>
          <w:r>
            <w:rPr/>
            <w:t>6.2.5.15</w:t>
          </w:r>
          <w:r>
            <w:rPr>
              <w:rFonts w:cs="Calibri" w:ascii="Calibri" w:hAnsi="Calibri"/>
              <w:sz w:val="22"/>
              <w:szCs w:val="22"/>
            </w:rPr>
            <w:tab/>
          </w:r>
          <w:r>
            <w:rPr/>
            <w:t>Spare Extension</w:t>
            <w:tab/>
          </w:r>
          <w:hyperlink w:anchor="__RefHeading___Toc518308978">
            <w:r>
              <w:rPr>
                <w:rStyle w:val="IndexLink"/>
              </w:rPr>
              <w:t>31</w:t>
            </w:r>
          </w:hyperlink>
        </w:p>
        <w:p>
          <w:pPr>
            <w:pStyle w:val="Contents4"/>
            <w:rPr>
              <w:rFonts w:ascii="Calibri" w:hAnsi="Calibri" w:cs="Calibri"/>
              <w:sz w:val="22"/>
              <w:szCs w:val="22"/>
            </w:rPr>
          </w:pPr>
          <w:r>
            <w:rPr/>
            <w:t>6.2.5.16</w:t>
          </w:r>
          <w:r>
            <w:rPr>
              <w:rFonts w:cs="Calibri" w:ascii="Calibri" w:hAnsi="Calibri"/>
              <w:sz w:val="22"/>
              <w:szCs w:val="22"/>
            </w:rPr>
            <w:tab/>
          </w:r>
          <w:r>
            <w:rPr/>
            <w:t>MAC-d PDU Length</w:t>
            <w:tab/>
          </w:r>
          <w:hyperlink w:anchor="__RefHeading___Toc518308979">
            <w:r>
              <w:rPr>
                <w:rStyle w:val="IndexLink"/>
              </w:rPr>
              <w:t>32</w:t>
            </w:r>
          </w:hyperlink>
        </w:p>
        <w:p>
          <w:pPr>
            <w:pStyle w:val="Contents4"/>
            <w:rPr>
              <w:rFonts w:ascii="Calibri" w:hAnsi="Calibri" w:cs="Calibri"/>
              <w:sz w:val="22"/>
              <w:szCs w:val="22"/>
            </w:rPr>
          </w:pPr>
          <w:r>
            <w:rPr/>
            <w:t>6.2.5.17</w:t>
          </w:r>
          <w:r>
            <w:rPr>
              <w:rFonts w:cs="Calibri" w:ascii="Calibri" w:hAnsi="Calibri"/>
              <w:sz w:val="22"/>
              <w:szCs w:val="22"/>
            </w:rPr>
            <w:tab/>
          </w:r>
          <w:r>
            <w:rPr/>
            <w:t>NumOfPDU</w:t>
            <w:tab/>
          </w:r>
          <w:hyperlink w:anchor="__RefHeading___Toc518308980">
            <w:r>
              <w:rPr>
                <w:rStyle w:val="IndexLink"/>
              </w:rPr>
              <w:t>32</w:t>
            </w:r>
          </w:hyperlink>
        </w:p>
        <w:p>
          <w:pPr>
            <w:pStyle w:val="Contents4"/>
            <w:rPr>
              <w:rFonts w:ascii="Calibri" w:hAnsi="Calibri" w:cs="Calibri"/>
              <w:sz w:val="22"/>
              <w:szCs w:val="22"/>
            </w:rPr>
          </w:pPr>
          <w:r>
            <w:rPr/>
            <w:t>6.2.5.18</w:t>
          </w:r>
          <w:r>
            <w:rPr>
              <w:rFonts w:cs="Calibri" w:ascii="Calibri" w:hAnsi="Calibri"/>
              <w:sz w:val="22"/>
              <w:szCs w:val="22"/>
            </w:rPr>
            <w:tab/>
          </w:r>
          <w:r>
            <w:rPr/>
            <w:t>MAC-d PDU</w:t>
            <w:tab/>
          </w:r>
          <w:hyperlink w:anchor="__RefHeading___Toc518308981">
            <w:r>
              <w:rPr>
                <w:rStyle w:val="IndexLink"/>
              </w:rPr>
              <w:t>32</w:t>
            </w:r>
          </w:hyperlink>
        </w:p>
        <w:p>
          <w:pPr>
            <w:pStyle w:val="Contents4"/>
            <w:rPr>
              <w:rFonts w:ascii="Calibri" w:hAnsi="Calibri" w:cs="Calibri"/>
              <w:sz w:val="22"/>
              <w:szCs w:val="22"/>
            </w:rPr>
          </w:pPr>
          <w:r>
            <w:rPr/>
            <w:t>6.2.5.19</w:t>
          </w:r>
          <w:r>
            <w:rPr>
              <w:rFonts w:cs="Calibri" w:ascii="Calibri" w:hAnsi="Calibri"/>
              <w:sz w:val="22"/>
              <w:szCs w:val="22"/>
            </w:rPr>
            <w:tab/>
          </w:r>
          <w:r>
            <w:rPr/>
            <w:t>Cell Portion ID [FDD]</w:t>
            <w:tab/>
          </w:r>
          <w:hyperlink w:anchor="__RefHeading___Toc518308982">
            <w:r>
              <w:rPr>
                <w:rStyle w:val="IndexLink"/>
              </w:rPr>
              <w:t>32</w:t>
            </w:r>
          </w:hyperlink>
        </w:p>
        <w:p>
          <w:pPr>
            <w:pStyle w:val="Contents4"/>
            <w:rPr>
              <w:rFonts w:ascii="Calibri" w:hAnsi="Calibri" w:cs="Calibri"/>
              <w:sz w:val="22"/>
              <w:szCs w:val="22"/>
            </w:rPr>
          </w:pPr>
          <w:r>
            <w:rPr/>
            <w:t>6.2.5.20</w:t>
          </w:r>
          <w:r>
            <w:rPr>
              <w:rFonts w:cs="Calibri" w:ascii="Calibri" w:hAnsi="Calibri"/>
              <w:sz w:val="22"/>
              <w:szCs w:val="22"/>
            </w:rPr>
            <w:tab/>
          </w:r>
          <w:r>
            <w:rPr/>
            <w:t>New IE Flags</w:t>
            <w:tab/>
          </w:r>
          <w:hyperlink w:anchor="__RefHeading___Toc518308983">
            <w:r>
              <w:rPr>
                <w:rStyle w:val="IndexLink"/>
              </w:rPr>
              <w:t>32</w:t>
            </w:r>
          </w:hyperlink>
        </w:p>
        <w:p>
          <w:pPr>
            <w:pStyle w:val="Contents4"/>
            <w:rPr>
              <w:rFonts w:ascii="Calibri" w:hAnsi="Calibri" w:cs="Calibri"/>
              <w:sz w:val="22"/>
              <w:szCs w:val="22"/>
            </w:rPr>
          </w:pPr>
          <w:r>
            <w:rPr/>
            <w:t>6.2.5.21</w:t>
          </w:r>
          <w:r>
            <w:rPr>
              <w:rFonts w:cs="Calibri" w:ascii="Calibri" w:hAnsi="Calibri"/>
              <w:sz w:val="22"/>
              <w:szCs w:val="22"/>
            </w:rPr>
            <w:tab/>
          </w:r>
          <w:r>
            <w:rPr/>
            <w:t>Flush</w:t>
            <w:tab/>
          </w:r>
          <w:hyperlink w:anchor="__RefHeading___Toc518308984">
            <w:r>
              <w:rPr>
                <w:rStyle w:val="IndexLink"/>
              </w:rPr>
              <w:t>32</w:t>
            </w:r>
          </w:hyperlink>
        </w:p>
        <w:p>
          <w:pPr>
            <w:pStyle w:val="Contents4"/>
            <w:rPr>
              <w:rFonts w:ascii="Calibri" w:hAnsi="Calibri" w:cs="Calibri"/>
              <w:sz w:val="22"/>
              <w:szCs w:val="22"/>
            </w:rPr>
          </w:pPr>
          <w:r>
            <w:rPr/>
            <w:t>6.2.5.22</w:t>
          </w:r>
          <w:r>
            <w:rPr>
              <w:rFonts w:cs="Calibri" w:ascii="Calibri" w:hAnsi="Calibri"/>
              <w:sz w:val="22"/>
              <w:szCs w:val="22"/>
            </w:rPr>
            <w:tab/>
          </w:r>
          <w:r>
            <w:rPr/>
            <w:t>DRT (Delay Reference Time)</w:t>
            <w:tab/>
          </w:r>
          <w:hyperlink w:anchor="__RefHeading___Toc518308985">
            <w:r>
              <w:rPr>
                <w:rStyle w:val="IndexLink"/>
              </w:rPr>
              <w:t>32</w:t>
            </w:r>
          </w:hyperlink>
        </w:p>
        <w:p>
          <w:pPr>
            <w:pStyle w:val="Contents4"/>
            <w:rPr>
              <w:rFonts w:ascii="Calibri" w:hAnsi="Calibri" w:cs="Calibri"/>
              <w:sz w:val="22"/>
              <w:szCs w:val="22"/>
            </w:rPr>
          </w:pPr>
          <w:r>
            <w:rPr/>
            <w:t>6.2.5.23</w:t>
          </w:r>
          <w:r>
            <w:rPr>
              <w:rFonts w:cs="Calibri" w:ascii="Calibri" w:hAnsi="Calibri"/>
              <w:sz w:val="22"/>
              <w:szCs w:val="22"/>
            </w:rPr>
            <w:tab/>
          </w:r>
          <w:r>
            <w:rPr/>
            <w:t>Frame Sequence Number</w:t>
            <w:tab/>
          </w:r>
          <w:hyperlink w:anchor="__RefHeading___Toc518308986">
            <w:r>
              <w:rPr>
                <w:rStyle w:val="IndexLink"/>
              </w:rPr>
              <w:t>33</w:t>
            </w:r>
          </w:hyperlink>
        </w:p>
        <w:p>
          <w:pPr>
            <w:pStyle w:val="Contents4"/>
            <w:rPr>
              <w:rFonts w:ascii="Calibri" w:hAnsi="Calibri" w:cs="Calibri"/>
              <w:sz w:val="22"/>
              <w:szCs w:val="22"/>
            </w:rPr>
          </w:pPr>
          <w:r>
            <w:rPr/>
            <w:t>6.2.5.24</w:t>
          </w:r>
          <w:r>
            <w:rPr>
              <w:rFonts w:cs="Calibri" w:ascii="Calibri" w:hAnsi="Calibri"/>
              <w:sz w:val="22"/>
              <w:szCs w:val="22"/>
            </w:rPr>
            <w:tab/>
          </w:r>
          <w:r>
            <w:rPr>
              <w:lang w:val="en-US" w:eastAsia="en-US"/>
            </w:rPr>
            <w:t>Logical Channel ID in block n</w:t>
          </w:r>
          <w:r>
            <w:rPr/>
            <w:tab/>
          </w:r>
          <w:hyperlink w:anchor="__RefHeading___Toc518308987">
            <w:r>
              <w:rPr>
                <w:rStyle w:val="IndexLink"/>
              </w:rPr>
              <w:t>33</w:t>
            </w:r>
          </w:hyperlink>
        </w:p>
        <w:p>
          <w:pPr>
            <w:pStyle w:val="Contents4"/>
            <w:rPr>
              <w:rFonts w:ascii="Calibri" w:hAnsi="Calibri" w:cs="Calibri"/>
              <w:sz w:val="22"/>
              <w:szCs w:val="22"/>
            </w:rPr>
          </w:pPr>
          <w:r>
            <w:rPr/>
            <w:t>6.2.5.25</w:t>
          </w:r>
          <w:r>
            <w:rPr>
              <w:rFonts w:cs="Calibri" w:ascii="Calibri" w:hAnsi="Calibri"/>
              <w:sz w:val="22"/>
              <w:szCs w:val="22"/>
            </w:rPr>
            <w:tab/>
          </w:r>
          <w:r>
            <w:rPr>
              <w:lang w:val="en-US" w:eastAsia="en-US"/>
            </w:rPr>
            <w:t>Total Number of PDU blocks</w:t>
          </w:r>
          <w:r>
            <w:rPr/>
            <w:tab/>
          </w:r>
          <w:hyperlink w:anchor="__RefHeading___Toc518308988">
            <w:r>
              <w:rPr>
                <w:rStyle w:val="IndexLink"/>
              </w:rPr>
              <w:t>33</w:t>
            </w:r>
          </w:hyperlink>
        </w:p>
        <w:p>
          <w:pPr>
            <w:pStyle w:val="Contents4"/>
            <w:rPr>
              <w:rFonts w:ascii="Calibri" w:hAnsi="Calibri" w:cs="Calibri"/>
              <w:sz w:val="22"/>
              <w:szCs w:val="22"/>
            </w:rPr>
          </w:pPr>
          <w:r>
            <w:rPr/>
            <w:t>6.2.5.26</w:t>
          </w:r>
          <w:r>
            <w:rPr>
              <w:rFonts w:cs="Calibri" w:ascii="Calibri" w:hAnsi="Calibri"/>
              <w:sz w:val="22"/>
              <w:szCs w:val="22"/>
            </w:rPr>
            <w:tab/>
          </w:r>
          <w:r>
            <w:rPr>
              <w:lang w:val="en-US" w:eastAsia="en-US"/>
            </w:rPr>
            <w:t>MAC-d PDU length in block n</w:t>
          </w:r>
          <w:r>
            <w:rPr/>
            <w:tab/>
          </w:r>
          <w:hyperlink w:anchor="__RefHeading___Toc518308989">
            <w:r>
              <w:rPr>
                <w:rStyle w:val="IndexLink"/>
              </w:rPr>
              <w:t>33</w:t>
            </w:r>
          </w:hyperlink>
        </w:p>
        <w:p>
          <w:pPr>
            <w:pStyle w:val="Contents4"/>
            <w:rPr>
              <w:rFonts w:ascii="Calibri" w:hAnsi="Calibri" w:cs="Calibri"/>
              <w:sz w:val="22"/>
              <w:szCs w:val="22"/>
            </w:rPr>
          </w:pPr>
          <w:r>
            <w:rPr/>
            <w:t>6.2.5.27</w:t>
          </w:r>
          <w:r>
            <w:rPr>
              <w:rFonts w:cs="Calibri" w:ascii="Calibri" w:hAnsi="Calibri"/>
              <w:sz w:val="22"/>
              <w:szCs w:val="22"/>
            </w:rPr>
            <w:tab/>
          </w:r>
          <w:r>
            <w:rPr>
              <w:lang w:val="en-US" w:eastAsia="en-US"/>
            </w:rPr>
            <w:t>Number of MAC-d PDUs in block n (#PDUs in block n)</w:t>
          </w:r>
          <w:r>
            <w:rPr/>
            <w:tab/>
          </w:r>
          <w:hyperlink w:anchor="__RefHeading___Toc518308990">
            <w:r>
              <w:rPr>
                <w:rStyle w:val="IndexLink"/>
              </w:rPr>
              <w:t>33</w:t>
            </w:r>
          </w:hyperlink>
        </w:p>
        <w:p>
          <w:pPr>
            <w:pStyle w:val="Contents4"/>
            <w:rPr>
              <w:rFonts w:ascii="Calibri" w:hAnsi="Calibri" w:cs="Calibri"/>
              <w:sz w:val="22"/>
              <w:szCs w:val="22"/>
            </w:rPr>
          </w:pPr>
          <w:r>
            <w:rPr/>
            <w:t>6.2.5.28</w:t>
          </w:r>
          <w:r>
            <w:rPr>
              <w:rFonts w:cs="Calibri" w:ascii="Calibri" w:hAnsi="Calibri"/>
              <w:sz w:val="22"/>
              <w:szCs w:val="22"/>
            </w:rPr>
            <w:tab/>
          </w:r>
          <w:r>
            <w:rPr/>
            <w:t>DRT Indicator</w:t>
            <w:tab/>
          </w:r>
          <w:hyperlink w:anchor="__RefHeading___Toc518308991">
            <w:r>
              <w:rPr>
                <w:rStyle w:val="IndexLink"/>
              </w:rPr>
              <w:t>33</w:t>
            </w:r>
          </w:hyperlink>
        </w:p>
        <w:p>
          <w:pPr>
            <w:pStyle w:val="Contents4"/>
            <w:rPr>
              <w:rFonts w:ascii="Calibri" w:hAnsi="Calibri" w:cs="Calibri"/>
              <w:sz w:val="22"/>
              <w:szCs w:val="22"/>
            </w:rPr>
          </w:pPr>
          <w:r>
            <w:rPr/>
            <w:t>6.2.5.29</w:t>
          </w:r>
          <w:r>
            <w:rPr>
              <w:rFonts w:cs="Calibri" w:ascii="Calibri" w:hAnsi="Calibri"/>
              <w:sz w:val="22"/>
              <w:szCs w:val="22"/>
            </w:rPr>
            <w:tab/>
          </w:r>
          <w:r>
            <w:rPr/>
            <w:t xml:space="preserve">FACH </w:t>
          </w:r>
          <w:r>
            <w:rPr>
              <w:lang w:val="en-US" w:eastAsia="en-US"/>
            </w:rPr>
            <w:t>Indicator (FI) [FDD and 1.28Mcps TDD]</w:t>
          </w:r>
          <w:r>
            <w:rPr/>
            <w:tab/>
          </w:r>
          <w:hyperlink w:anchor="__RefHeading___Toc518308992">
            <w:r>
              <w:rPr>
                <w:rStyle w:val="IndexLink"/>
              </w:rPr>
              <w:t>34</w:t>
            </w:r>
          </w:hyperlink>
        </w:p>
        <w:p>
          <w:pPr>
            <w:pStyle w:val="Contents4"/>
            <w:rPr>
              <w:rFonts w:ascii="Calibri" w:hAnsi="Calibri" w:cs="Calibri"/>
              <w:sz w:val="22"/>
              <w:szCs w:val="22"/>
            </w:rPr>
          </w:pPr>
          <w:r>
            <w:rPr/>
            <w:t>6.2.5.30</w:t>
          </w:r>
          <w:r>
            <w:rPr>
              <w:rFonts w:cs="Calibri" w:ascii="Calibri" w:hAnsi="Calibri"/>
              <w:sz w:val="22"/>
              <w:szCs w:val="22"/>
            </w:rPr>
            <w:tab/>
          </w:r>
          <w:r>
            <w:rPr/>
            <w:t>S-RNTI [FDD</w:t>
          </w:r>
          <w:r>
            <w:rPr>
              <w:lang w:val="en-US" w:eastAsia="en-US"/>
            </w:rPr>
            <w:t xml:space="preserve"> and 1.28Mcps TDD</w:t>
          </w:r>
          <w:r>
            <w:rPr/>
            <w:t>]</w:t>
            <w:tab/>
          </w:r>
          <w:hyperlink w:anchor="__RefHeading___Toc518308993">
            <w:r>
              <w:rPr>
                <w:rStyle w:val="IndexLink"/>
              </w:rPr>
              <w:t>34</w:t>
            </w:r>
          </w:hyperlink>
        </w:p>
        <w:p>
          <w:pPr>
            <w:pStyle w:val="Contents4"/>
            <w:rPr>
              <w:rFonts w:ascii="Calibri" w:hAnsi="Calibri" w:cs="Calibri"/>
              <w:sz w:val="22"/>
              <w:szCs w:val="22"/>
            </w:rPr>
          </w:pPr>
          <w:r>
            <w:rPr/>
            <w:t>6.2.5.31</w:t>
          </w:r>
          <w:r>
            <w:rPr>
              <w:rFonts w:cs="Calibri" w:ascii="Calibri" w:hAnsi="Calibri"/>
              <w:sz w:val="22"/>
              <w:szCs w:val="22"/>
            </w:rPr>
            <w:tab/>
          </w:r>
          <w:r>
            <w:rPr/>
            <w:t>UE-ID Type Indicator (UE-ID Type)</w:t>
            <w:tab/>
          </w:r>
          <w:hyperlink w:anchor="__RefHeading___Toc518308994">
            <w:r>
              <w:rPr>
                <w:rStyle w:val="IndexLink"/>
              </w:rPr>
              <w:t>34</w:t>
            </w:r>
          </w:hyperlink>
        </w:p>
        <w:p>
          <w:pPr>
            <w:pStyle w:val="Contents4"/>
            <w:rPr>
              <w:rFonts w:ascii="Calibri" w:hAnsi="Calibri" w:cs="Calibri"/>
              <w:sz w:val="22"/>
              <w:szCs w:val="22"/>
            </w:rPr>
          </w:pPr>
          <w:r>
            <w:rPr/>
            <w:t>6.2.5.32</w:t>
          </w:r>
          <w:r>
            <w:rPr>
              <w:rFonts w:cs="Calibri" w:ascii="Calibri" w:hAnsi="Calibri"/>
              <w:sz w:val="22"/>
              <w:szCs w:val="22"/>
            </w:rPr>
            <w:tab/>
          </w:r>
          <w:r>
            <w:rPr/>
            <w:t>FSN/DRT Reset</w:t>
            <w:tab/>
          </w:r>
          <w:hyperlink w:anchor="__RefHeading___Toc518308995">
            <w:r>
              <w:rPr>
                <w:rStyle w:val="IndexLink"/>
              </w:rPr>
              <w:t>34</w:t>
            </w:r>
          </w:hyperlink>
        </w:p>
        <w:p>
          <w:pPr>
            <w:pStyle w:val="Contents4"/>
            <w:rPr>
              <w:rFonts w:ascii="Calibri" w:hAnsi="Calibri" w:cs="Calibri"/>
              <w:sz w:val="22"/>
              <w:szCs w:val="22"/>
            </w:rPr>
          </w:pPr>
          <w:r>
            <w:rPr/>
            <w:t>6.2.5.33</w:t>
          </w:r>
          <w:r>
            <w:rPr>
              <w:rFonts w:cs="Calibri" w:ascii="Calibri" w:hAnsi="Calibri"/>
              <w:sz w:val="22"/>
              <w:szCs w:val="22"/>
            </w:rPr>
            <w:tab/>
          </w:r>
          <w:r>
            <w:rPr/>
            <w:t>MAC-d Type 2 PDU</w:t>
            <w:tab/>
          </w:r>
          <w:hyperlink w:anchor="__RefHeading___Toc518308996">
            <w:r>
              <w:rPr>
                <w:rStyle w:val="IndexLink"/>
              </w:rPr>
              <w:t>34</w:t>
            </w:r>
          </w:hyperlink>
        </w:p>
        <w:p>
          <w:pPr>
            <w:pStyle w:val="Contents4"/>
            <w:rPr>
              <w:rFonts w:ascii="Calibri" w:hAnsi="Calibri" w:cs="Calibri"/>
              <w:sz w:val="22"/>
              <w:szCs w:val="22"/>
            </w:rPr>
          </w:pPr>
          <w:r>
            <w:rPr/>
            <w:t>6.2.5.34</w:t>
          </w:r>
          <w:r>
            <w:rPr>
              <w:rFonts w:cs="Calibri" w:ascii="Calibri" w:hAnsi="Calibri"/>
              <w:sz w:val="22"/>
              <w:szCs w:val="22"/>
            </w:rPr>
            <w:tab/>
          </w:r>
          <w:r>
            <w:rPr/>
            <w:t xml:space="preserve">PCH </w:t>
          </w:r>
          <w:r>
            <w:rPr>
              <w:lang w:val="en-US" w:eastAsia="en-US"/>
            </w:rPr>
            <w:t>Indicator (</w:t>
          </w:r>
          <w:r>
            <w:rPr/>
            <w:t>P</w:t>
          </w:r>
          <w:r>
            <w:rPr>
              <w:lang w:val="en-US" w:eastAsia="en-US"/>
            </w:rPr>
            <w:t>I) [FDD]</w:t>
          </w:r>
          <w:r>
            <w:rPr/>
            <w:tab/>
          </w:r>
          <w:hyperlink w:anchor="__RefHeading___Toc518308997">
            <w:r>
              <w:rPr>
                <w:rStyle w:val="IndexLink"/>
              </w:rPr>
              <w:t>34</w:t>
            </w:r>
          </w:hyperlink>
        </w:p>
        <w:p>
          <w:pPr>
            <w:pStyle w:val="Contents4"/>
            <w:rPr>
              <w:rFonts w:ascii="Calibri" w:hAnsi="Calibri" w:cs="Calibri"/>
              <w:sz w:val="22"/>
              <w:szCs w:val="22"/>
            </w:rPr>
          </w:pPr>
          <w:r>
            <w:rPr/>
            <w:t>6.2.5.35</w:t>
          </w:r>
          <w:r>
            <w:rPr>
              <w:rFonts w:cs="Calibri" w:ascii="Calibri" w:hAnsi="Calibri"/>
              <w:sz w:val="22"/>
              <w:szCs w:val="22"/>
            </w:rPr>
            <w:tab/>
          </w:r>
          <w:r>
            <w:rPr>
              <w:rFonts w:cs="Arial"/>
            </w:rPr>
            <w:t>DRX Cycle Length Coefficient</w:t>
          </w:r>
          <w:r>
            <w:rPr>
              <w:rFonts w:cs="Arial"/>
              <w:lang w:val="en-US" w:eastAsia="en-US"/>
            </w:rPr>
            <w:t xml:space="preserve"> [FDD]</w:t>
          </w:r>
          <w:r>
            <w:rPr/>
            <w:tab/>
          </w:r>
          <w:hyperlink w:anchor="__RefHeading___Toc518308998">
            <w:r>
              <w:rPr>
                <w:rStyle w:val="IndexLink"/>
              </w:rPr>
              <w:t>34</w:t>
            </w:r>
          </w:hyperlink>
        </w:p>
        <w:p>
          <w:pPr>
            <w:pStyle w:val="Contents4"/>
            <w:rPr>
              <w:rFonts w:ascii="Calibri" w:hAnsi="Calibri" w:cs="Calibri"/>
              <w:sz w:val="22"/>
              <w:szCs w:val="22"/>
            </w:rPr>
          </w:pPr>
          <w:r>
            <w:rPr/>
            <w:t>6.2.5.36</w:t>
          </w:r>
          <w:r>
            <w:rPr>
              <w:rFonts w:cs="Calibri" w:ascii="Calibri" w:hAnsi="Calibri"/>
              <w:sz w:val="22"/>
              <w:szCs w:val="22"/>
            </w:rPr>
            <w:tab/>
          </w:r>
          <w:r>
            <w:rPr/>
            <w:t>Number of Subframes [FDD</w:t>
          </w:r>
          <w:r>
            <w:rPr>
              <w:lang w:val="en-US" w:eastAsia="en-US"/>
            </w:rPr>
            <w:t xml:space="preserve"> and 1.28Mcps TDD</w:t>
          </w:r>
          <w:r>
            <w:rPr/>
            <w:t>]</w:t>
            <w:tab/>
          </w:r>
          <w:hyperlink w:anchor="__RefHeading___Toc518308999">
            <w:r>
              <w:rPr>
                <w:rStyle w:val="IndexLink"/>
              </w:rPr>
              <w:t>35</w:t>
            </w:r>
          </w:hyperlink>
        </w:p>
        <w:p>
          <w:pPr>
            <w:pStyle w:val="Contents4"/>
            <w:rPr>
              <w:rFonts w:ascii="Calibri" w:hAnsi="Calibri" w:cs="Calibri"/>
              <w:sz w:val="22"/>
              <w:szCs w:val="22"/>
            </w:rPr>
          </w:pPr>
          <w:r>
            <w:rPr/>
            <w:t>6.2.5.37</w:t>
          </w:r>
          <w:r>
            <w:rPr>
              <w:rFonts w:cs="Calibri" w:ascii="Calibri" w:hAnsi="Calibri"/>
              <w:sz w:val="22"/>
              <w:szCs w:val="22"/>
            </w:rPr>
            <w:tab/>
          </w:r>
          <w:r>
            <w:rPr/>
            <w:t>Number of MAC-is SDU in frame [FDD</w:t>
          </w:r>
          <w:r>
            <w:rPr>
              <w:lang w:val="en-US" w:eastAsia="en-US"/>
            </w:rPr>
            <w:t xml:space="preserve"> and 1.28Mcps TDD</w:t>
          </w:r>
          <w:r>
            <w:rPr/>
            <w:t>]</w:t>
            <w:tab/>
          </w:r>
          <w:hyperlink w:anchor="__RefHeading___Toc518309000">
            <w:r>
              <w:rPr>
                <w:rStyle w:val="IndexLink"/>
              </w:rPr>
              <w:t>35</w:t>
            </w:r>
          </w:hyperlink>
        </w:p>
        <w:p>
          <w:pPr>
            <w:pStyle w:val="Contents4"/>
            <w:rPr>
              <w:rFonts w:ascii="Calibri" w:hAnsi="Calibri" w:cs="Calibri"/>
              <w:sz w:val="22"/>
              <w:szCs w:val="22"/>
            </w:rPr>
          </w:pPr>
          <w:r>
            <w:rPr/>
            <w:t>6.2.5.38</w:t>
          </w:r>
          <w:r>
            <w:rPr>
              <w:rFonts w:cs="Calibri" w:ascii="Calibri" w:hAnsi="Calibri"/>
              <w:sz w:val="22"/>
              <w:szCs w:val="22"/>
            </w:rPr>
            <w:tab/>
          </w:r>
          <w:r>
            <w:rPr/>
            <w:t>Number of MAC-is PDUs [FDD</w:t>
          </w:r>
          <w:r>
            <w:rPr>
              <w:lang w:val="en-US" w:eastAsia="en-US"/>
            </w:rPr>
            <w:t xml:space="preserve"> and 1.28Mcps TDD</w:t>
          </w:r>
          <w:r>
            <w:rPr/>
            <w:t>]</w:t>
            <w:tab/>
          </w:r>
          <w:hyperlink w:anchor="__RefHeading___Toc518309001">
            <w:r>
              <w:rPr>
                <w:rStyle w:val="IndexLink"/>
              </w:rPr>
              <w:t>35</w:t>
            </w:r>
          </w:hyperlink>
        </w:p>
        <w:p>
          <w:pPr>
            <w:pStyle w:val="Contents4"/>
            <w:rPr>
              <w:rFonts w:ascii="Calibri" w:hAnsi="Calibri" w:cs="Calibri"/>
              <w:sz w:val="22"/>
              <w:szCs w:val="22"/>
            </w:rPr>
          </w:pPr>
          <w:r>
            <w:rPr/>
            <w:t>6.2.5.39</w:t>
          </w:r>
          <w:r>
            <w:rPr>
              <w:rFonts w:cs="Calibri" w:ascii="Calibri" w:hAnsi="Calibri"/>
              <w:sz w:val="22"/>
              <w:szCs w:val="22"/>
            </w:rPr>
            <w:tab/>
          </w:r>
          <w:r>
            <w:rPr/>
            <w:t>Subframe Number [FDD</w:t>
          </w:r>
          <w:r>
            <w:rPr>
              <w:lang w:val="en-US" w:eastAsia="en-US"/>
            </w:rPr>
            <w:t xml:space="preserve"> and 1.28Mcps TDD</w:t>
          </w:r>
          <w:r>
            <w:rPr/>
            <w:t>]</w:t>
            <w:tab/>
          </w:r>
          <w:hyperlink w:anchor="__RefHeading___Toc518309002">
            <w:r>
              <w:rPr>
                <w:rStyle w:val="IndexLink"/>
              </w:rPr>
              <w:t>35</w:t>
            </w:r>
          </w:hyperlink>
        </w:p>
        <w:p>
          <w:pPr>
            <w:pStyle w:val="Contents4"/>
            <w:rPr>
              <w:rFonts w:ascii="Calibri" w:hAnsi="Calibri" w:cs="Calibri"/>
              <w:sz w:val="22"/>
              <w:szCs w:val="22"/>
            </w:rPr>
          </w:pPr>
          <w:r>
            <w:rPr/>
            <w:t>6.2.5.40</w:t>
          </w:r>
          <w:r>
            <w:rPr>
              <w:rFonts w:cs="Calibri" w:ascii="Calibri" w:hAnsi="Calibri"/>
              <w:sz w:val="22"/>
              <w:szCs w:val="22"/>
            </w:rPr>
            <w:tab/>
          </w:r>
          <w:r>
            <w:rPr/>
            <w:t xml:space="preserve">E-DCH User Buffer Size [FDD </w:t>
          </w:r>
          <w:r>
            <w:rPr>
              <w:lang w:val="en-US" w:eastAsia="en-US"/>
            </w:rPr>
            <w:t>and 1.28Mcps TDD</w:t>
          </w:r>
          <w:r>
            <w:rPr/>
            <w:t>]</w:t>
            <w:tab/>
          </w:r>
          <w:hyperlink w:anchor="__RefHeading___Toc518309003">
            <w:r>
              <w:rPr>
                <w:rStyle w:val="IndexLink"/>
              </w:rPr>
              <w:t>35</w:t>
            </w:r>
          </w:hyperlink>
        </w:p>
        <w:p>
          <w:pPr>
            <w:pStyle w:val="Contents4"/>
            <w:rPr>
              <w:rFonts w:ascii="Calibri" w:hAnsi="Calibri" w:cs="Calibri"/>
              <w:sz w:val="22"/>
              <w:szCs w:val="22"/>
            </w:rPr>
          </w:pPr>
          <w:r>
            <w:rPr/>
            <w:t>6.2.5.41</w:t>
          </w:r>
          <w:r>
            <w:rPr>
              <w:rFonts w:cs="Calibri" w:ascii="Calibri" w:hAnsi="Calibri"/>
              <w:sz w:val="22"/>
              <w:szCs w:val="22"/>
            </w:rPr>
            <w:tab/>
          </w:r>
          <w:r>
            <w:rPr/>
            <w:t>MAC-is PDU descriptor [FDD</w:t>
          </w:r>
          <w:r>
            <w:rPr>
              <w:lang w:val="en-US" w:eastAsia="en-US"/>
            </w:rPr>
            <w:t xml:space="preserve"> and 1.28Mcps TDD</w:t>
          </w:r>
          <w:r>
            <w:rPr/>
            <w:t>]</w:t>
            <w:tab/>
          </w:r>
          <w:hyperlink w:anchor="__RefHeading___Toc518309004">
            <w:r>
              <w:rPr>
                <w:rStyle w:val="IndexLink"/>
              </w:rPr>
              <w:t>36</w:t>
            </w:r>
          </w:hyperlink>
        </w:p>
        <w:p>
          <w:pPr>
            <w:pStyle w:val="Contents4"/>
            <w:rPr>
              <w:rFonts w:ascii="Calibri" w:hAnsi="Calibri" w:cs="Calibri"/>
              <w:sz w:val="22"/>
              <w:szCs w:val="22"/>
            </w:rPr>
          </w:pPr>
          <w:r>
            <w:rPr/>
            <w:t>6.2.</w:t>
          </w:r>
          <w:r>
            <w:rPr>
              <w:rFonts w:eastAsia="MS Mincho;ＭＳ 明朝"/>
            </w:rPr>
            <w:t>5.42</w:t>
          </w:r>
          <w:r>
            <w:rPr>
              <w:rFonts w:cs="Calibri" w:ascii="Calibri" w:hAnsi="Calibri"/>
              <w:sz w:val="22"/>
              <w:szCs w:val="22"/>
            </w:rPr>
            <w:tab/>
          </w:r>
          <w:r>
            <w:rPr>
              <w:rFonts w:eastAsia="MS Mincho;ＭＳ 明朝"/>
            </w:rPr>
            <w:t>eDRX</w:t>
          </w:r>
          <w:r>
            <w:rPr/>
            <w:t xml:space="preserve"> Indicat</w:t>
          </w:r>
          <w:r>
            <w:rPr>
              <w:rFonts w:eastAsia="MS Mincho;ＭＳ 明朝"/>
            </w:rPr>
            <w:t>ion</w:t>
          </w:r>
          <w:r>
            <w:rPr/>
            <w:t xml:space="preserve"> [FDD]</w:t>
            <w:tab/>
          </w:r>
          <w:hyperlink w:anchor="__RefHeading___Toc518309005">
            <w:r>
              <w:rPr>
                <w:rStyle w:val="IndexLink"/>
              </w:rPr>
              <w:t>36</w:t>
            </w:r>
          </w:hyperlink>
        </w:p>
        <w:p>
          <w:pPr>
            <w:pStyle w:val="Contents4"/>
            <w:rPr>
              <w:rFonts w:ascii="Calibri" w:hAnsi="Calibri" w:cs="Calibri"/>
              <w:sz w:val="22"/>
              <w:szCs w:val="22"/>
            </w:rPr>
          </w:pPr>
          <w:r>
            <w:rPr/>
            <w:t>6.2.</w:t>
          </w:r>
          <w:r>
            <w:rPr>
              <w:lang w:val="en-US" w:eastAsia="en-US"/>
            </w:rPr>
            <w:t>5.43</w:t>
          </w:r>
          <w:r>
            <w:rPr>
              <w:rFonts w:cs="Calibri" w:ascii="Calibri" w:hAnsi="Calibri"/>
              <w:sz w:val="22"/>
              <w:szCs w:val="22"/>
            </w:rPr>
            <w:tab/>
          </w:r>
          <w:r>
            <w:rPr/>
            <w:t xml:space="preserve">Cell Portion </w:t>
          </w:r>
          <w:r>
            <w:rPr>
              <w:lang w:val="en-US" w:eastAsia="en-US"/>
            </w:rPr>
            <w:t xml:space="preserve">LCR </w:t>
          </w:r>
          <w:r>
            <w:rPr/>
            <w:t>ID</w:t>
          </w:r>
          <w:r>
            <w:rPr>
              <w:lang w:val="en-US" w:eastAsia="en-US"/>
            </w:rPr>
            <w:t xml:space="preserve"> </w:t>
          </w:r>
          <w:r>
            <w:rPr/>
            <w:t>[</w:t>
          </w:r>
          <w:r>
            <w:rPr>
              <w:lang w:val="en-US" w:eastAsia="en-US"/>
            </w:rPr>
            <w:t>1.28Mcps TDD</w:t>
          </w:r>
          <w:r>
            <w:rPr/>
            <w:t>]</w:t>
            <w:tab/>
          </w:r>
          <w:hyperlink w:anchor="__RefHeading___Toc518309006">
            <w:r>
              <w:rPr>
                <w:rStyle w:val="IndexLink"/>
              </w:rPr>
              <w:t>36</w:t>
            </w:r>
          </w:hyperlink>
        </w:p>
        <w:p>
          <w:pPr>
            <w:pStyle w:val="Contents4"/>
            <w:rPr>
              <w:rFonts w:ascii="Calibri" w:hAnsi="Calibri" w:cs="Calibri"/>
              <w:sz w:val="22"/>
              <w:szCs w:val="22"/>
            </w:rPr>
          </w:pPr>
          <w:r>
            <w:rPr/>
            <w:t>6.2.5.</w:t>
          </w:r>
          <w:r>
            <w:rPr>
              <w:lang w:val="en-US" w:eastAsia="en-US"/>
            </w:rPr>
            <w:t>44</w:t>
          </w:r>
          <w:r>
            <w:rPr>
              <w:rFonts w:cs="Calibri" w:ascii="Calibri" w:hAnsi="Calibri"/>
              <w:sz w:val="22"/>
              <w:szCs w:val="22"/>
            </w:rPr>
            <w:tab/>
          </w:r>
          <w:r>
            <w:rPr/>
            <w:t>TS0 Indicat</w:t>
          </w:r>
          <w:r>
            <w:rPr>
              <w:rFonts w:eastAsia="MS Mincho;ＭＳ 明朝"/>
            </w:rPr>
            <w:t>ion</w:t>
          </w:r>
          <w:r>
            <w:rPr/>
            <w:t xml:space="preserve"> [1.28Mcps TDD]</w:t>
            <w:tab/>
          </w:r>
          <w:hyperlink w:anchor="__RefHeading___Toc518309007">
            <w:r>
              <w:rPr>
                <w:rStyle w:val="IndexLink"/>
              </w:rPr>
              <w:t>36</w:t>
            </w:r>
          </w:hyperlink>
        </w:p>
        <w:p>
          <w:pPr>
            <w:pStyle w:val="Contents4"/>
            <w:rPr>
              <w:rFonts w:ascii="Calibri" w:hAnsi="Calibri" w:cs="Calibri"/>
              <w:sz w:val="22"/>
              <w:szCs w:val="22"/>
            </w:rPr>
          </w:pPr>
          <w:r>
            <w:rPr/>
            <w:t>6.2.5.45</w:t>
          </w:r>
          <w:r>
            <w:rPr>
              <w:rFonts w:cs="Calibri" w:ascii="Calibri" w:hAnsi="Calibri"/>
              <w:sz w:val="22"/>
              <w:szCs w:val="22"/>
            </w:rPr>
            <w:tab/>
          </w:r>
          <w:r>
            <w:rPr/>
            <w:t>MU-MIMO Indication(MI) [1.28Mcps TDD]</w:t>
            <w:tab/>
          </w:r>
          <w:hyperlink w:anchor="__RefHeading___Toc518309008">
            <w:r>
              <w:rPr>
                <w:rStyle w:val="IndexLink"/>
              </w:rPr>
              <w:t>36</w:t>
            </w:r>
          </w:hyperlink>
        </w:p>
        <w:p>
          <w:pPr>
            <w:pStyle w:val="Contents4"/>
            <w:rPr>
              <w:rFonts w:ascii="Calibri" w:hAnsi="Calibri" w:cs="Calibri"/>
              <w:sz w:val="22"/>
              <w:szCs w:val="22"/>
            </w:rPr>
          </w:pPr>
          <w:r>
            <w:rPr/>
            <w:t>6.2.5.46</w:t>
          </w:r>
          <w:r>
            <w:rPr>
              <w:rFonts w:cs="Calibri" w:ascii="Calibri" w:hAnsi="Calibri"/>
              <w:sz w:val="22"/>
              <w:szCs w:val="22"/>
            </w:rPr>
            <w:tab/>
          </w:r>
          <w:r>
            <w:rPr/>
            <w:t>CPC Recovery (CPC Recov) [FDD]</w:t>
            <w:tab/>
          </w:r>
          <w:hyperlink w:anchor="__RefHeading___Toc518309009">
            <w:r>
              <w:rPr>
                <w:rStyle w:val="IndexLink"/>
              </w:rPr>
              <w:t>36</w:t>
            </w:r>
          </w:hyperlink>
        </w:p>
        <w:p>
          <w:pPr>
            <w:pStyle w:val="Contents4"/>
            <w:rPr>
              <w:rFonts w:ascii="Calibri" w:hAnsi="Calibri" w:cs="Calibri"/>
              <w:sz w:val="22"/>
              <w:szCs w:val="22"/>
            </w:rPr>
          </w:pPr>
          <w:r>
            <w:rPr/>
            <w:t>6.2.5.47</w:t>
          </w:r>
          <w:r>
            <w:rPr>
              <w:rFonts w:cs="Calibri" w:ascii="Calibri" w:hAnsi="Calibri"/>
              <w:sz w:val="22"/>
              <w:szCs w:val="22"/>
            </w:rPr>
            <w:tab/>
          </w:r>
          <w:r>
            <w:rPr/>
            <w:t>FeDRX Indication [FDD]</w:t>
            <w:tab/>
          </w:r>
          <w:hyperlink w:anchor="__RefHeading___Toc518309010">
            <w:r>
              <w:rPr>
                <w:rStyle w:val="IndexLink"/>
              </w:rPr>
              <w:t>36</w:t>
            </w:r>
          </w:hyperlink>
        </w:p>
        <w:p>
          <w:pPr>
            <w:pStyle w:val="Contents4"/>
            <w:rPr>
              <w:rFonts w:ascii="Calibri" w:hAnsi="Calibri" w:cs="Calibri"/>
              <w:sz w:val="22"/>
              <w:szCs w:val="22"/>
            </w:rPr>
          </w:pPr>
          <w:r>
            <w:rPr/>
            <w:t>6.2.5.48</w:t>
          </w:r>
          <w:r>
            <w:rPr>
              <w:rFonts w:cs="Calibri" w:ascii="Calibri" w:hAnsi="Calibri"/>
              <w:sz w:val="22"/>
              <w:szCs w:val="22"/>
            </w:rPr>
            <w:tab/>
          </w:r>
          <w:r>
            <w:rPr/>
            <w:t>NodeB Triggered HS-DPCCH Transmission(NTHT) [FDD]</w:t>
            <w:tab/>
          </w:r>
          <w:hyperlink w:anchor="__RefHeading___Toc518309011">
            <w:r>
              <w:rPr>
                <w:rStyle w:val="IndexLink"/>
              </w:rPr>
              <w:t>36</w:t>
            </w:r>
          </w:hyperlink>
        </w:p>
        <w:p>
          <w:pPr>
            <w:pStyle w:val="Contents4"/>
            <w:rPr>
              <w:rFonts w:ascii="Calibri" w:hAnsi="Calibri" w:cs="Calibri"/>
              <w:sz w:val="22"/>
              <w:szCs w:val="22"/>
            </w:rPr>
          </w:pPr>
          <w:r>
            <w:rPr/>
            <w:t>6.2.5.49</w:t>
          </w:r>
          <w:r>
            <w:rPr>
              <w:rFonts w:cs="Calibri" w:ascii="Calibri" w:hAnsi="Calibri"/>
              <w:sz w:val="22"/>
              <w:szCs w:val="22"/>
            </w:rPr>
            <w:tab/>
          </w:r>
          <w:r>
            <w:rPr/>
            <w:t>TTI length [FDD]</w:t>
            <w:tab/>
          </w:r>
          <w:hyperlink w:anchor="__RefHeading___Toc518309012">
            <w:r>
              <w:rPr>
                <w:rStyle w:val="IndexLink"/>
              </w:rPr>
              <w:t>37</w:t>
            </w:r>
          </w:hyperlink>
        </w:p>
        <w:p>
          <w:pPr>
            <w:pStyle w:val="Contents4"/>
            <w:rPr>
              <w:rFonts w:ascii="Calibri" w:hAnsi="Calibri" w:cs="Calibri"/>
              <w:sz w:val="22"/>
              <w:szCs w:val="22"/>
            </w:rPr>
          </w:pPr>
          <w:r>
            <w:rPr/>
            <w:t>6.2.5.50</w:t>
          </w:r>
          <w:r>
            <w:rPr>
              <w:rFonts w:cs="Calibri" w:ascii="Calibri" w:hAnsi="Calibri"/>
              <w:sz w:val="22"/>
              <w:szCs w:val="22"/>
            </w:rPr>
            <w:tab/>
          </w:r>
          <w:r>
            <w:rPr/>
            <w:t>SN, Frame Number</w:t>
            <w:tab/>
          </w:r>
          <w:hyperlink w:anchor="__RefHeading___Toc518309013">
            <w:r>
              <w:rPr>
                <w:rStyle w:val="IndexLink"/>
              </w:rPr>
              <w:t>37</w:t>
            </w:r>
          </w:hyperlink>
        </w:p>
        <w:p>
          <w:pPr>
            <w:pStyle w:val="Contents4"/>
            <w:rPr>
              <w:rFonts w:ascii="Calibri" w:hAnsi="Calibri" w:cs="Calibri"/>
              <w:sz w:val="22"/>
              <w:szCs w:val="22"/>
            </w:rPr>
          </w:pPr>
          <w:r>
            <w:rPr/>
            <w:t>6.2.5.51</w:t>
          </w:r>
          <w:r>
            <w:rPr>
              <w:rFonts w:cs="Calibri" w:ascii="Calibri" w:hAnsi="Calibri"/>
              <w:sz w:val="22"/>
              <w:szCs w:val="22"/>
            </w:rPr>
            <w:tab/>
          </w:r>
          <w:r>
            <w:rPr/>
            <w:t>S/D, Store/Discard indicator</w:t>
            <w:tab/>
          </w:r>
          <w:hyperlink w:anchor="__RefHeading___Toc518309014">
            <w:r>
              <w:rPr>
                <w:rStyle w:val="IndexLink"/>
              </w:rPr>
              <w:t>37</w:t>
            </w:r>
          </w:hyperlink>
        </w:p>
        <w:p>
          <w:pPr>
            <w:pStyle w:val="Contents4"/>
            <w:rPr>
              <w:rFonts w:ascii="Calibri" w:hAnsi="Calibri" w:cs="Calibri"/>
              <w:sz w:val="22"/>
              <w:szCs w:val="22"/>
            </w:rPr>
          </w:pPr>
          <w:r>
            <w:rPr/>
            <w:t>6.2.5.52</w:t>
          </w:r>
          <w:r>
            <w:rPr>
              <w:rFonts w:cs="Calibri" w:ascii="Calibri" w:hAnsi="Calibri"/>
              <w:sz w:val="22"/>
              <w:szCs w:val="22"/>
            </w:rPr>
            <w:tab/>
          </w:r>
          <w:r>
            <w:rPr/>
            <w:t>Connection Frame Number (CFN)</w:t>
            <w:tab/>
          </w:r>
          <w:hyperlink w:anchor="__RefHeading___Toc518309015">
            <w:r>
              <w:rPr>
                <w:rStyle w:val="IndexLink"/>
              </w:rPr>
              <w:t>37</w:t>
            </w:r>
          </w:hyperlink>
        </w:p>
        <w:p>
          <w:pPr>
            <w:pStyle w:val="Contents4"/>
            <w:rPr>
              <w:rFonts w:ascii="Calibri" w:hAnsi="Calibri" w:cs="Calibri"/>
              <w:sz w:val="22"/>
              <w:szCs w:val="22"/>
            </w:rPr>
          </w:pPr>
          <w:r>
            <w:rPr/>
            <w:t>6.2.5.53</w:t>
          </w:r>
          <w:r>
            <w:rPr>
              <w:rFonts w:cs="Calibri" w:ascii="Calibri" w:hAnsi="Calibri"/>
              <w:sz w:val="22"/>
              <w:szCs w:val="22"/>
            </w:rPr>
            <w:tab/>
          </w:r>
          <w:r>
            <w:rPr>
              <w:lang w:val="en-US" w:eastAsia="en-US"/>
            </w:rPr>
            <w:t>CR Ind (Cell Reselection Indication)</w:t>
          </w:r>
          <w:r>
            <w:rPr/>
            <w:tab/>
          </w:r>
          <w:hyperlink w:anchor="__RefHeading___Toc518309016">
            <w:r>
              <w:rPr>
                <w:rStyle w:val="IndexLink"/>
              </w:rPr>
              <w:t>37</w:t>
            </w:r>
          </w:hyperlink>
        </w:p>
        <w:p>
          <w:pPr>
            <w:pStyle w:val="Contents4"/>
            <w:rPr>
              <w:rFonts w:ascii="Calibri" w:hAnsi="Calibri" w:cs="Calibri"/>
              <w:sz w:val="22"/>
              <w:szCs w:val="22"/>
            </w:rPr>
          </w:pPr>
          <w:r>
            <w:rPr/>
            <w:t>6.2.5.54</w:t>
          </w:r>
          <w:r>
            <w:rPr>
              <w:rFonts w:cs="Calibri" w:ascii="Calibri" w:hAnsi="Calibri"/>
              <w:sz w:val="22"/>
              <w:szCs w:val="22"/>
            </w:rPr>
            <w:tab/>
          </w:r>
          <w:r>
            <w:rPr>
              <w:lang w:val="en-US" w:eastAsia="en-US"/>
            </w:rPr>
            <w:t>CRR Rec (Cell Reselection Request Received)</w:t>
          </w:r>
          <w:r>
            <w:rPr/>
            <w:tab/>
          </w:r>
          <w:hyperlink w:anchor="__RefHeading___Toc518309017">
            <w:r>
              <w:rPr>
                <w:rStyle w:val="IndexLink"/>
              </w:rPr>
              <w:t>37</w:t>
            </w:r>
          </w:hyperlink>
        </w:p>
        <w:p>
          <w:pPr>
            <w:pStyle w:val="Contents4"/>
            <w:rPr>
              <w:rFonts w:ascii="Calibri" w:hAnsi="Calibri" w:cs="Calibri"/>
              <w:sz w:val="22"/>
              <w:szCs w:val="22"/>
            </w:rPr>
          </w:pPr>
          <w:r>
            <w:rPr/>
            <w:t>6.2.5.55</w:t>
          </w:r>
          <w:r>
            <w:rPr>
              <w:rFonts w:cs="Calibri" w:ascii="Calibri" w:hAnsi="Calibri"/>
              <w:sz w:val="22"/>
              <w:szCs w:val="22"/>
            </w:rPr>
            <w:tab/>
          </w:r>
          <w:r>
            <w:rPr/>
            <w:t>Extended S-RNTI</w:t>
            <w:tab/>
          </w:r>
          <w:hyperlink w:anchor="__RefHeading___Toc518309018">
            <w:r>
              <w:rPr>
                <w:rStyle w:val="IndexLink"/>
              </w:rPr>
              <w:t>37</w:t>
            </w:r>
          </w:hyperlink>
        </w:p>
        <w:p>
          <w:pPr>
            <w:pStyle w:val="Contents4"/>
            <w:rPr>
              <w:rFonts w:ascii="Calibri" w:hAnsi="Calibri" w:cs="Calibri"/>
              <w:sz w:val="22"/>
              <w:szCs w:val="22"/>
            </w:rPr>
          </w:pPr>
          <w:r>
            <w:rPr/>
            <w:t>6.2.5.56</w:t>
          </w:r>
          <w:r>
            <w:rPr>
              <w:rFonts w:cs="Calibri" w:ascii="Calibri" w:hAnsi="Calibri"/>
              <w:sz w:val="22"/>
              <w:szCs w:val="22"/>
            </w:rPr>
            <w:tab/>
          </w:r>
          <w:r>
            <w:rPr/>
            <w:t>Operation Preference of Common E-DCH resource Indication (OPCE Ind) [FDD]</w:t>
            <w:tab/>
          </w:r>
          <w:hyperlink w:anchor="__RefHeading___Toc518309019">
            <w:r>
              <w:rPr>
                <w:rStyle w:val="IndexLink"/>
              </w:rPr>
              <w:t>38</w:t>
            </w:r>
          </w:hyperlink>
        </w:p>
        <w:p>
          <w:pPr>
            <w:pStyle w:val="Contents2"/>
            <w:rPr>
              <w:rFonts w:ascii="Calibri" w:hAnsi="Calibri" w:cs="Calibri"/>
              <w:sz w:val="22"/>
              <w:szCs w:val="22"/>
            </w:rPr>
          </w:pPr>
          <w:r>
            <w:rPr/>
            <w:t>6.3</w:t>
          </w:r>
          <w:r>
            <w:rPr>
              <w:rFonts w:cs="Calibri" w:ascii="Calibri" w:hAnsi="Calibri"/>
              <w:sz w:val="22"/>
              <w:szCs w:val="22"/>
            </w:rPr>
            <w:tab/>
          </w:r>
          <w:r>
            <w:rPr/>
            <w:t>Control Frame structure</w:t>
            <w:tab/>
          </w:r>
          <w:hyperlink w:anchor="__RefHeading___Toc518309020">
            <w:r>
              <w:rPr>
                <w:rStyle w:val="IndexLink"/>
              </w:rPr>
              <w:t>38</w:t>
            </w:r>
          </w:hyperlink>
        </w:p>
        <w:p>
          <w:pPr>
            <w:pStyle w:val="Contents3"/>
            <w:rPr>
              <w:rFonts w:ascii="Calibri" w:hAnsi="Calibri" w:cs="Calibri"/>
              <w:sz w:val="22"/>
              <w:szCs w:val="22"/>
            </w:rPr>
          </w:pPr>
          <w:r>
            <w:rPr/>
            <w:t>6.3.1</w:t>
          </w:r>
          <w:r>
            <w:rPr>
              <w:rFonts w:cs="Calibri" w:ascii="Calibri" w:hAnsi="Calibri"/>
              <w:sz w:val="22"/>
              <w:szCs w:val="22"/>
            </w:rPr>
            <w:tab/>
          </w:r>
          <w:r>
            <w:rPr/>
            <w:t>Introduction</w:t>
            <w:tab/>
          </w:r>
          <w:hyperlink w:anchor="__RefHeading___Toc518309021">
            <w:r>
              <w:rPr>
                <w:rStyle w:val="IndexLink"/>
              </w:rPr>
              <w:t>38</w:t>
            </w:r>
          </w:hyperlink>
        </w:p>
        <w:p>
          <w:pPr>
            <w:pStyle w:val="Contents3"/>
            <w:rPr>
              <w:rFonts w:ascii="Calibri" w:hAnsi="Calibri" w:cs="Calibri"/>
              <w:sz w:val="22"/>
              <w:szCs w:val="22"/>
            </w:rPr>
          </w:pPr>
          <w:r>
            <w:rPr/>
            <w:t>6.3.2</w:t>
          </w:r>
          <w:r>
            <w:rPr>
              <w:rFonts w:cs="Calibri" w:ascii="Calibri" w:hAnsi="Calibri"/>
              <w:sz w:val="22"/>
              <w:szCs w:val="22"/>
            </w:rPr>
            <w:tab/>
          </w:r>
          <w:r>
            <w:rPr/>
            <w:t>Header structure of the control frames</w:t>
            <w:tab/>
          </w:r>
          <w:hyperlink w:anchor="__RefHeading___Toc518309022">
            <w:r>
              <w:rPr>
                <w:rStyle w:val="IndexLink"/>
              </w:rPr>
              <w:t>38</w:t>
            </w:r>
          </w:hyperlink>
        </w:p>
        <w:p>
          <w:pPr>
            <w:pStyle w:val="Contents4"/>
            <w:rPr>
              <w:rFonts w:ascii="Calibri" w:hAnsi="Calibri" w:cs="Calibri"/>
              <w:sz w:val="22"/>
              <w:szCs w:val="22"/>
            </w:rPr>
          </w:pPr>
          <w:r>
            <w:rPr/>
            <w:t>6.3.2.1</w:t>
          </w:r>
          <w:r>
            <w:rPr>
              <w:rFonts w:cs="Calibri" w:ascii="Calibri" w:hAnsi="Calibri"/>
              <w:sz w:val="22"/>
              <w:szCs w:val="22"/>
            </w:rPr>
            <w:tab/>
          </w:r>
          <w:r>
            <w:rPr/>
            <w:t>Control frame CRC</w:t>
            <w:tab/>
          </w:r>
          <w:hyperlink w:anchor="__RefHeading___Toc518309023">
            <w:r>
              <w:rPr>
                <w:rStyle w:val="IndexLink"/>
              </w:rPr>
              <w:t>38</w:t>
            </w:r>
          </w:hyperlink>
        </w:p>
        <w:p>
          <w:pPr>
            <w:pStyle w:val="Contents4"/>
            <w:rPr>
              <w:rFonts w:ascii="Calibri" w:hAnsi="Calibri" w:cs="Calibri"/>
              <w:sz w:val="22"/>
              <w:szCs w:val="22"/>
            </w:rPr>
          </w:pPr>
          <w:r>
            <w:rPr/>
            <w:t>6.3.2.2</w:t>
          </w:r>
          <w:r>
            <w:rPr>
              <w:rFonts w:cs="Calibri" w:ascii="Calibri" w:hAnsi="Calibri"/>
              <w:sz w:val="22"/>
              <w:szCs w:val="22"/>
            </w:rPr>
            <w:tab/>
          </w:r>
          <w:r>
            <w:rPr/>
            <w:t>Frame type (FT)</w:t>
            <w:tab/>
          </w:r>
          <w:hyperlink w:anchor="__RefHeading___Toc518309024">
            <w:r>
              <w:rPr>
                <w:rStyle w:val="IndexLink"/>
              </w:rPr>
              <w:t>38</w:t>
            </w:r>
          </w:hyperlink>
        </w:p>
        <w:p>
          <w:pPr>
            <w:pStyle w:val="Contents4"/>
            <w:rPr>
              <w:rFonts w:ascii="Calibri" w:hAnsi="Calibri" w:cs="Calibri"/>
              <w:sz w:val="22"/>
              <w:szCs w:val="22"/>
            </w:rPr>
          </w:pPr>
          <w:r>
            <w:rPr/>
            <w:t>6.3.2.3</w:t>
          </w:r>
          <w:r>
            <w:rPr>
              <w:rFonts w:cs="Calibri" w:ascii="Calibri" w:hAnsi="Calibri"/>
              <w:sz w:val="22"/>
              <w:szCs w:val="22"/>
            </w:rPr>
            <w:tab/>
          </w:r>
          <w:r>
            <w:rPr/>
            <w:t>Control Frame Type</w:t>
            <w:tab/>
          </w:r>
          <w:hyperlink w:anchor="__RefHeading___Toc518309025">
            <w:r>
              <w:rPr>
                <w:rStyle w:val="IndexLink"/>
              </w:rPr>
              <w:t>38</w:t>
            </w:r>
          </w:hyperlink>
        </w:p>
        <w:p>
          <w:pPr>
            <w:pStyle w:val="Contents3"/>
            <w:rPr>
              <w:rFonts w:ascii="Calibri" w:hAnsi="Calibri" w:cs="Calibri"/>
              <w:sz w:val="22"/>
              <w:szCs w:val="22"/>
            </w:rPr>
          </w:pPr>
          <w:r>
            <w:rPr/>
            <w:t>6.3.3</w:t>
          </w:r>
          <w:r>
            <w:rPr>
              <w:rFonts w:cs="Calibri" w:ascii="Calibri" w:hAnsi="Calibri"/>
              <w:sz w:val="22"/>
              <w:szCs w:val="22"/>
            </w:rPr>
            <w:tab/>
          </w:r>
          <w:r>
            <w:rPr/>
            <w:t>Payload structure and information elements</w:t>
            <w:tab/>
          </w:r>
          <w:hyperlink w:anchor="__RefHeading___Toc518309026">
            <w:r>
              <w:rPr>
                <w:rStyle w:val="IndexLink"/>
              </w:rPr>
              <w:t>39</w:t>
            </w:r>
          </w:hyperlink>
        </w:p>
        <w:p>
          <w:pPr>
            <w:pStyle w:val="Contents4"/>
            <w:rPr>
              <w:rFonts w:ascii="Calibri" w:hAnsi="Calibri" w:cs="Calibri"/>
              <w:sz w:val="22"/>
              <w:szCs w:val="22"/>
            </w:rPr>
          </w:pPr>
          <w:r>
            <w:rPr/>
            <w:t>6.3.3.1</w:t>
          </w:r>
          <w:r>
            <w:rPr>
              <w:rFonts w:cs="Calibri" w:ascii="Calibri" w:hAnsi="Calibri"/>
              <w:sz w:val="22"/>
              <w:szCs w:val="22"/>
            </w:rPr>
            <w:tab/>
          </w:r>
          <w:r>
            <w:rPr/>
            <w:t>FACH F</w:t>
          </w:r>
          <w:r>
            <w:rPr>
              <w:lang w:val="en-US" w:eastAsia="en-US"/>
            </w:rPr>
            <w:t>LOW</w:t>
          </w:r>
          <w:r>
            <w:rPr/>
            <w:t xml:space="preserve"> C</w:t>
          </w:r>
          <w:r>
            <w:rPr>
              <w:lang w:val="en-US" w:eastAsia="en-US"/>
            </w:rPr>
            <w:t>ONTROL</w:t>
          </w:r>
          <w:r>
            <w:rPr/>
            <w:tab/>
          </w:r>
          <w:hyperlink w:anchor="__RefHeading___Toc518309027">
            <w:r>
              <w:rPr>
                <w:rStyle w:val="IndexLink"/>
              </w:rPr>
              <w:t>39</w:t>
            </w:r>
          </w:hyperlink>
        </w:p>
        <w:p>
          <w:pPr>
            <w:pStyle w:val="Contents5"/>
            <w:rPr>
              <w:rFonts w:ascii="Calibri" w:hAnsi="Calibri" w:cs="Calibri"/>
              <w:sz w:val="22"/>
              <w:szCs w:val="22"/>
            </w:rPr>
          </w:pPr>
          <w:r>
            <w:rPr/>
            <w:t>6.3.3.1.1</w:t>
          </w:r>
          <w:r>
            <w:rPr>
              <w:rFonts w:cs="Calibri" w:ascii="Calibri" w:hAnsi="Calibri"/>
              <w:sz w:val="22"/>
              <w:szCs w:val="22"/>
            </w:rPr>
            <w:tab/>
          </w:r>
          <w:r>
            <w:rPr/>
            <w:t>S-RNTI</w:t>
            <w:tab/>
          </w:r>
          <w:hyperlink w:anchor="__RefHeading___Toc518309028">
            <w:r>
              <w:rPr>
                <w:rStyle w:val="IndexLink"/>
              </w:rPr>
              <w:t>39</w:t>
            </w:r>
          </w:hyperlink>
        </w:p>
        <w:p>
          <w:pPr>
            <w:pStyle w:val="Contents5"/>
            <w:rPr>
              <w:rFonts w:ascii="Calibri" w:hAnsi="Calibri" w:cs="Calibri"/>
              <w:sz w:val="22"/>
              <w:szCs w:val="22"/>
            </w:rPr>
          </w:pPr>
          <w:r>
            <w:rPr/>
            <w:t>6.3.3.1.2</w:t>
          </w:r>
          <w:r>
            <w:rPr>
              <w:rFonts w:cs="Calibri" w:ascii="Calibri" w:hAnsi="Calibri"/>
              <w:sz w:val="22"/>
              <w:szCs w:val="22"/>
            </w:rPr>
            <w:tab/>
          </w:r>
          <w:r>
            <w:rPr/>
            <w:t>Common Transport Channel Priority Indicator (CmCH-PI)</w:t>
            <w:tab/>
          </w:r>
          <w:hyperlink w:anchor="__RefHeading___Toc518309029">
            <w:r>
              <w:rPr>
                <w:rStyle w:val="IndexLink"/>
              </w:rPr>
              <w:t>39</w:t>
            </w:r>
          </w:hyperlink>
        </w:p>
        <w:p>
          <w:pPr>
            <w:pStyle w:val="Contents5"/>
            <w:rPr>
              <w:rFonts w:ascii="Calibri" w:hAnsi="Calibri" w:cs="Calibri"/>
              <w:sz w:val="22"/>
              <w:szCs w:val="22"/>
            </w:rPr>
          </w:pPr>
          <w:r>
            <w:rPr/>
            <w:t>6.3.3.1.3</w:t>
          </w:r>
          <w:r>
            <w:rPr>
              <w:rFonts w:cs="Calibri" w:ascii="Calibri" w:hAnsi="Calibri"/>
              <w:sz w:val="22"/>
              <w:szCs w:val="22"/>
            </w:rPr>
            <w:tab/>
          </w:r>
          <w:r>
            <w:rPr/>
            <w:t>Credits</w:t>
            <w:tab/>
          </w:r>
          <w:hyperlink w:anchor="__RefHeading___Toc518309030">
            <w:r>
              <w:rPr>
                <w:rStyle w:val="IndexLink"/>
              </w:rPr>
              <w:t>39</w:t>
            </w:r>
          </w:hyperlink>
        </w:p>
        <w:p>
          <w:pPr>
            <w:pStyle w:val="Contents5"/>
            <w:rPr>
              <w:rFonts w:ascii="Calibri" w:hAnsi="Calibri" w:cs="Calibri"/>
              <w:sz w:val="22"/>
              <w:szCs w:val="22"/>
            </w:rPr>
          </w:pPr>
          <w:r>
            <w:rPr/>
            <w:t>6.3.3.1.4</w:t>
          </w:r>
          <w:r>
            <w:rPr>
              <w:rFonts w:cs="Calibri" w:ascii="Calibri" w:hAnsi="Calibri"/>
              <w:sz w:val="22"/>
              <w:szCs w:val="22"/>
            </w:rPr>
            <w:tab/>
          </w:r>
          <w:r>
            <w:rPr/>
            <w:t>Spare Extension</w:t>
            <w:tab/>
          </w:r>
          <w:hyperlink w:anchor="__RefHeading___Toc518309031">
            <w:r>
              <w:rPr>
                <w:rStyle w:val="IndexLink"/>
              </w:rPr>
              <w:t>40</w:t>
            </w:r>
          </w:hyperlink>
        </w:p>
        <w:p>
          <w:pPr>
            <w:pStyle w:val="Contents5"/>
            <w:rPr>
              <w:rFonts w:ascii="Calibri" w:hAnsi="Calibri" w:cs="Calibri"/>
              <w:sz w:val="22"/>
              <w:szCs w:val="22"/>
            </w:rPr>
          </w:pPr>
          <w:r>
            <w:rPr/>
            <w:t>6.3.3.1.5</w:t>
          </w:r>
          <w:r>
            <w:rPr>
              <w:rFonts w:cs="Calibri" w:ascii="Calibri" w:hAnsi="Calibri"/>
              <w:sz w:val="22"/>
              <w:szCs w:val="22"/>
            </w:rPr>
            <w:tab/>
          </w:r>
          <w:r>
            <w:rPr/>
            <w:t>Extended S-RNTI</w:t>
            <w:tab/>
          </w:r>
          <w:hyperlink w:anchor="__RefHeading___Toc518309032">
            <w:r>
              <w:rPr>
                <w:rStyle w:val="IndexLink"/>
              </w:rPr>
              <w:t>40</w:t>
            </w:r>
          </w:hyperlink>
        </w:p>
        <w:p>
          <w:pPr>
            <w:pStyle w:val="Contents4"/>
            <w:rPr>
              <w:rFonts w:ascii="Calibri" w:hAnsi="Calibri" w:cs="Calibri"/>
              <w:sz w:val="22"/>
              <w:szCs w:val="22"/>
            </w:rPr>
          </w:pPr>
          <w:r>
            <w:rPr/>
            <w:t>6.3.3.2</w:t>
          </w:r>
          <w:r>
            <w:rPr>
              <w:rFonts w:cs="Calibri" w:ascii="Calibri" w:hAnsi="Calibri"/>
              <w:sz w:val="22"/>
              <w:szCs w:val="22"/>
            </w:rPr>
            <w:tab/>
          </w:r>
          <w:r>
            <w:rPr/>
            <w:t>DSCH C</w:t>
          </w:r>
          <w:r>
            <w:rPr>
              <w:lang w:val="en-US" w:eastAsia="en-US"/>
            </w:rPr>
            <w:t>APACITY</w:t>
          </w:r>
          <w:r>
            <w:rPr/>
            <w:t xml:space="preserve"> R</w:t>
          </w:r>
          <w:r>
            <w:rPr>
              <w:lang w:val="en-US" w:eastAsia="en-US"/>
            </w:rPr>
            <w:t>EQUEST [TDD]</w:t>
          </w:r>
          <w:r>
            <w:rPr/>
            <w:tab/>
          </w:r>
          <w:hyperlink w:anchor="__RefHeading___Toc518309033">
            <w:r>
              <w:rPr>
                <w:rStyle w:val="IndexLink"/>
              </w:rPr>
              <w:t>40</w:t>
            </w:r>
          </w:hyperlink>
        </w:p>
        <w:p>
          <w:pPr>
            <w:pStyle w:val="Contents5"/>
            <w:rPr>
              <w:rFonts w:ascii="Calibri" w:hAnsi="Calibri" w:cs="Calibri"/>
              <w:sz w:val="22"/>
              <w:szCs w:val="22"/>
            </w:rPr>
          </w:pPr>
          <w:r>
            <w:rPr/>
            <w:t>6.3.3.2.1</w:t>
          </w:r>
          <w:r>
            <w:rPr>
              <w:rFonts w:cs="Calibri" w:ascii="Calibri" w:hAnsi="Calibri"/>
              <w:sz w:val="22"/>
              <w:szCs w:val="22"/>
            </w:rPr>
            <w:tab/>
          </w:r>
          <w:r>
            <w:rPr/>
            <w:t>Common Transport Channel Priority Indicator (CmCH-PI)</w:t>
            <w:tab/>
          </w:r>
          <w:hyperlink w:anchor="__RefHeading___Toc518309034">
            <w:r>
              <w:rPr>
                <w:rStyle w:val="IndexLink"/>
              </w:rPr>
              <w:t>40</w:t>
            </w:r>
          </w:hyperlink>
        </w:p>
        <w:p>
          <w:pPr>
            <w:pStyle w:val="Contents5"/>
            <w:rPr>
              <w:rFonts w:ascii="Calibri" w:hAnsi="Calibri" w:cs="Calibri"/>
              <w:sz w:val="22"/>
              <w:szCs w:val="22"/>
            </w:rPr>
          </w:pPr>
          <w:r>
            <w:rPr/>
            <w:t>6.3.3.2.2</w:t>
          </w:r>
          <w:r>
            <w:rPr>
              <w:rFonts w:cs="Calibri" w:ascii="Calibri" w:hAnsi="Calibri"/>
              <w:sz w:val="22"/>
              <w:szCs w:val="22"/>
            </w:rPr>
            <w:tab/>
          </w:r>
          <w:r>
            <w:rPr/>
            <w:t>User Buffer Size</w:t>
            <w:tab/>
          </w:r>
          <w:hyperlink w:anchor="__RefHeading___Toc518309035">
            <w:r>
              <w:rPr>
                <w:rStyle w:val="IndexLink"/>
              </w:rPr>
              <w:t>40</w:t>
            </w:r>
          </w:hyperlink>
        </w:p>
        <w:p>
          <w:pPr>
            <w:pStyle w:val="Contents5"/>
            <w:rPr>
              <w:rFonts w:ascii="Calibri" w:hAnsi="Calibri" w:cs="Calibri"/>
              <w:sz w:val="22"/>
              <w:szCs w:val="22"/>
            </w:rPr>
          </w:pPr>
          <w:r>
            <w:rPr/>
            <w:t>6.3.3.2.3</w:t>
          </w:r>
          <w:r>
            <w:rPr>
              <w:rFonts w:cs="Calibri" w:ascii="Calibri" w:hAnsi="Calibri"/>
              <w:sz w:val="22"/>
              <w:szCs w:val="22"/>
            </w:rPr>
            <w:tab/>
          </w:r>
          <w:r>
            <w:rPr/>
            <w:t>Spare Extension</w:t>
            <w:tab/>
          </w:r>
          <w:hyperlink w:anchor="__RefHeading___Toc518309036">
            <w:r>
              <w:rPr>
                <w:rStyle w:val="IndexLink"/>
              </w:rPr>
              <w:t>40</w:t>
            </w:r>
          </w:hyperlink>
        </w:p>
        <w:p>
          <w:pPr>
            <w:pStyle w:val="Contents4"/>
            <w:rPr>
              <w:rFonts w:ascii="Calibri" w:hAnsi="Calibri" w:cs="Calibri"/>
              <w:sz w:val="22"/>
              <w:szCs w:val="22"/>
            </w:rPr>
          </w:pPr>
          <w:r>
            <w:rPr/>
            <w:t>6.3.3.3</w:t>
          </w:r>
          <w:r>
            <w:rPr>
              <w:rFonts w:cs="Calibri" w:ascii="Calibri" w:hAnsi="Calibri"/>
              <w:sz w:val="22"/>
              <w:szCs w:val="22"/>
            </w:rPr>
            <w:tab/>
          </w:r>
          <w:r>
            <w:rPr/>
            <w:t>DSCH C</w:t>
          </w:r>
          <w:r>
            <w:rPr>
              <w:lang w:val="en-US" w:eastAsia="en-US"/>
            </w:rPr>
            <w:t>APACITY</w:t>
          </w:r>
          <w:r>
            <w:rPr/>
            <w:t xml:space="preserve"> A</w:t>
          </w:r>
          <w:r>
            <w:rPr>
              <w:lang w:val="en-US" w:eastAsia="en-US"/>
            </w:rPr>
            <w:t>LLOCATION [TDD]</w:t>
          </w:r>
          <w:r>
            <w:rPr/>
            <w:tab/>
          </w:r>
          <w:hyperlink w:anchor="__RefHeading___Toc518309037">
            <w:r>
              <w:rPr>
                <w:rStyle w:val="IndexLink"/>
              </w:rPr>
              <w:t>40</w:t>
            </w:r>
          </w:hyperlink>
        </w:p>
        <w:p>
          <w:pPr>
            <w:pStyle w:val="Contents5"/>
            <w:rPr>
              <w:rFonts w:ascii="Calibri" w:hAnsi="Calibri" w:cs="Calibri"/>
              <w:sz w:val="22"/>
              <w:szCs w:val="22"/>
            </w:rPr>
          </w:pPr>
          <w:r>
            <w:rPr/>
            <w:t>6.3.3.3.1</w:t>
          </w:r>
          <w:r>
            <w:rPr>
              <w:rFonts w:cs="Calibri" w:ascii="Calibri" w:hAnsi="Calibri"/>
              <w:sz w:val="22"/>
              <w:szCs w:val="22"/>
            </w:rPr>
            <w:tab/>
          </w:r>
          <w:r>
            <w:rPr/>
            <w:t>Common Transport Channel Priority Indicator (CmCH-PI)</w:t>
            <w:tab/>
          </w:r>
          <w:hyperlink w:anchor="__RefHeading___Toc518309038">
            <w:r>
              <w:rPr>
                <w:rStyle w:val="IndexLink"/>
              </w:rPr>
              <w:t>41</w:t>
            </w:r>
          </w:hyperlink>
        </w:p>
        <w:p>
          <w:pPr>
            <w:pStyle w:val="Contents5"/>
            <w:rPr>
              <w:rFonts w:ascii="Calibri" w:hAnsi="Calibri" w:cs="Calibri"/>
              <w:sz w:val="22"/>
              <w:szCs w:val="22"/>
            </w:rPr>
          </w:pPr>
          <w:r>
            <w:rPr/>
            <w:t>6.3.3.3.2</w:t>
          </w:r>
          <w:r>
            <w:rPr>
              <w:rFonts w:cs="Calibri" w:ascii="Calibri" w:hAnsi="Calibri"/>
              <w:sz w:val="22"/>
              <w:szCs w:val="22"/>
            </w:rPr>
            <w:tab/>
          </w:r>
          <w:r>
            <w:rPr/>
            <w:t>Maximum MAC-c/sh SDU Length</w:t>
            <w:tab/>
          </w:r>
          <w:hyperlink w:anchor="__RefHeading___Toc518309039">
            <w:r>
              <w:rPr>
                <w:rStyle w:val="IndexLink"/>
              </w:rPr>
              <w:t>41</w:t>
            </w:r>
          </w:hyperlink>
        </w:p>
        <w:p>
          <w:pPr>
            <w:pStyle w:val="Contents5"/>
            <w:rPr>
              <w:rFonts w:ascii="Calibri" w:hAnsi="Calibri" w:cs="Calibri"/>
              <w:sz w:val="22"/>
              <w:szCs w:val="22"/>
            </w:rPr>
          </w:pPr>
          <w:r>
            <w:rPr/>
            <w:t>6.3.3.3.3</w:t>
          </w:r>
          <w:r>
            <w:rPr>
              <w:rFonts w:cs="Calibri" w:ascii="Calibri" w:hAnsi="Calibri"/>
              <w:sz w:val="22"/>
              <w:szCs w:val="22"/>
            </w:rPr>
            <w:tab/>
          </w:r>
          <w:r>
            <w:rPr/>
            <w:t>Credits</w:t>
            <w:tab/>
          </w:r>
          <w:hyperlink w:anchor="__RefHeading___Toc518309040">
            <w:r>
              <w:rPr>
                <w:rStyle w:val="IndexLink"/>
              </w:rPr>
              <w:t>41</w:t>
            </w:r>
          </w:hyperlink>
        </w:p>
        <w:p>
          <w:pPr>
            <w:pStyle w:val="Contents5"/>
            <w:rPr>
              <w:rFonts w:ascii="Calibri" w:hAnsi="Calibri" w:cs="Calibri"/>
              <w:sz w:val="22"/>
              <w:szCs w:val="22"/>
            </w:rPr>
          </w:pPr>
          <w:r>
            <w:rPr/>
            <w:t>6.3.3.3.4</w:t>
          </w:r>
          <w:r>
            <w:rPr>
              <w:rFonts w:cs="Calibri" w:ascii="Calibri" w:hAnsi="Calibri"/>
              <w:sz w:val="22"/>
              <w:szCs w:val="22"/>
            </w:rPr>
            <w:tab/>
          </w:r>
          <w:r>
            <w:rPr/>
            <w:t>Interval</w:t>
            <w:tab/>
          </w:r>
          <w:hyperlink w:anchor="__RefHeading___Toc518309041">
            <w:r>
              <w:rPr>
                <w:rStyle w:val="IndexLink"/>
              </w:rPr>
              <w:t>41</w:t>
            </w:r>
          </w:hyperlink>
        </w:p>
        <w:p>
          <w:pPr>
            <w:pStyle w:val="Contents5"/>
            <w:rPr>
              <w:rFonts w:ascii="Calibri" w:hAnsi="Calibri" w:cs="Calibri"/>
              <w:sz w:val="22"/>
              <w:szCs w:val="22"/>
            </w:rPr>
          </w:pPr>
          <w:r>
            <w:rPr/>
            <w:t>6.3.3.3.5</w:t>
          </w:r>
          <w:r>
            <w:rPr>
              <w:rFonts w:cs="Calibri" w:ascii="Calibri" w:hAnsi="Calibri"/>
              <w:sz w:val="22"/>
              <w:szCs w:val="22"/>
            </w:rPr>
            <w:tab/>
          </w:r>
          <w:r>
            <w:rPr/>
            <w:t>Repetition Period</w:t>
            <w:tab/>
          </w:r>
          <w:hyperlink w:anchor="__RefHeading___Toc518309042">
            <w:r>
              <w:rPr>
                <w:rStyle w:val="IndexLink"/>
              </w:rPr>
              <w:t>41</w:t>
            </w:r>
          </w:hyperlink>
        </w:p>
        <w:p>
          <w:pPr>
            <w:pStyle w:val="Contents5"/>
            <w:rPr>
              <w:rFonts w:ascii="Calibri" w:hAnsi="Calibri" w:cs="Calibri"/>
              <w:sz w:val="22"/>
              <w:szCs w:val="22"/>
            </w:rPr>
          </w:pPr>
          <w:r>
            <w:rPr/>
            <w:t>6.3.3.3.6</w:t>
          </w:r>
          <w:r>
            <w:rPr>
              <w:rFonts w:cs="Calibri" w:ascii="Calibri" w:hAnsi="Calibri"/>
              <w:sz w:val="22"/>
              <w:szCs w:val="22"/>
            </w:rPr>
            <w:tab/>
          </w:r>
          <w:r>
            <w:rPr/>
            <w:t>Spare Extension</w:t>
            <w:tab/>
          </w:r>
          <w:hyperlink w:anchor="__RefHeading___Toc518309043">
            <w:r>
              <w:rPr>
                <w:rStyle w:val="IndexLink"/>
              </w:rPr>
              <w:t>41</w:t>
            </w:r>
          </w:hyperlink>
        </w:p>
        <w:p>
          <w:pPr>
            <w:pStyle w:val="Contents4"/>
            <w:rPr>
              <w:rFonts w:ascii="Calibri" w:hAnsi="Calibri" w:cs="Calibri"/>
              <w:sz w:val="22"/>
              <w:szCs w:val="22"/>
            </w:rPr>
          </w:pPr>
          <w:r>
            <w:rPr/>
            <w:t>6.3.3.4</w:t>
          </w:r>
          <w:r>
            <w:rPr>
              <w:rFonts w:cs="Calibri" w:ascii="Calibri" w:hAnsi="Calibri"/>
              <w:sz w:val="22"/>
              <w:szCs w:val="22"/>
            </w:rPr>
            <w:tab/>
          </w:r>
          <w:r>
            <w:rPr/>
            <w:t>FACH C</w:t>
          </w:r>
          <w:r>
            <w:rPr>
              <w:lang w:val="en-US" w:eastAsia="en-US"/>
            </w:rPr>
            <w:t>APACITY</w:t>
          </w:r>
          <w:r>
            <w:rPr/>
            <w:t xml:space="preserve"> R</w:t>
          </w:r>
          <w:r>
            <w:rPr>
              <w:lang w:val="en-US" w:eastAsia="en-US"/>
            </w:rPr>
            <w:t>EQUEST</w:t>
          </w:r>
          <w:r>
            <w:rPr/>
            <w:tab/>
          </w:r>
          <w:hyperlink w:anchor="__RefHeading___Toc518309044">
            <w:r>
              <w:rPr>
                <w:rStyle w:val="IndexLink"/>
              </w:rPr>
              <w:t>41</w:t>
            </w:r>
          </w:hyperlink>
        </w:p>
        <w:p>
          <w:pPr>
            <w:pStyle w:val="Contents5"/>
            <w:rPr>
              <w:rFonts w:ascii="Calibri" w:hAnsi="Calibri" w:cs="Calibri"/>
              <w:sz w:val="22"/>
              <w:szCs w:val="22"/>
            </w:rPr>
          </w:pPr>
          <w:r>
            <w:rPr/>
            <w:t>6.3.3.4.1</w:t>
          </w:r>
          <w:r>
            <w:rPr>
              <w:rFonts w:cs="Calibri" w:ascii="Calibri" w:hAnsi="Calibri"/>
              <w:sz w:val="22"/>
              <w:szCs w:val="22"/>
            </w:rPr>
            <w:tab/>
          </w:r>
          <w:r>
            <w:rPr/>
            <w:t>D-RNTI</w:t>
            <w:tab/>
          </w:r>
          <w:hyperlink w:anchor="__RefHeading___Toc518309045">
            <w:r>
              <w:rPr>
                <w:rStyle w:val="IndexLink"/>
              </w:rPr>
              <w:t>42</w:t>
            </w:r>
          </w:hyperlink>
        </w:p>
        <w:p>
          <w:pPr>
            <w:pStyle w:val="Contents5"/>
            <w:rPr>
              <w:rFonts w:ascii="Calibri" w:hAnsi="Calibri" w:cs="Calibri"/>
              <w:sz w:val="22"/>
              <w:szCs w:val="22"/>
            </w:rPr>
          </w:pPr>
          <w:r>
            <w:rPr/>
            <w:t>6.3.3.4.2</w:t>
          </w:r>
          <w:r>
            <w:rPr>
              <w:rFonts w:cs="Calibri" w:ascii="Calibri" w:hAnsi="Calibri"/>
              <w:sz w:val="22"/>
              <w:szCs w:val="22"/>
            </w:rPr>
            <w:tab/>
          </w:r>
          <w:r>
            <w:rPr/>
            <w:t>Common Transport Channel Priority Indicator (CmCH-PI)</w:t>
            <w:tab/>
          </w:r>
          <w:hyperlink w:anchor="__RefHeading___Toc518309046">
            <w:r>
              <w:rPr>
                <w:rStyle w:val="IndexLink"/>
              </w:rPr>
              <w:t>42</w:t>
            </w:r>
          </w:hyperlink>
        </w:p>
        <w:p>
          <w:pPr>
            <w:pStyle w:val="Contents5"/>
            <w:rPr>
              <w:rFonts w:ascii="Calibri" w:hAnsi="Calibri" w:cs="Calibri"/>
              <w:sz w:val="22"/>
              <w:szCs w:val="22"/>
            </w:rPr>
          </w:pPr>
          <w:r>
            <w:rPr/>
            <w:t>6.3.3.4.3</w:t>
          </w:r>
          <w:r>
            <w:rPr>
              <w:rFonts w:cs="Calibri" w:ascii="Calibri" w:hAnsi="Calibri"/>
              <w:sz w:val="22"/>
              <w:szCs w:val="22"/>
            </w:rPr>
            <w:tab/>
          </w:r>
          <w:r>
            <w:rPr/>
            <w:t>User Buffer Size</w:t>
            <w:tab/>
          </w:r>
          <w:hyperlink w:anchor="__RefHeading___Toc518309047">
            <w:r>
              <w:rPr>
                <w:rStyle w:val="IndexLink"/>
              </w:rPr>
              <w:t>42</w:t>
            </w:r>
          </w:hyperlink>
        </w:p>
        <w:p>
          <w:pPr>
            <w:pStyle w:val="Contents5"/>
            <w:rPr>
              <w:rFonts w:ascii="Calibri" w:hAnsi="Calibri" w:cs="Calibri"/>
              <w:sz w:val="22"/>
              <w:szCs w:val="22"/>
            </w:rPr>
          </w:pPr>
          <w:r>
            <w:rPr/>
            <w:t>6.3.3.4.4</w:t>
          </w:r>
          <w:r>
            <w:rPr>
              <w:rFonts w:cs="Calibri" w:ascii="Calibri" w:hAnsi="Calibri"/>
              <w:sz w:val="22"/>
              <w:szCs w:val="22"/>
            </w:rPr>
            <w:tab/>
          </w:r>
          <w:r>
            <w:rPr/>
            <w:t>Spare extension</w:t>
            <w:tab/>
          </w:r>
          <w:hyperlink w:anchor="__RefHeading___Toc518309048">
            <w:r>
              <w:rPr>
                <w:rStyle w:val="IndexLink"/>
              </w:rPr>
              <w:t>42</w:t>
            </w:r>
          </w:hyperlink>
        </w:p>
        <w:p>
          <w:pPr>
            <w:pStyle w:val="Contents4"/>
            <w:rPr>
              <w:rFonts w:ascii="Calibri" w:hAnsi="Calibri" w:cs="Calibri"/>
              <w:sz w:val="22"/>
              <w:szCs w:val="22"/>
            </w:rPr>
          </w:pPr>
          <w:r>
            <w:rPr/>
            <w:t>6.3.3.5</w:t>
          </w:r>
          <w:r>
            <w:rPr>
              <w:rFonts w:cs="Calibri" w:ascii="Calibri" w:hAnsi="Calibri"/>
              <w:sz w:val="22"/>
              <w:szCs w:val="22"/>
            </w:rPr>
            <w:tab/>
          </w:r>
          <w:r>
            <w:rPr/>
            <w:t>HS-DSCH C</w:t>
          </w:r>
          <w:r>
            <w:rPr>
              <w:lang w:val="en-US" w:eastAsia="en-US"/>
            </w:rPr>
            <w:t>APACITY</w:t>
          </w:r>
          <w:r>
            <w:rPr/>
            <w:t xml:space="preserve"> R</w:t>
          </w:r>
          <w:r>
            <w:rPr>
              <w:lang w:val="en-US" w:eastAsia="en-US"/>
            </w:rPr>
            <w:t>EQUEST</w:t>
          </w:r>
          <w:r>
            <w:rPr/>
            <w:tab/>
          </w:r>
          <w:hyperlink w:anchor="__RefHeading___Toc518309049">
            <w:r>
              <w:rPr>
                <w:rStyle w:val="IndexLink"/>
              </w:rPr>
              <w:t>42</w:t>
            </w:r>
          </w:hyperlink>
        </w:p>
        <w:p>
          <w:pPr>
            <w:pStyle w:val="Contents5"/>
            <w:rPr>
              <w:rFonts w:ascii="Calibri" w:hAnsi="Calibri" w:cs="Calibri"/>
              <w:sz w:val="22"/>
              <w:szCs w:val="22"/>
            </w:rPr>
          </w:pPr>
          <w:r>
            <w:rPr/>
            <w:t>6.3.3.5.1</w:t>
          </w:r>
          <w:r>
            <w:rPr>
              <w:rFonts w:cs="Calibri" w:ascii="Calibri" w:hAnsi="Calibri"/>
              <w:sz w:val="22"/>
              <w:szCs w:val="22"/>
            </w:rPr>
            <w:tab/>
          </w:r>
          <w:r>
            <w:rPr/>
            <w:t>Common Transport Channel Priority Indicator (CmCH-PI)</w:t>
            <w:tab/>
          </w:r>
          <w:hyperlink w:anchor="__RefHeading___Toc518309050">
            <w:r>
              <w:rPr>
                <w:rStyle w:val="IndexLink"/>
              </w:rPr>
              <w:t>42</w:t>
            </w:r>
          </w:hyperlink>
        </w:p>
        <w:p>
          <w:pPr>
            <w:pStyle w:val="Contents5"/>
            <w:rPr>
              <w:rFonts w:ascii="Calibri" w:hAnsi="Calibri" w:cs="Calibri"/>
              <w:sz w:val="22"/>
              <w:szCs w:val="22"/>
            </w:rPr>
          </w:pPr>
          <w:r>
            <w:rPr/>
            <w:t>6.3.3.5.2</w:t>
          </w:r>
          <w:r>
            <w:rPr>
              <w:rFonts w:cs="Calibri" w:ascii="Calibri" w:hAnsi="Calibri"/>
              <w:sz w:val="22"/>
              <w:szCs w:val="22"/>
            </w:rPr>
            <w:tab/>
          </w:r>
          <w:r>
            <w:rPr/>
            <w:t>User Buffer Size</w:t>
            <w:tab/>
          </w:r>
          <w:hyperlink w:anchor="__RefHeading___Toc518309051">
            <w:r>
              <w:rPr>
                <w:rStyle w:val="IndexLink"/>
              </w:rPr>
              <w:t>42</w:t>
            </w:r>
          </w:hyperlink>
        </w:p>
        <w:p>
          <w:pPr>
            <w:pStyle w:val="Contents5"/>
            <w:rPr>
              <w:rFonts w:ascii="Calibri" w:hAnsi="Calibri" w:cs="Calibri"/>
              <w:sz w:val="22"/>
              <w:szCs w:val="22"/>
            </w:rPr>
          </w:pPr>
          <w:r>
            <w:rPr/>
            <w:t>6.3.3.5.3</w:t>
          </w:r>
          <w:r>
            <w:rPr>
              <w:rFonts w:cs="Calibri" w:ascii="Calibri" w:hAnsi="Calibri"/>
              <w:sz w:val="22"/>
              <w:szCs w:val="22"/>
            </w:rPr>
            <w:tab/>
          </w:r>
          <w:r>
            <w:rPr/>
            <w:t>Spare Extension</w:t>
            <w:tab/>
          </w:r>
          <w:hyperlink w:anchor="__RefHeading___Toc518309052">
            <w:r>
              <w:rPr>
                <w:rStyle w:val="IndexLink"/>
              </w:rPr>
              <w:t>42</w:t>
            </w:r>
          </w:hyperlink>
        </w:p>
        <w:p>
          <w:pPr>
            <w:pStyle w:val="Contents5"/>
            <w:rPr>
              <w:rFonts w:ascii="Calibri" w:hAnsi="Calibri" w:cs="Calibri"/>
              <w:sz w:val="22"/>
              <w:szCs w:val="22"/>
            </w:rPr>
          </w:pPr>
          <w:r>
            <w:rPr/>
            <w:t>6.3.3.5.4</w:t>
          </w:r>
          <w:r>
            <w:rPr>
              <w:rFonts w:cs="Calibri" w:ascii="Calibri" w:hAnsi="Calibri"/>
              <w:sz w:val="22"/>
              <w:szCs w:val="22"/>
            </w:rPr>
            <w:tab/>
          </w:r>
          <w:r>
            <w:rPr/>
            <w:t>DRNTI [FDD]</w:t>
            <w:tab/>
          </w:r>
          <w:hyperlink w:anchor="__RefHeading___Toc518309053">
            <w:r>
              <w:rPr>
                <w:rStyle w:val="IndexLink"/>
              </w:rPr>
              <w:t>43</w:t>
            </w:r>
          </w:hyperlink>
        </w:p>
        <w:p>
          <w:pPr>
            <w:pStyle w:val="Contents4"/>
            <w:rPr>
              <w:rFonts w:ascii="Calibri" w:hAnsi="Calibri" w:cs="Calibri"/>
              <w:sz w:val="22"/>
              <w:szCs w:val="22"/>
            </w:rPr>
          </w:pPr>
          <w:r>
            <w:rPr/>
            <w:t>6.3.3.6</w:t>
          </w:r>
          <w:r>
            <w:rPr>
              <w:rFonts w:cs="Calibri" w:ascii="Calibri" w:hAnsi="Calibri"/>
              <w:sz w:val="22"/>
              <w:szCs w:val="22"/>
            </w:rPr>
            <w:tab/>
          </w:r>
          <w:r>
            <w:rPr/>
            <w:t>HS-DSCH C</w:t>
          </w:r>
          <w:r>
            <w:rPr>
              <w:lang w:val="en-US" w:eastAsia="en-US"/>
            </w:rPr>
            <w:t>APACITY</w:t>
          </w:r>
          <w:r>
            <w:rPr/>
            <w:t xml:space="preserve"> A</w:t>
          </w:r>
          <w:r>
            <w:rPr>
              <w:lang w:val="en-US" w:eastAsia="en-US"/>
            </w:rPr>
            <w:t>LLOCATION</w:t>
          </w:r>
          <w:r>
            <w:rPr/>
            <w:tab/>
          </w:r>
          <w:hyperlink w:anchor="__RefHeading___Toc518309054">
            <w:r>
              <w:rPr>
                <w:rStyle w:val="IndexLink"/>
              </w:rPr>
              <w:t>43</w:t>
            </w:r>
          </w:hyperlink>
        </w:p>
        <w:p>
          <w:pPr>
            <w:pStyle w:val="Contents5"/>
            <w:rPr>
              <w:rFonts w:ascii="Calibri" w:hAnsi="Calibri" w:cs="Calibri"/>
              <w:sz w:val="22"/>
              <w:szCs w:val="22"/>
            </w:rPr>
          </w:pPr>
          <w:r>
            <w:rPr/>
            <w:t>6.3.3.6.1</w:t>
          </w:r>
          <w:r>
            <w:rPr>
              <w:rFonts w:cs="Calibri" w:ascii="Calibri" w:hAnsi="Calibri"/>
              <w:sz w:val="22"/>
              <w:szCs w:val="22"/>
            </w:rPr>
            <w:tab/>
          </w:r>
          <w:r>
            <w:rPr/>
            <w:t>Common Transport Channel Priority Indicator (CmCH-PI)</w:t>
            <w:tab/>
          </w:r>
          <w:hyperlink w:anchor="__RefHeading___Toc518309055">
            <w:r>
              <w:rPr>
                <w:rStyle w:val="IndexLink"/>
              </w:rPr>
              <w:t>44</w:t>
            </w:r>
          </w:hyperlink>
        </w:p>
        <w:p>
          <w:pPr>
            <w:pStyle w:val="Contents5"/>
            <w:rPr>
              <w:rFonts w:ascii="Calibri" w:hAnsi="Calibri" w:cs="Calibri"/>
              <w:sz w:val="22"/>
              <w:szCs w:val="22"/>
            </w:rPr>
          </w:pPr>
          <w:r>
            <w:rPr/>
            <w:t>6.3.3.6.2</w:t>
          </w:r>
          <w:r>
            <w:rPr>
              <w:rFonts w:cs="Calibri" w:ascii="Calibri" w:hAnsi="Calibri"/>
              <w:sz w:val="22"/>
              <w:szCs w:val="22"/>
            </w:rPr>
            <w:tab/>
          </w:r>
          <w:r>
            <w:rPr/>
            <w:t>Maximum MAC-d PDU Length</w:t>
            <w:tab/>
          </w:r>
          <w:hyperlink w:anchor="__RefHeading___Toc518309056">
            <w:r>
              <w:rPr>
                <w:rStyle w:val="IndexLink"/>
              </w:rPr>
              <w:t>44</w:t>
            </w:r>
          </w:hyperlink>
        </w:p>
        <w:p>
          <w:pPr>
            <w:pStyle w:val="Contents5"/>
            <w:rPr>
              <w:rFonts w:ascii="Calibri" w:hAnsi="Calibri" w:cs="Calibri"/>
              <w:sz w:val="22"/>
              <w:szCs w:val="22"/>
            </w:rPr>
          </w:pPr>
          <w:r>
            <w:rPr/>
            <w:t>6.3.3.6.3</w:t>
          </w:r>
          <w:r>
            <w:rPr>
              <w:rFonts w:cs="Calibri" w:ascii="Calibri" w:hAnsi="Calibri"/>
              <w:sz w:val="22"/>
              <w:szCs w:val="22"/>
            </w:rPr>
            <w:tab/>
          </w:r>
          <w:r>
            <w:rPr/>
            <w:t>HS-DSCH Credits</w:t>
            <w:tab/>
          </w:r>
          <w:hyperlink w:anchor="__RefHeading___Toc518309057">
            <w:r>
              <w:rPr>
                <w:rStyle w:val="IndexLink"/>
              </w:rPr>
              <w:t>44</w:t>
            </w:r>
          </w:hyperlink>
        </w:p>
        <w:p>
          <w:pPr>
            <w:pStyle w:val="Contents5"/>
            <w:rPr>
              <w:rFonts w:ascii="Calibri" w:hAnsi="Calibri" w:cs="Calibri"/>
              <w:sz w:val="22"/>
              <w:szCs w:val="22"/>
            </w:rPr>
          </w:pPr>
          <w:r>
            <w:rPr/>
            <w:t>6.3.3.6.4</w:t>
          </w:r>
          <w:r>
            <w:rPr>
              <w:rFonts w:cs="Calibri" w:ascii="Calibri" w:hAnsi="Calibri"/>
              <w:sz w:val="22"/>
              <w:szCs w:val="22"/>
            </w:rPr>
            <w:tab/>
          </w:r>
          <w:r>
            <w:rPr/>
            <w:t>HS-DSCH Interval</w:t>
            <w:tab/>
          </w:r>
          <w:hyperlink w:anchor="__RefHeading___Toc518309058">
            <w:r>
              <w:rPr>
                <w:rStyle w:val="IndexLink"/>
              </w:rPr>
              <w:t>44</w:t>
            </w:r>
          </w:hyperlink>
        </w:p>
        <w:p>
          <w:pPr>
            <w:pStyle w:val="Contents5"/>
            <w:rPr>
              <w:rFonts w:ascii="Calibri" w:hAnsi="Calibri" w:cs="Calibri"/>
              <w:sz w:val="22"/>
              <w:szCs w:val="22"/>
            </w:rPr>
          </w:pPr>
          <w:r>
            <w:rPr/>
            <w:t>6.3.3.6.5</w:t>
          </w:r>
          <w:r>
            <w:rPr>
              <w:rFonts w:cs="Calibri" w:ascii="Calibri" w:hAnsi="Calibri"/>
              <w:sz w:val="22"/>
              <w:szCs w:val="22"/>
            </w:rPr>
            <w:tab/>
          </w:r>
          <w:r>
            <w:rPr/>
            <w:t>HS-DSCH Repetition Period</w:t>
            <w:tab/>
          </w:r>
          <w:hyperlink w:anchor="__RefHeading___Toc518309059">
            <w:r>
              <w:rPr>
                <w:rStyle w:val="IndexLink"/>
              </w:rPr>
              <w:t>44</w:t>
            </w:r>
          </w:hyperlink>
        </w:p>
        <w:p>
          <w:pPr>
            <w:pStyle w:val="Contents5"/>
            <w:rPr>
              <w:rFonts w:ascii="Calibri" w:hAnsi="Calibri" w:cs="Calibri"/>
              <w:sz w:val="22"/>
              <w:szCs w:val="22"/>
            </w:rPr>
          </w:pPr>
          <w:r>
            <w:rPr/>
            <w:t>6.3.3.6.8</w:t>
          </w:r>
          <w:r>
            <w:rPr>
              <w:rFonts w:cs="Calibri" w:ascii="Calibri" w:hAnsi="Calibri"/>
              <w:sz w:val="22"/>
              <w:szCs w:val="22"/>
            </w:rPr>
            <w:tab/>
          </w:r>
          <w:r>
            <w:rPr/>
            <w:t>Spare Extension</w:t>
            <w:tab/>
          </w:r>
          <w:hyperlink w:anchor="__RefHeading___Toc518309060">
            <w:r>
              <w:rPr>
                <w:rStyle w:val="IndexLink"/>
              </w:rPr>
              <w:t>45</w:t>
            </w:r>
          </w:hyperlink>
        </w:p>
        <w:p>
          <w:pPr>
            <w:pStyle w:val="Contents5"/>
            <w:rPr>
              <w:rFonts w:ascii="Calibri" w:hAnsi="Calibri" w:cs="Calibri"/>
              <w:sz w:val="22"/>
              <w:szCs w:val="22"/>
            </w:rPr>
          </w:pPr>
          <w:r>
            <w:rPr/>
            <w:t>6.3.3.6.9</w:t>
          </w:r>
          <w:r>
            <w:rPr>
              <w:rFonts w:cs="Calibri" w:ascii="Calibri" w:hAnsi="Calibri"/>
              <w:sz w:val="22"/>
              <w:szCs w:val="22"/>
            </w:rPr>
            <w:tab/>
          </w:r>
          <w:r>
            <w:rPr/>
            <w:t>Congestion Status</w:t>
            <w:tab/>
          </w:r>
          <w:hyperlink w:anchor="__RefHeading___Toc518309061">
            <w:r>
              <w:rPr>
                <w:rStyle w:val="IndexLink"/>
              </w:rPr>
              <w:t>45</w:t>
            </w:r>
          </w:hyperlink>
        </w:p>
        <w:p>
          <w:pPr>
            <w:pStyle w:val="Contents5"/>
            <w:rPr>
              <w:rFonts w:ascii="Calibri" w:hAnsi="Calibri" w:cs="Calibri"/>
              <w:sz w:val="22"/>
              <w:szCs w:val="22"/>
            </w:rPr>
          </w:pPr>
          <w:r>
            <w:rPr/>
            <w:t>6.3.3.6.10</w:t>
          </w:r>
          <w:r>
            <w:rPr>
              <w:rFonts w:cs="Calibri" w:ascii="Calibri" w:hAnsi="Calibri"/>
              <w:sz w:val="22"/>
              <w:szCs w:val="22"/>
            </w:rPr>
            <w:tab/>
          </w:r>
          <w:r>
            <w:rPr/>
            <w:t>SRNTI Indicator [FDD</w:t>
          </w:r>
          <w:r>
            <w:rPr>
              <w:lang w:val="en-US" w:eastAsia="en-US"/>
            </w:rPr>
            <w:t xml:space="preserve"> and 1.28Mcps TDD</w:t>
          </w:r>
          <w:r>
            <w:rPr/>
            <w:t>]</w:t>
            <w:tab/>
          </w:r>
          <w:hyperlink w:anchor="__RefHeading___Toc518309062">
            <w:r>
              <w:rPr>
                <w:rStyle w:val="IndexLink"/>
              </w:rPr>
              <w:t>45</w:t>
            </w:r>
          </w:hyperlink>
        </w:p>
        <w:p>
          <w:pPr>
            <w:pStyle w:val="Contents5"/>
            <w:rPr>
              <w:rFonts w:ascii="Calibri" w:hAnsi="Calibri" w:cs="Calibri"/>
              <w:sz w:val="22"/>
              <w:szCs w:val="22"/>
            </w:rPr>
          </w:pPr>
          <w:r>
            <w:rPr/>
            <w:t>6.3.3.6.11</w:t>
          </w:r>
          <w:r>
            <w:rPr>
              <w:rFonts w:cs="Calibri" w:ascii="Calibri" w:hAnsi="Calibri"/>
              <w:sz w:val="22"/>
              <w:szCs w:val="22"/>
            </w:rPr>
            <w:tab/>
          </w:r>
          <w:r>
            <w:rPr/>
            <w:t>S-RNTI [FDD</w:t>
          </w:r>
          <w:r>
            <w:rPr>
              <w:lang w:val="en-US" w:eastAsia="en-US"/>
            </w:rPr>
            <w:t xml:space="preserve"> and 1.28Mcps TDD</w:t>
          </w:r>
          <w:r>
            <w:rPr/>
            <w:t>]</w:t>
            <w:tab/>
          </w:r>
          <w:hyperlink w:anchor="__RefHeading___Toc518309063">
            <w:r>
              <w:rPr>
                <w:rStyle w:val="IndexLink"/>
              </w:rPr>
              <w:t>45</w:t>
            </w:r>
          </w:hyperlink>
        </w:p>
        <w:p>
          <w:pPr>
            <w:pStyle w:val="Contents5"/>
            <w:rPr>
              <w:rFonts w:ascii="Calibri" w:hAnsi="Calibri" w:cs="Calibri"/>
              <w:sz w:val="22"/>
              <w:szCs w:val="22"/>
            </w:rPr>
          </w:pPr>
          <w:r>
            <w:rPr/>
            <w:t>6.3.3.6.12</w:t>
          </w:r>
          <w:r>
            <w:rPr>
              <w:rFonts w:cs="Calibri" w:ascii="Calibri" w:hAnsi="Calibri"/>
              <w:sz w:val="22"/>
              <w:szCs w:val="22"/>
            </w:rPr>
            <w:tab/>
          </w:r>
          <w:r>
            <w:rPr/>
            <w:t>Maximum MAC-d PDU Length Type 2</w:t>
            <w:tab/>
          </w:r>
          <w:hyperlink w:anchor="__RefHeading___Toc518309064">
            <w:r>
              <w:rPr>
                <w:rStyle w:val="IndexLink"/>
              </w:rPr>
              <w:t>45</w:t>
            </w:r>
          </w:hyperlink>
        </w:p>
        <w:p>
          <w:pPr>
            <w:pStyle w:val="Contents5"/>
            <w:rPr>
              <w:rFonts w:ascii="Calibri" w:hAnsi="Calibri" w:cs="Calibri"/>
              <w:sz w:val="22"/>
              <w:szCs w:val="22"/>
            </w:rPr>
          </w:pPr>
          <w:r>
            <w:rPr/>
            <w:t>6.3.3.6.13</w:t>
          </w:r>
          <w:r>
            <w:rPr>
              <w:rFonts w:cs="Calibri" w:ascii="Calibri" w:hAnsi="Calibri"/>
              <w:sz w:val="22"/>
              <w:szCs w:val="22"/>
            </w:rPr>
            <w:tab/>
          </w:r>
          <w:r>
            <w:rPr/>
            <w:t>Extended S-RNTI [FDD]</w:t>
            <w:tab/>
          </w:r>
          <w:hyperlink w:anchor="__RefHeading___Toc518309065">
            <w:r>
              <w:rPr>
                <w:rStyle w:val="IndexLink"/>
              </w:rPr>
              <w:t>45</w:t>
            </w:r>
          </w:hyperlink>
        </w:p>
        <w:p>
          <w:pPr>
            <w:pStyle w:val="Contents4"/>
            <w:rPr>
              <w:rFonts w:ascii="Calibri" w:hAnsi="Calibri" w:cs="Calibri"/>
              <w:sz w:val="22"/>
              <w:szCs w:val="22"/>
            </w:rPr>
          </w:pPr>
          <w:r>
            <w:rPr/>
            <w:t>6.3.3.7</w:t>
          </w:r>
          <w:r>
            <w:rPr>
              <w:rFonts w:cs="Calibri" w:ascii="Calibri" w:hAnsi="Calibri"/>
              <w:sz w:val="22"/>
              <w:szCs w:val="22"/>
            </w:rPr>
            <w:tab/>
          </w:r>
          <w:r>
            <w:rPr/>
            <w:t>DL NODE SYNCHRONISATION</w:t>
            <w:tab/>
          </w:r>
          <w:hyperlink w:anchor="__RefHeading___Toc518309066">
            <w:r>
              <w:rPr>
                <w:rStyle w:val="IndexLink"/>
              </w:rPr>
              <w:t>45</w:t>
            </w:r>
          </w:hyperlink>
        </w:p>
        <w:p>
          <w:pPr>
            <w:pStyle w:val="Contents5"/>
            <w:rPr>
              <w:rFonts w:ascii="Calibri" w:hAnsi="Calibri" w:cs="Calibri"/>
              <w:sz w:val="22"/>
              <w:szCs w:val="22"/>
            </w:rPr>
          </w:pPr>
          <w:r>
            <w:rPr/>
            <w:t>6.3.3.7.1</w:t>
          </w:r>
          <w:r>
            <w:rPr>
              <w:rFonts w:cs="Calibri" w:ascii="Calibri" w:hAnsi="Calibri"/>
              <w:sz w:val="22"/>
              <w:szCs w:val="22"/>
            </w:rPr>
            <w:tab/>
          </w:r>
          <w:r>
            <w:rPr/>
            <w:t>Payload structure</w:t>
            <w:tab/>
          </w:r>
          <w:hyperlink w:anchor="__RefHeading___Toc518309067">
            <w:r>
              <w:rPr>
                <w:rStyle w:val="IndexLink"/>
              </w:rPr>
              <w:t>45</w:t>
            </w:r>
          </w:hyperlink>
        </w:p>
        <w:p>
          <w:pPr>
            <w:pStyle w:val="Contents5"/>
            <w:rPr>
              <w:rFonts w:ascii="Calibri" w:hAnsi="Calibri" w:cs="Calibri"/>
              <w:sz w:val="22"/>
              <w:szCs w:val="22"/>
            </w:rPr>
          </w:pPr>
          <w:r>
            <w:rPr/>
            <w:t>6.3.3.7.2</w:t>
          </w:r>
          <w:r>
            <w:rPr>
              <w:rFonts w:cs="Calibri" w:ascii="Calibri" w:hAnsi="Calibri"/>
              <w:sz w:val="22"/>
              <w:szCs w:val="22"/>
            </w:rPr>
            <w:tab/>
          </w:r>
          <w:r>
            <w:rPr/>
            <w:t>T1</w:t>
            <w:tab/>
          </w:r>
          <w:hyperlink w:anchor="__RefHeading___Toc518309068">
            <w:r>
              <w:rPr>
                <w:rStyle w:val="IndexLink"/>
              </w:rPr>
              <w:t>46</w:t>
            </w:r>
          </w:hyperlink>
        </w:p>
        <w:p>
          <w:pPr>
            <w:pStyle w:val="Contents5"/>
            <w:rPr>
              <w:rFonts w:ascii="Calibri" w:hAnsi="Calibri" w:cs="Calibri"/>
              <w:sz w:val="22"/>
              <w:szCs w:val="22"/>
            </w:rPr>
          </w:pPr>
          <w:r>
            <w:rPr/>
            <w:t>6.3.3.7.3</w:t>
          </w:r>
          <w:r>
            <w:rPr>
              <w:rFonts w:cs="Calibri" w:ascii="Calibri" w:hAnsi="Calibri"/>
              <w:sz w:val="22"/>
              <w:szCs w:val="22"/>
            </w:rPr>
            <w:tab/>
          </w:r>
          <w:r>
            <w:rPr/>
            <w:t>Spare Extension</w:t>
            <w:tab/>
          </w:r>
          <w:hyperlink w:anchor="__RefHeading___Toc518309069">
            <w:r>
              <w:rPr>
                <w:rStyle w:val="IndexLink"/>
              </w:rPr>
              <w:t>46</w:t>
            </w:r>
          </w:hyperlink>
        </w:p>
        <w:p>
          <w:pPr>
            <w:pStyle w:val="Contents4"/>
            <w:rPr>
              <w:rFonts w:ascii="Calibri" w:hAnsi="Calibri" w:cs="Calibri"/>
              <w:sz w:val="22"/>
              <w:szCs w:val="22"/>
            </w:rPr>
          </w:pPr>
          <w:r>
            <w:rPr/>
            <w:t>6.3.3.8</w:t>
          </w:r>
          <w:r>
            <w:rPr>
              <w:rFonts w:cs="Calibri" w:ascii="Calibri" w:hAnsi="Calibri"/>
              <w:sz w:val="22"/>
              <w:szCs w:val="22"/>
            </w:rPr>
            <w:tab/>
          </w:r>
          <w:r>
            <w:rPr/>
            <w:t>UL NODE SYNCHRONISATION</w:t>
            <w:tab/>
          </w:r>
          <w:hyperlink w:anchor="__RefHeading___Toc518309070">
            <w:r>
              <w:rPr>
                <w:rStyle w:val="IndexLink"/>
              </w:rPr>
              <w:t>46</w:t>
            </w:r>
          </w:hyperlink>
        </w:p>
        <w:p>
          <w:pPr>
            <w:pStyle w:val="Contents5"/>
            <w:rPr>
              <w:rFonts w:ascii="Calibri" w:hAnsi="Calibri" w:cs="Calibri"/>
              <w:sz w:val="22"/>
              <w:szCs w:val="22"/>
            </w:rPr>
          </w:pPr>
          <w:r>
            <w:rPr/>
            <w:t>6.3.3.8.1</w:t>
          </w:r>
          <w:r>
            <w:rPr>
              <w:rFonts w:cs="Calibri" w:ascii="Calibri" w:hAnsi="Calibri"/>
              <w:sz w:val="22"/>
              <w:szCs w:val="22"/>
            </w:rPr>
            <w:tab/>
          </w:r>
          <w:r>
            <w:rPr/>
            <w:t>Payload structure</w:t>
            <w:tab/>
          </w:r>
          <w:hyperlink w:anchor="__RefHeading___Toc518309071">
            <w:r>
              <w:rPr>
                <w:rStyle w:val="IndexLink"/>
              </w:rPr>
              <w:t>46</w:t>
            </w:r>
          </w:hyperlink>
        </w:p>
        <w:p>
          <w:pPr>
            <w:pStyle w:val="Contents5"/>
            <w:rPr>
              <w:rFonts w:ascii="Calibri" w:hAnsi="Calibri" w:cs="Calibri"/>
              <w:sz w:val="22"/>
              <w:szCs w:val="22"/>
            </w:rPr>
          </w:pPr>
          <w:r>
            <w:rPr/>
            <w:t>6.3.3.8.2</w:t>
          </w:r>
          <w:r>
            <w:rPr>
              <w:rFonts w:cs="Calibri" w:ascii="Calibri" w:hAnsi="Calibri"/>
              <w:sz w:val="22"/>
              <w:szCs w:val="22"/>
            </w:rPr>
            <w:tab/>
          </w:r>
          <w:r>
            <w:rPr/>
            <w:t>T1</w:t>
            <w:tab/>
          </w:r>
          <w:hyperlink w:anchor="__RefHeading___Toc518309072">
            <w:r>
              <w:rPr>
                <w:rStyle w:val="IndexLink"/>
              </w:rPr>
              <w:t>46</w:t>
            </w:r>
          </w:hyperlink>
        </w:p>
        <w:p>
          <w:pPr>
            <w:pStyle w:val="Contents5"/>
            <w:rPr>
              <w:rFonts w:ascii="Calibri" w:hAnsi="Calibri" w:cs="Calibri"/>
              <w:sz w:val="22"/>
              <w:szCs w:val="22"/>
            </w:rPr>
          </w:pPr>
          <w:r>
            <w:rPr/>
            <w:t>6.3.3.8.3</w:t>
          </w:r>
          <w:r>
            <w:rPr>
              <w:rFonts w:cs="Calibri" w:ascii="Calibri" w:hAnsi="Calibri"/>
              <w:sz w:val="22"/>
              <w:szCs w:val="22"/>
            </w:rPr>
            <w:tab/>
          </w:r>
          <w:r>
            <w:rPr/>
            <w:t>T2</w:t>
            <w:tab/>
          </w:r>
          <w:hyperlink w:anchor="__RefHeading___Toc518309073">
            <w:r>
              <w:rPr>
                <w:rStyle w:val="IndexLink"/>
              </w:rPr>
              <w:t>46</w:t>
            </w:r>
          </w:hyperlink>
        </w:p>
        <w:p>
          <w:pPr>
            <w:pStyle w:val="Contents5"/>
            <w:rPr>
              <w:rFonts w:ascii="Calibri" w:hAnsi="Calibri" w:cs="Calibri"/>
              <w:sz w:val="22"/>
              <w:szCs w:val="22"/>
            </w:rPr>
          </w:pPr>
          <w:r>
            <w:rPr/>
            <w:t>6.3.3.8.4</w:t>
          </w:r>
          <w:r>
            <w:rPr>
              <w:rFonts w:cs="Calibri" w:ascii="Calibri" w:hAnsi="Calibri"/>
              <w:sz w:val="22"/>
              <w:szCs w:val="22"/>
            </w:rPr>
            <w:tab/>
          </w:r>
          <w:r>
            <w:rPr/>
            <w:t>T3</w:t>
            <w:tab/>
          </w:r>
          <w:hyperlink w:anchor="__RefHeading___Toc518309074">
            <w:r>
              <w:rPr>
                <w:rStyle w:val="IndexLink"/>
              </w:rPr>
              <w:t>47</w:t>
            </w:r>
          </w:hyperlink>
        </w:p>
        <w:p>
          <w:pPr>
            <w:pStyle w:val="Contents5"/>
            <w:rPr>
              <w:rFonts w:ascii="Calibri" w:hAnsi="Calibri" w:cs="Calibri"/>
              <w:sz w:val="22"/>
              <w:szCs w:val="22"/>
            </w:rPr>
          </w:pPr>
          <w:r>
            <w:rPr/>
            <w:t>6.3.3.8.5</w:t>
          </w:r>
          <w:r>
            <w:rPr>
              <w:rFonts w:cs="Calibri" w:ascii="Calibri" w:hAnsi="Calibri"/>
              <w:sz w:val="22"/>
              <w:szCs w:val="22"/>
            </w:rPr>
            <w:tab/>
          </w:r>
          <w:r>
            <w:rPr/>
            <w:t>Spare Extension</w:t>
            <w:tab/>
          </w:r>
          <w:hyperlink w:anchor="__RefHeading___Toc518309075">
            <w:r>
              <w:rPr>
                <w:rStyle w:val="IndexLink"/>
              </w:rPr>
              <w:t>47</w:t>
            </w:r>
          </w:hyperlink>
        </w:p>
        <w:p>
          <w:pPr>
            <w:pStyle w:val="Contents4"/>
            <w:rPr>
              <w:rFonts w:ascii="Calibri" w:hAnsi="Calibri" w:cs="Calibri"/>
              <w:sz w:val="22"/>
              <w:szCs w:val="22"/>
            </w:rPr>
          </w:pPr>
          <w:r>
            <w:rPr/>
            <w:t>6.3.3.</w:t>
          </w:r>
          <w:r>
            <w:rPr>
              <w:lang w:val="en-US" w:eastAsia="en-US"/>
            </w:rPr>
            <w:t>9</w:t>
          </w:r>
          <w:r>
            <w:rPr>
              <w:rFonts w:cs="Calibri" w:ascii="Calibri" w:hAnsi="Calibri"/>
              <w:sz w:val="22"/>
              <w:szCs w:val="22"/>
            </w:rPr>
            <w:tab/>
          </w:r>
          <w:r>
            <w:rPr/>
            <w:t>HS-DSCH UL SYNCHRONIZATION ESTABLISHMENT FAILURE [1.28Mcps TDD]</w:t>
            <w:tab/>
          </w:r>
          <w:hyperlink w:anchor="__RefHeading___Toc518309076">
            <w:r>
              <w:rPr>
                <w:rStyle w:val="IndexLink"/>
              </w:rPr>
              <w:t>47</w:t>
            </w:r>
          </w:hyperlink>
        </w:p>
        <w:p>
          <w:pPr>
            <w:pStyle w:val="Contents5"/>
            <w:rPr>
              <w:rFonts w:ascii="Calibri" w:hAnsi="Calibri" w:cs="Calibri"/>
              <w:sz w:val="22"/>
              <w:szCs w:val="22"/>
            </w:rPr>
          </w:pPr>
          <w:r>
            <w:rPr/>
            <w:t>6.3.3.</w:t>
          </w:r>
          <w:r>
            <w:rPr>
              <w:lang w:val="en-US" w:eastAsia="en-US"/>
            </w:rPr>
            <w:t>9</w:t>
          </w:r>
          <w:r>
            <w:rPr/>
            <w:t>.1</w:t>
          </w:r>
          <w:r>
            <w:rPr>
              <w:rFonts w:cs="Calibri" w:ascii="Calibri" w:hAnsi="Calibri"/>
              <w:sz w:val="22"/>
              <w:szCs w:val="22"/>
            </w:rPr>
            <w:tab/>
          </w:r>
          <w:r>
            <w:rPr/>
            <w:t>Payload structure</w:t>
            <w:tab/>
          </w:r>
          <w:hyperlink w:anchor="__RefHeading___Toc518309077">
            <w:r>
              <w:rPr>
                <w:rStyle w:val="IndexLink"/>
              </w:rPr>
              <w:t>47</w:t>
            </w:r>
          </w:hyperlink>
        </w:p>
        <w:p>
          <w:pPr>
            <w:pStyle w:val="Contents5"/>
            <w:rPr>
              <w:rFonts w:ascii="Calibri" w:hAnsi="Calibri" w:cs="Calibri"/>
              <w:sz w:val="22"/>
              <w:szCs w:val="22"/>
            </w:rPr>
          </w:pPr>
          <w:r>
            <w:rPr/>
            <w:t>6.3.3.</w:t>
          </w:r>
          <w:r>
            <w:rPr>
              <w:lang w:val="en-US" w:eastAsia="en-US"/>
            </w:rPr>
            <w:t>9</w:t>
          </w:r>
          <w:r>
            <w:rPr/>
            <w:t>.2</w:t>
          </w:r>
          <w:r>
            <w:rPr>
              <w:rFonts w:cs="Calibri" w:ascii="Calibri" w:hAnsi="Calibri"/>
              <w:sz w:val="22"/>
              <w:szCs w:val="22"/>
            </w:rPr>
            <w:tab/>
          </w:r>
          <w:r>
            <w:rPr>
              <w:lang w:val="en-US" w:eastAsia="en-US"/>
            </w:rPr>
            <w:t>S-RNTI</w:t>
          </w:r>
          <w:r>
            <w:rPr/>
            <w:tab/>
          </w:r>
          <w:hyperlink w:anchor="__RefHeading___Toc518309078">
            <w:r>
              <w:rPr>
                <w:rStyle w:val="IndexLink"/>
              </w:rPr>
              <w:t>47</w:t>
            </w:r>
          </w:hyperlink>
        </w:p>
        <w:p>
          <w:pPr>
            <w:pStyle w:val="Contents4"/>
            <w:rPr>
              <w:rFonts w:ascii="Calibri" w:hAnsi="Calibri" w:cs="Calibri"/>
              <w:sz w:val="22"/>
              <w:szCs w:val="22"/>
            </w:rPr>
          </w:pPr>
          <w:r>
            <w:rPr/>
            <w:t>6.3.3.10</w:t>
          </w:r>
          <w:r>
            <w:rPr>
              <w:rFonts w:cs="Calibri" w:ascii="Calibri" w:hAnsi="Calibri"/>
              <w:sz w:val="22"/>
              <w:szCs w:val="22"/>
            </w:rPr>
            <w:tab/>
          </w:r>
          <w:r>
            <w:rPr/>
            <w:t>HS-DSCH PDU DROP INDICATION</w:t>
            <w:tab/>
          </w:r>
          <w:hyperlink w:anchor="__RefHeading___Toc518309079">
            <w:r>
              <w:rPr>
                <w:rStyle w:val="IndexLink"/>
              </w:rPr>
              <w:t>47</w:t>
            </w:r>
          </w:hyperlink>
        </w:p>
        <w:p>
          <w:pPr>
            <w:pStyle w:val="Contents5"/>
            <w:rPr>
              <w:rFonts w:ascii="Calibri" w:hAnsi="Calibri" w:cs="Calibri"/>
              <w:sz w:val="22"/>
              <w:szCs w:val="22"/>
            </w:rPr>
          </w:pPr>
          <w:r>
            <w:rPr/>
            <w:t>6.3.3.</w:t>
          </w:r>
          <w:r>
            <w:rPr>
              <w:lang w:val="en-US" w:eastAsia="en-US"/>
            </w:rPr>
            <w:t>10</w:t>
          </w:r>
          <w:r>
            <w:rPr/>
            <w:t>.1</w:t>
          </w:r>
          <w:r>
            <w:rPr>
              <w:rFonts w:cs="Calibri" w:ascii="Calibri" w:hAnsi="Calibri"/>
              <w:sz w:val="22"/>
              <w:szCs w:val="22"/>
            </w:rPr>
            <w:tab/>
          </w:r>
          <w:r>
            <w:rPr/>
            <w:t>Payload structure</w:t>
            <w:tab/>
          </w:r>
          <w:hyperlink w:anchor="__RefHeading___Toc518309080">
            <w:r>
              <w:rPr>
                <w:rStyle w:val="IndexLink"/>
              </w:rPr>
              <w:t>47</w:t>
            </w:r>
          </w:hyperlink>
        </w:p>
        <w:p>
          <w:pPr>
            <w:pStyle w:val="Contents5"/>
            <w:rPr>
              <w:rFonts w:ascii="Calibri" w:hAnsi="Calibri" w:cs="Calibri"/>
              <w:sz w:val="22"/>
              <w:szCs w:val="22"/>
            </w:rPr>
          </w:pPr>
          <w:r>
            <w:rPr/>
            <w:t>6.3.3.10.2</w:t>
          </w:r>
          <w:r>
            <w:rPr>
              <w:rFonts w:cs="Calibri" w:ascii="Calibri" w:hAnsi="Calibri"/>
              <w:sz w:val="22"/>
              <w:szCs w:val="22"/>
            </w:rPr>
            <w:tab/>
          </w:r>
          <w:r>
            <w:rPr/>
            <w:t>Drop Reason</w:t>
            <w:tab/>
          </w:r>
          <w:hyperlink w:anchor="__RefHeading___Toc518309081">
            <w:r>
              <w:rPr>
                <w:rStyle w:val="IndexLink"/>
              </w:rPr>
              <w:t>47</w:t>
            </w:r>
          </w:hyperlink>
        </w:p>
        <w:p>
          <w:pPr>
            <w:pStyle w:val="Contents5"/>
            <w:rPr>
              <w:rFonts w:ascii="Calibri" w:hAnsi="Calibri" w:cs="Calibri"/>
              <w:sz w:val="22"/>
              <w:szCs w:val="22"/>
            </w:rPr>
          </w:pPr>
          <w:r>
            <w:rPr/>
            <w:t>6.3.3.10.3</w:t>
          </w:r>
          <w:r>
            <w:rPr>
              <w:rFonts w:cs="Calibri" w:ascii="Calibri" w:hAnsi="Calibri"/>
              <w:sz w:val="22"/>
              <w:szCs w:val="22"/>
            </w:rPr>
            <w:tab/>
          </w:r>
          <w:r>
            <w:rPr/>
            <w:t>PDU Index</w:t>
            <w:tab/>
          </w:r>
          <w:hyperlink w:anchor="__RefHeading___Toc518309082">
            <w:r>
              <w:rPr>
                <w:rStyle w:val="IndexLink"/>
              </w:rPr>
              <w:t>48</w:t>
            </w:r>
          </w:hyperlink>
        </w:p>
        <w:p>
          <w:pPr>
            <w:pStyle w:val="Contents1"/>
            <w:rPr>
              <w:rFonts w:ascii="Calibri" w:hAnsi="Calibri" w:cs="Calibri"/>
              <w:szCs w:val="22"/>
            </w:rPr>
          </w:pPr>
          <w:r>
            <w:rPr/>
            <w:t>7</w:t>
          </w:r>
          <w:r>
            <w:rPr>
              <w:rFonts w:cs="Calibri" w:ascii="Calibri" w:hAnsi="Calibri"/>
              <w:szCs w:val="22"/>
            </w:rPr>
            <w:tab/>
          </w:r>
          <w:r>
            <w:rPr/>
            <w:t>Handling of Unknown, Unforeseen and Erroneous Protocol Data</w:t>
            <w:tab/>
          </w:r>
          <w:hyperlink w:anchor="__RefHeading___Toc518309083">
            <w:r>
              <w:rPr>
                <w:rStyle w:val="IndexLink"/>
              </w:rPr>
              <w:t>48</w:t>
            </w:r>
          </w:hyperlink>
        </w:p>
        <w:p>
          <w:pPr>
            <w:pStyle w:val="Contents2"/>
            <w:rPr>
              <w:rFonts w:ascii="Calibri" w:hAnsi="Calibri" w:cs="Calibri"/>
              <w:sz w:val="22"/>
              <w:szCs w:val="22"/>
            </w:rPr>
          </w:pPr>
          <w:r>
            <w:rPr/>
            <w:t>7.1</w:t>
          </w:r>
          <w:r>
            <w:rPr>
              <w:rFonts w:cs="Calibri" w:ascii="Calibri" w:hAnsi="Calibri"/>
              <w:sz w:val="22"/>
              <w:szCs w:val="22"/>
            </w:rPr>
            <w:tab/>
          </w:r>
          <w:r>
            <w:rPr/>
            <w:t>General</w:t>
            <w:tab/>
          </w:r>
          <w:hyperlink w:anchor="__RefHeading___Toc518309084">
            <w:r>
              <w:rPr>
                <w:rStyle w:val="IndexLink"/>
              </w:rPr>
              <w:t>48</w:t>
            </w:r>
          </w:hyperlink>
        </w:p>
        <w:p>
          <w:pPr>
            <w:pStyle w:val="Contents8"/>
            <w:rPr>
              <w:rFonts w:ascii="Calibri" w:hAnsi="Calibri" w:cs="Calibri"/>
              <w:szCs w:val="22"/>
            </w:rPr>
          </w:pPr>
          <w:r>
            <w:rPr>
              <w:b w:val="false"/>
            </w:rPr>
            <w:t>Annex A (informative):</w:t>
            <w:tab/>
            <w:t>Change History</w:t>
            <w:tab/>
          </w:r>
          <w:hyperlink w:anchor="__RefHeading___Toc518309085">
            <w:r>
              <w:rPr>
                <w:rStyle w:val="IndexLink"/>
                <w:b w:val="false"/>
              </w:rPr>
              <w:t>49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308912"/>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08913"/>
      <w:bookmarkEnd w:id="8"/>
      <w:r>
        <w:rPr/>
        <w:t>1</w:t>
        <w:tab/>
        <w:t>Scope</w:t>
      </w:r>
    </w:p>
    <w:p>
      <w:pPr>
        <w:pStyle w:val="Normal"/>
        <w:rPr/>
      </w:pPr>
      <w:r>
        <w:rPr/>
        <w:t>The present document shall provide a description of the UTRAN RNS-RNS (Iur) interface user plane protocols for Common Transport Channel data streams as agreed within the TSG-RAN working group 3.</w:t>
      </w:r>
    </w:p>
    <w:p>
      <w:pPr>
        <w:pStyle w:val="Heading1"/>
        <w:ind w:left="1134" w:hanging="1134"/>
        <w:rPr/>
      </w:pPr>
      <w:bookmarkStart w:id="9" w:name="__RefHeading___Toc51830891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[3]</w:t>
        <w:tab/>
        <w:t>Void</w:t>
      </w:r>
    </w:p>
    <w:p>
      <w:pPr>
        <w:pStyle w:val="EX"/>
        <w:rPr/>
      </w:pPr>
      <w:r>
        <w:rPr/>
        <w:t>[4]</w:t>
        <w:tab/>
        <w:t>Void</w:t>
      </w:r>
    </w:p>
    <w:p>
      <w:pPr>
        <w:pStyle w:val="EX"/>
        <w:rPr/>
      </w:pPr>
      <w:r>
        <w:rPr/>
        <w:t>[5]</w:t>
        <w:tab/>
        <w:t>3GPP TS 25.401: "UTRAN overall description".</w:t>
      </w:r>
    </w:p>
    <w:p>
      <w:pPr>
        <w:pStyle w:val="EX"/>
        <w:rPr/>
      </w:pPr>
      <w:r>
        <w:rPr/>
        <w:t>[6]</w:t>
        <w:tab/>
        <w:t>Void</w:t>
      </w:r>
    </w:p>
    <w:p>
      <w:pPr>
        <w:pStyle w:val="EX"/>
        <w:rPr/>
      </w:pPr>
      <w:r>
        <w:rPr/>
        <w:t>[7]</w:t>
        <w:tab/>
        <w:t>3GPP TS 25.321: "Medium Access Control (MAC) protocol specification".</w:t>
      </w:r>
    </w:p>
    <w:p>
      <w:pPr>
        <w:pStyle w:val="EX"/>
        <w:rPr/>
      </w:pPr>
      <w:r>
        <w:rPr/>
        <w:t>[8]</w:t>
        <w:tab/>
        <w:t>3GPP TS 25.423: "UTRAN Iur Interface RNSAP Signalling".</w:t>
      </w:r>
    </w:p>
    <w:p>
      <w:pPr>
        <w:pStyle w:val="EX"/>
        <w:rPr>
          <w:lang w:eastAsia="zh-CN"/>
        </w:rPr>
      </w:pPr>
      <w:r>
        <w:rPr/>
        <w:t>[9]</w:t>
        <w:tab/>
        <w:t>3GPP TS 25.321: "Medium Access Control (MAC) protocol specification".</w:t>
      </w:r>
    </w:p>
    <w:p>
      <w:pPr>
        <w:pStyle w:val="EX"/>
        <w:rPr/>
      </w:pPr>
      <w:r>
        <w:rPr/>
        <w:t>[</w:t>
      </w:r>
      <w:r>
        <w:rPr>
          <w:lang w:eastAsia="zh-CN"/>
        </w:rPr>
        <w:t>10</w:t>
      </w:r>
      <w:r>
        <w:rPr/>
        <w:t>]</w:t>
        <w:tab/>
        <w:t>3GPP TS 25.</w:t>
      </w:r>
      <w:r>
        <w:rPr>
          <w:lang w:eastAsia="zh-CN"/>
        </w:rPr>
        <w:t>224</w:t>
      </w:r>
      <w:r>
        <w:rPr/>
        <w:t>: "Physical layer procedures (TDD)".</w:t>
      </w:r>
    </w:p>
    <w:p>
      <w:pPr>
        <w:pStyle w:val="Heading1"/>
        <w:ind w:left="1134" w:hanging="1134"/>
        <w:rPr/>
      </w:pPr>
      <w:bookmarkStart w:id="10" w:name="__RefHeading___Toc518308915"/>
      <w:bookmarkEnd w:id="10"/>
      <w:r>
        <w:rPr/>
        <w:t>3</w:t>
        <w:tab/>
        <w:t>Definitions, symbols and abbreviations</w:t>
      </w:r>
    </w:p>
    <w:p>
      <w:pPr>
        <w:pStyle w:val="Heading2"/>
        <w:rPr/>
      </w:pPr>
      <w:bookmarkStart w:id="11" w:name="__RefHeading___Toc518308916"/>
      <w:bookmarkEnd w:id="11"/>
      <w:r>
        <w:rPr/>
        <w:t>3.1</w:t>
        <w:tab/>
        <w:t>Definitions</w:t>
      </w:r>
    </w:p>
    <w:p>
      <w:pPr>
        <w:pStyle w:val="Normal"/>
        <w:rPr/>
      </w:pPr>
      <w:r>
        <w:rPr/>
        <w:t>For the purposes of the present document, the terms and definitions in TS 25.401 [5] and the following apply:</w:t>
      </w:r>
    </w:p>
    <w:p>
      <w:pPr>
        <w:pStyle w:val="Normal"/>
        <w:rPr/>
      </w:pPr>
      <w:r>
        <w:rPr>
          <w:b/>
        </w:rPr>
        <w:t>Common Transport Channel:</w:t>
      </w:r>
      <w:r>
        <w:rPr/>
        <w:t xml:space="preserve"> it is defined as a transport channel that is shared by several users i.e. DSCH [TDD], USCH [TDD], RACH, FACH [FDD </w:t>
      </w:r>
      <w:r>
        <w:rPr>
          <w:lang w:eastAsia="zh-CN"/>
        </w:rPr>
        <w:t xml:space="preserve">and 1.28Mcps TDD </w:t>
      </w:r>
      <w:r>
        <w:rPr/>
        <w:t>-, E-DCH for CELL_FACH and Idle] and HS-DSCH.</w:t>
      </w:r>
    </w:p>
    <w:p>
      <w:pPr>
        <w:pStyle w:val="Normal"/>
        <w:rPr/>
      </w:pPr>
      <w:r>
        <w:rPr>
          <w:b/>
        </w:rPr>
        <w:t>Transport Connection:</w:t>
      </w:r>
      <w:r>
        <w:rPr/>
        <w:t xml:space="preserve"> service provided by the transport layer and used by Frame Protocol for the delivery of FP PDU</w:t>
      </w:r>
    </w:p>
    <w:p>
      <w:pPr>
        <w:pStyle w:val="Heading2"/>
        <w:rPr/>
      </w:pPr>
      <w:bookmarkStart w:id="12" w:name="__RefHeading___Toc518308917"/>
      <w:bookmarkEnd w:id="12"/>
      <w:r>
        <w:rPr/>
        <w:t>3.2</w:t>
        <w:tab/>
        <w:t>Symbols</w:t>
      </w:r>
    </w:p>
    <w:p>
      <w:pPr>
        <w:pStyle w:val="Normal"/>
        <w:rPr/>
      </w:pPr>
      <w:r>
        <w:rPr/>
        <w:t>No special symbols are defined in the present document.</w:t>
      </w:r>
    </w:p>
    <w:p>
      <w:pPr>
        <w:pStyle w:val="Heading2"/>
        <w:rPr/>
      </w:pPr>
      <w:bookmarkStart w:id="13" w:name="__RefHeading___Toc518308918"/>
      <w:bookmarkEnd w:id="13"/>
      <w:r>
        <w:rPr/>
        <w:t>3.3</w:t>
        <w:tab/>
        <w:t>Abbreviations</w:t>
      </w:r>
    </w:p>
    <w:p>
      <w:pPr>
        <w:pStyle w:val="Normal"/>
        <w:keepNext w:val="true"/>
        <w:keepLines/>
        <w:rPr/>
      </w:pPr>
      <w:r>
        <w:rPr/>
        <w:t>For the purposes of the present document, the following abbreviations apply:</w:t>
      </w:r>
    </w:p>
    <w:p>
      <w:pPr>
        <w:pStyle w:val="EW"/>
        <w:keepNext w:val="true"/>
        <w:rPr/>
      </w:pPr>
      <w:r>
        <w:rPr/>
        <w:t>CFN</w:t>
        <w:tab/>
        <w:t>Connection Frame Number</w:t>
      </w:r>
    </w:p>
    <w:p>
      <w:pPr>
        <w:pStyle w:val="EW"/>
        <w:keepNext w:val="true"/>
        <w:rPr/>
      </w:pPr>
      <w:r>
        <w:rPr/>
        <w:t>CmCH</w:t>
        <w:tab/>
        <w:t>Common Transport Channel</w:t>
      </w:r>
    </w:p>
    <w:p>
      <w:pPr>
        <w:pStyle w:val="EW"/>
        <w:rPr/>
      </w:pPr>
      <w:r>
        <w:rPr/>
        <w:t>C-RNC</w:t>
        <w:tab/>
        <w:t>Controlling Radio Network Controller</w:t>
      </w:r>
    </w:p>
    <w:p>
      <w:pPr>
        <w:pStyle w:val="EW"/>
        <w:rPr/>
      </w:pPr>
      <w:r>
        <w:rPr/>
        <w:t>CRC</w:t>
        <w:tab/>
        <w:t>Cyclic Redundancy Checksum</w:t>
      </w:r>
    </w:p>
    <w:p>
      <w:pPr>
        <w:pStyle w:val="EW"/>
        <w:rPr/>
      </w:pPr>
      <w:r>
        <w:rPr/>
        <w:t>DCH</w:t>
        <w:tab/>
        <w:t>Dedicated Transport Channel</w:t>
      </w:r>
    </w:p>
    <w:p>
      <w:pPr>
        <w:pStyle w:val="EW"/>
        <w:rPr/>
      </w:pPr>
      <w:r>
        <w:rPr/>
        <w:t>DL</w:t>
        <w:tab/>
        <w:t>Downlink</w:t>
      </w:r>
    </w:p>
    <w:p>
      <w:pPr>
        <w:pStyle w:val="EW"/>
        <w:rPr/>
      </w:pPr>
      <w:r>
        <w:rPr/>
        <w:t>D-RNTI</w:t>
        <w:tab/>
        <w:t>Drift RNTI</w:t>
      </w:r>
    </w:p>
    <w:p>
      <w:pPr>
        <w:pStyle w:val="EW"/>
        <w:rPr/>
      </w:pPr>
      <w:r>
        <w:rPr/>
        <w:t>DRT</w:t>
        <w:tab/>
        <w:t>Delay Reference Time</w:t>
      </w:r>
    </w:p>
    <w:p>
      <w:pPr>
        <w:pStyle w:val="EW"/>
        <w:rPr/>
      </w:pPr>
      <w:r>
        <w:rPr/>
        <w:t>DSCH</w:t>
        <w:tab/>
        <w:t>Downlink Shared Channel</w:t>
      </w:r>
    </w:p>
    <w:p>
      <w:pPr>
        <w:pStyle w:val="EW"/>
        <w:rPr/>
      </w:pPr>
      <w:r>
        <w:rPr/>
        <w:t>E-DCH</w:t>
        <w:tab/>
        <w:t>Enhanced Dedicated Transport Channel</w:t>
      </w:r>
    </w:p>
    <w:p>
      <w:pPr>
        <w:pStyle w:val="EW"/>
        <w:rPr/>
      </w:pPr>
      <w:r>
        <w:rPr/>
        <w:t>Extended S-RNTI</w:t>
        <w:tab/>
        <w:t>Extended Serving RNTI</w:t>
      </w:r>
    </w:p>
    <w:p>
      <w:pPr>
        <w:pStyle w:val="EW"/>
        <w:rPr/>
      </w:pPr>
      <w:r>
        <w:rPr/>
        <w:t>FACH</w:t>
        <w:tab/>
        <w:t>Forward Access Channel</w:t>
      </w:r>
    </w:p>
    <w:p>
      <w:pPr>
        <w:pStyle w:val="EW"/>
        <w:rPr/>
      </w:pPr>
      <w:r>
        <w:rPr/>
        <w:t>FP</w:t>
        <w:tab/>
        <w:t>Frame Protocol</w:t>
      </w:r>
    </w:p>
    <w:p>
      <w:pPr>
        <w:pStyle w:val="EW"/>
        <w:rPr/>
      </w:pPr>
      <w:r>
        <w:rPr/>
        <w:t>FT</w:t>
        <w:tab/>
        <w:t>Frame Type</w:t>
      </w:r>
    </w:p>
    <w:p>
      <w:pPr>
        <w:pStyle w:val="EW"/>
        <w:rPr/>
      </w:pPr>
      <w:r>
        <w:rPr/>
        <w:t>FSN</w:t>
        <w:tab/>
        <w:t>Frame Sequence Number</w:t>
      </w:r>
    </w:p>
    <w:p>
      <w:pPr>
        <w:pStyle w:val="EW"/>
        <w:rPr/>
      </w:pPr>
      <w:r>
        <w:rPr/>
        <w:t>HSDPA</w:t>
        <w:tab/>
        <w:t>High Speed Downlink Packet Access</w:t>
      </w:r>
    </w:p>
    <w:p>
      <w:pPr>
        <w:pStyle w:val="EW"/>
        <w:rPr/>
      </w:pPr>
      <w:r>
        <w:rPr/>
        <w:t>HS-DSCH</w:t>
        <w:tab/>
        <w:t>High Speed Downlink Shared Channel</w:t>
      </w:r>
    </w:p>
    <w:p>
      <w:pPr>
        <w:pStyle w:val="EW"/>
        <w:rPr/>
      </w:pPr>
      <w:r>
        <w:rPr/>
        <w:t>RACH</w:t>
        <w:tab/>
        <w:t>Random Access Channel</w:t>
      </w:r>
    </w:p>
    <w:p>
      <w:pPr>
        <w:pStyle w:val="EW"/>
        <w:rPr/>
      </w:pPr>
      <w:r>
        <w:rPr/>
        <w:t>RNC</w:t>
        <w:tab/>
        <w:t>Radio Network Controller</w:t>
      </w:r>
    </w:p>
    <w:p>
      <w:pPr>
        <w:pStyle w:val="EW"/>
        <w:rPr/>
      </w:pPr>
      <w:r>
        <w:rPr/>
        <w:t>RNTI</w:t>
        <w:tab/>
        <w:t>Radio Network Temporary Identity</w:t>
      </w:r>
    </w:p>
    <w:p>
      <w:pPr>
        <w:pStyle w:val="EW"/>
        <w:rPr/>
      </w:pPr>
      <w:r>
        <w:rPr/>
        <w:t>SRNC</w:t>
        <w:tab/>
        <w:t>Serving Radio Network Controller</w:t>
      </w:r>
    </w:p>
    <w:p>
      <w:pPr>
        <w:pStyle w:val="EW"/>
        <w:rPr/>
      </w:pPr>
      <w:r>
        <w:rPr/>
        <w:t>S-RNTI</w:t>
        <w:tab/>
        <w:t>Serving RNTI</w:t>
      </w:r>
    </w:p>
    <w:p>
      <w:pPr>
        <w:pStyle w:val="EW"/>
        <w:rPr/>
      </w:pPr>
      <w:r>
        <w:rPr/>
        <w:t>SSCS</w:t>
        <w:tab/>
        <w:t>Service Specific Convergence Sublayer</w:t>
      </w:r>
    </w:p>
    <w:p>
      <w:pPr>
        <w:pStyle w:val="EW"/>
        <w:rPr/>
      </w:pPr>
      <w:r>
        <w:rPr/>
        <w:t>TB</w:t>
        <w:tab/>
        <w:t>Transport Block</w:t>
      </w:r>
    </w:p>
    <w:p>
      <w:pPr>
        <w:pStyle w:val="EW"/>
        <w:rPr/>
      </w:pPr>
      <w:r>
        <w:rPr/>
        <w:t>TBS</w:t>
        <w:tab/>
        <w:t>Transport Block Set</w:t>
      </w:r>
    </w:p>
    <w:p>
      <w:pPr>
        <w:pStyle w:val="EW"/>
        <w:rPr/>
      </w:pPr>
      <w:r>
        <w:rPr/>
        <w:t>TFI</w:t>
        <w:tab/>
        <w:t>Transport Format Indicator</w:t>
      </w:r>
    </w:p>
    <w:p>
      <w:pPr>
        <w:pStyle w:val="EW"/>
        <w:rPr/>
      </w:pPr>
      <w:r>
        <w:rPr/>
        <w:t>TNL</w:t>
        <w:tab/>
        <w:t>Transport Network Layer</w:t>
      </w:r>
    </w:p>
    <w:p>
      <w:pPr>
        <w:pStyle w:val="EW"/>
        <w:rPr/>
      </w:pPr>
      <w:r>
        <w:rPr/>
        <w:t>ToA</w:t>
        <w:tab/>
        <w:t>Time of Arrival</w:t>
      </w:r>
    </w:p>
    <w:p>
      <w:pPr>
        <w:pStyle w:val="EW"/>
        <w:rPr/>
      </w:pPr>
      <w:r>
        <w:rPr/>
        <w:t>TTI</w:t>
        <w:tab/>
        <w:t>Transmission Time Interval</w:t>
      </w:r>
    </w:p>
    <w:p>
      <w:pPr>
        <w:pStyle w:val="EW"/>
        <w:rPr/>
      </w:pPr>
      <w:r>
        <w:rPr/>
        <w:t>UE</w:t>
        <w:tab/>
        <w:t>User Equipment</w:t>
      </w:r>
    </w:p>
    <w:p>
      <w:pPr>
        <w:pStyle w:val="EW"/>
        <w:rPr/>
      </w:pPr>
      <w:r>
        <w:rPr/>
        <w:t>UL</w:t>
        <w:tab/>
        <w:t>Uplink</w:t>
      </w:r>
    </w:p>
    <w:p>
      <w:pPr>
        <w:pStyle w:val="EW"/>
        <w:rPr/>
      </w:pPr>
      <w:r>
        <w:rPr/>
        <w:t>U-RNTI</w:t>
        <w:tab/>
        <w:t>UTRAN RNTI</w:t>
      </w:r>
    </w:p>
    <w:p>
      <w:pPr>
        <w:pStyle w:val="EX"/>
        <w:rPr/>
      </w:pPr>
      <w:r>
        <w:rPr/>
        <w:t>USCH</w:t>
        <w:tab/>
        <w:t>Uplink Shared Channel</w:t>
      </w:r>
    </w:p>
    <w:p>
      <w:pPr>
        <w:pStyle w:val="Heading2"/>
        <w:spacing w:lineRule="atLeast" w:line="0"/>
        <w:rPr/>
      </w:pPr>
      <w:bookmarkStart w:id="14" w:name="__RefHeading___Toc518308919"/>
      <w:bookmarkEnd w:id="14"/>
      <w:r>
        <w:rPr/>
        <w:t>3.4</w:t>
        <w:tab/>
        <w:t>Specification Notations</w:t>
      </w:r>
    </w:p>
    <w:p>
      <w:pPr>
        <w:pStyle w:val="Normal"/>
        <w:keepNext w:val="true"/>
        <w:spacing w:lineRule="atLeast" w:line="0"/>
        <w:rPr/>
      </w:pPr>
      <w:r>
        <w:rPr/>
        <w:t>For the purposes of the present document, the following notations apply:</w:t>
      </w:r>
    </w:p>
    <w:p>
      <w:pPr>
        <w:pStyle w:val="EX"/>
        <w:ind w:left="2268" w:hanging="1984"/>
        <w:rPr/>
      </w:pPr>
      <w:r>
        <w:rPr/>
        <w:t>[FDD]</w:t>
        <w:tab/>
        <w:t>This tagging of a word indicates that the word preceding the tag "[FDD]" applies only to FDD. This tagging of a heading indicates that the heading preceding the tag "[FDD]" and the section following the heading applies only to FDD.</w:t>
      </w:r>
    </w:p>
    <w:p>
      <w:pPr>
        <w:pStyle w:val="EX"/>
        <w:ind w:left="2268" w:hanging="1984"/>
        <w:rPr/>
      </w:pPr>
      <w:r>
        <w:rPr/>
        <w:t>[TDD]</w:t>
        <w:tab/>
        <w:t>This tagging of a word indicates that the word preceding the tag "[TDD]" applies only to TDD, including 7.68Mcps TDD, 3.84Mcps TDD and 1.28Mcps TDD. This tagging of a heading indicates that the heading preceding the tag "[TDD]" and the section following the heading applies only to TDD, including 7.68Mcps TDD, 3.84Mcps TDD and 1.28Mcps TDD.</w:t>
      </w:r>
    </w:p>
    <w:p>
      <w:pPr>
        <w:pStyle w:val="EX"/>
        <w:ind w:left="2268" w:hanging="1984"/>
        <w:rPr>
          <w:i/>
          <w:i/>
        </w:rPr>
      </w:pPr>
      <w:r>
        <w:rPr/>
        <w:t>[7.68Mcps TDD]</w:t>
        <w:tab/>
        <w:t>This tagging of a word indicates that the word preceding the tag “[7.68Mcps TDD]” applies only to 7.68Mcps TDD. This tagging of a heading indicates that the heading preceding the tag “[7.68Mcps TDD]” and the section following the heading applies only to 7.68Mcps TDD.</w:t>
      </w:r>
    </w:p>
    <w:p>
      <w:pPr>
        <w:pStyle w:val="EX"/>
        <w:ind w:left="2268" w:hanging="1984"/>
        <w:rPr/>
      </w:pPr>
      <w:r>
        <w:rPr/>
        <w:t>[3.84Mcps TDD]</w:t>
        <w:tab/>
        <w:t>This tagging of a word indicates that the word preceding the tag “[3.84Mcps TDD]” applies only to 3.84Mcps TDD. This tagging of a heading indicates that the heading preceding the tag “[3.84Mcps TDD]” and the section following the heading applies only to 3.84Mcps TDD.</w:t>
      </w:r>
    </w:p>
    <w:p>
      <w:pPr>
        <w:pStyle w:val="EX"/>
        <w:ind w:left="2268" w:hanging="1984"/>
        <w:rPr/>
      </w:pPr>
      <w:r>
        <w:rPr/>
        <w:t>[1.28Mcps TDD]</w:t>
        <w:tab/>
        <w:t>This tagging of a word indicates that the word preceding the tag "[1.28Mcps TDD]" applies only to 1.28Mcps TDD. This tagging of a heading indicates that the heading preceding the tag "[1.28Mcps TDD]" and the section following the heading applies only to 1.28Mcps TDD.</w:t>
      </w:r>
    </w:p>
    <w:p>
      <w:pPr>
        <w:pStyle w:val="EX"/>
        <w:ind w:left="2268" w:hanging="1984"/>
        <w:rPr/>
      </w:pPr>
      <w:r>
        <w:rPr/>
        <w:t>[FDD - …]</w:t>
        <w:tab/>
        <w:t>This tagging indicates that the enclosed text following the "[FDD - " applies only to FDD. Multiple sequential paragraphs applying only to FDD are enclosed separately to enable insertion of TDD specific (or common) paragraphs between the FDD specific paragraphs.</w:t>
      </w:r>
    </w:p>
    <w:p>
      <w:pPr>
        <w:pStyle w:val="EX"/>
        <w:ind w:left="2268" w:hanging="1984"/>
        <w:rPr/>
      </w:pPr>
      <w:r>
        <w:rPr/>
        <w:t>[TDD - …]</w:t>
        <w:tab/>
        <w:t>This tagging indicates that the enclosed text following the "[TDD - " applies only to TDD including 7.68Mcps TDD, 3.84Mcps TDD and 1.28Mcps TDD. Multiple sequential paragraphs applying only to TDD are enclosed separately to enable insertion of FDD specific (or common) paragraphs between the TDD specific paragraphs.</w:t>
      </w:r>
    </w:p>
    <w:p>
      <w:pPr>
        <w:pStyle w:val="EX"/>
        <w:ind w:left="2268" w:hanging="1984"/>
        <w:rPr/>
      </w:pPr>
      <w:r>
        <w:rPr/>
        <w:t>[7.68Mcps TDD - …]</w:t>
        <w:tab/>
        <w:t>This tagging indicates that the enclosed text following the "[7.68Mcps TDD - " applies only to 7.68Mcps TDD. Multiple sequential paragraphs applying only to 7.68Mcps TDD are enclosed separately to enable insertion of FDD and TDD specific (or common) paragraphs between the 7.68Mcps TDD specific paragraphs.</w:t>
      </w:r>
    </w:p>
    <w:p>
      <w:pPr>
        <w:pStyle w:val="EX"/>
        <w:ind w:left="2268" w:hanging="1984"/>
        <w:rPr/>
      </w:pPr>
      <w:r>
        <w:rPr/>
        <w:t>[3.84Mcps TDD - …]</w:t>
        <w:tab/>
        <w:t>This tagging indicates that the enclosed text following the "[3.84Mcps TDD - " applies only to 3.84Mcps TDD. Multiple sequential paragraphs applying only to 3.84Mcps TDD are enclosed separately to enable insertion of FDD and TDD specific (or common) paragraphs between the 3.84Mcps TDD specific paragraphs.</w:t>
      </w:r>
    </w:p>
    <w:p>
      <w:pPr>
        <w:pStyle w:val="EX"/>
        <w:ind w:left="2268" w:hanging="1984"/>
        <w:rPr/>
      </w:pPr>
      <w:r>
        <w:rPr/>
        <w:t>[1.28Mcps TDD - …]</w:t>
        <w:tab/>
        <w:t>This tagging indicates that the enclosed text following the "[1.28Mcps TDD – " applies only to 1.28Mcps TDD. Multiple sequential paragraphs applying only to 1.28Mcps TDD are enclosed separately to enable insertion of FDD and TDD specific (or common) paragraphs between the 1.28Mcps TDD specific paragraphs.</w:t>
      </w:r>
    </w:p>
    <w:p>
      <w:pPr>
        <w:pStyle w:val="EX"/>
        <w:ind w:left="2268" w:hanging="1984"/>
        <w:rPr/>
      </w:pPr>
      <w:r>
        <w:rPr/>
        <w:t>Procedure</w:t>
        <w:tab/>
        <w:t>When referring to a procedure in the specification, the Procedure Name is written with the first letters in each word in upper case characters followed by the word  "procedure", e.g. FACH Data Transfer procedure.</w:t>
      </w:r>
    </w:p>
    <w:p>
      <w:pPr>
        <w:pStyle w:val="EX"/>
        <w:ind w:left="2268" w:hanging="1984"/>
        <w:rPr/>
      </w:pPr>
      <w:r>
        <w:rPr/>
        <w:t>Frame</w:t>
        <w:tab/>
        <w:t>When referring to a control or data frame in the specification, the CONTROL/DATA FRAME NAME is written with all letters in upper case characters followed by the words "control/data frame", e.g. FACH FLOW CONTROL control frame.</w:t>
      </w:r>
    </w:p>
    <w:p>
      <w:pPr>
        <w:pStyle w:val="EX"/>
        <w:ind w:left="2268" w:hanging="1984"/>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Credits</w:t>
      </w:r>
      <w:r>
        <w:rPr/>
        <w:t xml:space="preserve"> IE.</w:t>
      </w:r>
    </w:p>
    <w:p>
      <w:pPr>
        <w:pStyle w:val="EX"/>
        <w:ind w:left="2268" w:hanging="1984"/>
        <w:rPr/>
      </w:pPr>
      <w:r>
        <w:rPr/>
        <w:t>Value of an IE</w:t>
        <w:tab/>
        <w:t>When referring to the value of an information element (IE) in the specification, the "Value" is written as it is specified in subclause 6.2.5 or 6.3.3 enclosed by quotation marks, e.g. "0" or "255".</w:t>
      </w:r>
    </w:p>
    <w:p>
      <w:pPr>
        <w:pStyle w:val="Heading1"/>
        <w:ind w:left="1134" w:hanging="1134"/>
        <w:rPr/>
      </w:pPr>
      <w:bookmarkStart w:id="15" w:name="__RefHeading___Toc518308920"/>
      <w:bookmarkEnd w:id="15"/>
      <w:r>
        <w:rPr/>
        <w:t>4</w:t>
        <w:tab/>
        <w:t>General Aspects</w:t>
      </w:r>
    </w:p>
    <w:p>
      <w:pPr>
        <w:pStyle w:val="Heading2"/>
        <w:rPr/>
      </w:pPr>
      <w:bookmarkStart w:id="16" w:name="__RefHeading___Toc518308921"/>
      <w:bookmarkEnd w:id="16"/>
      <w:r>
        <w:rPr/>
        <w:t>4.1</w:t>
        <w:tab/>
        <w:t>Common Transport Channel Data Streams User Plane Protocol Services</w:t>
      </w:r>
    </w:p>
    <w:p>
      <w:pPr>
        <w:pStyle w:val="Normal"/>
        <w:rPr/>
      </w:pPr>
      <w:r>
        <w:rPr/>
        <w:t>This subclause describes the services that the User Plane Protocols provide such as data transfer, flow control.</w:t>
      </w:r>
    </w:p>
    <w:p>
      <w:pPr>
        <w:pStyle w:val="Heading3"/>
        <w:rPr/>
      </w:pPr>
      <w:bookmarkStart w:id="17" w:name="__RefHeading___Toc518308922"/>
      <w:bookmarkEnd w:id="17"/>
      <w:r>
        <w:rPr/>
        <w:t>4.1.1</w:t>
        <w:tab/>
        <w:t>RACH Data Streams User Plane Protocol Services</w:t>
      </w:r>
    </w:p>
    <w:p>
      <w:pPr>
        <w:pStyle w:val="Normal"/>
        <w:rPr/>
      </w:pPr>
      <w:r>
        <w:rPr/>
        <w:t>RACH frame protocol provides the following services:</w:t>
      </w:r>
    </w:p>
    <w:p>
      <w:pPr>
        <w:pStyle w:val="B1"/>
        <w:rPr/>
      </w:pPr>
      <w:r>
        <w:rPr/>
        <w:t>-</w:t>
        <w:tab/>
        <w:t>Transport of MAC-c/sh SDUs from the DRNC to the SRNC for RACH common transport channels.</w:t>
      </w:r>
    </w:p>
    <w:p>
      <w:pPr>
        <w:pStyle w:val="Heading3"/>
        <w:rPr/>
      </w:pPr>
      <w:bookmarkStart w:id="18" w:name="__RefHeading___Toc518308923"/>
      <w:bookmarkEnd w:id="18"/>
      <w:r>
        <w:rPr/>
        <w:t>4.1.2</w:t>
        <w:tab/>
        <w:t>FACH Data Streams User Plane Protocol Services</w:t>
      </w:r>
    </w:p>
    <w:p>
      <w:pPr>
        <w:pStyle w:val="Normal"/>
        <w:rPr/>
      </w:pPr>
      <w:r>
        <w:rPr/>
        <w:t>FACH frame protocol provides the following services:</w:t>
      </w:r>
    </w:p>
    <w:p>
      <w:pPr>
        <w:pStyle w:val="B1"/>
        <w:rPr/>
      </w:pPr>
      <w:r>
        <w:rPr/>
        <w:t>-</w:t>
        <w:tab/>
        <w:t>Transport of MAC-c/sh SDUs from the SRNC to the DRNC for FACH common transport channel.</w:t>
      </w:r>
    </w:p>
    <w:p>
      <w:pPr>
        <w:pStyle w:val="B1"/>
        <w:rPr/>
      </w:pPr>
      <w:r>
        <w:rPr/>
        <w:t>-</w:t>
        <w:tab/>
        <w:t>Flow Control between MAC-d and MAC-c/sh.</w:t>
      </w:r>
    </w:p>
    <w:p>
      <w:pPr>
        <w:pStyle w:val="Heading3"/>
        <w:rPr/>
      </w:pPr>
      <w:bookmarkStart w:id="19" w:name="__RefHeading___Toc518308924"/>
      <w:bookmarkEnd w:id="19"/>
      <w:r>
        <w:rPr/>
        <w:t>4.1.3</w:t>
        <w:tab/>
        <w:t>USCH/DSCH Data Streams User Plane Protocol Services [TDD]</w:t>
      </w:r>
    </w:p>
    <w:p>
      <w:pPr>
        <w:pStyle w:val="Normal"/>
        <w:rPr/>
      </w:pPr>
      <w:r>
        <w:rPr/>
        <w:t>[TDD USCH]/DSCH frame protocol provides the following services:</w:t>
      </w:r>
    </w:p>
    <w:p>
      <w:pPr>
        <w:pStyle w:val="B1"/>
        <w:rPr/>
      </w:pPr>
      <w:r>
        <w:rPr/>
        <w:t>-</w:t>
        <w:tab/>
        <w:t>Transport of MAC-c/sh SDUs between the SRNC and the DRNC for [TDD USCH] and DSCH common transport channels.</w:t>
      </w:r>
    </w:p>
    <w:p>
      <w:pPr>
        <w:pStyle w:val="B1"/>
        <w:rPr/>
      </w:pPr>
      <w:r>
        <w:rPr/>
        <w:t>-</w:t>
        <w:tab/>
        <w:t>Flow Control between MAC-d and MAC-c/sh.</w:t>
      </w:r>
    </w:p>
    <w:p>
      <w:pPr>
        <w:pStyle w:val="Heading3"/>
        <w:rPr/>
      </w:pPr>
      <w:bookmarkStart w:id="20" w:name="__RefHeading___Toc518308925"/>
      <w:bookmarkEnd w:id="20"/>
      <w:r>
        <w:rPr/>
        <w:t>4.1.4</w:t>
        <w:tab/>
        <w:t>HS-DSCH Data Streams User Plane Protocol Services</w:t>
      </w:r>
    </w:p>
    <w:p>
      <w:pPr>
        <w:pStyle w:val="Normal"/>
        <w:rPr/>
      </w:pPr>
      <w:r>
        <w:rPr/>
        <w:t>HS-DSCH frame protocol provides the following services:</w:t>
      </w:r>
    </w:p>
    <w:p>
      <w:pPr>
        <w:pStyle w:val="B1"/>
        <w:rPr/>
      </w:pPr>
      <w:r>
        <w:rPr/>
        <w:t>-</w:t>
        <w:tab/>
        <w:t>Transport of MAC-d flows between the SRNC and the DRNC for HS-DSCH common transport channels.</w:t>
      </w:r>
    </w:p>
    <w:p>
      <w:pPr>
        <w:pStyle w:val="B1"/>
        <w:rPr/>
      </w:pPr>
      <w:r>
        <w:rPr/>
        <w:t>-</w:t>
        <w:tab/>
        <w:t>Flow Control between MAC-d and CRNC HS-DSCH Flow Control.</w:t>
      </w:r>
    </w:p>
    <w:p>
      <w:pPr>
        <w:pStyle w:val="Heading3"/>
        <w:rPr/>
      </w:pPr>
      <w:bookmarkStart w:id="21" w:name="__RefHeading___Toc518308926"/>
      <w:bookmarkEnd w:id="21"/>
      <w:r>
        <w:rPr/>
        <w:t>4.1.5</w:t>
        <w:tab/>
        <w:t>E-DCH for CELL_FACH and Idle Data Streams User Plane Protocol Services [FDD</w:t>
      </w:r>
      <w:r>
        <w:rPr>
          <w:lang w:eastAsia="zh-CN"/>
        </w:rPr>
        <w:t xml:space="preserve"> and 1.28Mcps TDD</w:t>
      </w:r>
      <w:r>
        <w:rPr/>
        <w:t>]</w:t>
      </w:r>
    </w:p>
    <w:p>
      <w:pPr>
        <w:pStyle w:val="Normal"/>
        <w:rPr/>
      </w:pPr>
      <w:r>
        <w:rPr/>
        <w:t>E-DCH for CELL_FACH and Idle frame protocol provides the following services:</w:t>
      </w:r>
    </w:p>
    <w:p>
      <w:pPr>
        <w:pStyle w:val="B1"/>
        <w:rPr/>
      </w:pPr>
      <w:r>
        <w:rPr/>
        <w:t>-</w:t>
        <w:tab/>
        <w:t>Transport of MAC-is PDUs in Cell_FACH state between the DRNC and the SRNC for E-DCH common transport channels.</w:t>
      </w:r>
    </w:p>
    <w:p>
      <w:pPr>
        <w:pStyle w:val="Heading2"/>
        <w:rPr/>
      </w:pPr>
      <w:bookmarkStart w:id="22" w:name="__RefHeading___Toc518308927"/>
      <w:bookmarkEnd w:id="22"/>
      <w:r>
        <w:rPr/>
        <w:t>4.2</w:t>
        <w:tab/>
        <w:t xml:space="preserve">Services expected from </w:t>
      </w:r>
      <w:r>
        <w:rPr>
          <w:lang w:eastAsia="ko-KR"/>
        </w:rPr>
        <w:t>the D</w:t>
      </w:r>
      <w:r>
        <w:rPr/>
        <w:t xml:space="preserve">ata </w:t>
      </w:r>
      <w:r>
        <w:rPr>
          <w:lang w:eastAsia="ko-KR"/>
        </w:rPr>
        <w:t>T</w:t>
      </w:r>
      <w:r>
        <w:rPr/>
        <w:t>ransport</w:t>
      </w:r>
      <w:r>
        <w:rPr>
          <w:lang w:eastAsia="ko-KR"/>
        </w:rPr>
        <w:t xml:space="preserve"> Network layer</w:t>
      </w:r>
    </w:p>
    <w:p>
      <w:pPr>
        <w:pStyle w:val="Normal"/>
        <w:keepNext w:val="true"/>
        <w:keepLines/>
        <w:rPr/>
      </w:pPr>
      <w:r>
        <w:rPr/>
        <w:t>The following services are expected from the transport layer:</w:t>
      </w:r>
    </w:p>
    <w:p>
      <w:pPr>
        <w:pStyle w:val="B1"/>
        <w:keepNext w:val="true"/>
        <w:keepLines/>
        <w:rPr/>
      </w:pPr>
      <w:r>
        <w:rPr/>
        <w:t>-</w:t>
        <w:tab/>
        <w:t>Delivery of Frame Protocol PDUs.</w:t>
      </w:r>
    </w:p>
    <w:p>
      <w:pPr>
        <w:pStyle w:val="Normal"/>
        <w:rPr/>
      </w:pPr>
      <w:r>
        <w:rPr/>
        <w:t>In sequence delivery is not required. However, frequent out-of-sequence delivery may impact the performance and should be avoided.</w:t>
      </w:r>
    </w:p>
    <w:p>
      <w:pPr>
        <w:pStyle w:val="Heading2"/>
        <w:rPr/>
      </w:pPr>
      <w:bookmarkStart w:id="23" w:name="__RefHeading___Toc518308928"/>
      <w:bookmarkEnd w:id="23"/>
      <w:r>
        <w:rPr/>
        <w:t>4.3</w:t>
        <w:tab/>
        <w:t>Protocol Version</w:t>
      </w:r>
    </w:p>
    <w:p>
      <w:pPr>
        <w:pStyle w:val="Normal"/>
        <w:rPr/>
      </w:pPr>
      <w:r>
        <w:rPr/>
        <w:t>This revision of the specification specifies version 1 of the protocols.</w:t>
      </w:r>
    </w:p>
    <w:p>
      <w:pPr>
        <w:pStyle w:val="Heading1"/>
        <w:ind w:left="1134" w:hanging="1134"/>
        <w:rPr/>
      </w:pPr>
      <w:bookmarkStart w:id="24" w:name="__RefHeading___Toc518308929"/>
      <w:bookmarkEnd w:id="24"/>
      <w:r>
        <w:rPr/>
        <w:t>5</w:t>
        <w:tab/>
        <w:t>Common Transport Channel Data Streams User Plane Procedures</w:t>
      </w:r>
    </w:p>
    <w:p>
      <w:pPr>
        <w:pStyle w:val="Normal"/>
        <w:rPr/>
      </w:pPr>
      <w:r>
        <w:rPr/>
        <w:t>This clause specifies the user plane procedures for Common Transport Channels data streams. Typical related scenarios at Iur interface should be described.</w:t>
      </w:r>
    </w:p>
    <w:p>
      <w:pPr>
        <w:pStyle w:val="Normal"/>
        <w:rPr/>
      </w:pPr>
      <w:r>
        <w:rPr/>
        <w:t>For the user plane of the radio network layer there are five Common Transport Channel frame handling protocols:</w:t>
      </w:r>
    </w:p>
    <w:p>
      <w:pPr>
        <w:pStyle w:val="B1"/>
        <w:rPr/>
      </w:pPr>
      <w:r>
        <w:rPr/>
        <w:t>1.</w:t>
        <w:tab/>
        <w:t>Random Access Channel/Common Packet Channel [FDD] Frame Protocol (RACH FP) for transport of Iur data streams carried on RACH on the Uu-interface.</w:t>
      </w:r>
    </w:p>
    <w:p>
      <w:pPr>
        <w:pStyle w:val="B1"/>
        <w:rPr/>
      </w:pPr>
      <w:r>
        <w:rPr/>
        <w:t>2.</w:t>
        <w:tab/>
        <w:t>Forward Access Channel Frame Protocol (FACH FP) for transport of Iur data streams carried on FACH on the Uu-interface.</w:t>
      </w:r>
    </w:p>
    <w:p>
      <w:pPr>
        <w:pStyle w:val="B1"/>
        <w:rPr/>
      </w:pPr>
      <w:r>
        <w:rPr/>
        <w:t>3.</w:t>
        <w:tab/>
        <w:t>Downlink Shared Channel Frame Protocol ([TDD - DSCH FP]) for transport of Iur data streams carried on DSCH on the Uu-interface.</w:t>
      </w:r>
    </w:p>
    <w:p>
      <w:pPr>
        <w:pStyle w:val="B1"/>
        <w:rPr/>
      </w:pPr>
      <w:r>
        <w:rPr/>
        <w:t>4.</w:t>
        <w:tab/>
        <w:t>Uplink Shared Channel Frame Protocol ([TDD - USCH] FP) for transport of Iur data streams carried on USCH on the Uu-interface.</w:t>
      </w:r>
    </w:p>
    <w:p>
      <w:pPr>
        <w:pStyle w:val="B1"/>
        <w:rPr/>
      </w:pPr>
      <w:r>
        <w:rPr/>
        <w:t>5.</w:t>
        <w:tab/>
        <w:t>High Speed Downlink Shared Channel Frame Protocol (HS-DSCH FP) for transport of Iur data streams carried on HS-DSCH on the Uu-interface.</w:t>
      </w:r>
    </w:p>
    <w:p>
      <w:pPr>
        <w:pStyle w:val="B1"/>
        <w:rPr/>
      </w:pPr>
      <w:r>
        <w:rPr/>
        <w:t>6.</w:t>
        <w:tab/>
        <w:t>[FDD and 1.28Mcps TDD - E-DCH for CELL_FACH and Idle Frame Protocol (E-DCH for CELL_FACH and Idle FP) for transport of Iur data streams carried on E-DCH in Cell_FACH and Idle on Uu-Interface.]</w:t>
      </w:r>
    </w:p>
    <w:p>
      <w:pPr>
        <w:pStyle w:val="Heading2"/>
        <w:rPr/>
      </w:pPr>
      <w:bookmarkStart w:id="25" w:name="__RefHeading___Toc518308930"/>
      <w:bookmarkEnd w:id="25"/>
      <w:r>
        <w:rPr/>
        <w:t>5.1</w:t>
        <w:tab/>
        <w:t>Data Transfer</w:t>
      </w:r>
    </w:p>
    <w:p>
      <w:pPr>
        <w:pStyle w:val="Heading3"/>
        <w:rPr/>
      </w:pPr>
      <w:bookmarkStart w:id="26" w:name="__RefHeading___Toc518308931"/>
      <w:bookmarkEnd w:id="26"/>
      <w:r>
        <w:rPr/>
        <w:t>5.1.1</w:t>
        <w:tab/>
        <w:t>RACH Data Transfer</w:t>
      </w:r>
    </w:p>
    <w:p>
      <w:pPr>
        <w:pStyle w:val="TH"/>
        <w:rPr/>
      </w:pPr>
      <w:bookmarkStart w:id="27" w:name="_1063721161"/>
      <w:bookmarkStart w:id="28" w:name="_1053245773"/>
      <w:bookmarkStart w:id="29" w:name="_1053245694"/>
      <w:bookmarkEnd w:id="27"/>
      <w:bookmarkEnd w:id="28"/>
      <w:bookmarkEnd w:id="29"/>
      <w:r>
        <w:rPr/>
        <w:object w:dxaOrig="3314" w:dyaOrig="18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65.7pt;height:90pt" filled="f" o:ole="">
            <v:imagedata r:id="rId7" o:title=""/>
          </v:shape>
          <o:OLEObject Type="Embed" ProgID="" ShapeID="ole_rId6" DrawAspect="Content" ObjectID="_654729254" r:id="rId6"/>
        </w:object>
      </w:r>
    </w:p>
    <w:p>
      <w:pPr>
        <w:pStyle w:val="TF"/>
        <w:numPr>
          <w:ilvl w:val="0"/>
          <w:numId w:val="0"/>
        </w:numPr>
        <w:outlineLvl w:val="0"/>
        <w:rPr/>
      </w:pPr>
      <w:r>
        <w:rPr/>
        <w:t xml:space="preserve">Figure 1: RACH </w:t>
      </w:r>
      <w:r>
        <w:rPr>
          <w:lang w:eastAsia="ko-KR"/>
        </w:rPr>
        <w:t>D</w:t>
      </w:r>
      <w:r>
        <w:rPr/>
        <w:t xml:space="preserve">ata </w:t>
      </w:r>
      <w:r>
        <w:rPr>
          <w:lang w:eastAsia="ko-KR"/>
        </w:rPr>
        <w:t>T</w:t>
      </w:r>
      <w:r>
        <w:rPr/>
        <w:t>ransfer</w:t>
      </w:r>
      <w:r>
        <w:rPr>
          <w:lang w:eastAsia="ko-KR"/>
        </w:rPr>
        <w:t xml:space="preserve"> procedure</w:t>
      </w:r>
    </w:p>
    <w:p>
      <w:pPr>
        <w:pStyle w:val="Normal"/>
        <w:rPr/>
      </w:pPr>
      <w:r>
        <w:rPr/>
        <w:t xml:space="preserve">Data received on the RACH transport channel is transmitted from the DRNC to the SRNC using RACH </w:t>
      </w:r>
      <w:r>
        <w:rPr>
          <w:lang w:eastAsia="ko-KR"/>
        </w:rPr>
        <w:t>DATA FRAME</w:t>
      </w:r>
      <w:r>
        <w:rPr/>
        <w:t xml:space="preserve">s. The data is protected by a mandatory payload CRC. Multiple MAC-c/sh SDUs of same length may be transmitted in the same RACH </w:t>
      </w:r>
      <w:r>
        <w:rPr>
          <w:lang w:eastAsia="ko-KR"/>
        </w:rPr>
        <w:t>DATA FRAME</w:t>
      </w:r>
      <w:r>
        <w:rPr/>
        <w:t>.</w:t>
      </w:r>
    </w:p>
    <w:p>
      <w:pPr>
        <w:pStyle w:val="Heading3"/>
        <w:rPr/>
      </w:pPr>
      <w:bookmarkStart w:id="30" w:name="__RefHeading___Toc518308932"/>
      <w:bookmarkEnd w:id="30"/>
      <w:r>
        <w:rPr/>
        <w:t>5.1.2</w:t>
        <w:tab/>
        <w:t xml:space="preserve">FACH </w:t>
      </w:r>
      <w:r>
        <w:rPr>
          <w:lang w:eastAsia="ko-KR"/>
        </w:rPr>
        <w:t>D</w:t>
      </w:r>
      <w:r>
        <w:rPr/>
        <w:t xml:space="preserve">ata </w:t>
      </w:r>
      <w:r>
        <w:rPr>
          <w:lang w:eastAsia="ko-KR"/>
        </w:rPr>
        <w:t>T</w:t>
      </w:r>
      <w:r>
        <w:rPr/>
        <w:t>ransfer</w:t>
      </w:r>
    </w:p>
    <w:p>
      <w:pPr>
        <w:pStyle w:val="TH"/>
        <w:rPr/>
      </w:pPr>
      <w:bookmarkStart w:id="31" w:name="_1063721162"/>
      <w:bookmarkStart w:id="32" w:name="_1053245751"/>
      <w:bookmarkEnd w:id="31"/>
      <w:bookmarkEnd w:id="32"/>
      <w:r>
        <w:rPr/>
        <w:object w:dxaOrig="3314" w:dyaOrig="1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65.7pt;height:90pt" filled="f" o:ole="">
            <v:imagedata r:id="rId9" o:title=""/>
          </v:shape>
          <o:OLEObject Type="Embed" ProgID="" ShapeID="ole_rId8" DrawAspect="Content" ObjectID="_1075205773" r:id="rId8"/>
        </w:object>
      </w:r>
    </w:p>
    <w:p>
      <w:pPr>
        <w:pStyle w:val="TF"/>
        <w:numPr>
          <w:ilvl w:val="0"/>
          <w:numId w:val="0"/>
        </w:numPr>
        <w:outlineLvl w:val="0"/>
        <w:rPr/>
      </w:pPr>
      <w:r>
        <w:rPr/>
        <w:t xml:space="preserve">Figure 2: FACH </w:t>
      </w:r>
      <w:r>
        <w:rPr>
          <w:lang w:eastAsia="ko-KR"/>
        </w:rPr>
        <w:t>D</w:t>
      </w:r>
      <w:r>
        <w:rPr/>
        <w:t xml:space="preserve">ata </w:t>
      </w:r>
      <w:r>
        <w:rPr>
          <w:lang w:eastAsia="ko-KR"/>
        </w:rPr>
        <w:t>T</w:t>
      </w:r>
      <w:r>
        <w:rPr/>
        <w:t>ransfer</w:t>
      </w:r>
      <w:r>
        <w:rPr>
          <w:lang w:eastAsia="ko-KR"/>
        </w:rPr>
        <w:t xml:space="preserve"> procedure</w:t>
      </w:r>
    </w:p>
    <w:p>
      <w:pPr>
        <w:pStyle w:val="Normal"/>
        <w:rPr/>
      </w:pPr>
      <w:r>
        <w:rPr/>
        <w:t xml:space="preserve">Data to be transmitted on the FACH transport channel is transmitted from the SRNC to the DRNC using FACH </w:t>
      </w:r>
      <w:r>
        <w:rPr>
          <w:lang w:eastAsia="ko-KR"/>
        </w:rPr>
        <w:t>DATA FRAME</w:t>
      </w:r>
      <w:r>
        <w:rPr/>
        <w:t xml:space="preserve">s. Multiple MAC-c/sh SDUs of same length and same priority </w:t>
      </w:r>
      <w:r>
        <w:rPr>
          <w:lang w:eastAsia="ko-KR"/>
        </w:rPr>
        <w:t xml:space="preserve">level </w:t>
      </w:r>
      <w:r>
        <w:rPr/>
        <w:t xml:space="preserve">(CmCH-PI) may be transmitted in the same FACH </w:t>
      </w:r>
      <w:r>
        <w:rPr>
          <w:lang w:eastAsia="ko-KR"/>
        </w:rPr>
        <w:t>DATA FRAME</w:t>
      </w:r>
      <w:r>
        <w:rPr/>
        <w:t xml:space="preserve">. Within one priority and size the </w:t>
      </w:r>
      <w:r>
        <w:rPr>
          <w:lang w:eastAsia="ko-KR"/>
        </w:rPr>
        <w:t xml:space="preserve">MAC-c/sh </w:t>
      </w:r>
      <w:r>
        <w:rPr/>
        <w:t>SDUs shall be transmitted by the DRNS on the Uu interface in the same order as they were received from the SRNC.</w:t>
      </w:r>
    </w:p>
    <w:p>
      <w:pPr>
        <w:pStyle w:val="Normal"/>
        <w:rPr/>
      </w:pPr>
      <w:r>
        <w:rPr/>
        <w:t xml:space="preserve">The </w:t>
      </w:r>
      <w:r>
        <w:rPr>
          <w:i/>
        </w:rPr>
        <w:t>UE-ID Type Indicator</w:t>
      </w:r>
      <w:r>
        <w:rPr/>
        <w:t xml:space="preserve"> IE indicates which UE-ID type MAC-c/sh shall include in the MAC header.</w:t>
      </w:r>
    </w:p>
    <w:p>
      <w:pPr>
        <w:pStyle w:val="Heading3"/>
        <w:rPr/>
      </w:pPr>
      <w:bookmarkStart w:id="33" w:name="__RefHeading___Toc518308933"/>
      <w:bookmarkEnd w:id="33"/>
      <w:r>
        <w:rPr/>
        <w:t>5.1.3</w:t>
        <w:tab/>
        <w:t>USCH Data Transfer [TDD]</w:t>
      </w:r>
    </w:p>
    <w:p>
      <w:pPr>
        <w:pStyle w:val="TH"/>
        <w:rPr/>
      </w:pPr>
      <w:bookmarkStart w:id="34" w:name="_1063721164"/>
      <w:bookmarkStart w:id="35" w:name="_1013501882"/>
      <w:bookmarkEnd w:id="34"/>
      <w:bookmarkEnd w:id="35"/>
      <w:r>
        <w:rPr/>
        <w:object w:dxaOrig="5896" w:dyaOrig="253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94.8pt;height:126.8pt" filled="f" o:ole="">
            <v:imagedata r:id="rId11" o:title=""/>
          </v:shape>
          <o:OLEObject Type="Embed" ProgID="" ShapeID="ole_rId10" DrawAspect="Content" ObjectID="_1137726094" r:id="rId10"/>
        </w:object>
      </w:r>
    </w:p>
    <w:p>
      <w:pPr>
        <w:pStyle w:val="TF"/>
        <w:numPr>
          <w:ilvl w:val="0"/>
          <w:numId w:val="0"/>
        </w:numPr>
        <w:outlineLvl w:val="0"/>
        <w:rPr/>
      </w:pPr>
      <w:r>
        <w:rPr/>
        <w:t xml:space="preserve">Figure 3: USCH Data </w:t>
      </w:r>
      <w:r>
        <w:rPr>
          <w:lang w:eastAsia="ko-KR"/>
        </w:rPr>
        <w:t>T</w:t>
      </w:r>
      <w:r>
        <w:rPr/>
        <w:t>ransfer</w:t>
      </w:r>
      <w:r>
        <w:rPr>
          <w:lang w:eastAsia="ko-KR"/>
        </w:rPr>
        <w:t xml:space="preserve"> procedure</w:t>
      </w:r>
    </w:p>
    <w:p>
      <w:pPr>
        <w:pStyle w:val="Normal"/>
        <w:rPr/>
      </w:pPr>
      <w:r>
        <w:rPr/>
        <w:t>Whenever there is USCH data in the DRNC, transfer is done immediately to the SRNC via the USCH Data Port using USCH DATA FRAMEs.</w:t>
      </w:r>
    </w:p>
    <w:p>
      <w:pPr>
        <w:pStyle w:val="Normal"/>
        <w:rPr/>
      </w:pPr>
      <w:r>
        <w:rPr/>
        <w:t>Data received on the USCH transport channel is transmitted from the DRNC to the SRNC using USCH DATA FRAMEs. The data is protected by a mandatory payload CRC. Multiple MAC-c/sh SDUs of same length may be transmitted in the same USCH DATA FRAME.</w:t>
      </w:r>
    </w:p>
    <w:p>
      <w:pPr>
        <w:pStyle w:val="Heading3"/>
        <w:rPr/>
      </w:pPr>
      <w:bookmarkStart w:id="36" w:name="__RefHeading___Toc518308934"/>
      <w:bookmarkEnd w:id="36"/>
      <w:r>
        <w:rPr/>
        <w:t>5.1.4</w:t>
        <w:tab/>
        <w:t>DSCH Data Transfer [TDD]</w:t>
      </w:r>
    </w:p>
    <w:p>
      <w:pPr>
        <w:pStyle w:val="TH"/>
        <w:rPr/>
      </w:pPr>
      <w:bookmarkStart w:id="37" w:name="_1063721165"/>
      <w:bookmarkStart w:id="38" w:name="_1013502052"/>
      <w:bookmarkStart w:id="39" w:name="_1013502021"/>
      <w:bookmarkEnd w:id="37"/>
      <w:bookmarkEnd w:id="38"/>
      <w:bookmarkEnd w:id="39"/>
      <w:r>
        <w:rPr/>
        <w:object w:dxaOrig="5896" w:dyaOrig="253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94.8pt;height:126.8pt" filled="f" o:ole="">
            <v:imagedata r:id="rId13" o:title=""/>
          </v:shape>
          <o:OLEObject Type="Embed" ProgID="" ShapeID="ole_rId12" DrawAspect="Content" ObjectID="_1405884811" r:id="rId12"/>
        </w:object>
      </w:r>
    </w:p>
    <w:p>
      <w:pPr>
        <w:pStyle w:val="TF"/>
        <w:numPr>
          <w:ilvl w:val="0"/>
          <w:numId w:val="0"/>
        </w:numPr>
        <w:outlineLvl w:val="0"/>
        <w:rPr/>
      </w:pPr>
      <w:r>
        <w:rPr/>
        <w:t>Figure 4: DSCH Data Transfer procedure</w:t>
      </w:r>
    </w:p>
    <w:p>
      <w:pPr>
        <w:pStyle w:val="Normal"/>
        <w:keepNext w:val="true"/>
        <w:keepLines/>
        <w:rPr/>
      </w:pPr>
      <w:r>
        <w:rPr/>
        <w:t xml:space="preserve">When the SRNC has been granted capacity by the DRNC </w:t>
      </w:r>
      <w:r>
        <w:rPr>
          <w:lang w:eastAsia="ko-KR"/>
        </w:rPr>
        <w:t xml:space="preserve">via the DSCH CAPACITY ALLOCATION Control Frame or via the DSCH initial capacity allocation as described in TS 25.423 [8] </w:t>
      </w:r>
      <w:r>
        <w:rPr/>
        <w:t xml:space="preserve">and the SRNC has data waiting to be sent, then the DSCH </w:t>
      </w:r>
      <w:r>
        <w:rPr>
          <w:lang w:eastAsia="ko-KR"/>
        </w:rPr>
        <w:t>DATA</w:t>
      </w:r>
      <w:r>
        <w:rPr/>
        <w:t xml:space="preserve"> </w:t>
      </w:r>
      <w:r>
        <w:rPr>
          <w:lang w:eastAsia="ko-KR"/>
        </w:rPr>
        <w:t>FRAME</w:t>
      </w:r>
      <w:r>
        <w:rPr/>
        <w:t xml:space="preserve"> is used to transfer the data. If the SRNC has been granted capacity by the DRNC via the DSCH initial capacity allocation as described in TS 25.423 [8], this capacity is valid for only the first DSCH DATA FRAME transmission. When data is waiting to be transferred, and a </w:t>
      </w:r>
      <w:r>
        <w:rPr>
          <w:lang w:eastAsia="ko-KR"/>
        </w:rPr>
        <w:t>CAPACITY</w:t>
      </w:r>
      <w:r>
        <w:rPr/>
        <w:t xml:space="preserve"> </w:t>
      </w:r>
      <w:r>
        <w:rPr>
          <w:lang w:eastAsia="ko-KR"/>
        </w:rPr>
        <w:t>ALLOCATION</w:t>
      </w:r>
      <w:r>
        <w:rPr/>
        <w:t xml:space="preserve"> is received, a </w:t>
      </w:r>
      <w:r>
        <w:rPr>
          <w:lang w:eastAsia="ko-KR"/>
        </w:rPr>
        <w:t>DATA</w:t>
      </w:r>
      <w:r>
        <w:rPr/>
        <w:t xml:space="preserve"> </w:t>
      </w:r>
      <w:r>
        <w:rPr>
          <w:lang w:eastAsia="ko-KR"/>
        </w:rPr>
        <w:t>FRAME</w:t>
      </w:r>
      <w:r>
        <w:rPr/>
        <w:t xml:space="preserve"> will be transmitted immediately according to allocation received.</w:t>
      </w:r>
    </w:p>
    <w:p>
      <w:pPr>
        <w:pStyle w:val="Normal"/>
        <w:rPr/>
      </w:pPr>
      <w:r>
        <w:rPr/>
        <w:t xml:space="preserve">Multiple MAC-c/sh SDUs of same length and same priority </w:t>
      </w:r>
      <w:r>
        <w:rPr>
          <w:lang w:eastAsia="ko-KR"/>
        </w:rPr>
        <w:t xml:space="preserve">level </w:t>
      </w:r>
      <w:r>
        <w:rPr/>
        <w:t xml:space="preserve">(CmCH-PI) may be transmitted in the same DSCH </w:t>
      </w:r>
      <w:r>
        <w:rPr>
          <w:lang w:eastAsia="ko-KR"/>
        </w:rPr>
        <w:t>DATA FRAME</w:t>
      </w:r>
      <w:r>
        <w:rPr/>
        <w:t>.</w:t>
      </w:r>
    </w:p>
    <w:p>
      <w:pPr>
        <w:pStyle w:val="Normal"/>
        <w:rPr/>
      </w:pPr>
      <w:r>
        <w:rPr/>
        <w:t xml:space="preserve">The DSCH </w:t>
      </w:r>
      <w:r>
        <w:rPr>
          <w:lang w:eastAsia="ko-KR"/>
        </w:rPr>
        <w:t>DATA</w:t>
      </w:r>
      <w:r>
        <w:rPr/>
        <w:t xml:space="preserve"> </w:t>
      </w:r>
      <w:r>
        <w:rPr>
          <w:lang w:eastAsia="ko-KR"/>
        </w:rPr>
        <w:t>FRAME</w:t>
      </w:r>
      <w:r>
        <w:rPr/>
        <w:t xml:space="preserve"> includes a </w:t>
      </w:r>
      <w:r>
        <w:rPr>
          <w:i/>
          <w:lang w:eastAsia="ko-KR"/>
        </w:rPr>
        <w:t>U</w:t>
      </w:r>
      <w:r>
        <w:rPr>
          <w:i/>
        </w:rPr>
        <w:t xml:space="preserve">ser </w:t>
      </w:r>
      <w:r>
        <w:rPr>
          <w:i/>
          <w:lang w:eastAsia="ko-KR"/>
        </w:rPr>
        <w:t>B</w:t>
      </w:r>
      <w:r>
        <w:rPr>
          <w:i/>
        </w:rPr>
        <w:t xml:space="preserve">uffer </w:t>
      </w:r>
      <w:r>
        <w:rPr>
          <w:i/>
          <w:lang w:eastAsia="ko-KR"/>
        </w:rPr>
        <w:t>S</w:t>
      </w:r>
      <w:r>
        <w:rPr>
          <w:i/>
        </w:rPr>
        <w:t>ize</w:t>
      </w:r>
      <w:r>
        <w:rPr/>
        <w:t xml:space="preserve"> </w:t>
      </w:r>
      <w:r>
        <w:rPr>
          <w:lang w:eastAsia="ko-KR"/>
        </w:rPr>
        <w:t>IE</w:t>
      </w:r>
      <w:r>
        <w:rPr/>
        <w:t xml:space="preserve"> to indicate the amount of data pending for the respective UE for the indicated priority level. Within one priority </w:t>
      </w:r>
      <w:r>
        <w:rPr>
          <w:lang w:eastAsia="ko-KR"/>
        </w:rPr>
        <w:t xml:space="preserve">level </w:t>
      </w:r>
      <w:r>
        <w:rPr/>
        <w:t xml:space="preserve">and size the </w:t>
      </w:r>
      <w:r>
        <w:rPr>
          <w:lang w:eastAsia="ko-KR"/>
        </w:rPr>
        <w:t xml:space="preserve">MAC-c/sh </w:t>
      </w:r>
      <w:r>
        <w:rPr/>
        <w:t>SDUs shall be transmitted by the DRNS on the Uu interface in the same order as they were received from the SRNC.</w:t>
      </w:r>
    </w:p>
    <w:p>
      <w:pPr>
        <w:pStyle w:val="Heading3"/>
        <w:rPr/>
      </w:pPr>
      <w:bookmarkStart w:id="40" w:name="__RefHeading___Toc518308935"/>
      <w:bookmarkEnd w:id="40"/>
      <w:r>
        <w:rPr/>
        <w:t>5.1.5</w:t>
        <w:tab/>
        <w:t>HS-DSCH Data Transfer</w:t>
      </w:r>
    </w:p>
    <w:p>
      <w:pPr>
        <w:pStyle w:val="TH"/>
        <w:rPr/>
      </w:pPr>
      <w:r>
        <w:rPr/>
        <w:object w:dxaOrig="5896" w:dyaOrig="253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94.8pt;height:126.8pt" filled="f" o:ole="">
            <v:imagedata r:id="rId15" o:title=""/>
          </v:shape>
          <o:OLEObject Type="Embed" ProgID="" ShapeID="ole_rId14" DrawAspect="Content" ObjectID="_875292169" r:id="rId14"/>
        </w:object>
      </w:r>
    </w:p>
    <w:p>
      <w:pPr>
        <w:pStyle w:val="TF"/>
        <w:numPr>
          <w:ilvl w:val="0"/>
          <w:numId w:val="0"/>
        </w:numPr>
        <w:outlineLvl w:val="0"/>
        <w:rPr/>
      </w:pPr>
      <w:r>
        <w:rPr/>
        <w:t>Figure 4AA: HS-DSCH Data Transfer procedure</w:t>
      </w:r>
    </w:p>
    <w:p>
      <w:pPr>
        <w:pStyle w:val="Normal"/>
        <w:keepNext w:val="true"/>
        <w:keepLines/>
        <w:rPr/>
      </w:pPr>
      <w:r>
        <w:rPr/>
        <w:t>The HS-DSCH Data Transfer procedure is used to transfer a HS-DSCH DATA FRAME (TYPE 1 or TYPE 2) from the SRNC to a DRNC. Two types of HS-DSCH Frame Protocols exist for HS-DSCH data transfer procedure, i.e., HS-DSCH Frame Protocol TYPE 1 (including HS-DSCH DATA FRAME TYPE 1 and HS-DSCH CAPACITY ALLOCATION TYPE 1 Control Frame) and HS-DSCH Frame Protocol TYPE 2 (including HS-DSCH DATA FRAME TYPE 2 and HS-DSCH CAPACITY ALLOCATION TYPE 2 Control Frame).</w:t>
      </w:r>
    </w:p>
    <w:p>
      <w:pPr>
        <w:pStyle w:val="Normal"/>
        <w:keepNext w:val="true"/>
        <w:keepLines/>
        <w:rPr/>
      </w:pPr>
      <w:r>
        <w:rPr/>
        <w:t xml:space="preserve">HS-DSCH DATA FRAME TYPE 2 is selected if the IE </w:t>
      </w:r>
      <w:r>
        <w:rPr>
          <w:i/>
          <w:iCs/>
        </w:rPr>
        <w:t xml:space="preserve">HS-DSCH </w:t>
      </w:r>
      <w:r>
        <w:rPr>
          <w:i/>
          <w:iCs/>
          <w:lang w:eastAsia="zh-CN"/>
        </w:rPr>
        <w:t>MAC-d PDU Size Format</w:t>
      </w:r>
      <w:r>
        <w:rPr>
          <w:lang w:eastAsia="zh-CN"/>
        </w:rPr>
        <w:t xml:space="preserve"> in RNSAP (TS 25.423 [8]) is present and set to ‘</w:t>
      </w:r>
      <w:r>
        <w:rPr>
          <w:lang w:eastAsia="ko-KR"/>
        </w:rPr>
        <w:t>Flexible MAC-d PDU Size’ [FDD</w:t>
      </w:r>
      <w:r>
        <w:rPr>
          <w:lang w:eastAsia="zh-CN"/>
        </w:rPr>
        <w:t xml:space="preserve"> and 1.28Mcps TDD</w:t>
      </w:r>
      <w:r>
        <w:rPr>
          <w:lang w:eastAsia="ko-KR"/>
        </w:rPr>
        <w:t xml:space="preserve"> - or if the IE </w:t>
      </w:r>
      <w:r>
        <w:rPr>
          <w:i/>
          <w:iCs/>
          <w:lang w:eastAsia="ko-KR"/>
        </w:rPr>
        <w:t>Enhanced FACH Support Indicator</w:t>
      </w:r>
      <w:r>
        <w:rPr>
          <w:lang w:eastAsia="ko-KR"/>
        </w:rPr>
        <w:t xml:space="preserve"> </w:t>
      </w:r>
      <w:r>
        <w:rPr>
          <w:lang w:eastAsia="zh-CN"/>
        </w:rPr>
        <w:t xml:space="preserve">in RNSAP (TS 25.423 [8]) </w:t>
      </w:r>
      <w:r>
        <w:rPr>
          <w:lang w:eastAsia="ko-KR"/>
        </w:rPr>
        <w:t xml:space="preserve">is present]. </w:t>
      </w:r>
      <w:r>
        <w:rPr/>
        <w:t>HS-DSCH DATA FRAME TYPE 1 is selected in any other case.</w:t>
      </w:r>
    </w:p>
    <w:p>
      <w:pPr>
        <w:pStyle w:val="Normal"/>
        <w:keepNext w:val="true"/>
        <w:keepLines/>
        <w:rPr/>
      </w:pPr>
      <w:r>
        <w:rPr/>
        <w:t xml:space="preserve">HS-DSCH CAPACITY ALLOCATION TYPE 1 Control Frame shall be associated only with HS-DSCH DATA FRAME TYPE 1 while HS-DSCH CAPACITY ALLOCATION TYPE 2 Control Frame shall be associated only with HS-DSCH DATA FRAME TYPE 2. HS-DSCH CAPACITY REQUEST Control Frame shall be used for both of HS-DSCH Frame Protocols. HS-DSCH Frame Protocol TYPE 2 is used for Flexible MAC-d PDU Size [FDD </w:t>
      </w:r>
      <w:r>
        <w:rPr>
          <w:lang w:eastAsia="zh-CN"/>
        </w:rPr>
        <w:t>and 1.28Mcps TDD</w:t>
      </w:r>
      <w:r>
        <w:rPr/>
        <w:t xml:space="preserve"> - and Enhanced FACH] as described in RNSAP (TS 25.423 [8]).</w:t>
      </w:r>
    </w:p>
    <w:p>
      <w:pPr>
        <w:pStyle w:val="Normal"/>
        <w:keepNext w:val="true"/>
        <w:keepLines/>
        <w:rPr/>
      </w:pPr>
      <w:r>
        <w:rPr/>
        <w:t xml:space="preserve">When the SRNC has been granted capacity by the DRNC </w:t>
      </w:r>
      <w:r>
        <w:rPr>
          <w:lang w:eastAsia="ko-KR"/>
        </w:rPr>
        <w:t xml:space="preserve">via the HS-DSCH CAPACITY ALLOCATION (TYPE 1 or TYPE 2) Control Frame or via the HS-DSCH initial capacity allocation as described in TS 25.423 [8] </w:t>
      </w:r>
      <w:r>
        <w:rPr/>
        <w:t xml:space="preserve">and the SRNC has data waiting to be sent, then the HS-DSCH </w:t>
      </w:r>
      <w:r>
        <w:rPr>
          <w:lang w:eastAsia="ko-KR"/>
        </w:rPr>
        <w:t>DATA</w:t>
      </w:r>
      <w:r>
        <w:rPr/>
        <w:t xml:space="preserve"> </w:t>
      </w:r>
      <w:r>
        <w:rPr>
          <w:lang w:eastAsia="ko-KR"/>
        </w:rPr>
        <w:t>FRAME (TYPE 1 or TYPE 2)</w:t>
      </w:r>
      <w:r>
        <w:rPr/>
        <w:t xml:space="preserve"> is used to transfer the data. If the SRNC has been granted capacity by the DRNC via the HS-DSCH initial capacity allocation as described in TS 25.423 [8], this capacity is valid for only the first HS-DSCH DATA FRAME (TYPE 1 or TYPE 2) transmission. If the HS-DSCH Frame Protocol TYPE 2 has been selected by the DRNC, the granted capacity shall be interpreted as the total number of octets which is retrieved by multiplying the maximum MAC-d PDU length (indicated by the </w:t>
      </w:r>
      <w:r>
        <w:rPr>
          <w:i/>
          <w:iCs/>
        </w:rPr>
        <w:t>Maximum MAC-d PDU Length Type 2</w:t>
      </w:r>
      <w:r>
        <w:rPr/>
        <w:t xml:space="preserve"> IE) with the number of MAC-d PDUs (indicated by the </w:t>
      </w:r>
      <w:r>
        <w:rPr>
          <w:i/>
        </w:rPr>
        <w:t>HS-DSCH Credits</w:t>
      </w:r>
      <w:r>
        <w:rPr/>
        <w:t xml:space="preserve"> IE). When data is waiting to be transferred, and a </w:t>
      </w:r>
      <w:r>
        <w:rPr>
          <w:lang w:eastAsia="ko-KR"/>
        </w:rPr>
        <w:t>CAPACITY</w:t>
      </w:r>
      <w:r>
        <w:rPr/>
        <w:t xml:space="preserve"> </w:t>
      </w:r>
      <w:r>
        <w:rPr>
          <w:lang w:eastAsia="ko-KR"/>
        </w:rPr>
        <w:t>ALLOCATION</w:t>
      </w:r>
      <w:r>
        <w:rPr/>
        <w:t xml:space="preserve"> (</w:t>
      </w:r>
      <w:r>
        <w:rPr>
          <w:lang w:eastAsia="ko-KR"/>
        </w:rPr>
        <w:t>TYPE 1 or TYPE 2</w:t>
      </w:r>
      <w:r>
        <w:rPr/>
        <w:t xml:space="preserve">) is received, a </w:t>
      </w:r>
      <w:r>
        <w:rPr>
          <w:lang w:eastAsia="ko-KR"/>
        </w:rPr>
        <w:t>DATA</w:t>
      </w:r>
      <w:r>
        <w:rPr/>
        <w:t xml:space="preserve"> </w:t>
      </w:r>
      <w:r>
        <w:rPr>
          <w:lang w:eastAsia="ko-KR"/>
        </w:rPr>
        <w:t>FRAME (TYPE 1 or TYPE 2)</w:t>
      </w:r>
      <w:r>
        <w:rPr/>
        <w:t xml:space="preserve"> will be transmitted immediately according to allocation received. If the allocation received is &gt;0 but less than the data waiting to be transferred, then the RNC may send one HS-DSCH DATA FRAME TYPE 2 containing one MAC-d PDU  with a length up to the RNSAP</w:t>
      </w:r>
      <w:r>
        <w:rPr>
          <w:i/>
          <w:iCs/>
        </w:rPr>
        <w:t xml:space="preserve"> Maximum MAC-d PDU Size Extended</w:t>
      </w:r>
      <w:r>
        <w:rPr/>
        <w:t xml:space="preserve">  IE value. In such a case, the amount of data exceeding the allocated capacity for the first HS-DSCH Interval shall be credited from the following HS-DSCH Intervals, if available.</w:t>
      </w:r>
    </w:p>
    <w:p>
      <w:pPr>
        <w:pStyle w:val="Normal"/>
        <w:rPr/>
      </w:pPr>
      <w:r>
        <w:rPr/>
        <w:t xml:space="preserve">In case of HS-DSCH Frame Protocol TYPE 1, multiple MAC-d PDUs of same length and same priority </w:t>
      </w:r>
      <w:r>
        <w:rPr>
          <w:lang w:eastAsia="ko-KR"/>
        </w:rPr>
        <w:t xml:space="preserve">level </w:t>
      </w:r>
      <w:r>
        <w:rPr/>
        <w:t xml:space="preserve">(CmCH-PI) may be transmitted in one MAC-d flow in the same HS-DSCH </w:t>
      </w:r>
      <w:r>
        <w:rPr>
          <w:lang w:eastAsia="ko-KR"/>
        </w:rPr>
        <w:t>DATA FRAME TYPE 1.</w:t>
      </w:r>
    </w:p>
    <w:p>
      <w:pPr>
        <w:pStyle w:val="Normal"/>
        <w:rPr/>
      </w:pPr>
      <w:r>
        <w:rPr/>
        <w:t>In case of HS-DSCH Frame Protocol TYPE 2, MAC-d PDUs with the same logical channel ID shall be associated to one unique priority level (CmCH-PI).</w:t>
      </w:r>
    </w:p>
    <w:p>
      <w:pPr>
        <w:pStyle w:val="Normal"/>
        <w:rPr/>
      </w:pPr>
      <w:r>
        <w:rPr/>
        <w:t xml:space="preserve">The HS-DSCH </w:t>
      </w:r>
      <w:r>
        <w:rPr>
          <w:lang w:eastAsia="ko-KR"/>
        </w:rPr>
        <w:t>DATA</w:t>
      </w:r>
      <w:r>
        <w:rPr/>
        <w:t xml:space="preserve"> </w:t>
      </w:r>
      <w:r>
        <w:rPr>
          <w:lang w:eastAsia="ko-KR"/>
        </w:rPr>
        <w:t>FRAME (TYPE 1 and TYPE 2)</w:t>
      </w:r>
      <w:r>
        <w:rPr/>
        <w:t xml:space="preserve"> includes a </w:t>
      </w:r>
      <w:r>
        <w:rPr>
          <w:i/>
          <w:lang w:eastAsia="ko-KR"/>
        </w:rPr>
        <w:t>U</w:t>
      </w:r>
      <w:r>
        <w:rPr>
          <w:i/>
        </w:rPr>
        <w:t xml:space="preserve">ser </w:t>
      </w:r>
      <w:r>
        <w:rPr>
          <w:i/>
          <w:lang w:eastAsia="ko-KR"/>
        </w:rPr>
        <w:t>B</w:t>
      </w:r>
      <w:r>
        <w:rPr>
          <w:i/>
        </w:rPr>
        <w:t xml:space="preserve">uffer </w:t>
      </w:r>
      <w:r>
        <w:rPr>
          <w:i/>
          <w:lang w:eastAsia="ko-KR"/>
        </w:rPr>
        <w:t>S</w:t>
      </w:r>
      <w:r>
        <w:rPr>
          <w:i/>
        </w:rPr>
        <w:t>ize</w:t>
      </w:r>
      <w:r>
        <w:rPr/>
        <w:t xml:space="preserve"> </w:t>
      </w:r>
      <w:r>
        <w:rPr>
          <w:lang w:eastAsia="ko-KR"/>
        </w:rPr>
        <w:t>IE</w:t>
      </w:r>
      <w:r>
        <w:rPr/>
        <w:t xml:space="preserve"> to indicate the amount of data pending for the respective MAC-d flow for the indicated priority level. Within one priority </w:t>
      </w:r>
      <w:r>
        <w:rPr>
          <w:lang w:eastAsia="ko-KR"/>
        </w:rPr>
        <w:t xml:space="preserve">level (CmCH-PI) </w:t>
      </w:r>
      <w:r>
        <w:rPr/>
        <w:t xml:space="preserve">and size the </w:t>
      </w:r>
      <w:r>
        <w:rPr>
          <w:lang w:eastAsia="ko-KR"/>
        </w:rPr>
        <w:t>MAC-d P</w:t>
      </w:r>
      <w:r>
        <w:rPr/>
        <w:t>DUs shall be transmitted by the DRNS on the Uu interface in the same order as they were received from the SRNC.</w:t>
      </w:r>
    </w:p>
    <w:p>
      <w:pPr>
        <w:pStyle w:val="Normal"/>
        <w:rPr/>
      </w:pPr>
      <w:r>
        <w:rPr/>
        <w:t xml:space="preserve">If the </w:t>
      </w:r>
      <w:r>
        <w:rPr>
          <w:i/>
          <w:iCs/>
        </w:rPr>
        <w:t>Flush</w:t>
      </w:r>
      <w:r>
        <w:rPr/>
        <w:t xml:space="preserve"> IE in the HS-DSCH DATA FRAME (TYPE 1 and TYPE 2) is set to "flush" the DRNS should remove all MAC-d PDUs from the corresponding MAC-hs Priority Queue that have been received prior to this data frame on the same transport bearer.</w:t>
      </w:r>
    </w:p>
    <w:p>
      <w:pPr>
        <w:pStyle w:val="Normal"/>
        <w:rPr/>
      </w:pPr>
      <w:r>
        <w:rPr/>
        <w:t xml:space="preserve">For the purpose of TNL Congestion Control on HSDPA, the </w:t>
      </w:r>
      <w:r>
        <w:rPr>
          <w:i/>
          <w:iCs/>
        </w:rPr>
        <w:t>Frame Sequence Number</w:t>
      </w:r>
      <w:r>
        <w:rPr/>
        <w:t xml:space="preserve"> and the </w:t>
      </w:r>
      <w:r>
        <w:rPr>
          <w:i/>
          <w:iCs/>
        </w:rPr>
        <w:t>DRT</w:t>
      </w:r>
      <w:r>
        <w:rPr/>
        <w:t xml:space="preserve"> IEs may be included by the SRNC depending on higher layer configuration.</w:t>
      </w:r>
    </w:p>
    <w:p>
      <w:pPr>
        <w:pStyle w:val="Heading3"/>
        <w:rPr/>
      </w:pPr>
      <w:bookmarkStart w:id="41" w:name="__RefHeading___Toc518308936"/>
      <w:bookmarkEnd w:id="41"/>
      <w:r>
        <w:rPr/>
        <w:t>5.1.6</w:t>
        <w:tab/>
        <w:t>E-DCH for CELL_FACH and Idle Data Transfer [FDD</w:t>
      </w:r>
      <w:r>
        <w:rPr>
          <w:lang w:eastAsia="zh-CN"/>
        </w:rPr>
        <w:t xml:space="preserve"> and 1.28Mcps TDD</w:t>
      </w:r>
      <w:r>
        <w:rPr/>
        <w:t>]</w:t>
      </w:r>
    </w:p>
    <w:p>
      <w:pPr>
        <w:pStyle w:val="TH"/>
        <w:rPr/>
      </w:pPr>
      <w:r>
        <w:rPr/>
        <w:object w:dxaOrig="3314" w:dyaOrig="180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5.7pt;height:90pt" filled="f" o:ole="">
            <v:imagedata r:id="rId17" o:title=""/>
          </v:shape>
          <o:OLEObject Type="Embed" ProgID="" ShapeID="ole_rId16" DrawAspect="Content" ObjectID="_1269637920" r:id="rId16"/>
        </w:object>
      </w:r>
    </w:p>
    <w:p>
      <w:pPr>
        <w:pStyle w:val="TF"/>
        <w:numPr>
          <w:ilvl w:val="0"/>
          <w:numId w:val="0"/>
        </w:numPr>
        <w:outlineLvl w:val="0"/>
        <w:rPr/>
      </w:pPr>
      <w:r>
        <w:rPr/>
        <w:t xml:space="preserve">Figure 4AB: E-DCH for CELL_FACH and Idle </w:t>
      </w:r>
      <w:r>
        <w:rPr>
          <w:lang w:eastAsia="ko-KR"/>
        </w:rPr>
        <w:t>D</w:t>
      </w:r>
      <w:r>
        <w:rPr/>
        <w:t xml:space="preserve">ata </w:t>
      </w:r>
      <w:r>
        <w:rPr>
          <w:lang w:eastAsia="ko-KR"/>
        </w:rPr>
        <w:t>T</w:t>
      </w:r>
      <w:r>
        <w:rPr/>
        <w:t>ransfer</w:t>
      </w:r>
      <w:r>
        <w:rPr>
          <w:lang w:eastAsia="ko-KR"/>
        </w:rPr>
        <w:t xml:space="preserve"> procedure</w:t>
      </w:r>
    </w:p>
    <w:p>
      <w:pPr>
        <w:pStyle w:val="Normal"/>
        <w:rPr/>
      </w:pPr>
      <w:r>
        <w:rPr/>
        <w:t>The E-DCH for CELL_FACH and Idle Data Transfer procedure is used to transfer an E-DCH DATA FRAME from the DRNC to the SRNC.</w:t>
      </w:r>
    </w:p>
    <w:p>
      <w:pPr>
        <w:pStyle w:val="Heading3"/>
        <w:rPr/>
      </w:pPr>
      <w:bookmarkStart w:id="42" w:name="__RefHeading___Toc518308937"/>
      <w:bookmarkEnd w:id="42"/>
      <w:r>
        <w:rPr/>
        <w:t>5.1.7</w:t>
        <w:tab/>
        <w:t>Indication of UE State Transition [1.28Mcps TDD]</w:t>
      </w:r>
    </w:p>
    <w:p>
      <w:pPr>
        <w:pStyle w:val="Normal"/>
        <w:rPr>
          <w:lang w:eastAsia="zh-CN"/>
        </w:rPr>
      </w:pPr>
      <w:r>
        <w:rPr>
          <w:lang w:eastAsia="zh-CN"/>
        </w:rPr>
        <w:t>In 1.28Mcps TDD, for UE i</w:t>
      </w:r>
      <w:r>
        <w:rPr/>
        <w:t xml:space="preserve">n CELL_PCH </w:t>
      </w:r>
      <w:r>
        <w:rPr>
          <w:lang w:eastAsia="zh-CN"/>
        </w:rPr>
        <w:t>or</w:t>
      </w:r>
      <w:r>
        <w:rPr/>
        <w:t xml:space="preserve"> URA_PCH states</w:t>
      </w:r>
      <w:r>
        <w:rPr>
          <w:lang w:eastAsia="zh-CN"/>
        </w:rPr>
        <w:t xml:space="preserve"> with stored H-RNTI, the network use the stored dedicated H-RNTI to inform the UE to establish the uplink synchronization via HS-SCCH before transmitting DCCH and DTCH to the UE. And w</w:t>
      </w:r>
      <w:r>
        <w:rPr>
          <w:kern w:val="2"/>
        </w:rPr>
        <w:t xml:space="preserve">hen UE receives dedicated H-RNTI on HS-SCCH, the UE shall initiate </w:t>
      </w:r>
      <w:r>
        <w:rPr>
          <w:kern w:val="2"/>
          <w:lang w:eastAsia="zh-CN"/>
        </w:rPr>
        <w:t>the uplink synchronization procedure and transit to CELL_FACH state. The</w:t>
      </w:r>
      <w:r>
        <w:rPr/>
        <w:t xml:space="preserve"> serving </w:t>
      </w:r>
      <w:r>
        <w:rPr>
          <w:lang w:eastAsia="zh-CN"/>
        </w:rPr>
        <w:t>DRNC</w:t>
      </w:r>
      <w:r>
        <w:rPr/>
        <w:t xml:space="preserve"> shall send </w:t>
      </w:r>
      <w:r>
        <w:rPr>
          <w:lang w:eastAsia="zh-CN"/>
        </w:rPr>
        <w:t>the</w:t>
      </w:r>
      <w:r>
        <w:rPr/>
        <w:t xml:space="preserve"> </w:t>
      </w:r>
      <w:r>
        <w:rPr>
          <w:lang w:eastAsia="zh-CN"/>
        </w:rPr>
        <w:t>UE State Transition</w:t>
      </w:r>
      <w:r>
        <w:rPr/>
        <w:t xml:space="preserve"> Indication to </w:t>
      </w:r>
      <w:r>
        <w:rPr>
          <w:lang w:eastAsia="zh-CN"/>
        </w:rPr>
        <w:t>SRNC to inform that</w:t>
      </w:r>
      <w:r>
        <w:rPr>
          <w:kern w:val="2"/>
          <w:lang w:eastAsia="zh-CN"/>
        </w:rPr>
        <w:t xml:space="preserve"> the UE’s state has been transited from CELL_PCH/URA_PCH to CELL_FACH.</w:t>
      </w:r>
    </w:p>
    <w:p>
      <w:pPr>
        <w:pStyle w:val="Normal"/>
        <w:rPr/>
      </w:pPr>
      <w:r>
        <w:rPr/>
        <w:t xml:space="preserve">The </w:t>
      </w:r>
      <w:r>
        <w:rPr>
          <w:lang w:eastAsia="zh-CN"/>
        </w:rPr>
        <w:t xml:space="preserve">UE State </w:t>
      </w:r>
      <w:r>
        <w:rPr/>
        <w:t>Transition</w:t>
      </w:r>
      <w:r>
        <w:rPr>
          <w:lang w:eastAsia="zh-CN"/>
        </w:rPr>
        <w:t xml:space="preserve"> Indication</w:t>
      </w:r>
      <w:r>
        <w:rPr/>
        <w:t xml:space="preserve"> is indicated in a user data frame with values set as follows:</w:t>
      </w:r>
    </w:p>
    <w:p>
      <w:pPr>
        <w:pStyle w:val="B1"/>
        <w:rPr/>
      </w:pPr>
      <w:r>
        <w:rPr/>
        <w:t>-</w:t>
        <w:tab/>
        <w:t xml:space="preserve">The </w:t>
      </w:r>
      <w:r>
        <w:rPr>
          <w:i/>
          <w:iCs/>
        </w:rPr>
        <w:t>CFN</w:t>
      </w:r>
      <w:r>
        <w:rPr/>
        <w:t xml:space="preserve"> and </w:t>
      </w:r>
      <w:r>
        <w:rPr>
          <w:i/>
          <w:iCs/>
        </w:rPr>
        <w:t>Subframe Number</w:t>
      </w:r>
      <w:r>
        <w:rPr/>
        <w:t xml:space="preserve"> IE values shall reflect the time when the</w:t>
      </w:r>
      <w:r>
        <w:rPr>
          <w:lang w:eastAsia="zh-CN"/>
        </w:rPr>
        <w:t xml:space="preserve"> state transition</w:t>
      </w:r>
      <w:r>
        <w:rPr/>
        <w:t xml:space="preserve"> was detected</w:t>
      </w:r>
    </w:p>
    <w:p>
      <w:pPr>
        <w:pStyle w:val="B1"/>
        <w:rPr/>
      </w:pPr>
      <w:r>
        <w:rPr/>
        <w:t>-</w:t>
        <w:tab/>
        <w:t xml:space="preserve">The </w:t>
      </w:r>
      <w:r>
        <w:rPr>
          <w:i/>
          <w:iCs/>
        </w:rPr>
        <w:t>Number of MAC-is PDUs</w:t>
      </w:r>
      <w:r>
        <w:rPr/>
        <w:t xml:space="preserve"> IE shall be set to zero. As a consequence there are no </w:t>
      </w:r>
      <w:r>
        <w:rPr>
          <w:i/>
        </w:rPr>
        <w:t>MAC-is PDU descriptor</w:t>
      </w:r>
      <w:r>
        <w:rPr/>
        <w:t xml:space="preserve"> IE and  there are no </w:t>
      </w:r>
      <w:r>
        <w:rPr>
          <w:i/>
          <w:iCs/>
        </w:rPr>
        <w:t>MAC-is PDUs</w:t>
      </w:r>
      <w:r>
        <w:rPr/>
        <w:t xml:space="preserve"> IEs in the payload part of the data frame related to </w:t>
      </w:r>
      <w:r>
        <w:rPr>
          <w:lang w:eastAsia="zh-CN"/>
        </w:rPr>
        <w:t>UE state transition indication</w:t>
      </w:r>
      <w:r>
        <w:rPr/>
        <w:t>.</w:t>
      </w:r>
    </w:p>
    <w:p>
      <w:pPr>
        <w:pStyle w:val="Heading3"/>
        <w:rPr/>
      </w:pPr>
      <w:bookmarkStart w:id="43" w:name="__RefHeading___Toc518308938"/>
      <w:bookmarkEnd w:id="43"/>
      <w:r>
        <w:rPr/>
        <w:t>5.1.8</w:t>
        <w:tab/>
        <w:t>HS-DSCH UL Synchronization Establishment Failure [1.28Mcps TDD]</w:t>
      </w:r>
    </w:p>
    <w:p>
      <w:pPr>
        <w:pStyle w:val="TH"/>
        <w:rPr>
          <w:lang w:eastAsia="zh-CN"/>
        </w:rPr>
      </w:pPr>
      <w:r>
        <w:rPr/>
        <w:object w:dxaOrig="7066" w:dyaOrig="2988">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53.35pt;height:149.4pt" filled="f" o:ole="">
            <v:imagedata r:id="rId19" o:title=""/>
          </v:shape>
          <o:OLEObject Type="Embed" ProgID="" ShapeID="ole_rId18" DrawAspect="Content" ObjectID="_649021030" r:id="rId18"/>
        </w:object>
      </w:r>
    </w:p>
    <w:p>
      <w:pPr>
        <w:pStyle w:val="TF"/>
        <w:numPr>
          <w:ilvl w:val="0"/>
          <w:numId w:val="0"/>
        </w:numPr>
        <w:outlineLvl w:val="0"/>
        <w:rPr/>
      </w:pPr>
      <w:r>
        <w:rPr/>
        <w:t xml:space="preserve">Figure </w:t>
      </w:r>
      <w:r>
        <w:rPr>
          <w:lang w:eastAsia="zh-CN"/>
        </w:rPr>
        <w:t>4AC</w:t>
      </w:r>
      <w:r>
        <w:rPr/>
        <w:t xml:space="preserve">: HS-DSCH </w:t>
      </w:r>
      <w:r>
        <w:rPr>
          <w:lang w:eastAsia="zh-CN"/>
        </w:rPr>
        <w:t>UL Synchronization Establishment Failure</w:t>
      </w:r>
      <w:r>
        <w:rPr/>
        <w:t xml:space="preserve"> procedure</w:t>
      </w:r>
    </w:p>
    <w:p>
      <w:pPr>
        <w:pStyle w:val="Normal"/>
        <w:rPr/>
      </w:pPr>
      <w:r>
        <w:rPr>
          <w:lang w:eastAsia="zh-CN"/>
        </w:rPr>
        <w:t>In 1.28Mcps TDD, when the DRNC was notified by the Node B that the HS-DSCH data transimssion to the UE in CELL_FACH state is failed because of the</w:t>
      </w:r>
      <w:r>
        <w:rPr/>
        <w:t xml:space="preserve"> uplink synchronization failure</w:t>
      </w:r>
      <w:r>
        <w:rPr>
          <w:lang w:eastAsia="zh-CN"/>
        </w:rPr>
        <w:t xml:space="preserve"> TS 25.224 [10], the DRNC</w:t>
      </w:r>
      <w:r>
        <w:rPr/>
        <w:t xml:space="preserve"> </w:t>
      </w:r>
      <w:r>
        <w:rPr>
          <w:lang w:eastAsia="zh-CN"/>
        </w:rPr>
        <w:t>could use</w:t>
      </w:r>
      <w:r>
        <w:rPr/>
        <w:t xml:space="preserve"> HS-DSCH UL SYNCHRONIZATION ESTABLISHMENT FAILURE</w:t>
      </w:r>
      <w:r>
        <w:rPr>
          <w:lang w:eastAsia="zh-CN"/>
        </w:rPr>
        <w:t xml:space="preserve"> control frame to notify the SRNC to terminate the HS-DSCH data transimssion.</w:t>
      </w:r>
    </w:p>
    <w:p>
      <w:pPr>
        <w:pStyle w:val="Heading2"/>
        <w:rPr/>
      </w:pPr>
      <w:bookmarkStart w:id="44" w:name="__RefHeading___Toc518308939"/>
      <w:bookmarkEnd w:id="44"/>
      <w:r>
        <w:rPr/>
        <w:t>5.2</w:t>
        <w:tab/>
        <w:t>Flow Control</w:t>
      </w:r>
    </w:p>
    <w:p>
      <w:pPr>
        <w:pStyle w:val="Heading3"/>
        <w:rPr/>
      </w:pPr>
      <w:bookmarkStart w:id="45" w:name="__RefHeading___Toc518308940"/>
      <w:bookmarkEnd w:id="45"/>
      <w:r>
        <w:rPr/>
        <w:t>5.2.1</w:t>
        <w:tab/>
        <w:t>FACH Flow Control</w:t>
      </w:r>
    </w:p>
    <w:p>
      <w:pPr>
        <w:pStyle w:val="TH"/>
        <w:rPr/>
      </w:pPr>
      <w:bookmarkStart w:id="46" w:name="_1063721167"/>
      <w:bookmarkStart w:id="47" w:name="_1038211627"/>
      <w:bookmarkStart w:id="48" w:name="_1038211469"/>
      <w:bookmarkEnd w:id="46"/>
      <w:bookmarkEnd w:id="47"/>
      <w:bookmarkEnd w:id="48"/>
      <w:r>
        <w:rPr/>
        <w:object w:dxaOrig="5880" w:dyaOrig="253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4pt;height:126.75pt" filled="f" o:ole="">
            <v:imagedata r:id="rId21" o:title=""/>
          </v:shape>
          <o:OLEObject Type="Embed" ProgID="" ShapeID="ole_rId20" DrawAspect="Content" ObjectID="_663004841" r:id="rId20"/>
        </w:object>
      </w:r>
    </w:p>
    <w:p>
      <w:pPr>
        <w:pStyle w:val="TF"/>
        <w:numPr>
          <w:ilvl w:val="0"/>
          <w:numId w:val="0"/>
        </w:numPr>
        <w:outlineLvl w:val="0"/>
        <w:rPr/>
      </w:pPr>
      <w:r>
        <w:rPr/>
        <w:t>Figure 4A: FACH Flow Control procedure</w:t>
      </w:r>
    </w:p>
    <w:p>
      <w:pPr>
        <w:pStyle w:val="Normal"/>
        <w:rPr/>
      </w:pPr>
      <w:r>
        <w:rPr/>
        <w:t xml:space="preserve">The FACH </w:t>
      </w:r>
      <w:r>
        <w:rPr>
          <w:lang w:eastAsia="ko-KR"/>
        </w:rPr>
        <w:t>F</w:t>
      </w:r>
      <w:r>
        <w:rPr/>
        <w:t xml:space="preserve">low </w:t>
      </w:r>
      <w:r>
        <w:rPr>
          <w:lang w:eastAsia="ko-KR"/>
        </w:rPr>
        <w:t>C</w:t>
      </w:r>
      <w:r>
        <w:rPr/>
        <w:t xml:space="preserve">ontrol </w:t>
      </w:r>
      <w:r>
        <w:rPr>
          <w:lang w:eastAsia="ko-KR"/>
        </w:rPr>
        <w:t>procedure</w:t>
      </w:r>
      <w:r>
        <w:rPr/>
        <w:t xml:space="preserve"> is used by the DRNC to control the user data flow. It may be generated in response to a FACH Capacity Request </w:t>
      </w:r>
      <w:r>
        <w:rPr>
          <w:lang w:eastAsia="ko-KR"/>
        </w:rPr>
        <w:t xml:space="preserve">procedure </w:t>
      </w:r>
      <w:r>
        <w:rPr/>
        <w:t xml:space="preserve">or at any other time. The </w:t>
      </w:r>
      <w:r>
        <w:rPr>
          <w:i/>
        </w:rPr>
        <w:t>Credits</w:t>
      </w:r>
      <w:r>
        <w:rPr/>
        <w:t xml:space="preserve"> IE indicates the number of MAC-c/sh SDUs the SRNC is allowed to transmit for the UE identified by the </w:t>
      </w:r>
      <w:r>
        <w:rPr>
          <w:i/>
        </w:rPr>
        <w:t>SRNTI</w:t>
      </w:r>
      <w:r>
        <w:rPr/>
        <w:t xml:space="preserve"> IE and the associated priority </w:t>
      </w:r>
      <w:r>
        <w:rPr>
          <w:lang w:eastAsia="ko-KR"/>
        </w:rPr>
        <w:t>level</w:t>
      </w:r>
      <w:r>
        <w:rPr/>
        <w:t xml:space="preserve"> indicated by the </w:t>
      </w:r>
      <w:r>
        <w:rPr>
          <w:i/>
        </w:rPr>
        <w:t>Common Transport Channel Priority Indicator</w:t>
      </w:r>
      <w:r>
        <w:rPr/>
        <w:t xml:space="preserve"> IE.</w:t>
      </w:r>
    </w:p>
    <w:p>
      <w:pPr>
        <w:pStyle w:val="Normal"/>
        <w:rPr/>
      </w:pPr>
      <w:r>
        <w:rPr/>
        <w:t xml:space="preserve">The </w:t>
      </w:r>
      <w:r>
        <w:rPr>
          <w:i/>
        </w:rPr>
        <w:t>Credits</w:t>
      </w:r>
      <w:r>
        <w:rPr/>
        <w:t xml:space="preserve"> IE indicates the total amount of credits granted. Any credits previously granted are withdrawn.</w:t>
      </w:r>
    </w:p>
    <w:p>
      <w:pPr>
        <w:pStyle w:val="Normal"/>
        <w:rPr/>
      </w:pPr>
      <w:r>
        <w:rPr/>
        <w:t xml:space="preserve">If </w:t>
      </w:r>
      <w:r>
        <w:rPr>
          <w:i/>
        </w:rPr>
        <w:t>Credits</w:t>
      </w:r>
      <w:r>
        <w:rPr/>
        <w:t xml:space="preserve"> IE = 0 (e.g. due to congestion in the DRNC), the SRNC shall immediately stop transmission of MAC-c/sh SDUs.</w:t>
      </w:r>
    </w:p>
    <w:p>
      <w:pPr>
        <w:pStyle w:val="Normal"/>
        <w:rPr/>
      </w:pPr>
      <w:r>
        <w:rPr>
          <w:i/>
        </w:rPr>
        <w:t>Credits</w:t>
      </w:r>
      <w:r>
        <w:rPr/>
        <w:t xml:space="preserve"> IE = 'unlimited' indicates that the SRNC may transmit an unlimited number of MAC-c/sh SDUs.</w:t>
      </w:r>
    </w:p>
    <w:p>
      <w:pPr>
        <w:pStyle w:val="Heading3"/>
        <w:rPr/>
      </w:pPr>
      <w:bookmarkStart w:id="49" w:name="__RefHeading___Toc518308941"/>
      <w:bookmarkEnd w:id="49"/>
      <w:r>
        <w:rPr/>
        <w:t>5.2.2</w:t>
        <w:tab/>
        <w:t>DSCH Capacity Request [TDD]</w:t>
      </w:r>
    </w:p>
    <w:p>
      <w:pPr>
        <w:pStyle w:val="TH"/>
        <w:rPr/>
      </w:pPr>
      <w:bookmarkStart w:id="50" w:name="_1063721168"/>
      <w:bookmarkStart w:id="51" w:name="_1013493274"/>
      <w:bookmarkStart w:id="52" w:name="_1013492073"/>
      <w:bookmarkEnd w:id="50"/>
      <w:bookmarkEnd w:id="51"/>
      <w:bookmarkEnd w:id="52"/>
      <w:r>
        <w:rPr/>
        <w:object w:dxaOrig="5896" w:dyaOrig="253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94.8pt;height:126.8pt" filled="f" o:ole="">
            <v:imagedata r:id="rId23" o:title=""/>
          </v:shape>
          <o:OLEObject Type="Embed" ProgID="" ShapeID="ole_rId22" DrawAspect="Content" ObjectID="_1911156403" r:id="rId22"/>
        </w:object>
      </w:r>
    </w:p>
    <w:p>
      <w:pPr>
        <w:pStyle w:val="TF"/>
        <w:numPr>
          <w:ilvl w:val="0"/>
          <w:numId w:val="0"/>
        </w:numPr>
        <w:outlineLvl w:val="0"/>
        <w:rPr/>
      </w:pPr>
      <w:r>
        <w:rPr/>
        <w:t>Figure 5: DSCH Capacity Request procedure</w:t>
      </w:r>
    </w:p>
    <w:p>
      <w:pPr>
        <w:pStyle w:val="Normal"/>
        <w:rPr/>
      </w:pPr>
      <w:r>
        <w:rPr/>
        <w:t xml:space="preserve">The DSCH Capacity Request </w:t>
      </w:r>
      <w:r>
        <w:rPr>
          <w:lang w:eastAsia="ko-KR"/>
        </w:rPr>
        <w:t xml:space="preserve">procedure </w:t>
      </w:r>
      <w:r>
        <w:rPr/>
        <w:t xml:space="preserve">provides means for the SRNC to request DSCH capacity by indicating the user buffer size </w:t>
      </w:r>
      <w:r>
        <w:rPr>
          <w:lang w:eastAsia="ko-KR"/>
        </w:rPr>
        <w:t xml:space="preserve">in the SRNC </w:t>
      </w:r>
      <w:r>
        <w:rPr/>
        <w:t>for a given priority level.</w:t>
      </w:r>
    </w:p>
    <w:p>
      <w:pPr>
        <w:pStyle w:val="Normal"/>
        <w:rPr/>
      </w:pPr>
      <w:r>
        <w:rPr/>
        <w:t xml:space="preserve">The SRNC is allowed to reissue the </w:t>
      </w:r>
      <w:r>
        <w:rPr>
          <w:lang w:eastAsia="ko-KR"/>
        </w:rPr>
        <w:t>DSCH C</w:t>
      </w:r>
      <w:r>
        <w:rPr/>
        <w:t xml:space="preserve">apacity </w:t>
      </w:r>
      <w:r>
        <w:rPr>
          <w:lang w:eastAsia="ko-KR"/>
        </w:rPr>
        <w:t>R</w:t>
      </w:r>
      <w:r>
        <w:rPr/>
        <w:t xml:space="preserve">equest if no </w:t>
      </w:r>
      <w:r>
        <w:rPr>
          <w:lang w:eastAsia="ko-KR"/>
        </w:rPr>
        <w:t>CAPACITY ALLOCATION</w:t>
      </w:r>
      <w:r>
        <w:rPr/>
        <w:t xml:space="preserve"> has been received within an appropriate time threshold.</w:t>
      </w:r>
    </w:p>
    <w:p>
      <w:pPr>
        <w:pStyle w:val="Heading3"/>
        <w:rPr/>
      </w:pPr>
      <w:bookmarkStart w:id="53" w:name="__RefHeading___Toc518308942"/>
      <w:bookmarkEnd w:id="53"/>
      <w:r>
        <w:rPr/>
        <w:t>5.2.3</w:t>
        <w:tab/>
        <w:t>DSCH Capacity Allocation [TDD]</w:t>
      </w:r>
    </w:p>
    <w:p>
      <w:pPr>
        <w:pStyle w:val="TH"/>
        <w:rPr/>
      </w:pPr>
      <w:r>
        <w:rPr/>
        <w:drawing>
          <wp:inline distT="0" distB="0" distL="0" distR="0">
            <wp:extent cx="3749675" cy="161607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24"/>
                    <a:srcRect l="-10" t="-22" r="-10" b="-22"/>
                    <a:stretch>
                      <a:fillRect/>
                    </a:stretch>
                  </pic:blipFill>
                  <pic:spPr bwMode="auto">
                    <a:xfrm>
                      <a:off x="0" y="0"/>
                      <a:ext cx="3749675" cy="1616075"/>
                    </a:xfrm>
                    <a:prstGeom prst="rect">
                      <a:avLst/>
                    </a:prstGeom>
                  </pic:spPr>
                </pic:pic>
              </a:graphicData>
            </a:graphic>
          </wp:inline>
        </w:drawing>
      </w:r>
    </w:p>
    <w:p>
      <w:pPr>
        <w:pStyle w:val="TF"/>
        <w:numPr>
          <w:ilvl w:val="0"/>
          <w:numId w:val="0"/>
        </w:numPr>
        <w:outlineLvl w:val="0"/>
        <w:rPr/>
      </w:pPr>
      <w:r>
        <w:rPr/>
        <w:t>Figure 6: DSCH Capacity Allocation procedure</w:t>
      </w:r>
    </w:p>
    <w:p>
      <w:pPr>
        <w:pStyle w:val="Normal"/>
        <w:rPr/>
      </w:pPr>
      <w:r>
        <w:rPr/>
        <w:t xml:space="preserve">DSCH Capacity Allocation </w:t>
      </w:r>
      <w:r>
        <w:rPr>
          <w:lang w:eastAsia="ko-KR"/>
        </w:rPr>
        <w:t xml:space="preserve">procedure </w:t>
      </w:r>
      <w:r>
        <w:rPr/>
        <w:t>is generated within the DRNC. It may</w:t>
      </w:r>
      <w:r>
        <w:rPr>
          <w:lang w:eastAsia="ko-KR"/>
        </w:rPr>
        <w:t xml:space="preserve"> </w:t>
      </w:r>
      <w:r>
        <w:rPr/>
        <w:t xml:space="preserve">be generated either in response to a </w:t>
      </w:r>
      <w:r>
        <w:rPr>
          <w:lang w:eastAsia="ko-KR"/>
        </w:rPr>
        <w:t>DSCH C</w:t>
      </w:r>
      <w:r>
        <w:rPr/>
        <w:t xml:space="preserve">apacity </w:t>
      </w:r>
      <w:r>
        <w:rPr>
          <w:lang w:eastAsia="ko-KR"/>
        </w:rPr>
        <w:t>R</w:t>
      </w:r>
      <w:r>
        <w:rPr/>
        <w:t>equest or at any other time.</w:t>
      </w:r>
    </w:p>
    <w:p>
      <w:pPr>
        <w:pStyle w:val="Normal"/>
        <w:rPr/>
      </w:pPr>
      <w:r>
        <w:rPr/>
        <w:t>The DRNC may use this message to modify the capacity at any time, irrespective of the reported user buffer status.</w:t>
      </w:r>
    </w:p>
    <w:p>
      <w:pPr>
        <w:pStyle w:val="Normal"/>
        <w:rPr/>
      </w:pPr>
      <w:r>
        <w:rPr/>
        <w:t>The DSCH C</w:t>
      </w:r>
      <w:r>
        <w:rPr>
          <w:lang w:eastAsia="ko-KR"/>
        </w:rPr>
        <w:t>APACITY</w:t>
      </w:r>
      <w:r>
        <w:rPr/>
        <w:t xml:space="preserve"> A</w:t>
      </w:r>
      <w:r>
        <w:rPr>
          <w:lang w:eastAsia="ko-KR"/>
        </w:rPr>
        <w:t>LLOCATION</w:t>
      </w:r>
      <w:r>
        <w:rPr/>
        <w:t xml:space="preserve"> frame is used by the DRNC to control the user data flow. </w:t>
      </w:r>
      <w:r>
        <w:rPr>
          <w:i/>
          <w:lang w:eastAsia="ko-KR"/>
        </w:rPr>
        <w:t>Credits</w:t>
      </w:r>
      <w:r>
        <w:rPr>
          <w:lang w:eastAsia="ko-KR"/>
        </w:rPr>
        <w:t xml:space="preserve"> IE </w:t>
      </w:r>
      <w:r>
        <w:rPr/>
        <w:t xml:space="preserve">indicates the number of MAC-c/sh SDUs </w:t>
      </w:r>
      <w:r>
        <w:rPr>
          <w:lang w:eastAsia="ko-KR"/>
        </w:rPr>
        <w:t xml:space="preserve">that </w:t>
      </w:r>
      <w:r>
        <w:rPr/>
        <w:t xml:space="preserve">the SRNC is allowed to transmit for the UE and the associated priority </w:t>
      </w:r>
      <w:r>
        <w:rPr>
          <w:lang w:eastAsia="ko-KR"/>
        </w:rPr>
        <w:t>level</w:t>
      </w:r>
      <w:r>
        <w:rPr/>
        <w:t xml:space="preserve"> indicated by the </w:t>
      </w:r>
      <w:r>
        <w:rPr>
          <w:i/>
        </w:rPr>
        <w:t>Common Transport Channel Priority Indicator</w:t>
      </w:r>
      <w:r>
        <w:rPr/>
        <w:t xml:space="preserve"> IE.</w:t>
      </w:r>
    </w:p>
    <w:p>
      <w:pPr>
        <w:pStyle w:val="Normal"/>
        <w:rPr/>
      </w:pPr>
      <w:r>
        <w:rPr/>
        <w:t xml:space="preserve">The </w:t>
      </w:r>
      <w:r>
        <w:rPr>
          <w:i/>
        </w:rPr>
        <w:t>Maximum</w:t>
      </w:r>
      <w:r>
        <w:rPr/>
        <w:t xml:space="preserve">. </w:t>
      </w:r>
      <w:r>
        <w:rPr>
          <w:i/>
        </w:rPr>
        <w:t>MAC</w:t>
      </w:r>
      <w:r>
        <w:rPr>
          <w:i/>
          <w:lang w:eastAsia="ko-KR"/>
        </w:rPr>
        <w:t>-</w:t>
      </w:r>
      <w:r>
        <w:rPr>
          <w:i/>
        </w:rPr>
        <w:t xml:space="preserve"> c/sh SDU length</w:t>
      </w:r>
      <w:r>
        <w:rPr/>
        <w:t xml:space="preserve">, </w:t>
      </w:r>
      <w:r>
        <w:rPr>
          <w:i/>
        </w:rPr>
        <w:t>Credits</w:t>
      </w:r>
      <w:r>
        <w:rPr/>
        <w:t xml:space="preserve">, </w:t>
      </w:r>
      <w:r>
        <w:rPr>
          <w:i/>
        </w:rPr>
        <w:t>Interval</w:t>
      </w:r>
      <w:r>
        <w:rPr/>
        <w:t xml:space="preserve"> and </w:t>
      </w:r>
      <w:r>
        <w:rPr>
          <w:i/>
        </w:rPr>
        <w:t>Repetition Period</w:t>
      </w:r>
      <w:r>
        <w:rPr/>
        <w:t xml:space="preserve"> IEs indicates the total amount of capacity granted. Any capacity previously granted is replaced.</w:t>
      </w:r>
    </w:p>
    <w:p>
      <w:pPr>
        <w:pStyle w:val="Normal"/>
        <w:rPr/>
      </w:pPr>
      <w:r>
        <w:rPr/>
        <w:t xml:space="preserve">If </w:t>
      </w:r>
      <w:r>
        <w:rPr>
          <w:i/>
          <w:lang w:eastAsia="ko-KR"/>
        </w:rPr>
        <w:t>C</w:t>
      </w:r>
      <w:r>
        <w:rPr>
          <w:i/>
        </w:rPr>
        <w:t>redits</w:t>
      </w:r>
      <w:r>
        <w:rPr>
          <w:lang w:eastAsia="ko-KR"/>
        </w:rPr>
        <w:t xml:space="preserve"> IE</w:t>
      </w:r>
      <w:r>
        <w:rPr/>
        <w:t xml:space="preserve"> = 0 (e.g. due to congestion in the DRNC), the SRNC shall immediately stop transmission of MAC-c/sh SDUs. If </w:t>
      </w:r>
      <w:r>
        <w:rPr>
          <w:i/>
          <w:lang w:eastAsia="ko-KR"/>
        </w:rPr>
        <w:t>C</w:t>
      </w:r>
      <w:r>
        <w:rPr>
          <w:i/>
        </w:rPr>
        <w:t>redits</w:t>
      </w:r>
      <w:r>
        <w:rPr>
          <w:i/>
          <w:lang w:eastAsia="ko-KR"/>
        </w:rPr>
        <w:t xml:space="preserve"> </w:t>
      </w:r>
      <w:r>
        <w:rPr>
          <w:lang w:eastAsia="ko-KR"/>
        </w:rPr>
        <w:t>IE</w:t>
      </w:r>
      <w:r>
        <w:rPr/>
        <w:t xml:space="preserve"> = 255, the SRNC can transmit MAC-c/sh SDUs with unlimited capacity.</w:t>
      </w:r>
    </w:p>
    <w:p>
      <w:pPr>
        <w:pStyle w:val="Normal"/>
        <w:rPr/>
      </w:pPr>
      <w:r>
        <w:rPr/>
        <w:t xml:space="preserve">The IEs used </w:t>
      </w:r>
      <w:r>
        <w:rPr>
          <w:lang w:eastAsia="ko-KR"/>
        </w:rPr>
        <w:t xml:space="preserve">in the DSCH CAPACITY ALLOCATION Control Frame </w:t>
      </w:r>
      <w:r>
        <w:rPr/>
        <w:t xml:space="preserve">are the </w:t>
      </w:r>
      <w:r>
        <w:rPr>
          <w:i/>
        </w:rPr>
        <w:t xml:space="preserve">Common </w:t>
      </w:r>
      <w:r>
        <w:rPr>
          <w:i/>
          <w:lang w:eastAsia="ko-KR"/>
        </w:rPr>
        <w:t xml:space="preserve">Transport </w:t>
      </w:r>
      <w:r>
        <w:rPr>
          <w:i/>
        </w:rPr>
        <w:t>Channel Priority Indicator</w:t>
      </w:r>
      <w:r>
        <w:rPr/>
        <w:t xml:space="preserve">, </w:t>
      </w:r>
      <w:r>
        <w:rPr>
          <w:i/>
        </w:rPr>
        <w:t>Credits</w:t>
      </w:r>
      <w:r>
        <w:rPr/>
        <w:t xml:space="preserve">, </w:t>
      </w:r>
      <w:r>
        <w:rPr>
          <w:i/>
        </w:rPr>
        <w:t>Maximum</w:t>
      </w:r>
      <w:r>
        <w:rPr/>
        <w:t xml:space="preserve"> </w:t>
      </w:r>
      <w:r>
        <w:rPr>
          <w:i/>
        </w:rPr>
        <w:t>MAC</w:t>
      </w:r>
      <w:r>
        <w:rPr>
          <w:i/>
          <w:lang w:eastAsia="ko-KR"/>
        </w:rPr>
        <w:t>-</w:t>
      </w:r>
      <w:r>
        <w:rPr>
          <w:i/>
        </w:rPr>
        <w:t xml:space="preserve"> c/sh SDU Length</w:t>
      </w:r>
      <w:r>
        <w:rPr/>
        <w:t xml:space="preserve">, </w:t>
      </w:r>
      <w:r>
        <w:rPr>
          <w:i/>
        </w:rPr>
        <w:t>Interval</w:t>
      </w:r>
      <w:r>
        <w:rPr/>
        <w:t xml:space="preserve"> and the </w:t>
      </w:r>
      <w:r>
        <w:rPr>
          <w:i/>
        </w:rPr>
        <w:t xml:space="preserve">Repetition </w:t>
      </w:r>
      <w:r>
        <w:rPr>
          <w:i/>
          <w:lang w:eastAsia="ko-KR"/>
        </w:rPr>
        <w:t>Period</w:t>
      </w:r>
      <w:r>
        <w:rPr/>
        <w:t>.</w:t>
      </w:r>
    </w:p>
    <w:p>
      <w:pPr>
        <w:pStyle w:val="Normal"/>
        <w:rPr/>
      </w:pPr>
      <w:r>
        <w:rPr>
          <w:i/>
        </w:rPr>
        <w:t>If the Repetition Period</w:t>
      </w:r>
      <w:r>
        <w:rPr>
          <w:i/>
          <w:lang w:eastAsia="ko-KR"/>
        </w:rPr>
        <w:t xml:space="preserve"> </w:t>
      </w:r>
      <w:r>
        <w:rPr>
          <w:lang w:eastAsia="ko-KR"/>
        </w:rPr>
        <w:t>IE</w:t>
      </w:r>
      <w:r>
        <w:rPr>
          <w:i/>
        </w:rPr>
        <w:t xml:space="preserve"> =</w:t>
      </w:r>
      <w:r>
        <w:rPr/>
        <w:t xml:space="preserve"> </w:t>
      </w:r>
      <w:r>
        <w:rPr>
          <w:i/>
        </w:rPr>
        <w:t>'unlimited</w:t>
      </w:r>
      <w:r>
        <w:rPr>
          <w:i/>
          <w:lang w:eastAsia="ko-KR"/>
        </w:rPr>
        <w:t xml:space="preserve"> repetition period</w:t>
      </w:r>
      <w:r>
        <w:rPr>
          <w:i/>
        </w:rPr>
        <w:t xml:space="preserve">' </w:t>
      </w:r>
      <w:r>
        <w:rPr/>
        <w:t xml:space="preserve">it indicates that the SRNC may transmit the specified number of MAC-c/sh SDUs for an unlimited period according to the bounds of </w:t>
      </w:r>
      <w:r>
        <w:rPr>
          <w:i/>
        </w:rPr>
        <w:t>Maximum MAC-c/sh SDU</w:t>
      </w:r>
      <w:r>
        <w:rPr>
          <w:i/>
          <w:lang w:eastAsia="ko-KR"/>
        </w:rPr>
        <w:t xml:space="preserve"> L</w:t>
      </w:r>
      <w:r>
        <w:rPr>
          <w:i/>
        </w:rPr>
        <w:t>ength</w:t>
      </w:r>
      <w:r>
        <w:rPr/>
        <w:t xml:space="preserve">, </w:t>
      </w:r>
      <w:r>
        <w:rPr>
          <w:i/>
        </w:rPr>
        <w:t>Credits</w:t>
      </w:r>
      <w:r>
        <w:rPr/>
        <w:t xml:space="preserve"> and </w:t>
      </w:r>
      <w:r>
        <w:rPr>
          <w:i/>
        </w:rPr>
        <w:t xml:space="preserve">Interval </w:t>
      </w:r>
      <w:r>
        <w:rPr/>
        <w:t>IEs.</w:t>
      </w:r>
    </w:p>
    <w:p>
      <w:pPr>
        <w:pStyle w:val="Heading3"/>
        <w:rPr/>
      </w:pPr>
      <w:bookmarkStart w:id="54" w:name="__RefHeading___Toc518308943"/>
      <w:bookmarkEnd w:id="54"/>
      <w:r>
        <w:rPr/>
        <w:t>5.2.4</w:t>
        <w:tab/>
        <w:t>FACH Capacity Request</w:t>
      </w:r>
    </w:p>
    <w:p>
      <w:pPr>
        <w:pStyle w:val="TH"/>
        <w:rPr/>
      </w:pPr>
      <w:bookmarkStart w:id="55" w:name="_1063721170"/>
      <w:bookmarkStart w:id="56" w:name="_1032773766"/>
      <w:bookmarkStart w:id="57" w:name="_1032773741"/>
      <w:bookmarkStart w:id="58" w:name="_1032600222"/>
      <w:bookmarkStart w:id="59" w:name="_1032600170"/>
      <w:bookmarkEnd w:id="55"/>
      <w:bookmarkEnd w:id="56"/>
      <w:bookmarkEnd w:id="57"/>
      <w:bookmarkEnd w:id="58"/>
      <w:bookmarkEnd w:id="59"/>
      <w:r>
        <w:rPr/>
        <w:object w:dxaOrig="5896" w:dyaOrig="2536">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94.8pt;height:126.8pt" filled="f" o:ole="">
            <v:imagedata r:id="rId26" o:title=""/>
          </v:shape>
          <o:OLEObject Type="Embed" ProgID="" ShapeID="ole_rId25" DrawAspect="Content" ObjectID="_702510051" r:id="rId25"/>
        </w:object>
      </w:r>
    </w:p>
    <w:p>
      <w:pPr>
        <w:pStyle w:val="TF"/>
        <w:numPr>
          <w:ilvl w:val="0"/>
          <w:numId w:val="0"/>
        </w:numPr>
        <w:outlineLvl w:val="0"/>
        <w:rPr/>
      </w:pPr>
      <w:r>
        <w:rPr/>
        <w:t>Figure 6A: FACH Capacity Request procedure</w:t>
      </w:r>
    </w:p>
    <w:p>
      <w:pPr>
        <w:pStyle w:val="Normal"/>
        <w:rPr/>
      </w:pPr>
      <w:r>
        <w:rPr/>
        <w:t xml:space="preserve">The FACH Capacity Request </w:t>
      </w:r>
      <w:r>
        <w:rPr>
          <w:lang w:eastAsia="ko-KR"/>
        </w:rPr>
        <w:t xml:space="preserve">procedure </w:t>
      </w:r>
      <w:r>
        <w:rPr/>
        <w:t xml:space="preserve">provides the means for the SRNC to notify the DRNC about the user buffer size for a given priority </w:t>
      </w:r>
      <w:r>
        <w:rPr>
          <w:lang w:eastAsia="ko-KR"/>
        </w:rPr>
        <w:t>level</w:t>
      </w:r>
      <w:r>
        <w:rPr/>
        <w:t>. It may be sent if no FACH F</w:t>
      </w:r>
      <w:r>
        <w:rPr>
          <w:lang w:eastAsia="ko-KR"/>
        </w:rPr>
        <w:t>LOW</w:t>
      </w:r>
      <w:r>
        <w:rPr/>
        <w:t xml:space="preserve"> C</w:t>
      </w:r>
      <w:r>
        <w:rPr>
          <w:lang w:eastAsia="ko-KR"/>
        </w:rPr>
        <w:t>ONTROL</w:t>
      </w:r>
      <w:r>
        <w:rPr/>
        <w:t xml:space="preserve"> frame has been received within an appropriate time threshold, or to signal an event such as data arrival or user buffer discard.</w:t>
      </w:r>
    </w:p>
    <w:p>
      <w:pPr>
        <w:pStyle w:val="Heading3"/>
        <w:rPr/>
      </w:pPr>
      <w:bookmarkStart w:id="60" w:name="__RefHeading___Toc518308944"/>
      <w:bookmarkEnd w:id="60"/>
      <w:r>
        <w:rPr/>
        <w:t>5.2.5</w:t>
        <w:tab/>
        <w:t>HS-DSCH Capacity Request</w:t>
      </w:r>
    </w:p>
    <w:p>
      <w:pPr>
        <w:pStyle w:val="TH"/>
        <w:rPr/>
      </w:pPr>
      <w:r>
        <w:rPr/>
        <w:object w:dxaOrig="5896" w:dyaOrig="2536">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4.8pt;height:126.8pt" filled="f" o:ole="">
            <v:imagedata r:id="rId28" o:title=""/>
          </v:shape>
          <o:OLEObject Type="Embed" ProgID="" ShapeID="ole_rId27" DrawAspect="Content" ObjectID="_1310230637" r:id="rId27"/>
        </w:object>
      </w:r>
    </w:p>
    <w:p>
      <w:pPr>
        <w:pStyle w:val="TF"/>
        <w:numPr>
          <w:ilvl w:val="0"/>
          <w:numId w:val="0"/>
        </w:numPr>
        <w:outlineLvl w:val="0"/>
        <w:rPr/>
      </w:pPr>
      <w:r>
        <w:rPr/>
        <w:t>Figure 6B: HS-DSCH Capacity Request procedure</w:t>
      </w:r>
    </w:p>
    <w:p>
      <w:pPr>
        <w:pStyle w:val="Normal"/>
        <w:rPr/>
      </w:pPr>
      <w:r>
        <w:rPr/>
        <w:t xml:space="preserve">The HS-DSCH Capacity Request </w:t>
      </w:r>
      <w:r>
        <w:rPr>
          <w:lang w:eastAsia="ko-KR"/>
        </w:rPr>
        <w:t xml:space="preserve">procedure </w:t>
      </w:r>
      <w:r>
        <w:rPr/>
        <w:t xml:space="preserve">provides means for the SRNC to request HS-DSCH capacity by indicating the user buffer size </w:t>
      </w:r>
      <w:r>
        <w:rPr>
          <w:lang w:eastAsia="ko-KR"/>
        </w:rPr>
        <w:t xml:space="preserve">in the SRNC </w:t>
      </w:r>
      <w:r>
        <w:rPr/>
        <w:t>for a given priority level.</w:t>
      </w:r>
    </w:p>
    <w:p>
      <w:pPr>
        <w:pStyle w:val="Normal"/>
        <w:rPr/>
      </w:pPr>
      <w:r>
        <w:rPr/>
        <w:t>The SRNC is allowed to reissue the HS-</w:t>
      </w:r>
      <w:r>
        <w:rPr>
          <w:lang w:eastAsia="ko-KR"/>
        </w:rPr>
        <w:t>DSCH C</w:t>
      </w:r>
      <w:r>
        <w:rPr/>
        <w:t xml:space="preserve">apacity </w:t>
      </w:r>
      <w:r>
        <w:rPr>
          <w:lang w:eastAsia="ko-KR"/>
        </w:rPr>
        <w:t>R</w:t>
      </w:r>
      <w:r>
        <w:rPr/>
        <w:t xml:space="preserve">equest if no </w:t>
      </w:r>
      <w:r>
        <w:rPr>
          <w:lang w:eastAsia="ko-KR"/>
        </w:rPr>
        <w:t>CAPACITY ALLOCATION</w:t>
      </w:r>
      <w:r>
        <w:rPr/>
        <w:t xml:space="preserve"> (TYPE 1 or TYPE 2) has been received within an appropriate time threshold.</w:t>
      </w:r>
    </w:p>
    <w:p>
      <w:pPr>
        <w:pStyle w:val="Heading3"/>
        <w:rPr/>
      </w:pPr>
      <w:bookmarkStart w:id="61" w:name="__RefHeading___Toc518308945"/>
      <w:bookmarkEnd w:id="61"/>
      <w:r>
        <w:rPr/>
        <w:t>5.2.6</w:t>
        <w:tab/>
        <w:t>HS-DSCH Capacity Allocation</w:t>
      </w:r>
    </w:p>
    <w:p>
      <w:pPr>
        <w:pStyle w:val="TH"/>
        <w:rPr/>
      </w:pPr>
      <w:r>
        <w:rPr/>
        <w:drawing>
          <wp:inline distT="0" distB="0" distL="0" distR="0">
            <wp:extent cx="3749675" cy="161607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29"/>
                    <a:srcRect l="-10" t="-22" r="-10" b="-22"/>
                    <a:stretch>
                      <a:fillRect/>
                    </a:stretch>
                  </pic:blipFill>
                  <pic:spPr bwMode="auto">
                    <a:xfrm>
                      <a:off x="0" y="0"/>
                      <a:ext cx="3749675" cy="1616075"/>
                    </a:xfrm>
                    <a:prstGeom prst="rect">
                      <a:avLst/>
                    </a:prstGeom>
                  </pic:spPr>
                </pic:pic>
              </a:graphicData>
            </a:graphic>
          </wp:inline>
        </w:drawing>
      </w:r>
    </w:p>
    <w:p>
      <w:pPr>
        <w:pStyle w:val="TF"/>
        <w:numPr>
          <w:ilvl w:val="0"/>
          <w:numId w:val="0"/>
        </w:numPr>
        <w:outlineLvl w:val="0"/>
        <w:rPr/>
      </w:pPr>
      <w:r>
        <w:rPr/>
        <w:t>Figure 6C: HS-DSCH Capacity Allocation procedure</w:t>
      </w:r>
    </w:p>
    <w:p>
      <w:pPr>
        <w:pStyle w:val="Normal"/>
        <w:rPr/>
      </w:pPr>
      <w:r>
        <w:rPr/>
        <w:t xml:space="preserve">HS-DSCH Capacity Allocation </w:t>
      </w:r>
      <w:r>
        <w:rPr>
          <w:lang w:eastAsia="ko-KR"/>
        </w:rPr>
        <w:t xml:space="preserve">procedure </w:t>
      </w:r>
      <w:r>
        <w:rPr/>
        <w:t>is generated within the DRNC. It may</w:t>
      </w:r>
      <w:r>
        <w:rPr>
          <w:lang w:eastAsia="ko-KR"/>
        </w:rPr>
        <w:t xml:space="preserve"> </w:t>
      </w:r>
      <w:r>
        <w:rPr/>
        <w:t>be generated either in response to a HS-</w:t>
      </w:r>
      <w:r>
        <w:rPr>
          <w:lang w:eastAsia="ko-KR"/>
        </w:rPr>
        <w:t>DSCH C</w:t>
      </w:r>
      <w:r>
        <w:rPr/>
        <w:t xml:space="preserve">apacity </w:t>
      </w:r>
      <w:r>
        <w:rPr>
          <w:lang w:eastAsia="ko-KR"/>
        </w:rPr>
        <w:t>R</w:t>
      </w:r>
      <w:r>
        <w:rPr/>
        <w:t>equest or at any other time.</w:t>
      </w:r>
    </w:p>
    <w:p>
      <w:pPr>
        <w:pStyle w:val="Normal"/>
        <w:rPr/>
      </w:pPr>
      <w:r>
        <w:rPr/>
        <w:t>The DRNC may use this message to modify the capacity at any time, irrespective of the reported user buffer status.</w:t>
      </w:r>
    </w:p>
    <w:p>
      <w:pPr>
        <w:pStyle w:val="Normal"/>
        <w:rPr/>
      </w:pPr>
      <w:r>
        <w:rPr/>
        <w:t>The HS-DSCH C</w:t>
      </w:r>
      <w:r>
        <w:rPr>
          <w:lang w:eastAsia="ko-KR"/>
        </w:rPr>
        <w:t>APACITY</w:t>
      </w:r>
      <w:r>
        <w:rPr/>
        <w:t xml:space="preserve"> A</w:t>
      </w:r>
      <w:r>
        <w:rPr>
          <w:lang w:eastAsia="ko-KR"/>
        </w:rPr>
        <w:t>LLOCATION</w:t>
      </w:r>
      <w:r>
        <w:rPr/>
        <w:t xml:space="preserve"> (TYPE 1 and TYPE 2) Control Frame are used by the DRNC to control the user data flow. In case of HS-DSCH Frame Protocol TYPE 1, </w:t>
      </w:r>
      <w:r>
        <w:rPr>
          <w:i/>
          <w:lang w:eastAsia="ko-KR"/>
        </w:rPr>
        <w:t>HS-DSCH Credits</w:t>
      </w:r>
      <w:r>
        <w:rPr>
          <w:lang w:eastAsia="ko-KR"/>
        </w:rPr>
        <w:t xml:space="preserve"> IE </w:t>
      </w:r>
      <w:r>
        <w:rPr/>
        <w:t xml:space="preserve">indicates the number of MAC-d PDUs </w:t>
      </w:r>
      <w:r>
        <w:rPr>
          <w:lang w:eastAsia="ko-KR"/>
        </w:rPr>
        <w:t xml:space="preserve">that </w:t>
      </w:r>
      <w:r>
        <w:rPr/>
        <w:t xml:space="preserve">the SRNC is allowed to transmit for the MAC-d flow and the associated priority </w:t>
      </w:r>
      <w:r>
        <w:rPr>
          <w:lang w:eastAsia="ko-KR"/>
        </w:rPr>
        <w:t>level</w:t>
      </w:r>
      <w:r>
        <w:rPr/>
        <w:t xml:space="preserve"> indicated by the </w:t>
      </w:r>
      <w:r>
        <w:rPr>
          <w:i/>
        </w:rPr>
        <w:t>Common Transport Channel Priority Indicator</w:t>
      </w:r>
      <w:r>
        <w:rPr/>
        <w:t xml:space="preserve"> IE. In case of HS-DSCH Frame Protocol TYPE 2, the </w:t>
      </w:r>
      <w:r>
        <w:rPr>
          <w:i/>
        </w:rPr>
        <w:t>HS-DSCH Credits</w:t>
      </w:r>
      <w:r>
        <w:rPr/>
        <w:t xml:space="preserve"> IE multiplied by the </w:t>
      </w:r>
      <w:r>
        <w:rPr>
          <w:i/>
        </w:rPr>
        <w:t>Maximum MAC-d PDU Length Type 2</w:t>
      </w:r>
      <w:r>
        <w:rPr/>
        <w:t xml:space="preserve"> IE indicates the number of MAC-d PDU octets that the SRNC is allowed to transmit for the MAC-d flow and the associated priority level indicated by the </w:t>
      </w:r>
      <w:r>
        <w:rPr>
          <w:i/>
        </w:rPr>
        <w:t>Common Transport Channel Priority Indicator</w:t>
      </w:r>
      <w:r>
        <w:rPr/>
        <w:t xml:space="preserve"> IE.</w:t>
      </w:r>
    </w:p>
    <w:p>
      <w:pPr>
        <w:pStyle w:val="Normal"/>
        <w:rPr/>
      </w:pPr>
      <w:r>
        <w:rPr/>
        <w:t xml:space="preserve">The </w:t>
      </w:r>
      <w:r>
        <w:rPr>
          <w:i/>
        </w:rPr>
        <w:t>Maximum</w:t>
      </w:r>
      <w:r>
        <w:rPr/>
        <w:t xml:space="preserve"> </w:t>
      </w:r>
      <w:r>
        <w:rPr>
          <w:i/>
        </w:rPr>
        <w:t>MAC</w:t>
      </w:r>
      <w:r>
        <w:rPr>
          <w:i/>
          <w:lang w:eastAsia="ko-KR"/>
        </w:rPr>
        <w:t>-</w:t>
      </w:r>
      <w:r>
        <w:rPr>
          <w:i/>
        </w:rPr>
        <w:t xml:space="preserve"> d PDU length</w:t>
      </w:r>
      <w:r>
        <w:rPr/>
        <w:t xml:space="preserve"> </w:t>
      </w:r>
      <w:r>
        <w:rPr>
          <w:iCs/>
        </w:rPr>
        <w:t>(in case of</w:t>
      </w:r>
      <w:r>
        <w:rPr>
          <w:i/>
        </w:rPr>
        <w:t xml:space="preserve"> </w:t>
      </w:r>
      <w:r>
        <w:rPr/>
        <w:t xml:space="preserve">HS-DSCH Frame Protocol TYPE 1) </w:t>
      </w:r>
      <w:r>
        <w:rPr>
          <w:i/>
        </w:rPr>
        <w:t>or Maximum</w:t>
      </w:r>
      <w:r>
        <w:rPr/>
        <w:t xml:space="preserve"> </w:t>
      </w:r>
      <w:r>
        <w:rPr>
          <w:i/>
        </w:rPr>
        <w:t>MAC- d PDU Length Type 2</w:t>
      </w:r>
      <w:r>
        <w:rPr/>
        <w:t xml:space="preserve"> </w:t>
      </w:r>
      <w:r>
        <w:rPr>
          <w:iCs/>
        </w:rPr>
        <w:t>(in case of</w:t>
      </w:r>
      <w:r>
        <w:rPr>
          <w:i/>
        </w:rPr>
        <w:t xml:space="preserve"> </w:t>
      </w:r>
      <w:r>
        <w:rPr/>
        <w:t xml:space="preserve">HS-DSCH Frame Protocol TYPE 2), </w:t>
      </w:r>
      <w:r>
        <w:rPr>
          <w:i/>
          <w:lang w:eastAsia="ko-KR"/>
        </w:rPr>
        <w:t xml:space="preserve">HS-DSCH </w:t>
      </w:r>
      <w:r>
        <w:rPr>
          <w:i/>
        </w:rPr>
        <w:t>Credits</w:t>
      </w:r>
      <w:r>
        <w:rPr/>
        <w:t xml:space="preserve">, </w:t>
      </w:r>
      <w:r>
        <w:rPr>
          <w:i/>
          <w:lang w:eastAsia="ko-KR"/>
        </w:rPr>
        <w:t xml:space="preserve">HS-DSCH </w:t>
      </w:r>
      <w:r>
        <w:rPr>
          <w:i/>
        </w:rPr>
        <w:t>Interval</w:t>
      </w:r>
      <w:r>
        <w:rPr/>
        <w:t xml:space="preserve"> and </w:t>
      </w:r>
      <w:r>
        <w:rPr>
          <w:i/>
          <w:lang w:eastAsia="ko-KR"/>
        </w:rPr>
        <w:t xml:space="preserve">HS-DSCH </w:t>
      </w:r>
      <w:r>
        <w:rPr>
          <w:i/>
        </w:rPr>
        <w:t>Repetition Period</w:t>
      </w:r>
      <w:r>
        <w:rPr/>
        <w:t xml:space="preserve"> IEs indicates the total amount of capacity granted. Any capacity previously granted is replaced.</w:t>
      </w:r>
    </w:p>
    <w:p>
      <w:pPr>
        <w:pStyle w:val="Normal"/>
        <w:rPr/>
      </w:pPr>
      <w:r>
        <w:rPr/>
        <w:t xml:space="preserve">If </w:t>
      </w:r>
      <w:r>
        <w:rPr>
          <w:i/>
          <w:lang w:eastAsia="ko-KR"/>
        </w:rPr>
        <w:t>HS-DSCH C</w:t>
      </w:r>
      <w:r>
        <w:rPr>
          <w:i/>
        </w:rPr>
        <w:t>redits</w:t>
      </w:r>
      <w:r>
        <w:rPr>
          <w:lang w:eastAsia="ko-KR"/>
        </w:rPr>
        <w:t xml:space="preserve"> IE</w:t>
      </w:r>
      <w:r>
        <w:rPr/>
        <w:t xml:space="preserve"> = 0 (e.g. due to congestion in the DRNC), the SRNC shall immediately stop transmission of MAC-d PDUs. If </w:t>
      </w:r>
      <w:r>
        <w:rPr>
          <w:i/>
          <w:lang w:eastAsia="ko-KR"/>
        </w:rPr>
        <w:t>HS-DSCH C</w:t>
      </w:r>
      <w:r>
        <w:rPr>
          <w:i/>
        </w:rPr>
        <w:t>redits</w:t>
      </w:r>
      <w:r>
        <w:rPr>
          <w:i/>
          <w:lang w:eastAsia="ko-KR"/>
        </w:rPr>
        <w:t xml:space="preserve"> </w:t>
      </w:r>
      <w:r>
        <w:rPr>
          <w:lang w:eastAsia="ko-KR"/>
        </w:rPr>
        <w:t>IE</w:t>
      </w:r>
      <w:r>
        <w:rPr/>
        <w:t xml:space="preserve"> = 2047 in case of HS-DSCH CAPACITY ALLOCATION TYPE 1 Control Frame or  65535 in case of HS-DSCH CAPACITY ALLOCATION TYPE 2 Control Frame, the SRNC can transmit MAC-d PDUs with unlimited capacity.</w:t>
      </w:r>
    </w:p>
    <w:p>
      <w:pPr>
        <w:pStyle w:val="Normal"/>
        <w:rPr/>
      </w:pPr>
      <w:r>
        <w:rPr/>
        <w:t xml:space="preserve">The IEs used </w:t>
      </w:r>
      <w:r>
        <w:rPr>
          <w:lang w:eastAsia="ko-KR"/>
        </w:rPr>
        <w:t xml:space="preserve">in the HS-DSCH CAPACITY ALLOCATION (TYPE 1 and TYPE 2) Control Frame </w:t>
      </w:r>
      <w:r>
        <w:rPr/>
        <w:t xml:space="preserve">are the </w:t>
      </w:r>
      <w:r>
        <w:rPr>
          <w:i/>
        </w:rPr>
        <w:t xml:space="preserve">Common </w:t>
      </w:r>
      <w:r>
        <w:rPr>
          <w:i/>
          <w:lang w:eastAsia="ko-KR"/>
        </w:rPr>
        <w:t xml:space="preserve">Transport </w:t>
      </w:r>
      <w:r>
        <w:rPr>
          <w:i/>
        </w:rPr>
        <w:t>Channel Priority Indicator</w:t>
      </w:r>
      <w:r>
        <w:rPr/>
        <w:t xml:space="preserve">, </w:t>
      </w:r>
      <w:r>
        <w:rPr>
          <w:i/>
          <w:lang w:eastAsia="ko-KR"/>
        </w:rPr>
        <w:t xml:space="preserve">HS-DSCH </w:t>
      </w:r>
      <w:r>
        <w:rPr>
          <w:i/>
        </w:rPr>
        <w:t>Credits</w:t>
      </w:r>
      <w:r>
        <w:rPr/>
        <w:t xml:space="preserve">, </w:t>
      </w:r>
      <w:r>
        <w:rPr>
          <w:i/>
        </w:rPr>
        <w:t>Maximum</w:t>
      </w:r>
      <w:r>
        <w:rPr/>
        <w:t xml:space="preserve"> </w:t>
      </w:r>
      <w:r>
        <w:rPr>
          <w:i/>
        </w:rPr>
        <w:t>MAC</w:t>
      </w:r>
      <w:r>
        <w:rPr>
          <w:i/>
          <w:lang w:eastAsia="ko-KR"/>
        </w:rPr>
        <w:t>-</w:t>
      </w:r>
      <w:r>
        <w:rPr>
          <w:i/>
        </w:rPr>
        <w:t xml:space="preserve"> d PDU Length </w:t>
      </w:r>
      <w:r>
        <w:rPr>
          <w:iCs/>
        </w:rPr>
        <w:t>(in case of</w:t>
      </w:r>
      <w:r>
        <w:rPr>
          <w:i/>
        </w:rPr>
        <w:t xml:space="preserve"> </w:t>
      </w:r>
      <w:r>
        <w:rPr/>
        <w:t>HS-DSCH Frame Protocol TYPE 1)</w:t>
      </w:r>
      <w:r>
        <w:rPr>
          <w:i/>
        </w:rPr>
        <w:t xml:space="preserve"> or Maximum</w:t>
      </w:r>
      <w:r>
        <w:rPr/>
        <w:t xml:space="preserve"> </w:t>
      </w:r>
      <w:r>
        <w:rPr>
          <w:i/>
        </w:rPr>
        <w:t>MAC- d PDU Length</w:t>
      </w:r>
      <w:r>
        <w:rPr/>
        <w:t xml:space="preserve"> </w:t>
      </w:r>
      <w:r>
        <w:rPr>
          <w:i/>
          <w:iCs/>
        </w:rPr>
        <w:t>Type 2</w:t>
      </w:r>
      <w:r>
        <w:rPr/>
        <w:t xml:space="preserve"> </w:t>
      </w:r>
      <w:r>
        <w:rPr>
          <w:iCs/>
        </w:rPr>
        <w:t>(in case of</w:t>
      </w:r>
      <w:r>
        <w:rPr>
          <w:i/>
        </w:rPr>
        <w:t xml:space="preserve"> </w:t>
      </w:r>
      <w:r>
        <w:rPr/>
        <w:t xml:space="preserve">HS-DSCH Frame Protocol TYPE 2), </w:t>
      </w:r>
      <w:r>
        <w:rPr>
          <w:i/>
          <w:lang w:eastAsia="ko-KR"/>
        </w:rPr>
        <w:t xml:space="preserve">HS-DSCH </w:t>
      </w:r>
      <w:r>
        <w:rPr>
          <w:i/>
        </w:rPr>
        <w:t>Interval</w:t>
      </w:r>
      <w:r>
        <w:rPr/>
        <w:t xml:space="preserve"> and the </w:t>
      </w:r>
      <w:r>
        <w:rPr>
          <w:i/>
          <w:lang w:eastAsia="ko-KR"/>
        </w:rPr>
        <w:t xml:space="preserve">HS-DSCH </w:t>
      </w:r>
      <w:r>
        <w:rPr>
          <w:i/>
        </w:rPr>
        <w:t xml:space="preserve">Repetition </w:t>
      </w:r>
      <w:r>
        <w:rPr>
          <w:i/>
          <w:lang w:eastAsia="ko-KR"/>
        </w:rPr>
        <w:t>Period</w:t>
      </w:r>
      <w:r>
        <w:rPr/>
        <w:t>.</w:t>
      </w:r>
    </w:p>
    <w:p>
      <w:pPr>
        <w:pStyle w:val="Normal"/>
        <w:rPr/>
      </w:pPr>
      <w:r>
        <w:rPr>
          <w:iCs/>
        </w:rPr>
        <w:t xml:space="preserve">If the </w:t>
      </w:r>
      <w:r>
        <w:rPr>
          <w:i/>
        </w:rPr>
        <w:t>HS-DSCH Repetition Period</w:t>
      </w:r>
      <w:r>
        <w:rPr>
          <w:i/>
          <w:lang w:eastAsia="ko-KR"/>
        </w:rPr>
        <w:t xml:space="preserve"> </w:t>
      </w:r>
      <w:r>
        <w:rPr>
          <w:lang w:eastAsia="ko-KR"/>
        </w:rPr>
        <w:t>IE</w:t>
      </w:r>
      <w:r>
        <w:rPr>
          <w:i/>
        </w:rPr>
        <w:t xml:space="preserve"> =</w:t>
      </w:r>
      <w:r>
        <w:rPr/>
        <w:t xml:space="preserve"> </w:t>
      </w:r>
      <w:r>
        <w:rPr>
          <w:i/>
        </w:rPr>
        <w:t>"unlimited</w:t>
      </w:r>
      <w:r>
        <w:rPr>
          <w:i/>
          <w:lang w:eastAsia="ko-KR"/>
        </w:rPr>
        <w:t xml:space="preserve"> repetition period"</w:t>
      </w:r>
      <w:r>
        <w:rPr>
          <w:i/>
        </w:rPr>
        <w:t xml:space="preserve"> </w:t>
      </w:r>
      <w:r>
        <w:rPr/>
        <w:t xml:space="preserve">it indicates that the SRNC may transmit the amount of granted capacity for an unlimited period according to the bounds of </w:t>
      </w:r>
      <w:r>
        <w:rPr>
          <w:i/>
        </w:rPr>
        <w:t>Maximum MAC-d PDU</w:t>
      </w:r>
      <w:r>
        <w:rPr>
          <w:i/>
          <w:lang w:eastAsia="ko-KR"/>
        </w:rPr>
        <w:t xml:space="preserve"> L</w:t>
      </w:r>
      <w:r>
        <w:rPr>
          <w:i/>
        </w:rPr>
        <w:t>ength</w:t>
      </w:r>
      <w:r>
        <w:rPr>
          <w:iCs/>
        </w:rPr>
        <w:t xml:space="preserve"> IE (TYPE 1) </w:t>
      </w:r>
      <w:r>
        <w:rPr>
          <w:i/>
        </w:rPr>
        <w:t>or Maximum</w:t>
      </w:r>
      <w:r>
        <w:rPr/>
        <w:t xml:space="preserve"> </w:t>
      </w:r>
      <w:r>
        <w:rPr>
          <w:i/>
        </w:rPr>
        <w:t xml:space="preserve">MAC- d PDU length Type 2 </w:t>
      </w:r>
      <w:r>
        <w:rPr>
          <w:iCs/>
        </w:rPr>
        <w:t>IE (TYPE 2</w:t>
      </w:r>
      <w:r>
        <w:rPr>
          <w:i/>
        </w:rPr>
        <w:t>)</w:t>
      </w:r>
      <w:r>
        <w:rPr/>
        <w:t xml:space="preserve">, </w:t>
      </w:r>
      <w:r>
        <w:rPr>
          <w:i/>
          <w:lang w:eastAsia="ko-KR"/>
        </w:rPr>
        <w:t xml:space="preserve">HS-DSCH </w:t>
      </w:r>
      <w:r>
        <w:rPr>
          <w:i/>
        </w:rPr>
        <w:t>Credits</w:t>
      </w:r>
      <w:r>
        <w:rPr/>
        <w:t xml:space="preserve"> IE and </w:t>
      </w:r>
      <w:r>
        <w:rPr>
          <w:i/>
          <w:lang w:eastAsia="ko-KR"/>
        </w:rPr>
        <w:t xml:space="preserve">HS-DSCH </w:t>
      </w:r>
      <w:r>
        <w:rPr>
          <w:i/>
        </w:rPr>
        <w:t xml:space="preserve">Interval </w:t>
      </w:r>
      <w:r>
        <w:rPr/>
        <w:t>IE.</w:t>
      </w:r>
    </w:p>
    <w:p>
      <w:pPr>
        <w:pStyle w:val="Heading2"/>
        <w:rPr/>
      </w:pPr>
      <w:bookmarkStart w:id="62" w:name="__RefHeading___Toc518308946"/>
      <w:bookmarkEnd w:id="62"/>
      <w:r>
        <w:rPr/>
        <w:t>5.2A</w:t>
        <w:tab/>
        <w:t>Node Synchronisation</w:t>
      </w:r>
    </w:p>
    <w:p>
      <w:pPr>
        <w:pStyle w:val="Normal"/>
        <w:rPr/>
      </w:pPr>
      <w:r>
        <w:rPr/>
        <w:t>The Node Synchronisation procedure is used by the SRNC to acquire information on the Node B timing.</w:t>
      </w:r>
    </w:p>
    <w:p>
      <w:pPr>
        <w:pStyle w:val="Normal"/>
        <w:rPr/>
      </w:pPr>
      <w:r>
        <w:rPr/>
        <w:t>The procedure is initiated by the SRNC by sending a DL NODE SYNCHRONISATION control frame</w:t>
      </w:r>
      <w:r>
        <w:rPr>
          <w:lang w:eastAsia="zh-CN"/>
        </w:rPr>
        <w:t xml:space="preserve"> </w:t>
      </w:r>
      <w:r>
        <w:rPr/>
        <w:t>containing the parameter T1 to the DRNS.</w:t>
      </w:r>
    </w:p>
    <w:p>
      <w:pPr>
        <w:pStyle w:val="Normal"/>
        <w:rPr/>
      </w:pPr>
      <w:r>
        <w:rPr/>
        <w:t>Upon reception of a DL NODE SYNCHRONISATION control frame, the DRNS shall respond with UL NODE SYNCHRONISATION control frame, including the parameters T2 and T3, as well as the T1 which was indicated in the initiating DL NODE SYNCHRONISATION control frame.</w:t>
      </w:r>
    </w:p>
    <w:p>
      <w:pPr>
        <w:pStyle w:val="Normal"/>
        <w:rPr/>
      </w:pPr>
      <w:r>
        <w:rPr/>
        <w:t>The T1, T2, T3 parameters are defined as:</w:t>
      </w:r>
    </w:p>
    <w:p>
      <w:pPr>
        <w:pStyle w:val="B1"/>
        <w:rPr/>
      </w:pPr>
      <w:r>
        <w:rPr/>
        <w:t>-</w:t>
        <w:tab/>
        <w:t>T1: RNC specific frame number (RFN) that indicates the time when RNC sends the DL NODE SYNCHRONISATION control frame through the SAP to the transport layer.</w:t>
      </w:r>
    </w:p>
    <w:p>
      <w:pPr>
        <w:pStyle w:val="B1"/>
        <w:rPr/>
      </w:pPr>
      <w:r>
        <w:rPr/>
        <w:t>-</w:t>
        <w:tab/>
        <w:t xml:space="preserve">T2: Node B specific frame number (BFN) that indicates the time when Node B receives the correspondent DL NODE </w:t>
      </w:r>
      <w:r>
        <w:rPr>
          <w:lang w:eastAsia="ko-KR"/>
        </w:rPr>
        <w:t>SYNCHRONISZATION control</w:t>
      </w:r>
      <w:r>
        <w:rPr/>
        <w:t xml:space="preserve"> frame through the SAP from the transport layer.</w:t>
      </w:r>
    </w:p>
    <w:p>
      <w:pPr>
        <w:pStyle w:val="B1"/>
        <w:rPr/>
      </w:pPr>
      <w:r>
        <w:rPr/>
        <w:t>-</w:t>
        <w:tab/>
        <w:t>T3: Node B specific frame number (BFN) that indicates the time when Node B sends the UL NODE SYNCHRONISATION control frame through the SAP to the transport layer.</w:t>
      </w:r>
    </w:p>
    <w:p>
      <w:pPr>
        <w:pStyle w:val="Normal"/>
        <w:rPr/>
      </w:pPr>
      <w:r>
        <w:rPr/>
        <w:t>The general overview on the Node Synchronisation procedure is reported in TS 25.401 [5].</w:t>
      </w:r>
    </w:p>
    <w:p>
      <w:pPr>
        <w:pStyle w:val="TH"/>
        <w:rPr/>
      </w:pPr>
      <w:bookmarkStart w:id="63" w:name="_1263387125"/>
      <w:bookmarkStart w:id="64" w:name="_1072004787"/>
      <w:bookmarkStart w:id="65" w:name="_1072004723"/>
      <w:bookmarkEnd w:id="63"/>
      <w:bookmarkEnd w:id="64"/>
      <w:bookmarkEnd w:id="65"/>
      <w:r>
        <w:rPr/>
        <w:object w:dxaOrig="3705" w:dyaOrig="18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85.25pt;height:90pt" filled="f" o:ole="">
            <v:imagedata r:id="rId31" o:title=""/>
          </v:shape>
          <o:OLEObject Type="Embed" ProgID="" ShapeID="ole_rId30" DrawAspect="Content" ObjectID="_1936088983" r:id="rId30"/>
        </w:object>
      </w:r>
    </w:p>
    <w:p>
      <w:pPr>
        <w:pStyle w:val="TF"/>
        <w:numPr>
          <w:ilvl w:val="0"/>
          <w:numId w:val="0"/>
        </w:numPr>
        <w:outlineLvl w:val="0"/>
        <w:rPr/>
      </w:pPr>
      <w:r>
        <w:rPr/>
        <w:t>Figure 6D: Node Synchronisation procedure</w:t>
      </w:r>
    </w:p>
    <w:p>
      <w:pPr>
        <w:pStyle w:val="Heading2"/>
        <w:rPr/>
      </w:pPr>
      <w:bookmarkStart w:id="66" w:name="__RefHeading___Toc518308947"/>
      <w:bookmarkEnd w:id="66"/>
      <w:r>
        <w:rPr/>
        <w:t>5.3</w:t>
        <w:tab/>
        <w:t>General</w:t>
      </w:r>
    </w:p>
    <w:p>
      <w:pPr>
        <w:pStyle w:val="Heading3"/>
        <w:rPr/>
      </w:pPr>
      <w:bookmarkStart w:id="67" w:name="__RefHeading___Toc518308948"/>
      <w:bookmarkEnd w:id="67"/>
      <w:r>
        <w:rPr/>
        <w:t>5.3.1</w:t>
        <w:tab/>
        <w:t>DSCH / USCH transport bearer replacement [TDD]</w:t>
      </w:r>
    </w:p>
    <w:p>
      <w:pPr>
        <w:pStyle w:val="Normal"/>
        <w:rPr/>
      </w:pPr>
      <w:r>
        <w:rPr/>
        <w:t>As described in RNSAP (TS 25.423 [8]), transport bearer replacement can be achieved for a DSCH or USCH by using the Synchronised Radio Link Reconfiguration Preparation procedure in combination with the Synchronised Radio Link Reconfiguration Commit procedure. In both cases the following steps can be discerned:</w:t>
      </w:r>
    </w:p>
    <w:p>
      <w:pPr>
        <w:pStyle w:val="B1"/>
        <w:rPr/>
      </w:pPr>
      <w:r>
        <w:rPr/>
        <w:t>1)</w:t>
        <w:tab/>
        <w:t>The new transport bearer is established after which 2 transport bearers exist in parallel.</w:t>
      </w:r>
    </w:p>
    <w:p>
      <w:pPr>
        <w:pStyle w:val="B1"/>
        <w:rPr/>
      </w:pPr>
      <w:r>
        <w:rPr/>
        <w:t>2)</w:t>
        <w:tab/>
        <w:t>The transport channel(s) is/are switched to the new transport bearer.</w:t>
      </w:r>
    </w:p>
    <w:p>
      <w:pPr>
        <w:pStyle w:val="B1"/>
        <w:rPr/>
      </w:pPr>
      <w:r>
        <w:rPr/>
        <w:t>3)</w:t>
        <w:tab/>
        <w:t>The old transport bearer is released.</w:t>
      </w:r>
    </w:p>
    <w:p>
      <w:pPr>
        <w:pStyle w:val="Normal"/>
        <w:rPr/>
      </w:pPr>
      <w:r>
        <w:rPr/>
        <w:t>In step 1), communication on the old transport bearer continues as normal.</w:t>
      </w:r>
    </w:p>
    <w:p>
      <w:pPr>
        <w:pStyle w:val="Normal"/>
        <w:rPr/>
      </w:pPr>
      <w:r>
        <w:rPr/>
        <w:t>In step 2), the moment of switching is determined as follows:</w:t>
      </w:r>
    </w:p>
    <w:p>
      <w:pPr>
        <w:pStyle w:val="B1"/>
        <w:rPr/>
      </w:pPr>
      <w:r>
        <w:rPr/>
        <w:t>-</w:t>
        <w:tab/>
        <w:t>The DSCH DATA FRAMEs or USCH DATA FRAMEs shall be transported on the new transport bearer from the CFN indicated in the RADIO LINK RECONFIGURATION COMMIT message.</w:t>
      </w:r>
    </w:p>
    <w:p>
      <w:pPr>
        <w:pStyle w:val="Normal"/>
        <w:rPr/>
      </w:pPr>
      <w:r>
        <w:rPr/>
        <w:t>Starting from this CFN the RNCs shall support all the applicable Common Transport Channels frame protocol procedures on the new transport bearer and no requirements exist regarding support of Common Transport Channels frame protocol procedures on the old transport bearer.</w:t>
      </w:r>
    </w:p>
    <w:p>
      <w:pPr>
        <w:pStyle w:val="Normal"/>
        <w:rPr/>
      </w:pPr>
      <w:r>
        <w:rPr/>
        <w:t>Finally in step 3), the old transport bearer is released.</w:t>
      </w:r>
    </w:p>
    <w:p>
      <w:pPr>
        <w:pStyle w:val="Heading3"/>
        <w:rPr/>
      </w:pPr>
      <w:bookmarkStart w:id="68" w:name="__RefHeading___Toc518308949"/>
      <w:bookmarkEnd w:id="68"/>
      <w:r>
        <w:rPr/>
        <w:t>5.3.2</w:t>
        <w:tab/>
        <w:t>HS-DSCH Transport Bearer Replacement</w:t>
      </w:r>
    </w:p>
    <w:p>
      <w:pPr>
        <w:pStyle w:val="Normal"/>
        <w:keepNext w:val="true"/>
        <w:keepLines/>
        <w:rPr/>
      </w:pPr>
      <w:r>
        <w:rPr/>
        <w:t>As described in RNSAP (TS 25.423 [8]), transport bearer replacement can be achieved for a HS-DSCH MAC-d Flow by using the Synchronised Radio Link Reconfiguration Preparation procedure in combination with the Synchronised Radio Link Reconfiguration Commit procedure, or by using the Unsynchronised Radio Link Reconfiguration procedure. In both cases the following steps can be discerned:</w:t>
      </w:r>
    </w:p>
    <w:p>
      <w:pPr>
        <w:pStyle w:val="B1"/>
        <w:rPr/>
      </w:pPr>
      <w:r>
        <w:rPr/>
        <w:t>1)</w:t>
        <w:tab/>
        <w:t>The new transport bearer is established after which 2 transport bearers exist in parallel.</w:t>
      </w:r>
    </w:p>
    <w:p>
      <w:pPr>
        <w:pStyle w:val="B1"/>
        <w:rPr/>
      </w:pPr>
      <w:r>
        <w:rPr/>
        <w:t>2)</w:t>
        <w:tab/>
        <w:t>The HS-DSCH MAC-d Flow is switched to the new transport bearer.</w:t>
      </w:r>
    </w:p>
    <w:p>
      <w:pPr>
        <w:pStyle w:val="B1"/>
        <w:rPr/>
      </w:pPr>
      <w:r>
        <w:rPr/>
        <w:t>3)</w:t>
        <w:tab/>
        <w:t>The old transport bearer is released.</w:t>
      </w:r>
    </w:p>
    <w:p>
      <w:pPr>
        <w:pStyle w:val="Normal"/>
        <w:numPr>
          <w:ilvl w:val="0"/>
          <w:numId w:val="0"/>
        </w:numPr>
        <w:outlineLvl w:val="0"/>
        <w:rPr>
          <w:b/>
          <w:b/>
          <w:bCs/>
        </w:rPr>
      </w:pPr>
      <w:r>
        <w:rPr>
          <w:b/>
          <w:bCs/>
        </w:rPr>
        <w:t>HS-DSCH Transport Bearer Replacement, step 1:</w:t>
      </w:r>
    </w:p>
    <w:p>
      <w:pPr>
        <w:pStyle w:val="Normal"/>
        <w:rPr/>
      </w:pPr>
      <w:r>
        <w:rPr/>
        <w:t>Communication on the old transport bearer continues as normal. In addition, the DRNS shall support HS-DSCH DATA FRAMEs (TYPE 1 or TYPE 2), the HS-DSCH CAPACITY REQUEST Control Frame (see sub-clause 5.2.5) and may support the HS-DSCH CAPACITY ALLOCATION (TYPE 1 or TYPE 2) Control Frame (see sub-clause 5.2.6) on the new transport bearer. HS-DSCH DATA FRAMEs (TYPE 1 or TYPE 2) transported on the new transport bearer shall be transmitted on the Uu Interface in the same way as those received on the old transport bearer (see sub-clause 5.1.5).</w:t>
      </w:r>
    </w:p>
    <w:p>
      <w:pPr>
        <w:pStyle w:val="Normal"/>
        <w:rPr/>
      </w:pPr>
      <w:r>
        <w:rPr/>
        <w:t>The DRNS may use the old or the new transport bearer for the HS-DSCH CAPACITY ALLOCATION (TYPE 1 or TYPE 2) Control Frame. The HS-DSCH CAPACITY ALLOCATION (TYPE 1 or TYPE 2) Control Frame indicates the total amount of capacity granted for the MAC-d flow and the indicated priority level, irrespective of the transport bearer used. Any capacity previously granted is replaced.</w:t>
      </w:r>
    </w:p>
    <w:p>
      <w:pPr>
        <w:pStyle w:val="Normal"/>
        <w:rPr/>
      </w:pPr>
      <w:r>
        <w:rPr/>
        <w:t>The SRNC may use the old or the new transport bearer for the HS-DSCH CAPACITY REQUEST Control Frame. The rules for reissuing a HS-DSCH CAPACITY REQUEST Control Frame as outlined in sub-clause 5.2.5 still apply.</w:t>
      </w:r>
    </w:p>
    <w:p>
      <w:pPr>
        <w:pStyle w:val="Normal"/>
        <w:numPr>
          <w:ilvl w:val="0"/>
          <w:numId w:val="0"/>
        </w:numPr>
        <w:outlineLvl w:val="0"/>
        <w:rPr/>
      </w:pPr>
      <w:r>
        <w:rPr>
          <w:b/>
          <w:bCs/>
        </w:rPr>
        <w:t xml:space="preserve">HS-DSCH </w:t>
      </w:r>
      <w:r>
        <w:rPr>
          <w:b/>
        </w:rPr>
        <w:t>Transport Bearer Replacement, step 2:</w:t>
      </w:r>
    </w:p>
    <w:p>
      <w:pPr>
        <w:pStyle w:val="Normal"/>
        <w:rPr/>
      </w:pPr>
      <w:r>
        <w:rPr/>
        <w:t>Regarding step 2), the moment of switching is determined as follows:</w:t>
      </w:r>
    </w:p>
    <w:p>
      <w:pPr>
        <w:pStyle w:val="Normal"/>
        <w:rPr/>
      </w:pPr>
      <w:r>
        <w:rPr/>
        <w:t>Starting from the CFN indicated in the RADIO LINK RECONFIGURATION COMMIT message – or directly when using the unsynchronised Radio Link Reconfiguration procedure, the DRNS shall support all applicable Common Transport Channels frame protocol procedures on the new transport bearer and no requirements exist regarding support of Common Transport Channels frame protocol procedures on the old transport bearer.</w:t>
      </w:r>
    </w:p>
    <w:p>
      <w:pPr>
        <w:pStyle w:val="Normal"/>
        <w:numPr>
          <w:ilvl w:val="0"/>
          <w:numId w:val="0"/>
        </w:numPr>
        <w:outlineLvl w:val="0"/>
        <w:rPr/>
      </w:pPr>
      <w:r>
        <w:rPr>
          <w:b/>
          <w:bCs/>
        </w:rPr>
        <w:t xml:space="preserve">HS-DSCH </w:t>
      </w:r>
      <w:r>
        <w:rPr>
          <w:b/>
        </w:rPr>
        <w:t>Transport Bearer Replacement, step 3:</w:t>
      </w:r>
    </w:p>
    <w:p>
      <w:pPr>
        <w:pStyle w:val="Normal"/>
        <w:rPr/>
      </w:pPr>
      <w:r>
        <w:rPr/>
        <w:t>Finally in step 3), the old transport bearer is released.</w:t>
      </w:r>
    </w:p>
    <w:p>
      <w:pPr>
        <w:pStyle w:val="Heading2"/>
        <w:rPr/>
      </w:pPr>
      <w:bookmarkStart w:id="69" w:name="__RefHeading___Toc518308950"/>
      <w:bookmarkEnd w:id="69"/>
      <w:r>
        <w:rPr/>
        <w:t>5.4</w:t>
        <w:tab/>
        <w:t>HS-DSCH PDU DROP INDICATION</w:t>
      </w:r>
    </w:p>
    <w:p>
      <w:pPr>
        <w:pStyle w:val="Normal"/>
        <w:jc w:val="center"/>
        <w:rPr/>
      </w:pPr>
      <w:r>
        <w:rPr/>
      </w:r>
    </w:p>
    <w:p>
      <w:pPr>
        <w:pStyle w:val="TH"/>
        <w:rPr/>
      </w:pPr>
      <w:bookmarkStart w:id="70" w:name="_1424854014"/>
      <w:bookmarkStart w:id="71" w:name="_1414425099"/>
      <w:bookmarkStart w:id="72" w:name="_1409469348"/>
      <w:bookmarkStart w:id="73" w:name="_1398173498"/>
      <w:bookmarkEnd w:id="70"/>
      <w:bookmarkEnd w:id="71"/>
      <w:bookmarkEnd w:id="72"/>
      <w:bookmarkEnd w:id="73"/>
      <w:r>
        <w:rPr/>
        <w:object w:dxaOrig="5896" w:dyaOrig="2536">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94.8pt;height:126.8pt" filled="f" o:ole="">
            <v:imagedata r:id="rId33" o:title=""/>
          </v:shape>
          <o:OLEObject Type="Embed" ProgID="" ShapeID="ole_rId32" DrawAspect="Content" ObjectID="_1488811797" r:id="rId32"/>
        </w:object>
      </w:r>
    </w:p>
    <w:p>
      <w:pPr>
        <w:pStyle w:val="TF"/>
        <w:numPr>
          <w:ilvl w:val="0"/>
          <w:numId w:val="0"/>
        </w:numPr>
        <w:outlineLvl w:val="0"/>
        <w:rPr/>
      </w:pPr>
      <w:r>
        <w:rPr/>
        <w:t>Figure 6E: HS-DSCH PDU DROP INDICATION procedure</w:t>
      </w:r>
    </w:p>
    <w:p>
      <w:pPr>
        <w:pStyle w:val="Normal"/>
        <w:rPr/>
      </w:pPr>
      <w:r>
        <w:rPr/>
        <w:t>The HS-DSCH PDU DROP INDICATION Control Frame is used by the DRNS to report to SRNC the PDU drop events. It is used when DRNS drops the PDUs. The content of the dropped PDU or Data Frame is available in the DRNS so in this case direct identification of the PDUs is possible.</w:t>
      </w:r>
    </w:p>
    <w:p>
      <w:pPr>
        <w:pStyle w:val="Heading1"/>
        <w:ind w:left="1134" w:hanging="1134"/>
        <w:rPr/>
      </w:pPr>
      <w:bookmarkStart w:id="74" w:name="__RefHeading___Toc518308951"/>
      <w:bookmarkEnd w:id="74"/>
      <w:r>
        <w:rPr/>
        <w:t>6</w:t>
        <w:tab/>
        <w:t>Frame Structure and Coding</w:t>
      </w:r>
    </w:p>
    <w:p>
      <w:pPr>
        <w:pStyle w:val="Heading2"/>
        <w:rPr/>
      </w:pPr>
      <w:bookmarkStart w:id="75" w:name="__RefHeading___Toc518308952"/>
      <w:bookmarkEnd w:id="75"/>
      <w:r>
        <w:rPr/>
        <w:t>6.1</w:t>
        <w:tab/>
        <w:t>General</w:t>
      </w:r>
    </w:p>
    <w:p>
      <w:pPr>
        <w:pStyle w:val="Normal"/>
        <w:rPr/>
      </w:pPr>
      <w:r>
        <w:rPr/>
        <w:t>The general structure of a Common Transport Channel frame consists of a header and a payload. This structure is depicted in the figure 7.</w:t>
      </w:r>
    </w:p>
    <w:tbl>
      <w:tblPr>
        <w:tblW w:w="6678" w:type="dxa"/>
        <w:jc w:val="center"/>
        <w:tblInd w:w="0" w:type="dxa"/>
        <w:tblLayout w:type="fixed"/>
        <w:tblCellMar>
          <w:top w:w="0" w:type="dxa"/>
          <w:left w:w="108" w:type="dxa"/>
          <w:bottom w:w="0" w:type="dxa"/>
          <w:right w:w="108" w:type="dxa"/>
        </w:tblCellMar>
      </w:tblPr>
      <w:tblGrid>
        <w:gridCol w:w="1818"/>
        <w:gridCol w:w="486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Header</w:t>
            </w:r>
          </w:p>
        </w:tc>
        <w:tc>
          <w:tcPr>
            <w:tcW w:w="4860" w:type="dxa"/>
            <w:tcBorders>
              <w:top w:val="single" w:sz="4" w:space="0" w:color="000000"/>
              <w:left w:val="single" w:sz="4" w:space="0" w:color="000000"/>
              <w:bottom w:val="single" w:sz="4" w:space="0" w:color="000000"/>
              <w:right w:val="single" w:sz="4" w:space="0" w:color="000000"/>
            </w:tcBorders>
          </w:tcPr>
          <w:p>
            <w:pPr>
              <w:pStyle w:val="TAC"/>
              <w:rPr/>
            </w:pPr>
            <w:r>
              <w:rPr/>
              <w:t>Payload: Data or Control Information</w:t>
            </w:r>
          </w:p>
        </w:tc>
      </w:tr>
    </w:tbl>
    <w:p>
      <w:pPr>
        <w:pStyle w:val="Normal"/>
        <w:rPr>
          <w:sz w:val="16"/>
          <w:szCs w:val="16"/>
        </w:rPr>
      </w:pPr>
      <w:r>
        <w:rPr>
          <w:sz w:val="16"/>
          <w:szCs w:val="16"/>
        </w:rPr>
      </w:r>
    </w:p>
    <w:p>
      <w:pPr>
        <w:pStyle w:val="TF"/>
        <w:numPr>
          <w:ilvl w:val="0"/>
          <w:numId w:val="0"/>
        </w:numPr>
        <w:outlineLvl w:val="0"/>
        <w:rPr/>
      </w:pPr>
      <w:r>
        <w:rPr/>
        <w:t>Figure 7: General Frame Structure</w:t>
      </w:r>
    </w:p>
    <w:p>
      <w:pPr>
        <w:pStyle w:val="Normal"/>
        <w:rPr/>
      </w:pPr>
      <w:r>
        <w:rPr/>
        <w:t>The header shall contain the frame type field and information related to the frame type.</w:t>
      </w:r>
    </w:p>
    <w:p>
      <w:pPr>
        <w:pStyle w:val="Normal"/>
        <w:rPr/>
      </w:pPr>
      <w:r>
        <w:rPr/>
        <w:t>There are two types of frames (indicated by the Frame Type field).</w:t>
      </w:r>
    </w:p>
    <w:p>
      <w:pPr>
        <w:pStyle w:val="B1"/>
        <w:rPr/>
      </w:pPr>
      <w:r>
        <w:rPr/>
        <w:t>1.</w:t>
        <w:tab/>
        <w:t>Data frame.</w:t>
      </w:r>
    </w:p>
    <w:p>
      <w:pPr>
        <w:pStyle w:val="B1"/>
        <w:rPr/>
      </w:pPr>
      <w:r>
        <w:rPr/>
        <w:t>2.</w:t>
        <w:tab/>
        <w:t>Control frame.</w:t>
      </w:r>
    </w:p>
    <w:p>
      <w:pPr>
        <w:pStyle w:val="Normal"/>
        <w:rPr/>
      </w:pPr>
      <w:r>
        <w:rPr/>
        <w:t>In the present document the structure of frames will be specified by using pictures similar to the following figure 8.</w:t>
      </w:r>
    </w:p>
    <w:tbl>
      <w:tblPr>
        <w:tblW w:w="7839" w:type="dxa"/>
        <w:jc w:val="left"/>
        <w:tblInd w:w="359" w:type="dxa"/>
        <w:tblLayout w:type="fixed"/>
        <w:tblCellMar>
          <w:top w:w="0" w:type="dxa"/>
          <w:left w:w="28" w:type="dxa"/>
          <w:bottom w:w="0" w:type="dxa"/>
          <w:right w:w="28" w:type="dxa"/>
        </w:tblCellMar>
      </w:tblPr>
      <w:tblGrid>
        <w:gridCol w:w="567"/>
        <w:gridCol w:w="567"/>
        <w:gridCol w:w="567"/>
        <w:gridCol w:w="567"/>
        <w:gridCol w:w="42"/>
        <w:gridCol w:w="525"/>
        <w:gridCol w:w="570"/>
        <w:gridCol w:w="567"/>
        <w:gridCol w:w="567"/>
        <w:gridCol w:w="1650"/>
        <w:gridCol w:w="1650"/>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H"/>
              <w:rPr/>
            </w:pPr>
            <w:r>
              <w:rPr/>
              <w:t>3</w:t>
            </w:r>
          </w:p>
        </w:tc>
        <w:tc>
          <w:tcPr>
            <w:tcW w:w="570"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0" w:type="dxa"/>
            <w:tcBorders>
              <w:left w:val="single" w:sz="4" w:space="0" w:color="000000"/>
            </w:tcBorders>
          </w:tcPr>
          <w:p>
            <w:pPr>
              <w:pStyle w:val="TAH"/>
              <w:rPr>
                <w:lang w:eastAsia="ja-JP"/>
              </w:rPr>
            </w:pPr>
            <w:r>
              <w:rPr>
                <w:lang w:eastAsia="ja-JP"/>
              </w:rPr>
              <w:t>Condition</w:t>
            </w:r>
          </w:p>
        </w:tc>
        <w:tc>
          <w:tcPr>
            <w:tcW w:w="1650" w:type="dxa"/>
            <w:tcBorders>
              <w:left w:val="single" w:sz="4" w:space="0" w:color="000000"/>
            </w:tcBorders>
          </w:tcPr>
          <w:p>
            <w:pPr>
              <w:pStyle w:val="TAH"/>
              <w:snapToGrid w:val="false"/>
              <w:rPr>
                <w:lang w:eastAsia="ja-JP"/>
              </w:rPr>
            </w:pPr>
            <w:r>
              <w:rPr>
                <w:lang w:eastAsia="ja-JP"/>
              </w:rPr>
            </w:r>
          </w:p>
        </w:tc>
      </w:tr>
      <w:tr>
        <w:trPr/>
        <w:tc>
          <w:tcPr>
            <w:tcW w:w="3405" w:type="dxa"/>
            <w:gridSpan w:val="7"/>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Field 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Field 2</w:t>
            </w:r>
          </w:p>
        </w:tc>
        <w:tc>
          <w:tcPr>
            <w:tcW w:w="1650" w:type="dxa"/>
            <w:tcBorders>
              <w:left w:val="single" w:sz="4" w:space="0" w:color="000000"/>
            </w:tcBorders>
          </w:tcPr>
          <w:p>
            <w:pPr>
              <w:pStyle w:val="TAL"/>
              <w:rPr>
                <w:rFonts w:eastAsia="Arial"/>
                <w:sz w:val="22"/>
                <w:szCs w:val="22"/>
                <w:lang w:eastAsia="ja-JP"/>
              </w:rPr>
            </w:pPr>
            <w:r>
              <w:rPr>
                <w:rFonts w:eastAsia="Arial"/>
                <w:sz w:val="22"/>
                <w:szCs w:val="22"/>
                <w:lang w:eastAsia="ja-JP"/>
              </w:rPr>
              <w:t xml:space="preserve"> </w:t>
            </w:r>
          </w:p>
        </w:tc>
        <w:tc>
          <w:tcPr>
            <w:tcW w:w="1650" w:type="dxa"/>
            <w:tcBorders>
              <w:left w:val="single" w:sz="4" w:space="0" w:color="000000"/>
            </w:tcBorders>
          </w:tcPr>
          <w:p>
            <w:pPr>
              <w:pStyle w:val="TAL"/>
              <w:rPr>
                <w:sz w:val="22"/>
                <w:szCs w:val="22"/>
                <w:lang w:eastAsia="ja-JP"/>
              </w:rPr>
            </w:pPr>
            <w:r>
              <w:rPr>
                <w:sz w:val="22"/>
                <w:szCs w:val="22"/>
                <w:lang w:eastAsia="ja-JP"/>
              </w:rPr>
              <w:t>Byte 1</w:t>
            </w:r>
          </w:p>
        </w:tc>
      </w:tr>
      <w:tr>
        <w:trPr/>
        <w:tc>
          <w:tcPr>
            <w:tcW w:w="4539" w:type="dxa"/>
            <w:gridSpan w:val="9"/>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Field 3</w:t>
            </w:r>
          </w:p>
        </w:tc>
        <w:tc>
          <w:tcPr>
            <w:tcW w:w="1650" w:type="dxa"/>
            <w:tcBorders>
              <w:left w:val="single" w:sz="4" w:space="0" w:color="000000"/>
            </w:tcBorders>
          </w:tcPr>
          <w:p>
            <w:pPr>
              <w:pStyle w:val="TAL"/>
              <w:rPr>
                <w:rFonts w:eastAsia="Arial"/>
                <w:sz w:val="22"/>
                <w:szCs w:val="22"/>
                <w:lang w:eastAsia="ja-JP"/>
              </w:rPr>
            </w:pPr>
            <w:r>
              <w:rPr>
                <w:rFonts w:eastAsia="Arial"/>
                <w:sz w:val="22"/>
                <w:szCs w:val="22"/>
                <w:lang w:eastAsia="ja-JP"/>
              </w:rPr>
              <w:t xml:space="preserve"> </w:t>
            </w:r>
          </w:p>
        </w:tc>
        <w:tc>
          <w:tcPr>
            <w:tcW w:w="1650" w:type="dxa"/>
            <w:tcBorders>
              <w:left w:val="single" w:sz="4" w:space="0" w:color="000000"/>
            </w:tcBorders>
          </w:tcPr>
          <w:p>
            <w:pPr>
              <w:pStyle w:val="TAL"/>
              <w:rPr>
                <w:sz w:val="22"/>
                <w:szCs w:val="22"/>
                <w:lang w:eastAsia="ja-JP"/>
              </w:rPr>
            </w:pPr>
            <w:r>
              <w:rPr>
                <w:sz w:val="22"/>
                <w:szCs w:val="22"/>
                <w:lang w:eastAsia="ja-JP"/>
              </w:rPr>
              <w:t>Byte 2</w:t>
            </w:r>
          </w:p>
        </w:tc>
      </w:tr>
      <w:tr>
        <w:trPr/>
        <w:tc>
          <w:tcPr>
            <w:tcW w:w="2310" w:type="dxa"/>
            <w:gridSpan w:val="5"/>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Field 3 (cont)</w:t>
            </w:r>
          </w:p>
        </w:tc>
        <w:tc>
          <w:tcPr>
            <w:tcW w:w="2229" w:type="dxa"/>
            <w:gridSpan w:val="4"/>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szCs w:val="18"/>
                <w:lang w:eastAsia="ja-JP"/>
              </w:rPr>
            </w:pPr>
            <w:r>
              <w:rPr>
                <w:rFonts w:cs="Arial" w:ascii="Arial" w:hAnsi="Arial"/>
                <w:sz w:val="18"/>
                <w:szCs w:val="18"/>
                <w:lang w:eastAsia="ja-JP"/>
              </w:rPr>
              <w:t>Field 4</w:t>
            </w:r>
          </w:p>
        </w:tc>
        <w:tc>
          <w:tcPr>
            <w:tcW w:w="1650" w:type="dxa"/>
            <w:tcBorders>
              <w:left w:val="single" w:sz="4" w:space="0" w:color="000000"/>
            </w:tcBorders>
          </w:tcPr>
          <w:p>
            <w:pPr>
              <w:pStyle w:val="TAL"/>
              <w:snapToGrid w:val="false"/>
              <w:rPr>
                <w:rFonts w:ascii="Arial" w:hAnsi="Arial" w:cs="Arial"/>
                <w:sz w:val="22"/>
                <w:szCs w:val="22"/>
                <w:lang w:eastAsia="ja-JP"/>
              </w:rPr>
            </w:pPr>
            <w:r>
              <w:rPr>
                <w:rFonts w:cs="Arial"/>
                <w:sz w:val="22"/>
                <w:szCs w:val="22"/>
                <w:lang w:eastAsia="ja-JP"/>
              </w:rPr>
            </w:r>
          </w:p>
        </w:tc>
        <w:tc>
          <w:tcPr>
            <w:tcW w:w="1650" w:type="dxa"/>
            <w:tcBorders>
              <w:left w:val="single" w:sz="4" w:space="0" w:color="000000"/>
            </w:tcBorders>
          </w:tcPr>
          <w:p>
            <w:pPr>
              <w:pStyle w:val="TAL"/>
              <w:rPr>
                <w:sz w:val="22"/>
                <w:szCs w:val="22"/>
                <w:lang w:eastAsia="ja-JP"/>
              </w:rPr>
            </w:pPr>
            <w:r>
              <w:rPr>
                <w:sz w:val="22"/>
                <w:szCs w:val="22"/>
                <w:lang w:eastAsia="ja-JP"/>
              </w:rPr>
              <w:t>Byte 3</w:t>
            </w:r>
          </w:p>
        </w:tc>
      </w:tr>
      <w:tr>
        <w:trPr/>
        <w:tc>
          <w:tcPr>
            <w:tcW w:w="4539" w:type="dxa"/>
            <w:gridSpan w:val="9"/>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Spare Extension</w:t>
            </w:r>
          </w:p>
        </w:tc>
        <w:tc>
          <w:tcPr>
            <w:tcW w:w="1650" w:type="dxa"/>
            <w:tcBorders>
              <w:left w:val="single" w:sz="4" w:space="0" w:color="000000"/>
            </w:tcBorders>
          </w:tcPr>
          <w:p>
            <w:pPr>
              <w:pStyle w:val="TAL"/>
              <w:rPr>
                <w:rFonts w:eastAsia="Arial"/>
                <w:sz w:val="22"/>
                <w:szCs w:val="22"/>
                <w:lang w:eastAsia="ja-JP"/>
              </w:rPr>
            </w:pPr>
            <w:r>
              <w:rPr>
                <w:rFonts w:eastAsia="Arial"/>
                <w:sz w:val="22"/>
                <w:szCs w:val="22"/>
                <w:lang w:eastAsia="ja-JP"/>
              </w:rPr>
              <w:t xml:space="preserve"> </w:t>
            </w:r>
          </w:p>
        </w:tc>
        <w:tc>
          <w:tcPr>
            <w:tcW w:w="1650" w:type="dxa"/>
            <w:tcBorders>
              <w:left w:val="single" w:sz="4" w:space="0" w:color="000000"/>
            </w:tcBorders>
          </w:tcPr>
          <w:p>
            <w:pPr>
              <w:pStyle w:val="TAL"/>
              <w:snapToGrid w:val="false"/>
              <w:rPr>
                <w:sz w:val="22"/>
                <w:szCs w:val="22"/>
                <w:lang w:eastAsia="ja-JP"/>
              </w:rPr>
            </w:pPr>
            <w:r>
              <w:rPr>
                <w:sz w:val="22"/>
                <w:szCs w:val="22"/>
                <w:lang w:eastAsia="ja-JP"/>
              </w:rPr>
            </w:r>
          </w:p>
        </w:tc>
      </w:tr>
    </w:tbl>
    <w:p>
      <w:pPr>
        <w:pStyle w:val="TH"/>
        <w:rPr/>
      </w:pPr>
      <w:r>
        <w:rPr/>
      </w:r>
    </w:p>
    <w:p>
      <w:pPr>
        <w:pStyle w:val="TF"/>
        <w:numPr>
          <w:ilvl w:val="0"/>
          <w:numId w:val="0"/>
        </w:numPr>
        <w:outlineLvl w:val="0"/>
        <w:rPr/>
      </w:pPr>
      <w:r>
        <w:rPr/>
        <w:t>Figure 8: Example frame structure</w:t>
      </w:r>
    </w:p>
    <w:p>
      <w:pPr>
        <w:pStyle w:val="Normal"/>
        <w:rPr/>
      </w:pPr>
      <w:r>
        <w:rPr/>
        <w:t>Unless otherwise indicated, fields which consist of multiple bits within a byte will have the more significant bit located at the higher bit position (indicated above frame in figure 8). In addition, if a field spans several bytes, more significant bits will be located in lower numbered bytes (right of frame in figure 8).</w:t>
      </w:r>
    </w:p>
    <w:p>
      <w:pPr>
        <w:pStyle w:val="Normal"/>
        <w:rPr/>
      </w:pPr>
      <w:r>
        <w:rPr/>
        <w:t>On the Iur interface, the frame will be transmitted starting from the lowest numbered byte. Within each byte, the bits are sent according decreasing bit position (bit position 7 first).</w:t>
      </w:r>
    </w:p>
    <w:p>
      <w:pPr>
        <w:pStyle w:val="Normal"/>
        <w:rPr/>
      </w:pPr>
      <w:r>
        <w:rPr/>
        <w:t>The Spare Extension indicates the location where new IEs can in the future be added in a backward compatible way.</w:t>
      </w:r>
    </w:p>
    <w:p>
      <w:pPr>
        <w:pStyle w:val="Normal"/>
        <w:rPr/>
      </w:pPr>
      <w:r>
        <w:rPr/>
        <w:t>The Spare Extension shall not be used by the transmitter and shall be ignored by the receiver.</w:t>
      </w:r>
    </w:p>
    <w:p>
      <w:pPr>
        <w:pStyle w:val="Normal"/>
        <w:rPr/>
      </w:pPr>
      <w:r>
        <w:rPr/>
        <w:t>Spare bits shall be set to 0 by the transmitter and shall be ignored by the receiver.</w:t>
      </w:r>
    </w:p>
    <w:p>
      <w:pPr>
        <w:pStyle w:val="Normal"/>
        <w:rPr/>
      </w:pPr>
      <w:r>
        <w:rPr/>
        <w:t>The parameters are specified giving the value range and the step (if not 1). The coding is done as follows (unless otherwise specified):</w:t>
      </w:r>
    </w:p>
    <w:p>
      <w:pPr>
        <w:pStyle w:val="B1"/>
        <w:rPr/>
      </w:pPr>
      <w:r>
        <w:rPr/>
        <w:t>-</w:t>
        <w:tab/>
        <w:t>Lowest value (in the range) coded as a sequence of 0's;</w:t>
      </w:r>
    </w:p>
    <w:p>
      <w:pPr>
        <w:pStyle w:val="B1"/>
        <w:rPr/>
      </w:pPr>
      <w:r>
        <w:rPr/>
        <w:t>-</w:t>
        <w:tab/>
        <w:t>Highest value in the range coded as a sequence of 1's.</w:t>
      </w:r>
    </w:p>
    <w:p>
      <w:pPr>
        <w:pStyle w:val="Heading2"/>
        <w:rPr/>
      </w:pPr>
      <w:bookmarkStart w:id="76" w:name="__RefHeading___Toc518308953"/>
      <w:bookmarkEnd w:id="76"/>
      <w:r>
        <w:rPr/>
        <w:t>6.2</w:t>
        <w:tab/>
        <w:t>Data Frame structure</w:t>
      </w:r>
    </w:p>
    <w:p>
      <w:pPr>
        <w:pStyle w:val="Heading3"/>
        <w:rPr/>
      </w:pPr>
      <w:bookmarkStart w:id="77" w:name="__RefHeading___Toc518308954"/>
      <w:bookmarkEnd w:id="77"/>
      <w:r>
        <w:rPr/>
        <w:t>6.2.1</w:t>
        <w:tab/>
        <w:t>RACH Channels</w:t>
      </w:r>
    </w:p>
    <w:p>
      <w:pPr>
        <w:pStyle w:val="Normal"/>
        <w:rPr/>
      </w:pPr>
      <w:r>
        <w:rPr/>
        <w:t>RACH Iur data stream corresponds to the data stream of one specific UE. The used transport bearer for the transport of FACH/RACH or FACH is bi-directional.</w:t>
      </w:r>
    </w:p>
    <w:p>
      <w:pPr>
        <w:pStyle w:val="Normal"/>
        <w:rPr/>
      </w:pPr>
      <w:r>
        <w:rPr/>
        <w:t>The RACH/FACH FP does not facilitate multiplexing of data streams from different UEs onto the same data frame, but does allow multiple UEs to share the same transport bearer.</w:t>
      </w:r>
    </w:p>
    <w:p>
      <w:pPr>
        <w:pStyle w:val="Normal"/>
        <w:rPr/>
      </w:pPr>
      <w:r>
        <w:rPr/>
        <w:t>The RACH D</w:t>
      </w:r>
      <w:r>
        <w:rPr>
          <w:lang w:eastAsia="ko-KR"/>
        </w:rPr>
        <w:t>ATA</w:t>
      </w:r>
      <w:r>
        <w:rPr/>
        <w:t xml:space="preserve"> </w:t>
      </w:r>
      <w:r>
        <w:rPr>
          <w:lang w:eastAsia="ko-KR"/>
        </w:rPr>
        <w:t>FRAME</w:t>
      </w:r>
      <w:r>
        <w:rPr/>
        <w:t xml:space="preserve"> structure is defined as common for FDD and TDD with conditional fields.</w:t>
      </w:r>
    </w:p>
    <w:tbl>
      <w:tblPr>
        <w:tblW w:w="7574"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650"/>
        <w:gridCol w:w="1388"/>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650" w:type="dxa"/>
            <w:tcBorders>
              <w:left w:val="single" w:sz="4" w:space="0" w:color="000000"/>
            </w:tcBorders>
          </w:tcPr>
          <w:p>
            <w:pPr>
              <w:pStyle w:val="TH"/>
              <w:snapToGrid w:val="false"/>
              <w:spacing w:before="60" w:after="180"/>
              <w:rPr/>
            </w:pPr>
            <w:r>
              <w:rPr/>
            </w:r>
          </w:p>
        </w:tc>
        <w:tc>
          <w:tcPr>
            <w:tcW w:w="1388" w:type="dxa"/>
            <w:tcBorders>
              <w:bottom w:val="single" w:sz="4" w:space="0" w:color="000000"/>
            </w:tcBorders>
          </w:tcPr>
          <w:p>
            <w:pPr>
              <w:pStyle w:val="TH"/>
              <w:snapToGrid w:val="false"/>
              <w:spacing w:before="60" w:after="180"/>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SRNTI</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SRNTI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SRNTI (cont)</w:t>
            </w:r>
          </w:p>
        </w:tc>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3-0</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Propagation Delay</w:t>
            </w:r>
          </w:p>
        </w:tc>
        <w:tc>
          <w:tcPr>
            <w:tcW w:w="1650" w:type="dxa"/>
            <w:tcBorders>
              <w:left w:val="single" w:sz="4" w:space="0" w:color="000000"/>
            </w:tcBorders>
          </w:tcPr>
          <w:p>
            <w:pPr>
              <w:pStyle w:val="TAL"/>
              <w:rPr/>
            </w:pPr>
            <w:r>
              <w:rPr/>
              <w:t>Conditional FDD</w:t>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color w:val="000000"/>
                <w:lang w:val="en-US" w:eastAsia="en-US"/>
              </w:rPr>
            </w:pPr>
            <w:r>
              <w:rPr>
                <w:color w:val="000000"/>
                <w:lang w:val="en-US" w:eastAsia="en-US"/>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b/>
                <w:b/>
                <w:color w:val="000000"/>
                <w:sz w:val="16"/>
                <w:szCs w:val="16"/>
                <w:lang w:val="en-US" w:eastAsia="en-US"/>
              </w:rPr>
            </w:pPr>
            <w:r>
              <w:rPr>
                <w:rFonts w:cs="Arial"/>
                <w:b/>
                <w:color w:val="000000"/>
                <w:sz w:val="16"/>
                <w:szCs w:val="16"/>
                <w:lang w:val="en-US" w:eastAsia="en-US"/>
              </w:rPr>
            </w:r>
          </w:p>
          <w:p>
            <w:pPr>
              <w:pStyle w:val="TAL"/>
              <w:jc w:val="center"/>
              <w:rPr/>
            </w:pPr>
            <w:r>
              <w:rPr/>
              <w:t>Rx Timing Deviation</w:t>
            </w:r>
          </w:p>
        </w:tc>
        <w:tc>
          <w:tcPr>
            <w:tcW w:w="1650" w:type="dxa"/>
            <w:tcBorders>
              <w:left w:val="single" w:sz="4" w:space="0" w:color="000000"/>
            </w:tcBorders>
          </w:tcPr>
          <w:p>
            <w:pPr>
              <w:pStyle w:val="TAL"/>
              <w:rPr>
                <w:color w:val="000000"/>
                <w:lang w:eastAsia="fr-FR"/>
              </w:rPr>
            </w:pPr>
            <w:r>
              <w:rPr>
                <w:color w:val="000000"/>
                <w:lang w:eastAsia="fr-FR"/>
              </w:rPr>
              <w:t>Conditional 3.84 Mcps and 7.68Mcps TDD</w:t>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color w:val="000000"/>
                <w:lang w:eastAsia="fr-FR"/>
              </w:rPr>
            </w:pPr>
            <w:r>
              <w:rPr>
                <w:color w:val="000000"/>
                <w:lang w:eastAsia="fr-F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Received Synch Uplink Timing Deviation</w:t>
            </w:r>
          </w:p>
        </w:tc>
        <w:tc>
          <w:tcPr>
            <w:tcW w:w="1650" w:type="dxa"/>
            <w:tcBorders>
              <w:left w:val="single" w:sz="4" w:space="0" w:color="000000"/>
            </w:tcBorders>
          </w:tcPr>
          <w:p>
            <w:pPr>
              <w:pStyle w:val="TAL"/>
              <w:rPr/>
            </w:pPr>
            <w:r>
              <w:rPr/>
              <w:t>Conditional 1.28Mcps TDD</w:t>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 –c/sh SDU Length</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83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MAC –c/sh SDU Length (cont)</w:t>
            </w:r>
          </w:p>
        </w:tc>
        <w:tc>
          <w:tcPr>
            <w:tcW w:w="1701" w:type="dxa"/>
            <w:gridSpan w:val="3"/>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2-0</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NoOfSDUs</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MAC-c SDU-1</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lang w:val="en-US" w:eastAsia="en-US"/>
              </w:rPr>
              <w:t>Payload</w:t>
            </w:r>
          </w:p>
          <w:p>
            <w:pPr>
              <w:pStyle w:val="TAL"/>
              <w:rPr>
                <w:lang w:val="en-US" w:eastAsia="en-US"/>
              </w:rPr>
            </w:pPr>
            <w:r>
              <w:rPr>
                <w:lang w:val="en-US" w:eastAsia="en-US"/>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en-US" w:eastAsia="en-US"/>
              </w:rPr>
            </w:pPr>
            <w:r>
              <w:rPr>
                <w:rFonts w:cs="Arial"/>
                <w:b/>
                <w:sz w:val="16"/>
                <w:szCs w:val="16"/>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MAC –c/sh SDU 1 (cont)</w:t>
            </w:r>
          </w:p>
        </w:tc>
        <w:tc>
          <w:tcPr>
            <w:tcW w:w="1650" w:type="dxa"/>
            <w:tcBorders>
              <w:left w:val="single" w:sz="4" w:space="0" w:color="000000"/>
            </w:tcBorders>
          </w:tcPr>
          <w:p>
            <w:pPr>
              <w:pStyle w:val="TAL"/>
              <w:snapToGrid w:val="false"/>
              <w:rPr>
                <w:lang w:val="fr-FR"/>
              </w:rPr>
            </w:pPr>
            <w:r>
              <w:rPr>
                <w:lang w:val="fr-F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fr-FR"/>
              </w:rPr>
            </w:pPr>
            <w:r>
              <w:rPr>
                <w:lang w:val="fr-F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fr-FR"/>
              </w:rPr>
            </w:pPr>
            <w:r>
              <w:rPr>
                <w:rFonts w:cs="Arial"/>
                <w:b/>
                <w:sz w:val="16"/>
                <w:szCs w:val="16"/>
                <w:lang w:val="fr-FR"/>
              </w:rPr>
            </w:r>
          </w:p>
        </w:tc>
        <w:tc>
          <w:tcPr>
            <w:tcW w:w="1650" w:type="dxa"/>
            <w:tcBorders>
              <w:left w:val="dashed" w:sz="4" w:space="0" w:color="000000"/>
              <w:right w:val="single" w:sz="4" w:space="0" w:color="000000"/>
            </w:tcBorders>
          </w:tcPr>
          <w:p>
            <w:pPr>
              <w:pStyle w:val="TAL"/>
              <w:snapToGrid w:val="false"/>
              <w:rPr>
                <w:lang w:val="fr-FR"/>
              </w:rPr>
            </w:pPr>
            <w:r>
              <w:rPr>
                <w:lang w:val="fr-F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fr-FR"/>
              </w:rPr>
            </w:pPr>
            <w:r>
              <w:rPr>
                <w:lang w:val="fr-F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MAC-c SDU-n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en-US" w:eastAsia="en-US"/>
              </w:rPr>
            </w:pPr>
            <w:r>
              <w:rPr>
                <w:rFonts w:cs="Arial"/>
                <w:b/>
                <w:sz w:val="16"/>
                <w:szCs w:val="16"/>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 –c/sh SDU n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0</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134" w:type="dxa"/>
            <w:gridSpan w:val="2"/>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bits7-6</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Cell Portion ID</w:t>
            </w:r>
          </w:p>
        </w:tc>
        <w:tc>
          <w:tcPr>
            <w:tcW w:w="1650" w:type="dxa"/>
            <w:tcBorders>
              <w:left w:val="single" w:sz="4" w:space="0" w:color="000000"/>
            </w:tcBorders>
          </w:tcPr>
          <w:p>
            <w:pPr>
              <w:pStyle w:val="TAL"/>
              <w:rPr/>
            </w:pPr>
            <w:r>
              <w:rPr/>
              <w:t>Conditional FDD</w:t>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402" w:type="dxa"/>
            <w:gridSpan w:val="6"/>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7-1 for 3.84Mcps</w:t>
            </w:r>
          </w:p>
          <w:p>
            <w:pPr>
              <w:pStyle w:val="TAL"/>
              <w:jc w:val="center"/>
              <w:rPr/>
            </w:pPr>
            <w:r>
              <w:rPr/>
              <w:t>Spare bits 7-2 for 7.68Mcps</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Rx Timing Deviation cont</w:t>
            </w:r>
          </w:p>
        </w:tc>
        <w:tc>
          <w:tcPr>
            <w:tcW w:w="1650" w:type="dxa"/>
            <w:tcBorders>
              <w:left w:val="single" w:sz="4" w:space="0" w:color="000000"/>
            </w:tcBorders>
          </w:tcPr>
          <w:p>
            <w:pPr>
              <w:pStyle w:val="TAL"/>
              <w:rPr>
                <w:color w:val="000000"/>
                <w:lang w:eastAsia="fr-FR"/>
              </w:rPr>
            </w:pPr>
            <w:r>
              <w:rPr>
                <w:color w:val="000000"/>
                <w:lang w:eastAsia="fr-FR"/>
              </w:rPr>
              <w:t>Conditional 3.84 Mcps and 7.68Mcps TDD</w:t>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color w:val="000000"/>
                <w:lang w:val="en-US" w:eastAsia="en-US"/>
              </w:rPr>
            </w:pPr>
            <w:r>
              <w:rPr>
                <w:color w:val="000000"/>
                <w:lang w:val="en-US" w:eastAsia="en-US"/>
              </w:rPr>
            </w:r>
          </w:p>
        </w:tc>
      </w:tr>
      <w:tr>
        <w:trPr/>
        <w:tc>
          <w:tcPr>
            <w:tcW w:w="3402" w:type="dxa"/>
            <w:gridSpan w:val="6"/>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Ext Propagation Delay</w:t>
            </w:r>
          </w:p>
        </w:tc>
        <w:tc>
          <w:tcPr>
            <w:tcW w:w="1650" w:type="dxa"/>
            <w:tcBorders>
              <w:left w:val="single" w:sz="4" w:space="0" w:color="000000"/>
            </w:tcBorders>
          </w:tcPr>
          <w:p>
            <w:pPr>
              <w:pStyle w:val="TAL"/>
              <w:rPr/>
            </w:pPr>
            <w:r>
              <w:rPr/>
              <w:t>Conditional FDD</w:t>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Ext Propagation Delay</w:t>
            </w:r>
          </w:p>
        </w:tc>
        <w:tc>
          <w:tcPr>
            <w:tcW w:w="1650" w:type="dxa"/>
            <w:tcBorders>
              <w:left w:val="single" w:sz="4" w:space="0" w:color="000000"/>
            </w:tcBorders>
          </w:tcPr>
          <w:p>
            <w:pPr>
              <w:pStyle w:val="TAL"/>
              <w:rPr/>
            </w:pPr>
            <w:r>
              <w:rPr/>
              <w:t>Conditional FDD</w:t>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Cell Portion LCR ID</w:t>
            </w:r>
          </w:p>
        </w:tc>
        <w:tc>
          <w:tcPr>
            <w:tcW w:w="1650" w:type="dxa"/>
            <w:tcBorders>
              <w:left w:val="single" w:sz="4" w:space="0" w:color="000000"/>
            </w:tcBorders>
          </w:tcPr>
          <w:p>
            <w:pPr>
              <w:pStyle w:val="TAL"/>
              <w:rPr/>
            </w:pPr>
            <w:r>
              <w:rPr/>
              <w:t>Conditional 1.28Mcps TDD</w:t>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Extended S-RNTI</w:t>
            </w:r>
          </w:p>
        </w:tc>
        <w:tc>
          <w:tcPr>
            <w:tcW w:w="1650" w:type="dxa"/>
            <w:tcBorders>
              <w:left w:val="single" w:sz="4" w:space="0" w:color="000000"/>
            </w:tcBorders>
          </w:tcPr>
          <w:p>
            <w:pPr>
              <w:pStyle w:val="TAL"/>
              <w:rPr/>
            </w:pPr>
            <w:r>
              <w:rPr/>
              <w:t>Conditional FDD</w:t>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Extended S-RNTI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402"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Extended S-RNTI (cont)</w:t>
            </w:r>
          </w:p>
        </w:tc>
        <w:tc>
          <w:tcPr>
            <w:tcW w:w="1134" w:type="dxa"/>
            <w:gridSpan w:val="2"/>
            <w:tcBorders>
              <w:top w:val="single" w:sz="4" w:space="0" w:color="000000"/>
              <w:left w:val="single" w:sz="4" w:space="0" w:color="000000"/>
              <w:bottom w:val="single" w:sz="4" w:space="0" w:color="000000"/>
              <w:right w:val="single" w:sz="4" w:space="0" w:color="000000"/>
            </w:tcBorders>
            <w:shd w:fill="8DB3E2" w:val="clear"/>
          </w:tcPr>
          <w:p>
            <w:pPr>
              <w:pStyle w:val="TAL"/>
              <w:jc w:val="center"/>
              <w:rPr>
                <w:sz w:val="16"/>
                <w:szCs w:val="16"/>
              </w:rPr>
            </w:pPr>
            <w:r>
              <w:rPr>
                <w:sz w:val="16"/>
                <w:szCs w:val="16"/>
              </w:rPr>
              <w:t>Spare bits 1-0</w:t>
            </w:r>
          </w:p>
        </w:tc>
        <w:tc>
          <w:tcPr>
            <w:tcW w:w="1650" w:type="dxa"/>
            <w:tcBorders>
              <w:left w:val="single" w:sz="4" w:space="0" w:color="000000"/>
            </w:tcBorders>
          </w:tcPr>
          <w:p>
            <w:pPr>
              <w:pStyle w:val="TAL"/>
              <w:snapToGrid w:val="false"/>
              <w:rPr>
                <w:sz w:val="16"/>
                <w:szCs w:val="16"/>
              </w:rPr>
            </w:pPr>
            <w:r>
              <w:rPr>
                <w:sz w:val="16"/>
                <w:szCs w:val="16"/>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color w:val="000000"/>
                <w:lang w:val="en-US" w:eastAsia="en-US"/>
              </w:rPr>
            </w:pPr>
            <w:r>
              <w:rPr>
                <w:color w:val="000000"/>
                <w:lang w:val="en-US" w:eastAsia="en-US"/>
              </w:rPr>
              <w:t>Payload Tail</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color w:val="000000"/>
                <w:lang w:val="en-US" w:eastAsia="en-US"/>
              </w:rPr>
            </w:pPr>
            <w:r>
              <w:rPr>
                <w:color w:val="000000"/>
                <w:lang w:val="en-US" w:eastAsia="en-US"/>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numPr>
          <w:ilvl w:val="0"/>
          <w:numId w:val="0"/>
        </w:numPr>
        <w:outlineLvl w:val="0"/>
        <w:rPr/>
      </w:pPr>
      <w:r>
        <w:rPr/>
        <w:t>Figure 9: RACH DATA FRAME structure</w:t>
      </w:r>
    </w:p>
    <w:p>
      <w:pPr>
        <w:pStyle w:val="Normal"/>
        <w:rPr/>
      </w:pPr>
      <w:r>
        <w:rPr/>
        <w:t>Propagation delay is a conditional Information Element which is only present when the Cell supporting the RACH Transport Channel is a FDD Cell.</w:t>
      </w:r>
    </w:p>
    <w:p>
      <w:pPr>
        <w:pStyle w:val="Normal"/>
        <w:rPr/>
      </w:pPr>
      <w:r>
        <w:rPr/>
        <w:t>Rx Timing Deviation is a conditional Information Element which is only present when the Cell supporting the RACH Transport Channel is a 3.84 Mcps or 7.68 Mcps TDD Cell.</w:t>
      </w:r>
    </w:p>
    <w:p>
      <w:pPr>
        <w:pStyle w:val="Normal"/>
        <w:rPr>
          <w:rFonts w:eastAsia="BatangChe"/>
          <w:lang w:eastAsia="ko-KR"/>
        </w:rPr>
      </w:pPr>
      <w:r>
        <w:rPr>
          <w:rFonts w:eastAsia="BatangChe"/>
          <w:lang w:eastAsia="ko-KR"/>
        </w:rPr>
        <w:t>Received SYNC UL Timing Deviation is a conditional Information Element which is only present when the Cell supporting the RACH Transport Channel is a 1.28 Mcps TDD Cell.</w:t>
      </w:r>
    </w:p>
    <w:p>
      <w:pPr>
        <w:pStyle w:val="Normal"/>
        <w:rPr>
          <w:rFonts w:eastAsia="BatangChe"/>
          <w:lang w:eastAsia="ko-KR"/>
        </w:rPr>
      </w:pPr>
      <w:r>
        <w:rPr>
          <w:rFonts w:eastAsia="BatangChe"/>
        </w:rPr>
        <w:t xml:space="preserve">With respect to new IEs, for which the presence is indicated by the </w:t>
      </w:r>
      <w:r>
        <w:rPr>
          <w:rFonts w:eastAsia="BatangChe"/>
          <w:i/>
          <w:iCs/>
        </w:rPr>
        <w:t>New IE Flags</w:t>
      </w:r>
      <w:r>
        <w:rPr>
          <w:rFonts w:eastAsia="BatangChe"/>
        </w:rPr>
        <w:t xml:space="preserve"> IE, the Figure 9 is an example of how a frame is structured when all such new IEs are present. Note that non-presence of such a new IE changes the position of all subsequent IEs on octet level.</w:t>
      </w:r>
    </w:p>
    <w:p>
      <w:pPr>
        <w:pStyle w:val="Normal"/>
        <w:rPr/>
      </w:pPr>
      <w:r>
        <w:rPr/>
        <w:t xml:space="preserve">[FDD- Bit 0 of New IE Flags in RACH DATA FRAME indicates if a Cell Portion ID is present (1) or not present (0) in the byte (bits 0-5) following the </w:t>
      </w:r>
      <w:r>
        <w:rPr>
          <w:i/>
          <w:iCs/>
        </w:rPr>
        <w:t>New IE Flags</w:t>
      </w:r>
      <w:r>
        <w:rPr/>
        <w:t xml:space="preserve"> IE.]</w:t>
      </w:r>
    </w:p>
    <w:p>
      <w:pPr>
        <w:pStyle w:val="Normal"/>
        <w:rPr/>
      </w:pPr>
      <w:r>
        <w:rPr/>
        <w:t xml:space="preserve">[FDD- Bit 1 of New IE Flags in RACH DATA FRAME indicates if the </w:t>
      </w:r>
      <w:r>
        <w:rPr>
          <w:i/>
          <w:iCs/>
        </w:rPr>
        <w:t>Ext Propagation Delay</w:t>
      </w:r>
      <w:r>
        <w:rPr/>
        <w:t xml:space="preserve"> IE is present (1) or not present (0).]</w:t>
      </w:r>
    </w:p>
    <w:p>
      <w:pPr>
        <w:pStyle w:val="Normal"/>
        <w:rPr/>
      </w:pPr>
      <w:r>
        <w:rPr/>
        <w:t xml:space="preserve">[FDD - Bit 2 of New IE Flags in RACH DATA FRAME indicates if the </w:t>
      </w:r>
      <w:r>
        <w:rPr>
          <w:i/>
        </w:rPr>
        <w:t>Extended S-RNTI</w:t>
      </w:r>
      <w:r>
        <w:rPr/>
        <w:t xml:space="preserve"> IE is present (1) or not present (0). If the </w:t>
      </w:r>
      <w:r>
        <w:rPr>
          <w:i/>
        </w:rPr>
        <w:t>Extended S-RNTI</w:t>
      </w:r>
      <w:r>
        <w:rPr/>
        <w:t xml:space="preserve"> IE is included, the </w:t>
      </w:r>
      <w:r>
        <w:rPr>
          <w:i/>
        </w:rPr>
        <w:t>S-RNTI</w:t>
      </w:r>
      <w:r>
        <w:rPr/>
        <w:t xml:space="preserve"> IE shall be igored by the receiver.]</w:t>
      </w:r>
    </w:p>
    <w:p>
      <w:pPr>
        <w:pStyle w:val="Normal"/>
        <w:rPr/>
      </w:pPr>
      <w:r>
        <w:rPr/>
        <w:t>[FDD - Bits 3 through 6 of New IE Flags in RACH DATA FRAME shall be set to 0.]</w:t>
      </w:r>
    </w:p>
    <w:p>
      <w:pPr>
        <w:pStyle w:val="Normal"/>
        <w:rPr/>
      </w:pPr>
      <w:r>
        <w:rPr/>
        <w:t xml:space="preserve">[FDD - Field length of </w:t>
      </w:r>
      <w:r>
        <w:rPr>
          <w:i/>
          <w:iCs/>
        </w:rPr>
        <w:t>Spare Extension</w:t>
      </w:r>
      <w:r>
        <w:rPr/>
        <w:t xml:space="preserve"> IE in RACH DATA FRAME is 0-25 octets.]</w:t>
      </w:r>
    </w:p>
    <w:p>
      <w:pPr>
        <w:pStyle w:val="Normal"/>
        <w:rPr/>
      </w:pPr>
      <w:r>
        <w:rPr/>
        <w:t xml:space="preserve">[3.84 Mcps and 7.68 Mcps TDD - Bit 0 of New IE Flags in RACH DATA FRAME indicates if the extended bits of the Rx Timing Deviation are present (1) or not present (0) in the byte (bit 0 for 3.84 Mcps TDD, bits 0 and 1 for 7.68 Mcps TDD) following the </w:t>
      </w:r>
      <w:r>
        <w:rPr>
          <w:i/>
          <w:iCs/>
        </w:rPr>
        <w:t>New IE Flags</w:t>
      </w:r>
      <w:r>
        <w:rPr/>
        <w:t xml:space="preserve"> IE. Bits 1 through 6 of New IE Flags in RACH DATA FRAME shall be set to 0. Field length of </w:t>
      </w:r>
      <w:r>
        <w:rPr>
          <w:i/>
          <w:iCs/>
        </w:rPr>
        <w:t>Spare Extension</w:t>
      </w:r>
      <w:r>
        <w:rPr/>
        <w:t xml:space="preserve"> IE in RACH DATA FRAME is 0-30 octets.]</w:t>
      </w:r>
    </w:p>
    <w:p>
      <w:pPr>
        <w:pStyle w:val="Normal"/>
        <w:rPr>
          <w:lang w:eastAsia="zh-CN"/>
        </w:rPr>
      </w:pPr>
      <w:r>
        <w:rPr/>
        <w:t>[</w:t>
      </w:r>
      <w:r>
        <w:rPr>
          <w:lang w:eastAsia="zh-CN"/>
        </w:rPr>
        <w:t>1.28Mcps TD</w:t>
      </w:r>
      <w:r>
        <w:rPr/>
        <w:t xml:space="preserve">D - Bit </w:t>
      </w:r>
      <w:r>
        <w:rPr>
          <w:lang w:eastAsia="zh-CN"/>
        </w:rPr>
        <w:t>0</w:t>
      </w:r>
      <w:r>
        <w:rPr/>
        <w:t xml:space="preserve"> of New IE Flags in RACH DATA FRAME indicates if </w:t>
      </w:r>
      <w:r>
        <w:rPr>
          <w:i/>
          <w:lang w:eastAsia="zh-CN"/>
        </w:rPr>
        <w:t>Cell Portion LCR</w:t>
      </w:r>
      <w:r>
        <w:rPr/>
        <w:t xml:space="preserve"> IE is present (1) or not present (0)</w:t>
      </w:r>
    </w:p>
    <w:p>
      <w:pPr>
        <w:pStyle w:val="Normal"/>
        <w:rPr>
          <w:lang w:eastAsia="zh-CN"/>
        </w:rPr>
      </w:pPr>
      <w:r>
        <w:rPr>
          <w:lang w:eastAsia="zh-CN"/>
        </w:rPr>
        <w:t>[1.28Mcps TDD – Bits 1 through 6 of New IE Flags in RACH DATA FRAME shall be set to 0.]</w:t>
      </w:r>
    </w:p>
    <w:p>
      <w:pPr>
        <w:pStyle w:val="Normal"/>
        <w:rPr/>
      </w:pPr>
      <w:r>
        <w:rPr>
          <w:lang w:eastAsia="zh-CN"/>
        </w:rPr>
        <w:t>[1.28Mcps TDD – Field length of Spare Extension IE in RACH DATA FRAME is 0-30 octets.]</w:t>
      </w:r>
    </w:p>
    <w:p>
      <w:pPr>
        <w:pStyle w:val="Heading3"/>
        <w:rPr/>
      </w:pPr>
      <w:bookmarkStart w:id="78" w:name="__RefHeading___Toc518308955"/>
      <w:bookmarkEnd w:id="78"/>
      <w:r>
        <w:rPr/>
        <w:t>6.2.2</w:t>
        <w:tab/>
        <w:t>FACH Channels</w:t>
      </w:r>
    </w:p>
    <w:p>
      <w:pPr>
        <w:pStyle w:val="Normal"/>
        <w:rPr/>
      </w:pPr>
      <w:r>
        <w:rPr/>
      </w:r>
    </w:p>
    <w:tbl>
      <w:tblPr>
        <w:tblW w:w="7291" w:type="dxa"/>
        <w:jc w:val="left"/>
        <w:tblInd w:w="359"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337"/>
        <w:gridCol w:w="1418"/>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337" w:type="dxa"/>
            <w:tcBorders>
              <w:left w:val="single" w:sz="4" w:space="0" w:color="000000"/>
            </w:tcBorders>
          </w:tcPr>
          <w:p>
            <w:pPr>
              <w:pStyle w:val="TAH"/>
              <w:snapToGrid w:val="false"/>
              <w:rPr/>
            </w:pPr>
            <w:r>
              <w:rPr/>
            </w:r>
          </w:p>
        </w:tc>
        <w:tc>
          <w:tcPr>
            <w:tcW w:w="1418" w:type="dxa"/>
            <w:tcBorders>
              <w:bottom w:val="single" w:sz="4" w:space="0" w:color="000000"/>
            </w:tcBorders>
          </w:tcPr>
          <w:p>
            <w:pPr>
              <w:pStyle w:val="TAH"/>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337" w:type="dxa"/>
            <w:tcBorders>
              <w:left w:val="single" w:sz="4" w:space="0" w:color="000000"/>
            </w:tcBorders>
          </w:tcPr>
          <w:p>
            <w:pPr>
              <w:pStyle w:val="TAL"/>
              <w:snapToGrid w:val="false"/>
              <w:rPr/>
            </w:pPr>
            <w:r>
              <w:rPr/>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DRNTI</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DRNTI (cont)</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DRNTI (cont)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 CH-PI</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134" w:type="dxa"/>
            <w:gridSpan w:val="2"/>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 xml:space="preserve">Spare </w:t>
            </w:r>
          </w:p>
          <w:p>
            <w:pPr>
              <w:pStyle w:val="TAL"/>
              <w:jc w:val="center"/>
              <w:rPr/>
            </w:pPr>
            <w:r>
              <w:rPr/>
              <w:t>bits 7-6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UE-ID Type</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MAC –c/sh SDU Length</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color w:val="000000"/>
                <w:lang w:val="en-US" w:eastAsia="en-US"/>
              </w:rPr>
            </w:pPr>
            <w:r>
              <w:rPr>
                <w:color w:val="000000"/>
                <w:lang w:val="en-US" w:eastAsia="en-US"/>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 –c/sh SDU Length (cont)</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Num Of SDUs</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 (cont)</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MAC-c/sh SDU-1</w:t>
            </w:r>
          </w:p>
        </w:tc>
        <w:tc>
          <w:tcPr>
            <w:tcW w:w="1337" w:type="dxa"/>
            <w:tcBorders>
              <w:left w:val="single" w:sz="4" w:space="0" w:color="000000"/>
            </w:tcBorders>
          </w:tcPr>
          <w:p>
            <w:pPr>
              <w:pStyle w:val="TAL"/>
              <w:snapToGrid w:val="false"/>
              <w:rPr/>
            </w:pPr>
            <w:r>
              <w:rPr/>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lang w:val="en-US" w:eastAsia="en-US"/>
              </w:rPr>
              <w:t>Payload</w:t>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en-US" w:eastAsia="en-US"/>
              </w:rPr>
            </w:pPr>
            <w:r>
              <w:rPr>
                <w:rFonts w:cs="Arial"/>
                <w:b/>
                <w:sz w:val="16"/>
                <w:szCs w:val="16"/>
                <w:lang w:val="en-US" w:eastAsia="en-US"/>
              </w:rPr>
            </w:r>
          </w:p>
        </w:tc>
        <w:tc>
          <w:tcPr>
            <w:tcW w:w="1337" w:type="dxa"/>
            <w:tcBorders>
              <w:left w:val="dashed" w:sz="4" w:space="0" w:color="000000"/>
              <w:righ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MAC –c/sh SDU 1 (cont)</w:t>
            </w:r>
          </w:p>
        </w:tc>
        <w:tc>
          <w:tcPr>
            <w:tcW w:w="1337" w:type="dxa"/>
            <w:tcBorders>
              <w:left w:val="single" w:sz="4" w:space="0" w:color="000000"/>
            </w:tcBorders>
          </w:tcPr>
          <w:p>
            <w:pPr>
              <w:pStyle w:val="TAL"/>
              <w:snapToGrid w:val="false"/>
              <w:rPr>
                <w:lang w:val="fr-FR"/>
              </w:rPr>
            </w:pPr>
            <w:r>
              <w:rPr>
                <w:lang w:val="fr-F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fr-FR"/>
              </w:rPr>
            </w:pPr>
            <w:r>
              <w:rPr>
                <w:rFonts w:cs="Arial"/>
                <w:b/>
                <w:sz w:val="16"/>
                <w:szCs w:val="16"/>
                <w:lang w:val="fr-FR"/>
              </w:rPr>
            </w:r>
          </w:p>
        </w:tc>
        <w:tc>
          <w:tcPr>
            <w:tcW w:w="1337" w:type="dxa"/>
            <w:tcBorders>
              <w:left w:val="dashed" w:sz="4" w:space="0" w:color="000000"/>
              <w:right w:val="single" w:sz="4" w:space="0" w:color="000000"/>
            </w:tcBorders>
          </w:tcPr>
          <w:p>
            <w:pPr>
              <w:pStyle w:val="TAL"/>
              <w:snapToGrid w:val="false"/>
              <w:rPr>
                <w:lang w:val="fr-FR"/>
              </w:rPr>
            </w:pPr>
            <w:r>
              <w:rPr>
                <w:lang w:val="fr-F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sz w:val="16"/>
                <w:szCs w:val="16"/>
                <w:lang w:val="fr-FR"/>
              </w:rPr>
            </w:pPr>
            <w:r>
              <w:rPr>
                <w:rFonts w:cs="Arial"/>
                <w:sz w:val="16"/>
                <w:szCs w:val="16"/>
                <w:lang w:val="fr-FR"/>
              </w:rPr>
            </w:r>
          </w:p>
        </w:tc>
        <w:tc>
          <w:tcPr>
            <w:tcW w:w="1337" w:type="dxa"/>
            <w:tcBorders>
              <w:left w:val="dashed" w:sz="4" w:space="0" w:color="000000"/>
              <w:right w:val="single" w:sz="4" w:space="0" w:color="000000"/>
            </w:tcBorders>
          </w:tcPr>
          <w:p>
            <w:pPr>
              <w:pStyle w:val="TAL"/>
              <w:snapToGrid w:val="false"/>
              <w:rPr>
                <w:lang w:val="fr-FR"/>
              </w:rPr>
            </w:pPr>
            <w:r>
              <w:rPr>
                <w:lang w:val="fr-F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fr-FR"/>
              </w:rPr>
            </w:pPr>
            <w:r>
              <w:rPr>
                <w:lang w:val="fr-F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MAC-c/sh SDU-n</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en-US" w:eastAsia="en-US"/>
              </w:rPr>
            </w:pPr>
            <w:r>
              <w:rPr>
                <w:rFonts w:cs="Arial"/>
                <w:b/>
                <w:sz w:val="16"/>
                <w:szCs w:val="16"/>
                <w:lang w:val="en-US" w:eastAsia="en-US"/>
              </w:rPr>
            </w:r>
          </w:p>
        </w:tc>
        <w:tc>
          <w:tcPr>
            <w:tcW w:w="1337" w:type="dxa"/>
            <w:tcBorders>
              <w:left w:val="dashed" w:sz="4" w:space="0" w:color="000000"/>
              <w:righ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 –c/sh SDU n (cont)</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337" w:type="dxa"/>
            <w:tcBorders>
              <w:left w:val="single" w:sz="4" w:space="0" w:color="000000"/>
            </w:tcBorders>
          </w:tcPr>
          <w:p>
            <w:pPr>
              <w:pStyle w:val="TAL"/>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337" w:type="dxa"/>
            <w:tcBorders>
              <w:left w:val="single" w:sz="4" w:space="0" w:color="000000"/>
            </w:tcBorders>
          </w:tcPr>
          <w:p>
            <w:pPr>
              <w:pStyle w:val="TAL"/>
              <w:snapToGrid w:val="false"/>
              <w:rPr/>
            </w:pPr>
            <w:r>
              <w:rPr/>
            </w:r>
          </w:p>
        </w:tc>
        <w:tc>
          <w:tcPr>
            <w:tcW w:w="1418" w:type="dxa"/>
            <w:vMerge w:val="restart"/>
            <w:tcBorders>
              <w:left w:val="single" w:sz="4" w:space="0" w:color="000000"/>
              <w:bottom w:val="single" w:sz="4" w:space="0" w:color="000000"/>
              <w:right w:val="single" w:sz="4" w:space="0" w:color="000000"/>
            </w:tcBorders>
            <w:vAlign w:val="center"/>
          </w:tcPr>
          <w:p>
            <w:pPr>
              <w:pStyle w:val="TAL"/>
              <w:jc w:val="center"/>
              <w:rPr>
                <w:color w:val="000000"/>
                <w:lang w:val="en-US" w:eastAsia="en-US"/>
              </w:rPr>
            </w:pPr>
            <w:r>
              <w:rPr>
                <w:color w:val="000000"/>
                <w:lang w:val="en-US" w:eastAsia="en-US"/>
              </w:rPr>
              <w:t>Payload Tail</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337" w:type="dxa"/>
            <w:tcBorders>
              <w:left w:val="single" w:sz="4" w:space="0" w:color="000000"/>
            </w:tcBorders>
          </w:tcPr>
          <w:p>
            <w:pPr>
              <w:pStyle w:val="TAL"/>
              <w:snapToGrid w:val="false"/>
              <w:rPr/>
            </w:pPr>
            <w:r>
              <w:rPr/>
            </w:r>
          </w:p>
        </w:tc>
        <w:tc>
          <w:tcPr>
            <w:tcW w:w="1418" w:type="dxa"/>
            <w:vMerge w:val="continue"/>
            <w:tcBorders>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numPr>
          <w:ilvl w:val="0"/>
          <w:numId w:val="0"/>
        </w:numPr>
        <w:outlineLvl w:val="0"/>
        <w:rPr/>
      </w:pPr>
      <w:r>
        <w:rPr/>
        <w:t>Figure 10: FACH DATA FRAME structure</w:t>
      </w:r>
    </w:p>
    <w:p>
      <w:pPr>
        <w:pStyle w:val="Heading3"/>
        <w:rPr/>
      </w:pPr>
      <w:bookmarkStart w:id="79" w:name="__RefHeading___Toc518308956"/>
      <w:bookmarkEnd w:id="79"/>
      <w:r>
        <w:rPr/>
        <w:t>6.2.3</w:t>
        <w:tab/>
        <w:t xml:space="preserve">USCH </w:t>
      </w:r>
      <w:r>
        <w:rPr>
          <w:lang w:eastAsia="ko-KR"/>
        </w:rPr>
        <w:t xml:space="preserve">Channels </w:t>
      </w:r>
      <w:r>
        <w:rPr/>
        <w:t>[TDD]</w:t>
      </w:r>
    </w:p>
    <w:p>
      <w:pPr>
        <w:pStyle w:val="Normal"/>
        <w:rPr/>
      </w:pPr>
      <w:r>
        <w:rPr/>
      </w:r>
    </w:p>
    <w:tbl>
      <w:tblPr>
        <w:tblW w:w="7574" w:type="dxa"/>
        <w:jc w:val="left"/>
        <w:tblInd w:w="359"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650"/>
        <w:gridCol w:w="1388"/>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0" w:type="dxa"/>
            <w:tcBorders>
              <w:left w:val="single" w:sz="4" w:space="0" w:color="000000"/>
            </w:tcBorders>
          </w:tcPr>
          <w:p>
            <w:pPr>
              <w:pStyle w:val="TAH"/>
              <w:snapToGrid w:val="false"/>
              <w:rPr/>
            </w:pPr>
            <w:r>
              <w:rPr/>
            </w:r>
          </w:p>
        </w:tc>
        <w:tc>
          <w:tcPr>
            <w:tcW w:w="1388" w:type="dxa"/>
            <w:tcBorders>
              <w:bottom w:val="single" w:sz="4" w:space="0" w:color="000000"/>
            </w:tcBorders>
          </w:tcPr>
          <w:p>
            <w:pPr>
              <w:pStyle w:val="TAH"/>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 –c/sh SDU Length</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83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MAC –c/sh SDU Length (cont)</w:t>
            </w:r>
          </w:p>
        </w:tc>
        <w:tc>
          <w:tcPr>
            <w:tcW w:w="1701" w:type="dxa"/>
            <w:gridSpan w:val="3"/>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2-0</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Num Of SDUs</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MAC-c/sh SDU-1</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lang w:val="en-US" w:eastAsia="en-US"/>
              </w:rPr>
              <w:t>Payload</w:t>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en-US" w:eastAsia="en-US"/>
              </w:rPr>
            </w:pPr>
            <w:r>
              <w:rPr>
                <w:rFonts w:cs="Arial"/>
                <w:b/>
                <w:sz w:val="16"/>
                <w:szCs w:val="16"/>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MAC –c/sh SDU 1 (cont)</w:t>
            </w:r>
          </w:p>
        </w:tc>
        <w:tc>
          <w:tcPr>
            <w:tcW w:w="1650" w:type="dxa"/>
            <w:tcBorders>
              <w:left w:val="single" w:sz="4" w:space="0" w:color="000000"/>
            </w:tcBorders>
          </w:tcPr>
          <w:p>
            <w:pPr>
              <w:pStyle w:val="TAL"/>
              <w:snapToGrid w:val="false"/>
              <w:rPr>
                <w:lang w:val="fr-FR"/>
              </w:rPr>
            </w:pPr>
            <w:r>
              <w:rPr>
                <w:lang w:val="fr-F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fr-FR"/>
              </w:rPr>
            </w:pPr>
            <w:r>
              <w:rPr>
                <w:rFonts w:cs="Arial"/>
                <w:b/>
                <w:sz w:val="16"/>
                <w:szCs w:val="16"/>
                <w:lang w:val="fr-FR"/>
              </w:rPr>
            </w:r>
          </w:p>
        </w:tc>
        <w:tc>
          <w:tcPr>
            <w:tcW w:w="1650" w:type="dxa"/>
            <w:tcBorders>
              <w:left w:val="dashed" w:sz="4" w:space="0" w:color="000000"/>
              <w:right w:val="single" w:sz="4" w:space="0" w:color="000000"/>
            </w:tcBorders>
          </w:tcPr>
          <w:p>
            <w:pPr>
              <w:pStyle w:val="TAL"/>
              <w:snapToGrid w:val="false"/>
              <w:rPr>
                <w:lang w:val="fr-FR"/>
              </w:rPr>
            </w:pPr>
            <w:r>
              <w:rPr>
                <w:lang w:val="fr-F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sz w:val="16"/>
                <w:szCs w:val="16"/>
                <w:lang w:val="fr-FR"/>
              </w:rPr>
            </w:pPr>
            <w:r>
              <w:rPr>
                <w:rFonts w:cs="Arial"/>
                <w:sz w:val="16"/>
                <w:szCs w:val="16"/>
                <w:lang w:val="fr-FR"/>
              </w:rPr>
            </w:r>
          </w:p>
        </w:tc>
        <w:tc>
          <w:tcPr>
            <w:tcW w:w="1650" w:type="dxa"/>
            <w:tcBorders>
              <w:left w:val="dashed" w:sz="4" w:space="0" w:color="000000"/>
              <w:right w:val="single" w:sz="4" w:space="0" w:color="000000"/>
            </w:tcBorders>
          </w:tcPr>
          <w:p>
            <w:pPr>
              <w:pStyle w:val="TAL"/>
              <w:snapToGrid w:val="false"/>
              <w:rPr>
                <w:lang w:val="fr-FR"/>
              </w:rPr>
            </w:pPr>
            <w:r>
              <w:rPr>
                <w:lang w:val="fr-F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fr-FR"/>
              </w:rPr>
            </w:pPr>
            <w:r>
              <w:rPr>
                <w:lang w:val="fr-F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MAC-c/sh SDU-n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en-US" w:eastAsia="en-US"/>
              </w:rPr>
            </w:pPr>
            <w:r>
              <w:rPr>
                <w:rFonts w:cs="Arial"/>
                <w:b/>
                <w:sz w:val="16"/>
                <w:szCs w:val="16"/>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 –c/sh SDU n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tcBorders>
          </w:tcPr>
          <w:p>
            <w:pPr>
              <w:pStyle w:val="TAL"/>
              <w:snapToGrid w:val="false"/>
              <w:rPr/>
            </w:pPr>
            <w:r>
              <w:rPr/>
            </w:r>
          </w:p>
        </w:tc>
        <w:tc>
          <w:tcPr>
            <w:tcW w:w="1388" w:type="dxa"/>
            <w:vMerge w:val="restart"/>
            <w:tcBorders>
              <w:left w:val="single" w:sz="4" w:space="0" w:color="000000"/>
              <w:bottom w:val="single" w:sz="4" w:space="0" w:color="000000"/>
              <w:right w:val="single" w:sz="4" w:space="0" w:color="000000"/>
            </w:tcBorders>
            <w:vAlign w:val="center"/>
          </w:tcPr>
          <w:p>
            <w:pPr>
              <w:pStyle w:val="TAL"/>
              <w:jc w:val="center"/>
              <w:rPr>
                <w:color w:val="000000"/>
                <w:lang w:val="en-US" w:eastAsia="en-US"/>
              </w:rPr>
            </w:pPr>
            <w:r>
              <w:rPr>
                <w:color w:val="000000"/>
                <w:lang w:val="en-US" w:eastAsia="en-US"/>
              </w:rPr>
              <w:t>Payload Tail</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tcBorders>
          </w:tcPr>
          <w:p>
            <w:pPr>
              <w:pStyle w:val="TAL"/>
              <w:snapToGrid w:val="false"/>
              <w:rPr/>
            </w:pPr>
            <w:r>
              <w:rPr/>
            </w:r>
          </w:p>
        </w:tc>
        <w:tc>
          <w:tcPr>
            <w:tcW w:w="1388" w:type="dxa"/>
            <w:vMerge w:val="continue"/>
            <w:tcBorders>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numPr>
          <w:ilvl w:val="0"/>
          <w:numId w:val="0"/>
        </w:numPr>
        <w:outlineLvl w:val="0"/>
        <w:rPr/>
      </w:pPr>
      <w:r>
        <w:rPr/>
        <w:t>Figure 11: USCH D</w:t>
      </w:r>
      <w:r>
        <w:rPr>
          <w:lang w:eastAsia="ko-KR"/>
        </w:rPr>
        <w:t>ATA</w:t>
      </w:r>
      <w:r>
        <w:rPr/>
        <w:t xml:space="preserve"> F</w:t>
      </w:r>
      <w:r>
        <w:rPr>
          <w:lang w:eastAsia="ko-KR"/>
        </w:rPr>
        <w:t>RAME</w:t>
      </w:r>
      <w:r>
        <w:rPr/>
        <w:t xml:space="preserve"> </w:t>
      </w:r>
      <w:r>
        <w:rPr>
          <w:lang w:eastAsia="ko-KR"/>
        </w:rPr>
        <w:t>structure</w:t>
      </w:r>
    </w:p>
    <w:p>
      <w:pPr>
        <w:pStyle w:val="Heading3"/>
        <w:rPr/>
      </w:pPr>
      <w:bookmarkStart w:id="80" w:name="__RefHeading___Toc518308957"/>
      <w:bookmarkEnd w:id="80"/>
      <w:r>
        <w:rPr/>
        <w:t>6.2.4</w:t>
        <w:tab/>
        <w:t xml:space="preserve">DSCH </w:t>
      </w:r>
      <w:r>
        <w:rPr>
          <w:lang w:eastAsia="ko-KR"/>
        </w:rPr>
        <w:t>Channels [TDD]</w:t>
      </w:r>
    </w:p>
    <w:p>
      <w:pPr>
        <w:pStyle w:val="Normal"/>
        <w:rPr/>
      </w:pPr>
      <w:r>
        <w:rPr/>
      </w:r>
    </w:p>
    <w:tbl>
      <w:tblPr>
        <w:tblW w:w="7574" w:type="dxa"/>
        <w:jc w:val="left"/>
        <w:tblInd w:w="359"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650"/>
        <w:gridCol w:w="1388"/>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0" w:type="dxa"/>
            <w:tcBorders>
              <w:left w:val="single" w:sz="4" w:space="0" w:color="000000"/>
            </w:tcBorders>
          </w:tcPr>
          <w:p>
            <w:pPr>
              <w:pStyle w:val="TAH"/>
              <w:snapToGrid w:val="false"/>
              <w:rPr/>
            </w:pPr>
            <w:r>
              <w:rPr/>
            </w:r>
          </w:p>
        </w:tc>
        <w:tc>
          <w:tcPr>
            <w:tcW w:w="1388" w:type="dxa"/>
            <w:tcBorders>
              <w:bottom w:val="single" w:sz="4" w:space="0" w:color="000000"/>
            </w:tcBorders>
          </w:tcPr>
          <w:p>
            <w:pPr>
              <w:pStyle w:val="TAH"/>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 –c/sh SDU Length</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83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MAC –c/sh SDU Length (cont)</w:t>
            </w:r>
          </w:p>
        </w:tc>
        <w:tc>
          <w:tcPr>
            <w:tcW w:w="1701" w:type="dxa"/>
            <w:gridSpan w:val="3"/>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2-0</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Num Of SDUs</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MAC-c/sh SDU-1</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lang w:val="en-US" w:eastAsia="en-US"/>
              </w:rPr>
              <w:t>Payload</w:t>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en-US" w:eastAsia="en-US"/>
              </w:rPr>
            </w:pPr>
            <w:r>
              <w:rPr>
                <w:rFonts w:cs="Arial"/>
                <w:b/>
                <w:sz w:val="16"/>
                <w:szCs w:val="16"/>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MAC –c/sh SDU 1 (cont)</w:t>
            </w:r>
          </w:p>
        </w:tc>
        <w:tc>
          <w:tcPr>
            <w:tcW w:w="1650" w:type="dxa"/>
            <w:tcBorders>
              <w:left w:val="single" w:sz="4" w:space="0" w:color="000000"/>
            </w:tcBorders>
          </w:tcPr>
          <w:p>
            <w:pPr>
              <w:pStyle w:val="TAL"/>
              <w:snapToGrid w:val="false"/>
              <w:rPr>
                <w:lang w:val="fr-FR"/>
              </w:rPr>
            </w:pPr>
            <w:r>
              <w:rPr>
                <w:lang w:val="fr-F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fr-FR"/>
              </w:rPr>
            </w:pPr>
            <w:r>
              <w:rPr>
                <w:rFonts w:cs="Arial"/>
                <w:b/>
                <w:sz w:val="16"/>
                <w:szCs w:val="16"/>
                <w:lang w:val="fr-FR"/>
              </w:rPr>
            </w:r>
          </w:p>
        </w:tc>
        <w:tc>
          <w:tcPr>
            <w:tcW w:w="1650" w:type="dxa"/>
            <w:tcBorders>
              <w:left w:val="dashed" w:sz="4" w:space="0" w:color="000000"/>
              <w:right w:val="single" w:sz="4" w:space="0" w:color="000000"/>
            </w:tcBorders>
          </w:tcPr>
          <w:p>
            <w:pPr>
              <w:pStyle w:val="TAL"/>
              <w:snapToGrid w:val="false"/>
              <w:rPr>
                <w:lang w:val="fr-FR"/>
              </w:rPr>
            </w:pPr>
            <w:r>
              <w:rPr>
                <w:lang w:val="fr-F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sz w:val="16"/>
                <w:szCs w:val="16"/>
                <w:lang w:val="fr-FR"/>
              </w:rPr>
            </w:pPr>
            <w:r>
              <w:rPr>
                <w:rFonts w:cs="Arial"/>
                <w:sz w:val="16"/>
                <w:szCs w:val="16"/>
                <w:lang w:val="fr-FR"/>
              </w:rPr>
            </w:r>
          </w:p>
        </w:tc>
        <w:tc>
          <w:tcPr>
            <w:tcW w:w="1650" w:type="dxa"/>
            <w:tcBorders>
              <w:left w:val="dashed" w:sz="4" w:space="0" w:color="000000"/>
              <w:right w:val="single" w:sz="4" w:space="0" w:color="000000"/>
            </w:tcBorders>
          </w:tcPr>
          <w:p>
            <w:pPr>
              <w:pStyle w:val="TAL"/>
              <w:snapToGrid w:val="false"/>
              <w:rPr>
                <w:lang w:val="fr-FR"/>
              </w:rPr>
            </w:pPr>
            <w:r>
              <w:rPr>
                <w:lang w:val="fr-F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fr-FR"/>
              </w:rPr>
            </w:pPr>
            <w:r>
              <w:rPr>
                <w:lang w:val="fr-F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MAC-c SDU-n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en-US" w:eastAsia="en-US"/>
              </w:rPr>
            </w:pPr>
            <w:r>
              <w:rPr>
                <w:rFonts w:cs="Arial"/>
                <w:b/>
                <w:sz w:val="16"/>
                <w:szCs w:val="16"/>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 –c/sh SDU n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tcBorders>
          </w:tcPr>
          <w:p>
            <w:pPr>
              <w:pStyle w:val="TAL"/>
              <w:snapToGrid w:val="false"/>
              <w:rPr/>
            </w:pPr>
            <w:r>
              <w:rPr/>
            </w:r>
          </w:p>
        </w:tc>
        <w:tc>
          <w:tcPr>
            <w:tcW w:w="1388" w:type="dxa"/>
            <w:vMerge w:val="restart"/>
            <w:tcBorders>
              <w:left w:val="single" w:sz="4" w:space="0" w:color="000000"/>
              <w:bottom w:val="single" w:sz="4" w:space="0" w:color="000000"/>
              <w:right w:val="single" w:sz="4" w:space="0" w:color="000000"/>
            </w:tcBorders>
            <w:vAlign w:val="center"/>
          </w:tcPr>
          <w:p>
            <w:pPr>
              <w:pStyle w:val="TAL"/>
              <w:jc w:val="center"/>
              <w:rPr>
                <w:color w:val="000000"/>
                <w:lang w:val="en-US" w:eastAsia="en-US"/>
              </w:rPr>
            </w:pPr>
            <w:r>
              <w:rPr>
                <w:color w:val="000000"/>
                <w:lang w:val="en-US" w:eastAsia="en-US"/>
              </w:rPr>
              <w:t>Payload Tail</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tcBorders>
          </w:tcPr>
          <w:p>
            <w:pPr>
              <w:pStyle w:val="TAL"/>
              <w:snapToGrid w:val="false"/>
              <w:rPr/>
            </w:pPr>
            <w:r>
              <w:rPr/>
            </w:r>
          </w:p>
        </w:tc>
        <w:tc>
          <w:tcPr>
            <w:tcW w:w="1388" w:type="dxa"/>
            <w:vMerge w:val="continue"/>
            <w:tcBorders>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numPr>
          <w:ilvl w:val="0"/>
          <w:numId w:val="0"/>
        </w:numPr>
        <w:outlineLvl w:val="0"/>
        <w:rPr/>
      </w:pPr>
      <w:r>
        <w:rPr/>
        <w:t>Figure 12: DSCH D</w:t>
      </w:r>
      <w:r>
        <w:rPr>
          <w:lang w:eastAsia="ko-KR"/>
        </w:rPr>
        <w:t>ATA</w:t>
      </w:r>
      <w:r>
        <w:rPr/>
        <w:t xml:space="preserve"> F</w:t>
      </w:r>
      <w:r>
        <w:rPr>
          <w:lang w:eastAsia="ko-KR"/>
        </w:rPr>
        <w:t>RAME</w:t>
      </w:r>
      <w:r>
        <w:rPr/>
        <w:t xml:space="preserve"> </w:t>
      </w:r>
      <w:r>
        <w:rPr>
          <w:lang w:eastAsia="ko-KR"/>
        </w:rPr>
        <w:t>s</w:t>
      </w:r>
      <w:r>
        <w:rPr/>
        <w:t>tructure</w:t>
      </w:r>
    </w:p>
    <w:p>
      <w:pPr>
        <w:pStyle w:val="Heading3"/>
        <w:rPr/>
      </w:pPr>
      <w:bookmarkStart w:id="81" w:name="__RefHeading___Toc518308958"/>
      <w:bookmarkEnd w:id="81"/>
      <w:r>
        <w:rPr/>
        <w:t>6.2.4A</w:t>
        <w:tab/>
        <w:t xml:space="preserve">HS-DSCH </w:t>
      </w:r>
      <w:r>
        <w:rPr>
          <w:lang w:eastAsia="ko-KR"/>
        </w:rPr>
        <w:t>Channels</w:t>
      </w:r>
    </w:p>
    <w:p>
      <w:pPr>
        <w:pStyle w:val="Normal"/>
        <w:rPr>
          <w:lang w:eastAsia="ko-KR"/>
        </w:rPr>
      </w:pPr>
      <w:r>
        <w:rPr>
          <w:lang w:eastAsia="ko-KR"/>
        </w:rPr>
        <w:t>Two types of HS-DSCH DATA FRAME exist for the HS-DSCH data transfer, i.e. HS-DSCH DATA FRAME TYPE 1 and HS-DSCH DATA FRAME TYPE 2.</w:t>
      </w:r>
    </w:p>
    <w:tbl>
      <w:tblPr>
        <w:tblW w:w="7574"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650"/>
        <w:gridCol w:w="1388"/>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0" w:type="dxa"/>
            <w:tcBorders>
              <w:left w:val="single" w:sz="4" w:space="0" w:color="000000"/>
            </w:tcBorders>
          </w:tcPr>
          <w:p>
            <w:pPr>
              <w:pStyle w:val="TAH"/>
              <w:snapToGrid w:val="false"/>
              <w:rPr/>
            </w:pPr>
            <w:r>
              <w:rPr/>
            </w:r>
          </w:p>
        </w:tc>
        <w:tc>
          <w:tcPr>
            <w:tcW w:w="1388" w:type="dxa"/>
            <w:tcBorders>
              <w:bottom w:val="single" w:sz="4" w:space="0" w:color="000000"/>
            </w:tcBorders>
          </w:tcPr>
          <w:p>
            <w:pPr>
              <w:pStyle w:val="TAH"/>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FSN</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 –d PDU Length</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83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MAC –c/sh SDU Length (cont)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Flush</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FSN/DRT Reset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CPC Recov</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Num Of PDUs</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MAC-d PDU-1</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lang w:val="en-US" w:eastAsia="en-US"/>
              </w:rPr>
              <w:t>Payload</w:t>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en-US" w:eastAsia="en-US"/>
              </w:rPr>
            </w:pPr>
            <w:r>
              <w:rPr>
                <w:rFonts w:cs="Arial"/>
                <w:b/>
                <w:sz w:val="16"/>
                <w:szCs w:val="16"/>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MAC –d PDU 1 (cont)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Pad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sz w:val="16"/>
                <w:szCs w:val="16"/>
              </w:rPr>
            </w:pPr>
            <w:r>
              <w:rPr>
                <w:rFonts w:cs="Arial"/>
                <w:sz w:val="16"/>
                <w:szCs w:val="16"/>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sz w:val="16"/>
                <w:szCs w:val="16"/>
              </w:rPr>
            </w:pPr>
            <w:r>
              <w:rPr>
                <w:rFonts w:cs="Arial"/>
                <w:sz w:val="16"/>
                <w:szCs w:val="16"/>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MAC-d PDU-n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lang w:val="en-US" w:eastAsia="en-US"/>
              </w:rPr>
            </w:pPr>
            <w:r>
              <w:rPr>
                <w:rFonts w:cs="Arial"/>
                <w:b/>
                <w:sz w:val="16"/>
                <w:szCs w:val="16"/>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MAC –d PDU n (cont)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Pad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0</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DRT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DRT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SN(cont)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S/D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SN(cont)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S/D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tcBorders>
          </w:tcPr>
          <w:p>
            <w:pPr>
              <w:pStyle w:val="TAL"/>
              <w:snapToGrid w:val="false"/>
              <w:rPr/>
            </w:pPr>
            <w:r>
              <w:rPr/>
            </w:r>
          </w:p>
        </w:tc>
        <w:tc>
          <w:tcPr>
            <w:tcW w:w="1388" w:type="dxa"/>
            <w:vMerge w:val="restart"/>
            <w:tcBorders>
              <w:left w:val="single" w:sz="4" w:space="0" w:color="000000"/>
              <w:bottom w:val="single" w:sz="4" w:space="0" w:color="000000"/>
              <w:right w:val="single" w:sz="4" w:space="0" w:color="000000"/>
            </w:tcBorders>
            <w:vAlign w:val="center"/>
          </w:tcPr>
          <w:p>
            <w:pPr>
              <w:pStyle w:val="TAL"/>
              <w:jc w:val="center"/>
              <w:rPr>
                <w:color w:val="000000"/>
                <w:lang w:val="en-US" w:eastAsia="en-US"/>
              </w:rPr>
            </w:pPr>
            <w:r>
              <w:rPr>
                <w:color w:val="000000"/>
                <w:lang w:val="en-US" w:eastAsia="en-US"/>
              </w:rPr>
              <w:t>Payload Tail</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tcBorders>
          </w:tcPr>
          <w:p>
            <w:pPr>
              <w:pStyle w:val="TAL"/>
              <w:snapToGrid w:val="false"/>
              <w:rPr/>
            </w:pPr>
            <w:r>
              <w:rPr/>
            </w:r>
          </w:p>
        </w:tc>
        <w:tc>
          <w:tcPr>
            <w:tcW w:w="1388" w:type="dxa"/>
            <w:vMerge w:val="continue"/>
            <w:tcBorders>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numPr>
          <w:ilvl w:val="0"/>
          <w:numId w:val="0"/>
        </w:numPr>
        <w:outlineLvl w:val="0"/>
        <w:rPr/>
      </w:pPr>
      <w:r>
        <w:rPr/>
        <w:t>Figure 12A: HS-DSCH D</w:t>
      </w:r>
      <w:r>
        <w:rPr>
          <w:lang w:eastAsia="ko-KR"/>
        </w:rPr>
        <w:t>ATA</w:t>
      </w:r>
      <w:r>
        <w:rPr/>
        <w:t xml:space="preserve"> TYPE 1 F</w:t>
      </w:r>
      <w:r>
        <w:rPr>
          <w:lang w:eastAsia="ko-KR"/>
        </w:rPr>
        <w:t>RAME</w:t>
      </w:r>
      <w:r>
        <w:rPr/>
        <w:t xml:space="preserve"> </w:t>
      </w:r>
      <w:r>
        <w:rPr>
          <w:lang w:eastAsia="ko-KR"/>
        </w:rPr>
        <w:t>s</w:t>
      </w:r>
      <w:r>
        <w:rPr/>
        <w:t>tructure</w:t>
      </w:r>
    </w:p>
    <w:p>
      <w:pPr>
        <w:pStyle w:val="Normal"/>
        <w:rPr/>
      </w:pPr>
      <w:r>
        <w:rPr/>
        <w:t>Bit 0 of New IE Flags in HS-DSCH DATA FRAME TYPE 1 indicates if a DRT is present (1) or not (0) in the 2 octets following the</w:t>
      </w:r>
      <w:r>
        <w:rPr>
          <w:i/>
          <w:iCs/>
        </w:rPr>
        <w:t xml:space="preserve"> New IE Flags</w:t>
      </w:r>
      <w:r>
        <w:rPr/>
        <w:t xml:space="preserve"> IE. Bit 1 of New IE Flags in HS-DSCH DATA FRAME TYPE1 indicates if SN is present (1) or not (0) in the third and the forth octets following the </w:t>
      </w:r>
      <w:r>
        <w:rPr>
          <w:i/>
        </w:rPr>
        <w:t>New IE Flags</w:t>
      </w:r>
      <w:r>
        <w:rPr/>
        <w:t xml:space="preserve"> IE. Bit 0 in the forth octet is allocated for IE S/D. Bit 2 of New IE Flags in HS-DSCH DATA FRAME TYPE1 indicates if SN is present (1) or not (0) in the fifth and the sixth octets following the </w:t>
      </w:r>
      <w:r>
        <w:rPr>
          <w:i/>
        </w:rPr>
        <w:t>New IE Flags</w:t>
      </w:r>
      <w:r>
        <w:rPr/>
        <w:t xml:space="preserve"> IE. Bit 0 in the sixth octet is allocated for IE S/D. Bits 3 through 6 of New IE Flags in HS-DSCH DATA FRAME TYPE 1 shall be set to 0.</w:t>
      </w:r>
    </w:p>
    <w:p>
      <w:pPr>
        <w:pStyle w:val="Normal"/>
        <w:rPr/>
      </w:pPr>
      <w:r>
        <w:rPr/>
        <w:t xml:space="preserve">Field length of </w:t>
      </w:r>
      <w:r>
        <w:rPr>
          <w:i/>
          <w:iCs/>
        </w:rPr>
        <w:t>Spare Extension</w:t>
      </w:r>
      <w:r>
        <w:rPr/>
        <w:t xml:space="preserve"> IE in HS-DSCH DATA FRAME TYPE 1 is 0-25 octets.</w:t>
      </w:r>
    </w:p>
    <w:tbl>
      <w:tblPr>
        <w:tblW w:w="7836" w:type="dxa"/>
        <w:jc w:val="center"/>
        <w:tblInd w:w="0" w:type="dxa"/>
        <w:tblLayout w:type="fixed"/>
        <w:tblCellMar>
          <w:top w:w="0" w:type="dxa"/>
          <w:left w:w="28" w:type="dxa"/>
          <w:bottom w:w="0" w:type="dxa"/>
          <w:right w:w="28" w:type="dxa"/>
        </w:tblCellMar>
      </w:tblPr>
      <w:tblGrid>
        <w:gridCol w:w="567"/>
        <w:gridCol w:w="567"/>
        <w:gridCol w:w="567"/>
        <w:gridCol w:w="567"/>
        <w:gridCol w:w="567"/>
        <w:gridCol w:w="516"/>
        <w:gridCol w:w="51"/>
        <w:gridCol w:w="567"/>
        <w:gridCol w:w="567"/>
        <w:gridCol w:w="1650"/>
        <w:gridCol w:w="1650"/>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0" w:type="dxa"/>
            <w:tcBorders>
              <w:left w:val="single" w:sz="4" w:space="0" w:color="000000"/>
            </w:tcBorders>
          </w:tcPr>
          <w:p>
            <w:pPr>
              <w:pStyle w:val="TAH"/>
              <w:snapToGrid w:val="false"/>
              <w:rPr/>
            </w:pPr>
            <w:r>
              <w:rPr/>
            </w:r>
          </w:p>
        </w:tc>
        <w:tc>
          <w:tcPr>
            <w:tcW w:w="1650" w:type="dxa"/>
            <w:tcBorders>
              <w:bottom w:val="single" w:sz="4" w:space="0" w:color="000000"/>
            </w:tcBorders>
          </w:tcPr>
          <w:p>
            <w:pPr>
              <w:pStyle w:val="TAH"/>
              <w:snapToGrid w:val="false"/>
              <w:rPr/>
            </w:pPr>
            <w:r>
              <w:rPr/>
            </w:r>
          </w:p>
        </w:tc>
      </w:tr>
      <w:tr>
        <w:trPr/>
        <w:tc>
          <w:tcPr>
            <w:tcW w:w="3969"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Frame Seq Nr</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83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Total Num of PDU blocks</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Flush</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FSN/DRT Reset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DRT Indicator</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FI</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PI</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eDRX Indicator</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TS0 Indicator</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MI</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CPC Recov</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FeDRX Indicator</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NTHT</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User Buffer Size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User Buffer Size (cont)</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MAC-d PDU length in block 1</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M len 1 (cont)</w:t>
            </w:r>
          </w:p>
        </w:tc>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#PDUs in block 1</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Logical CH ID block1</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MAC-d PDU length in block 2</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69"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 len 2 (cont)</w:t>
            </w:r>
          </w:p>
        </w:tc>
        <w:tc>
          <w:tcPr>
            <w:tcW w:w="567" w:type="dxa"/>
            <w:tcBorders>
              <w:top w:val="single" w:sz="4" w:space="0" w:color="000000"/>
              <w:left w:val="single" w:sz="4" w:space="0" w:color="000000"/>
              <w:bottom w:val="single" w:sz="4" w:space="0" w:color="000000"/>
              <w:right w:val="single" w:sz="4" w:space="0" w:color="000000"/>
            </w:tcBorders>
            <w:shd w:fill="B8CCE4" w:val="clear"/>
          </w:tcPr>
          <w:p>
            <w:pPr>
              <w:pStyle w:val="TAL"/>
              <w:jc w:val="center"/>
              <w:rPr/>
            </w:pPr>
            <w:r>
              <w:rPr/>
              <w:t>Spare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#PDUs in block2</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Logical Ch ID in block2</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rPr>
            </w:pPr>
            <w:r>
              <w:rPr>
                <w:rFonts w:cs="Arial"/>
                <w:b/>
                <w:sz w:val="16"/>
                <w:szCs w:val="16"/>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 –d PDU length in block n</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M len n (cont)</w:t>
            </w:r>
          </w:p>
        </w:tc>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#PDUs in block n</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Logical CH ID block n</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Padding if n is odd</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DRT</w:t>
            </w:r>
          </w:p>
        </w:tc>
        <w:tc>
          <w:tcPr>
            <w:tcW w:w="1650" w:type="dxa"/>
            <w:tcBorders>
              <w:left w:val="single" w:sz="4" w:space="0" w:color="000000"/>
              <w:righ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DRT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D-RNTI</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D-RNTI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D-RNTI (cont)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UE-ID Type</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DRX Cycle Length Coefficient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MAC-d Type 2 PDU 1</w:t>
            </w:r>
          </w:p>
        </w:tc>
        <w:tc>
          <w:tcPr>
            <w:tcW w:w="1650" w:type="dxa"/>
            <w:vMerge w:val="restart"/>
            <w:tcBorders>
              <w:left w:val="single" w:sz="4" w:space="0" w:color="000000"/>
              <w:bottom w:val="single" w:sz="4" w:space="0" w:color="000000"/>
              <w:right w:val="single" w:sz="4" w:space="0" w:color="000000"/>
            </w:tcBorders>
          </w:tcPr>
          <w:p>
            <w:pPr>
              <w:pStyle w:val="TAL"/>
              <w:rPr/>
            </w:pPr>
            <w:r>
              <w:rPr/>
              <w:t>First block of PDUs with the same size</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9"/>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MAC-d Type 2 PDU 1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9"/>
            <w:tcBorders>
              <w:top w:val="single" w:sz="4" w:space="0" w:color="000000"/>
              <w:left w:val="dashed" w:sz="4" w:space="0" w:color="000000"/>
              <w:bottom w:val="single" w:sz="4" w:space="0" w:color="000000"/>
              <w:right w:val="single" w:sz="4" w:space="0" w:color="000000"/>
            </w:tcBorders>
          </w:tcPr>
          <w:p>
            <w:pPr>
              <w:pStyle w:val="TAL"/>
              <w:snapToGrid w:val="false"/>
              <w:rPr>
                <w:lang w:val="fr-FR"/>
              </w:rPr>
            </w:pPr>
            <w:r>
              <w:rPr>
                <w:lang w:val="fr-F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9"/>
            <w:tcBorders>
              <w:top w:val="single" w:sz="4" w:space="0" w:color="000000"/>
              <w:left w:val="dashed" w:sz="4" w:space="0" w:color="000000"/>
              <w:bottom w:val="single" w:sz="4" w:space="0" w:color="000000"/>
              <w:right w:val="single" w:sz="4" w:space="0" w:color="000000"/>
            </w:tcBorders>
          </w:tcPr>
          <w:p>
            <w:pPr>
              <w:pStyle w:val="TAL"/>
              <w:snapToGrid w:val="false"/>
              <w:rPr>
                <w:rFonts w:cs="Arial"/>
                <w:sz w:val="16"/>
                <w:szCs w:val="16"/>
                <w:lang w:val="fr-FR"/>
              </w:rPr>
            </w:pPr>
            <w:r>
              <w:rPr>
                <w:rFonts w:cs="Arial"/>
                <w:sz w:val="16"/>
                <w:szCs w:val="16"/>
                <w:lang w:val="fr-F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MAC-d Type 2 PDU m1</w:t>
            </w:r>
          </w:p>
        </w:tc>
        <w:tc>
          <w:tcPr>
            <w:tcW w:w="1650" w:type="dxa"/>
            <w:vMerge w:val="continue"/>
            <w:tcBorders>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9"/>
            <w:tcBorders>
              <w:top w:val="single" w:sz="4" w:space="0" w:color="000000"/>
              <w:left w:val="dashed" w:sz="4" w:space="0" w:color="000000"/>
              <w:bottom w:val="single" w:sz="4" w:space="0" w:color="000000"/>
              <w:right w:val="single" w:sz="4" w:space="0" w:color="000000"/>
            </w:tcBorders>
          </w:tcPr>
          <w:p>
            <w:pPr>
              <w:pStyle w:val="TAL"/>
              <w:snapToGrid w:val="false"/>
              <w:rPr>
                <w:lang w:val="fr-FR"/>
              </w:rPr>
            </w:pPr>
            <w:r>
              <w:rPr>
                <w:lang w:val="fr-F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MAC-d Type 2 PDU m1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9"/>
            <w:tcBorders>
              <w:top w:val="single" w:sz="4" w:space="0" w:color="000000"/>
              <w:left w:val="dashed" w:sz="4" w:space="0" w:color="000000"/>
              <w:bottom w:val="single" w:sz="4" w:space="0" w:color="000000"/>
              <w:right w:val="dashed" w:sz="4" w:space="0" w:color="000000"/>
            </w:tcBorders>
          </w:tcPr>
          <w:p>
            <w:pPr>
              <w:pStyle w:val="TAL"/>
              <w:snapToGrid w:val="false"/>
              <w:rPr>
                <w:lang w:val="fr-FR"/>
              </w:rPr>
            </w:pPr>
            <w:r>
              <w:rPr>
                <w:lang w:val="fr-FR"/>
              </w:rPr>
            </w:r>
          </w:p>
        </w:tc>
        <w:tc>
          <w:tcPr>
            <w:tcW w:w="1650" w:type="dxa"/>
            <w:tcBorders>
              <w:left w:val="dashed" w:sz="4" w:space="0" w:color="000000"/>
              <w:right w:val="single" w:sz="4" w:space="0" w:color="000000"/>
            </w:tcBorders>
          </w:tcPr>
          <w:p>
            <w:pPr>
              <w:pStyle w:val="TAL"/>
              <w:snapToGrid w:val="false"/>
              <w:rPr>
                <w:lang w:val="fr-FR"/>
              </w:rPr>
            </w:pPr>
            <w:r>
              <w:rPr>
                <w:lang w:val="fr-F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9"/>
            <w:tcBorders>
              <w:top w:val="single" w:sz="4" w:space="0" w:color="000000"/>
              <w:left w:val="dashed" w:sz="4" w:space="0" w:color="000000"/>
              <w:bottom w:val="single" w:sz="4" w:space="0" w:color="000000"/>
              <w:right w:val="dashed" w:sz="4" w:space="0" w:color="000000"/>
            </w:tcBorders>
          </w:tcPr>
          <w:p>
            <w:pPr>
              <w:pStyle w:val="TAL"/>
              <w:snapToGrid w:val="false"/>
              <w:rPr>
                <w:rFonts w:cs="Arial"/>
                <w:sz w:val="16"/>
                <w:szCs w:val="16"/>
                <w:lang w:val="fr-FR"/>
              </w:rPr>
            </w:pPr>
            <w:r>
              <w:rPr>
                <w:rFonts w:cs="Arial"/>
                <w:sz w:val="16"/>
                <w:szCs w:val="16"/>
                <w:lang w:val="fr-FR"/>
              </w:rPr>
            </w:r>
          </w:p>
        </w:tc>
        <w:tc>
          <w:tcPr>
            <w:tcW w:w="1650" w:type="dxa"/>
            <w:tcBorders>
              <w:left w:val="dashed" w:sz="4" w:space="0" w:color="000000"/>
              <w:right w:val="single" w:sz="4" w:space="0" w:color="000000"/>
            </w:tcBorders>
          </w:tcPr>
          <w:p>
            <w:pPr>
              <w:pStyle w:val="TAL"/>
              <w:snapToGrid w:val="false"/>
              <w:rPr>
                <w:lang w:val="fr-FR"/>
              </w:rPr>
            </w:pPr>
            <w:r>
              <w:rPr>
                <w:lang w:val="fr-F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fr-FR"/>
              </w:rPr>
            </w:pPr>
            <w:r>
              <w:rPr>
                <w:lang w:val="fr-F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MAC-d Type 2 PDU 1</w:t>
            </w:r>
          </w:p>
        </w:tc>
        <w:tc>
          <w:tcPr>
            <w:tcW w:w="1650" w:type="dxa"/>
            <w:vMerge w:val="restart"/>
            <w:tcBorders>
              <w:left w:val="single" w:sz="4" w:space="0" w:color="000000"/>
              <w:bottom w:val="single" w:sz="4" w:space="0" w:color="000000"/>
              <w:right w:val="single" w:sz="4" w:space="0" w:color="000000"/>
            </w:tcBorders>
          </w:tcPr>
          <w:p>
            <w:pPr>
              <w:pStyle w:val="TAL"/>
              <w:rPr/>
            </w:pPr>
            <w:r>
              <w:rPr/>
              <w:t>Nth block of PDUs with the same size</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MAC-d Type 2 PDU mn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fr-FR"/>
              </w:rPr>
            </w:pPr>
            <w:r>
              <w:rPr>
                <w:lang w:val="fr-F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0</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SN</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69"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SN (cont)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S/D</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SN</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69"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SN (cont)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S/D</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351"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Spare bits 7-2</w:t>
            </w:r>
          </w:p>
        </w:tc>
        <w:tc>
          <w:tcPr>
            <w:tcW w:w="61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OPCE Ind</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CR Ind</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righ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 Tail</w:t>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lang w:eastAsia="zh-CN"/>
        </w:rPr>
      </w:pPr>
      <w:r>
        <w:rPr>
          <w:lang w:eastAsia="zh-CN"/>
        </w:rPr>
      </w:r>
    </w:p>
    <w:p>
      <w:pPr>
        <w:pStyle w:val="TF"/>
        <w:numPr>
          <w:ilvl w:val="0"/>
          <w:numId w:val="0"/>
        </w:numPr>
        <w:outlineLvl w:val="0"/>
        <w:rPr/>
      </w:pPr>
      <w:r>
        <w:rPr/>
        <w:t>Figure 12B: HS-DSCH DATA FRAME TYPE 2 structure</w:t>
      </w:r>
    </w:p>
    <w:p>
      <w:pPr>
        <w:pStyle w:val="Normal"/>
        <w:rPr/>
      </w:pPr>
      <w:r>
        <w:rPr/>
        <w:t xml:space="preserve">Bit 0 of New IE Flags in HS-DSCH DATA FRAME TYPE 2 indicates if  SN is present (1) or not (0) in the following 2 octets following the </w:t>
      </w:r>
      <w:r>
        <w:rPr>
          <w:i/>
        </w:rPr>
        <w:t>New IE Flags</w:t>
      </w:r>
      <w:r>
        <w:rPr/>
        <w:t xml:space="preserve"> IE. Bit 0 in the 2nd octet is allocated for IE S/D. Bit 1 of New IE Flags in HS-DSCH DATA FRAME TYPE2 indicates if SN is present (1) or not (0) in the 3rd and the 4th octets following the </w:t>
      </w:r>
      <w:r>
        <w:rPr>
          <w:i/>
        </w:rPr>
        <w:t>New IE Flags</w:t>
      </w:r>
      <w:r>
        <w:rPr/>
        <w:t xml:space="preserve"> IE. Bit 0 in the 4th octet is allocated for IE S/D.</w:t>
      </w:r>
    </w:p>
    <w:p>
      <w:pPr>
        <w:pStyle w:val="Normal"/>
        <w:rPr/>
      </w:pPr>
      <w:r>
        <w:rPr/>
        <w:t xml:space="preserve">Bit 2 of New IE Flags in HS-DSCH DATA FRAME TYPE 2 indicates if a CFN is present (1) or not (0) in the fifth octet following the </w:t>
      </w:r>
      <w:r>
        <w:rPr>
          <w:i/>
        </w:rPr>
        <w:t>New IE Flags</w:t>
      </w:r>
      <w:r>
        <w:rPr/>
        <w:t xml:space="preserve"> IE.</w:t>
      </w:r>
    </w:p>
    <w:p>
      <w:pPr>
        <w:pStyle w:val="Normal"/>
        <w:rPr/>
      </w:pPr>
      <w:r>
        <w:rPr/>
        <w:t xml:space="preserve">Bit 3 of New IE Flags in HS-DSCH DATA FRAME TYPE 2 indicates if a </w:t>
      </w:r>
      <w:r>
        <w:rPr>
          <w:i/>
        </w:rPr>
        <w:t>Cell Reselection Indication (CR Ind)</w:t>
      </w:r>
      <w:r>
        <w:rPr/>
        <w:t xml:space="preserve"> IE is present (1) or not (0) in the sixth octet following the </w:t>
      </w:r>
      <w:r>
        <w:rPr>
          <w:i/>
        </w:rPr>
        <w:t>New IE Flags</w:t>
      </w:r>
      <w:r>
        <w:rPr/>
        <w:t xml:space="preserve"> IE. </w:t>
      </w:r>
    </w:p>
    <w:p>
      <w:pPr>
        <w:pStyle w:val="Normal"/>
        <w:rPr/>
      </w:pPr>
      <w:r>
        <w:rPr/>
        <w:t>Bit4 of New IE Flags in HS-DSCH DATA FRAME TYPE 2 indicates if the Operation Preference of Common E-DCH resource Indication (OPCE Ind) is present (1) or not (0). Bits 5 through 6 of New IE Flags in HS-DSCH DATA FRAME TYPE 2 shall be set to 0.</w:t>
      </w:r>
    </w:p>
    <w:p>
      <w:pPr>
        <w:pStyle w:val="Normal"/>
        <w:rPr/>
      </w:pPr>
      <w:r>
        <w:rPr/>
        <w:t>Field length of Spare Extension IE in HS-DSCH DATA FRAME TYPE 2 is 0-26 octets.</w:t>
      </w:r>
    </w:p>
    <w:p>
      <w:pPr>
        <w:pStyle w:val="Heading3"/>
        <w:rPr/>
      </w:pPr>
      <w:bookmarkStart w:id="82" w:name="__RefHeading___Toc518308959"/>
      <w:bookmarkEnd w:id="82"/>
      <w:r>
        <w:rPr/>
        <w:t>6.2.4B</w:t>
        <w:tab/>
        <w:t>E-DCH for CELL_FACH and Idle Channels [FDD</w:t>
      </w:r>
      <w:r>
        <w:rPr>
          <w:lang w:eastAsia="zh-CN"/>
        </w:rPr>
        <w:t xml:space="preserve"> and 1.28Mcps TDD</w:t>
      </w:r>
      <w:r>
        <w:rPr/>
        <w:t>]</w:t>
      </w:r>
    </w:p>
    <w:p>
      <w:pPr>
        <w:pStyle w:val="Normal"/>
        <w:rPr/>
      </w:pPr>
      <w:r>
        <w:rPr/>
        <w:t>The structure of the E-DCH DATA FRAME is shown in Figure 12C. This frame structure is used for carrying MAC-is PDUs  in Cell_FACH and Idle state (TS 25.321 [9]) for one UE.</w:t>
      </w:r>
    </w:p>
    <w:tbl>
      <w:tblPr>
        <w:tblW w:w="78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650"/>
        <w:gridCol w:w="1650"/>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0" w:type="dxa"/>
            <w:tcBorders>
              <w:left w:val="single" w:sz="4" w:space="0" w:color="000000"/>
            </w:tcBorders>
          </w:tcPr>
          <w:p>
            <w:pPr>
              <w:pStyle w:val="TAH"/>
              <w:snapToGrid w:val="false"/>
              <w:rPr/>
            </w:pPr>
            <w:r>
              <w:rPr/>
            </w:r>
          </w:p>
        </w:tc>
        <w:tc>
          <w:tcPr>
            <w:tcW w:w="1650" w:type="dxa"/>
            <w:tcBorders>
              <w:bottom w:val="single" w:sz="4" w:space="0" w:color="000000"/>
            </w:tcBorders>
          </w:tcPr>
          <w:p>
            <w:pPr>
              <w:pStyle w:val="TAH"/>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FT</w:t>
            </w:r>
          </w:p>
        </w:tc>
        <w:tc>
          <w:tcPr>
            <w:tcW w:w="1650" w:type="dxa"/>
            <w:tcBorders>
              <w:left w:val="single" w:sz="4" w:space="0" w:color="000000"/>
            </w:tcBorders>
          </w:tcPr>
          <w:p>
            <w:pPr>
              <w:pStyle w:val="TAL"/>
              <w:snapToGrid w:val="false"/>
              <w:rPr>
                <w:szCs w:val="18"/>
              </w:rPr>
            </w:pPr>
            <w:r>
              <w:rPr>
                <w:szCs w:val="18"/>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Frame Header</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Header CRC (cont)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FSN</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szCs w:val="18"/>
              </w:rPr>
            </w:pPr>
            <w:r>
              <w:rPr>
                <w:szCs w:val="18"/>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Number of subframes</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CFN</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E-DCH User Buffer Size (eUB Size)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E-DCH User Buffer Size (eUB Size)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eUB Size</w:t>
            </w:r>
          </w:p>
        </w:tc>
        <w:tc>
          <w:tcPr>
            <w:tcW w:w="1134" w:type="dxa"/>
            <w:gridSpan w:val="2"/>
            <w:tcBorders>
              <w:top w:val="single" w:sz="4" w:space="0" w:color="000000"/>
              <w:left w:val="single" w:sz="4" w:space="0" w:color="000000"/>
              <w:bottom w:val="single" w:sz="4" w:space="0" w:color="000000"/>
              <w:right w:val="single" w:sz="4" w:space="0" w:color="000000"/>
            </w:tcBorders>
            <w:shd w:fill="95B3D7" w:val="clear"/>
          </w:tcPr>
          <w:p>
            <w:pPr>
              <w:pStyle w:val="TAL"/>
              <w:jc w:val="center"/>
              <w:rPr>
                <w:szCs w:val="18"/>
              </w:rPr>
            </w:pPr>
            <w:r>
              <w:rPr>
                <w:szCs w:val="18"/>
              </w:rPr>
              <w:t xml:space="preserve">Spare </w:t>
            </w:r>
          </w:p>
          <w:p>
            <w:pPr>
              <w:pStyle w:val="TAL"/>
              <w:jc w:val="center"/>
              <w:rPr>
                <w:szCs w:val="18"/>
              </w:rPr>
            </w:pPr>
            <w:r>
              <w:rPr>
                <w:szCs w:val="18"/>
              </w:rPr>
              <w:t>bits 5-4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Nr of MAC-is SDU in frame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Nr of MAC-is SDU in frame(cont)</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SRNTI</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SRNTI (cont)</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SRNTI (cont)</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szCs w:val="18"/>
              </w:rPr>
            </w:pPr>
            <w:r>
              <w:rPr>
                <w:szCs w:val="18"/>
              </w:rPr>
              <w:t>Spare</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1</w:t>
            </w:r>
            <w:r>
              <w:rPr>
                <w:szCs w:val="18"/>
                <w:vertAlign w:val="superscript"/>
              </w:rPr>
              <w:t>st</w:t>
            </w:r>
            <w:r>
              <w:rPr>
                <w:szCs w:val="18"/>
              </w:rPr>
              <w:t xml:space="preserve"> Subframe number</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 of MAC-is PDUs</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szCs w:val="18"/>
              </w:rPr>
            </w:pPr>
            <w:r>
              <w:rPr>
                <w:szCs w:val="18"/>
              </w:rPr>
              <w:t xml:space="preserve">Spare </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2</w:t>
            </w:r>
            <w:r>
              <w:rPr>
                <w:szCs w:val="18"/>
                <w:vertAlign w:val="superscript"/>
              </w:rPr>
              <w:t>nd</w:t>
            </w:r>
            <w:r>
              <w:rPr>
                <w:szCs w:val="18"/>
              </w:rPr>
              <w:t xml:space="preserve"> Subframe number</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N of MAC-is PDUs</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szCs w:val="18"/>
              </w:rPr>
            </w:pPr>
            <w:r>
              <w:rPr>
                <w:rFonts w:cs="Arial"/>
                <w:szCs w:val="18"/>
              </w:rPr>
            </w:r>
          </w:p>
          <w:p>
            <w:pPr>
              <w:pStyle w:val="TAL"/>
              <w:jc w:val="center"/>
              <w:rPr>
                <w:szCs w:val="18"/>
              </w:rPr>
            </w:pPr>
            <w:r>
              <w:rPr>
                <w:szCs w:val="18"/>
              </w:rPr>
            </w:r>
          </w:p>
        </w:tc>
        <w:tc>
          <w:tcPr>
            <w:tcW w:w="1650" w:type="dxa"/>
            <w:tcBorders>
              <w:left w:val="dashed" w:sz="4" w:space="0" w:color="000000"/>
              <w:righ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szCs w:val="18"/>
              </w:rPr>
            </w:pPr>
            <w:r>
              <w:rPr>
                <w:szCs w:val="18"/>
              </w:rPr>
              <w:t xml:space="preserve">Spare </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Last Subframe number</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 of MAC-is PDUs</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MAC-is PDU descriptor of 1st MAC-is PDU of 1st subframe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MAC-is PDU descriptor of 2nd MAC-is PDU of 1st subframe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Cs w:val="18"/>
              </w:rPr>
            </w:pPr>
            <w:r>
              <w:rPr>
                <w:rFonts w:cs="Arial"/>
                <w:b/>
                <w:szCs w:val="18"/>
              </w:rPr>
            </w:r>
          </w:p>
          <w:p>
            <w:pPr>
              <w:pStyle w:val="TAL"/>
              <w:jc w:val="center"/>
              <w:rPr>
                <w:szCs w:val="18"/>
              </w:rPr>
            </w:pPr>
            <w:r>
              <w:rPr>
                <w:szCs w:val="18"/>
              </w:rPr>
            </w:r>
          </w:p>
        </w:tc>
        <w:tc>
          <w:tcPr>
            <w:tcW w:w="1650" w:type="dxa"/>
            <w:tcBorders>
              <w:left w:val="dashed" w:sz="4" w:space="0" w:color="000000"/>
              <w:righ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MAC-is PDU descriptor of last MAC-is PDU of 1st subframe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Cs w:val="18"/>
              </w:rPr>
            </w:pPr>
            <w:r>
              <w:rPr>
                <w:rFonts w:cs="Arial"/>
                <w:b/>
                <w:szCs w:val="18"/>
              </w:rPr>
            </w:r>
          </w:p>
          <w:p>
            <w:pPr>
              <w:pStyle w:val="TAL"/>
              <w:jc w:val="center"/>
              <w:rPr>
                <w:szCs w:val="18"/>
              </w:rPr>
            </w:pPr>
            <w:r>
              <w:rPr>
                <w:szCs w:val="18"/>
              </w:rPr>
            </w:r>
          </w:p>
        </w:tc>
        <w:tc>
          <w:tcPr>
            <w:tcW w:w="1650" w:type="dxa"/>
            <w:tcBorders>
              <w:left w:val="dashed" w:sz="4" w:space="0" w:color="000000"/>
              <w:righ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MAC-is PDU descriptor of 1st MAC-is PDU of last subframe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Cs w:val="18"/>
              </w:rPr>
            </w:pPr>
            <w:r>
              <w:rPr>
                <w:rFonts w:cs="Arial"/>
                <w:b/>
                <w:szCs w:val="18"/>
              </w:rPr>
            </w:r>
          </w:p>
          <w:p>
            <w:pPr>
              <w:pStyle w:val="TAL"/>
              <w:jc w:val="center"/>
              <w:rPr>
                <w:szCs w:val="18"/>
              </w:rPr>
            </w:pPr>
            <w:r>
              <w:rPr>
                <w:szCs w:val="18"/>
              </w:rPr>
            </w:r>
          </w:p>
        </w:tc>
        <w:tc>
          <w:tcPr>
            <w:tcW w:w="1650" w:type="dxa"/>
            <w:tcBorders>
              <w:left w:val="dashed" w:sz="4" w:space="0" w:color="000000"/>
              <w:righ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MAC-is PDU descriptor of last MAC-is PDU of last subframe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First MAC-is PDU of first subframe</w:t>
            </w:r>
          </w:p>
        </w:tc>
        <w:tc>
          <w:tcPr>
            <w:tcW w:w="1650" w:type="dxa"/>
            <w:tcBorders>
              <w:left w:val="single" w:sz="4" w:space="0" w:color="000000"/>
            </w:tcBorders>
          </w:tcPr>
          <w:p>
            <w:pPr>
              <w:pStyle w:val="TAL"/>
              <w:snapToGrid w:val="false"/>
              <w:rPr>
                <w:szCs w:val="18"/>
              </w:rPr>
            </w:pPr>
            <w:r>
              <w:rPr>
                <w:szCs w:val="18"/>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Frame Payload</w:t>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Cs w:val="18"/>
              </w:rPr>
            </w:pPr>
            <w:r>
              <w:rPr>
                <w:rFonts w:cs="Arial"/>
                <w:b/>
                <w:szCs w:val="18"/>
              </w:rPr>
            </w:r>
          </w:p>
          <w:p>
            <w:pPr>
              <w:pStyle w:val="TAL"/>
              <w:jc w:val="center"/>
              <w:rPr>
                <w:szCs w:val="18"/>
              </w:rPr>
            </w:pPr>
            <w:r>
              <w:rPr>
                <w:szCs w:val="18"/>
              </w:rPr>
            </w:r>
          </w:p>
        </w:tc>
        <w:tc>
          <w:tcPr>
            <w:tcW w:w="1650" w:type="dxa"/>
            <w:tcBorders>
              <w:left w:val="dashed" w:sz="4" w:space="0" w:color="000000"/>
              <w:righ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Last MAC-is PDU of first subframe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Cs w:val="18"/>
              </w:rPr>
            </w:pPr>
            <w:r>
              <w:rPr>
                <w:rFonts w:cs="Arial"/>
                <w:b/>
                <w:szCs w:val="18"/>
              </w:rPr>
            </w:r>
          </w:p>
          <w:p>
            <w:pPr>
              <w:pStyle w:val="TAL"/>
              <w:jc w:val="center"/>
              <w:rPr>
                <w:szCs w:val="18"/>
              </w:rPr>
            </w:pPr>
            <w:r>
              <w:rPr>
                <w:szCs w:val="18"/>
              </w:rPr>
            </w:r>
          </w:p>
        </w:tc>
        <w:tc>
          <w:tcPr>
            <w:tcW w:w="1650" w:type="dxa"/>
            <w:tcBorders>
              <w:left w:val="dashed" w:sz="4" w:space="0" w:color="000000"/>
              <w:righ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First MAC-is PDU of last subframe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Cs w:val="18"/>
              </w:rPr>
            </w:pPr>
            <w:r>
              <w:rPr>
                <w:rFonts w:cs="Arial"/>
                <w:b/>
                <w:szCs w:val="18"/>
              </w:rPr>
            </w:r>
          </w:p>
          <w:p>
            <w:pPr>
              <w:pStyle w:val="TAL"/>
              <w:jc w:val="center"/>
              <w:rPr>
                <w:szCs w:val="18"/>
              </w:rPr>
            </w:pPr>
            <w:r>
              <w:rPr>
                <w:szCs w:val="18"/>
              </w:rPr>
            </w:r>
          </w:p>
        </w:tc>
        <w:tc>
          <w:tcPr>
            <w:tcW w:w="1650" w:type="dxa"/>
            <w:tcBorders>
              <w:left w:val="dashed" w:sz="4" w:space="0" w:color="000000"/>
              <w:righ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Last MAC-is PDU of last subframe</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0</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3402" w:type="dxa"/>
            <w:gridSpan w:val="6"/>
            <w:tcBorders>
              <w:top w:val="single" w:sz="4" w:space="0" w:color="000000"/>
              <w:left w:val="single" w:sz="4" w:space="0" w:color="000000"/>
              <w:bottom w:val="single" w:sz="4" w:space="0" w:color="000000"/>
              <w:right w:val="single" w:sz="4" w:space="0" w:color="000000"/>
            </w:tcBorders>
            <w:shd w:fill="95B3D7" w:val="clear"/>
          </w:tcPr>
          <w:p>
            <w:pPr>
              <w:pStyle w:val="TAL"/>
              <w:jc w:val="center"/>
              <w:rPr>
                <w:szCs w:val="18"/>
              </w:rPr>
            </w:pPr>
            <w:r>
              <w:rPr>
                <w:szCs w:val="18"/>
              </w:rPr>
              <w:t>Spare bits 7-2</w:t>
            </w:r>
          </w:p>
        </w:tc>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szCs w:val="18"/>
              </w:rPr>
            </w:pPr>
            <w:r>
              <w:rPr>
                <w:szCs w:val="18"/>
              </w:rPr>
              <w:t>CRR Rec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TTI Length</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Extended S-RNTI</w:t>
            </w:r>
          </w:p>
        </w:tc>
        <w:tc>
          <w:tcPr>
            <w:tcW w:w="1650" w:type="dxa"/>
            <w:tcBorders>
              <w:left w:val="single" w:sz="4" w:space="0" w:color="000000"/>
            </w:tcBorders>
          </w:tcPr>
          <w:p>
            <w:pPr>
              <w:pStyle w:val="TAL"/>
              <w:rPr>
                <w:szCs w:val="18"/>
              </w:rPr>
            </w:pPr>
            <w:r>
              <w:rPr>
                <w:szCs w:val="18"/>
              </w:rPr>
              <w:t>Conditional FDD</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Extended S-RNTI(cont)</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3402" w:type="dxa"/>
            <w:gridSpan w:val="6"/>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rPr>
              <w:t>Extended S-RNTI (cont)</w:t>
            </w:r>
          </w:p>
        </w:tc>
        <w:tc>
          <w:tcPr>
            <w:tcW w:w="1134" w:type="dxa"/>
            <w:gridSpan w:val="2"/>
            <w:tcBorders>
              <w:top w:val="single" w:sz="4" w:space="0" w:color="000000"/>
              <w:left w:val="single" w:sz="4" w:space="0" w:color="000000"/>
              <w:bottom w:val="single" w:sz="4" w:space="0" w:color="000000"/>
              <w:right w:val="single" w:sz="4" w:space="0" w:color="000000"/>
            </w:tcBorders>
            <w:shd w:fill="8DB3E2" w:val="clear"/>
          </w:tcPr>
          <w:p>
            <w:pPr>
              <w:pStyle w:val="TAL"/>
              <w:jc w:val="center"/>
              <w:rPr>
                <w:sz w:val="16"/>
                <w:szCs w:val="16"/>
              </w:rPr>
            </w:pPr>
            <w:r>
              <w:rPr>
                <w:sz w:val="16"/>
                <w:szCs w:val="16"/>
              </w:rPr>
              <w:t>Spare bits 1-0</w:t>
            </w:r>
          </w:p>
        </w:tc>
        <w:tc>
          <w:tcPr>
            <w:tcW w:w="1650" w:type="dxa"/>
            <w:tcBorders>
              <w:left w:val="single" w:sz="4" w:space="0" w:color="000000"/>
            </w:tcBorders>
          </w:tcPr>
          <w:p>
            <w:pPr>
              <w:pStyle w:val="TAL"/>
              <w:snapToGrid w:val="false"/>
              <w:rPr>
                <w:sz w:val="16"/>
                <w:szCs w:val="18"/>
              </w:rPr>
            </w:pPr>
            <w:r>
              <w:rPr>
                <w:sz w:val="16"/>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Spare Extension</w:t>
            </w:r>
          </w:p>
        </w:tc>
        <w:tc>
          <w:tcPr>
            <w:tcW w:w="1650" w:type="dxa"/>
            <w:tcBorders>
              <w:left w:val="single" w:sz="4" w:space="0" w:color="000000"/>
            </w:tcBorders>
          </w:tcPr>
          <w:p>
            <w:pPr>
              <w:pStyle w:val="TAL"/>
              <w:snapToGrid w:val="false"/>
              <w:rPr>
                <w:szCs w:val="18"/>
              </w:rPr>
            </w:pPr>
            <w:r>
              <w:rPr>
                <w:szCs w:val="18"/>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Optional</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Payload CRC</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Payload CRC (cont)</w:t>
            </w:r>
          </w:p>
        </w:tc>
        <w:tc>
          <w:tcPr>
            <w:tcW w:w="1650" w:type="dxa"/>
            <w:tcBorders>
              <w:left w:val="single" w:sz="4" w:space="0" w:color="000000"/>
            </w:tcBorders>
          </w:tcPr>
          <w:p>
            <w:pPr>
              <w:pStyle w:val="TAL"/>
              <w:snapToGrid w:val="false"/>
              <w:rPr>
                <w:szCs w:val="18"/>
              </w:rPr>
            </w:pPr>
            <w:r>
              <w:rPr>
                <w:szCs w:val="18"/>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r>
    </w:tbl>
    <w:p>
      <w:pPr>
        <w:pStyle w:val="Normal"/>
        <w:rPr/>
      </w:pPr>
      <w:r>
        <w:rPr/>
      </w:r>
    </w:p>
    <w:p>
      <w:pPr>
        <w:pStyle w:val="TF"/>
        <w:numPr>
          <w:ilvl w:val="0"/>
          <w:numId w:val="0"/>
        </w:numPr>
        <w:outlineLvl w:val="0"/>
        <w:rPr/>
      </w:pPr>
      <w:r>
        <w:rPr/>
        <w:t xml:space="preserve">Figure 12C: E-DCH </w:t>
      </w:r>
      <w:r>
        <w:rPr>
          <w:lang w:eastAsia="ko-KR"/>
        </w:rPr>
        <w:t>DATA</w:t>
      </w:r>
      <w:r>
        <w:rPr/>
        <w:t xml:space="preserve"> </w:t>
      </w:r>
      <w:r>
        <w:rPr>
          <w:lang w:eastAsia="ko-KR"/>
        </w:rPr>
        <w:t>FRAME</w:t>
      </w:r>
      <w:r>
        <w:rPr/>
        <w:t xml:space="preserve"> structure </w:t>
      </w:r>
    </w:p>
    <w:p>
      <w:pPr>
        <w:pStyle w:val="Normal"/>
        <w:rPr/>
      </w:pPr>
      <w:r>
        <w:rPr/>
        <w:t>For the description of the fields see subclause 6.2.5.</w:t>
      </w:r>
    </w:p>
    <w:p>
      <w:pPr>
        <w:pStyle w:val="Normal"/>
        <w:rPr/>
      </w:pPr>
      <w:r>
        <w:rPr/>
        <w:t>Bit 0 of New IE Flags in E-DCH DATA FRAME indicates if a TTI length is present (1) or not (0).</w:t>
      </w:r>
    </w:p>
    <w:p>
      <w:pPr>
        <w:pStyle w:val="Normal"/>
        <w:rPr/>
      </w:pPr>
      <w:r>
        <w:rPr/>
        <w:t xml:space="preserve">Bit 1 of New IE Flags in E-DCH DATA FRAME indicates if </w:t>
      </w:r>
      <w:r>
        <w:rPr>
          <w:i/>
        </w:rPr>
        <w:t>Cell Reselection Request Received (CRR Rec)</w:t>
      </w:r>
      <w:r>
        <w:rPr/>
        <w:t xml:space="preserve"> IE is present (1) or not (0).</w:t>
      </w:r>
    </w:p>
    <w:p>
      <w:pPr>
        <w:pStyle w:val="Normal"/>
        <w:rPr/>
      </w:pPr>
      <w:r>
        <w:rPr/>
        <w:t xml:space="preserve">Bit 2 of New IE Flags in E-DCH DATA FRAME indicates if </w:t>
      </w:r>
      <w:r>
        <w:rPr>
          <w:i/>
        </w:rPr>
        <w:t>Extended S-RNTI</w:t>
      </w:r>
      <w:r>
        <w:rPr/>
        <w:t xml:space="preserve"> IE is present (1) or not (0). If the </w:t>
      </w:r>
      <w:r>
        <w:rPr>
          <w:i/>
        </w:rPr>
        <w:t>Extended S-RNTI</w:t>
      </w:r>
      <w:r>
        <w:rPr/>
        <w:t xml:space="preserve"> IE is included, the </w:t>
      </w:r>
      <w:r>
        <w:rPr>
          <w:i/>
        </w:rPr>
        <w:t>S-RNTI</w:t>
      </w:r>
      <w:r>
        <w:rPr/>
        <w:t xml:space="preserve"> IE shall be igored by the receiver. Bits 3 through 6 of New IE Flags in E-DCH DATA FRAME shall be set to 0.</w:t>
      </w:r>
    </w:p>
    <w:p>
      <w:pPr>
        <w:pStyle w:val="Normal"/>
        <w:rPr/>
      </w:pPr>
      <w:r>
        <w:rPr/>
        <w:t xml:space="preserve">The </w:t>
      </w:r>
      <w:r>
        <w:rPr>
          <w:i/>
        </w:rPr>
        <w:t>Payload CRC</w:t>
      </w:r>
      <w:r>
        <w:rPr/>
        <w:t xml:space="preserve"> IE is optional in frames that contain a Payload, i.e. the whole 2 bytes field may or may not be present in the frame structure (this is defined at the setup of the transport bearer). The </w:t>
      </w:r>
      <w:r>
        <w:rPr>
          <w:i/>
        </w:rPr>
        <w:t>Payload CRC</w:t>
      </w:r>
      <w:r>
        <w:rPr/>
        <w:t xml:space="preserve"> IE may only be present if the E-DCH data frame contains payload.</w:t>
      </w:r>
    </w:p>
    <w:p>
      <w:pPr>
        <w:pStyle w:val="Heading3"/>
        <w:rPr/>
      </w:pPr>
      <w:bookmarkStart w:id="83" w:name="__RefHeading___Toc518308960"/>
      <w:bookmarkEnd w:id="83"/>
      <w:r>
        <w:rPr/>
        <w:t>6.2.5</w:t>
        <w:tab/>
        <w:t xml:space="preserve">Coding of </w:t>
      </w:r>
      <w:r>
        <w:rPr>
          <w:lang w:eastAsia="ko-KR"/>
        </w:rPr>
        <w:t>I</w:t>
      </w:r>
      <w:r>
        <w:rPr/>
        <w:t xml:space="preserve">nformation </w:t>
      </w:r>
      <w:r>
        <w:rPr>
          <w:lang w:eastAsia="ko-KR"/>
        </w:rPr>
        <w:t>E</w:t>
      </w:r>
      <w:r>
        <w:rPr/>
        <w:t xml:space="preserve">lements in </w:t>
      </w:r>
      <w:r>
        <w:rPr>
          <w:lang w:eastAsia="ko-KR"/>
        </w:rPr>
        <w:t>DATA</w:t>
      </w:r>
      <w:r>
        <w:rPr/>
        <w:t xml:space="preserve"> </w:t>
      </w:r>
      <w:r>
        <w:rPr>
          <w:lang w:eastAsia="ko-KR"/>
        </w:rPr>
        <w:t>FRAME</w:t>
      </w:r>
      <w:r>
        <w:rPr/>
        <w:t>s</w:t>
      </w:r>
    </w:p>
    <w:p>
      <w:pPr>
        <w:pStyle w:val="Heading4"/>
        <w:ind w:left="1418" w:hanging="1418"/>
        <w:rPr/>
      </w:pPr>
      <w:bookmarkStart w:id="84" w:name="__RefHeading___Toc518308961"/>
      <w:bookmarkEnd w:id="84"/>
      <w:r>
        <w:rPr/>
        <w:t>6.2.5.1</w:t>
        <w:tab/>
        <w:t>Header CRC</w:t>
      </w:r>
    </w:p>
    <w:p>
      <w:pPr>
        <w:pStyle w:val="Normal"/>
        <w:rPr/>
      </w:pPr>
      <w:r>
        <w:rPr>
          <w:b/>
        </w:rPr>
        <w:t>Description:</w:t>
      </w:r>
      <w:r>
        <w:rPr/>
        <w:t xml:space="preserve"> Cyclic Redundancy Checksum calculated on the header of a data frame with polynomial X^7+X^6+X^2+1 for the 7 bit header CRC [FDD</w:t>
      </w:r>
      <w:r>
        <w:rPr>
          <w:lang w:eastAsia="zh-CN"/>
        </w:rPr>
        <w:t xml:space="preserve"> and 1.28Mcps TDD</w:t>
      </w:r>
      <w:r>
        <w:rPr/>
        <w:t xml:space="preserve"> - and X^11+X^9+X^8+ X^2+X+1 for the 11 bit header CRC]. The CRC calculation shall cover all bits in the header, starting from bit 0 in the first byte (FT field) up to the end of the header.</w:t>
      </w:r>
    </w:p>
    <w:p>
      <w:pPr>
        <w:pStyle w:val="Normal"/>
        <w:rPr/>
      </w:pPr>
      <w:r>
        <w:rPr>
          <w:b/>
        </w:rPr>
        <w:t>Value range:</w:t>
      </w:r>
      <w:r>
        <w:rPr/>
        <w:t xml:space="preserve"> {0-127} [FDD </w:t>
      </w:r>
      <w:r>
        <w:rPr>
          <w:lang w:eastAsia="zh-CN"/>
        </w:rPr>
        <w:t xml:space="preserve">and 1.28Mcps TDD </w:t>
      </w:r>
      <w:r>
        <w:rPr/>
        <w:t xml:space="preserve">– , {0..2047} for E-DCH </w:t>
      </w:r>
      <w:r>
        <w:rPr>
          <w:lang w:eastAsia="ko-KR"/>
        </w:rPr>
        <w:t>DATA</w:t>
      </w:r>
      <w:r>
        <w:rPr/>
        <w:t xml:space="preserve"> </w:t>
      </w:r>
      <w:r>
        <w:rPr>
          <w:lang w:eastAsia="ko-KR"/>
        </w:rPr>
        <w:t>FRAME</w:t>
      </w:r>
      <w:r>
        <w:rPr/>
        <w:t>].</w:t>
      </w:r>
    </w:p>
    <w:p>
      <w:pPr>
        <w:pStyle w:val="Normal"/>
        <w:rPr/>
      </w:pPr>
      <w:r>
        <w:rPr>
          <w:b/>
        </w:rPr>
        <w:t>Field length:</w:t>
      </w:r>
      <w:r>
        <w:rPr/>
        <w:t xml:space="preserve"> 7 bits [FDD </w:t>
      </w:r>
      <w:r>
        <w:rPr>
          <w:lang w:eastAsia="zh-CN"/>
        </w:rPr>
        <w:t>and 1.28Mcps TDD</w:t>
      </w:r>
      <w:r>
        <w:rPr/>
        <w:t xml:space="preserve"> - , 11 bits for E-DCH </w:t>
      </w:r>
      <w:r>
        <w:rPr>
          <w:lang w:eastAsia="ko-KR"/>
        </w:rPr>
        <w:t>DATA</w:t>
      </w:r>
      <w:r>
        <w:rPr/>
        <w:t xml:space="preserve"> </w:t>
      </w:r>
      <w:r>
        <w:rPr>
          <w:lang w:eastAsia="ko-KR"/>
        </w:rPr>
        <w:t>FRAME</w:t>
      </w:r>
      <w:r>
        <w:rPr/>
        <w:t>].</w:t>
      </w:r>
    </w:p>
    <w:p>
      <w:pPr>
        <w:pStyle w:val="Heading4"/>
        <w:ind w:left="1418" w:hanging="1418"/>
        <w:rPr/>
      </w:pPr>
      <w:bookmarkStart w:id="85" w:name="__RefHeading___Toc518308962"/>
      <w:bookmarkEnd w:id="85"/>
      <w:r>
        <w:rPr/>
        <w:t>6.2.5.2</w:t>
        <w:tab/>
      </w:r>
      <w:bookmarkStart w:id="86" w:name="_Ref462776715"/>
      <w:bookmarkStart w:id="87" w:name="_Ref462703241"/>
      <w:r>
        <w:rPr/>
        <w:t>Frame Type</w:t>
      </w:r>
      <w:bookmarkEnd w:id="87"/>
      <w:r>
        <w:rPr/>
        <w:t xml:space="preserve"> (FT)</w:t>
      </w:r>
      <w:bookmarkEnd w:id="86"/>
    </w:p>
    <w:p>
      <w:pPr>
        <w:pStyle w:val="Normal"/>
        <w:rPr/>
      </w:pPr>
      <w:r>
        <w:rPr>
          <w:b/>
        </w:rPr>
        <w:t>Description:</w:t>
      </w:r>
      <w:r>
        <w:rPr/>
        <w:t xml:space="preserve"> Describes if it is a control frame or a data frame.</w:t>
      </w:r>
    </w:p>
    <w:p>
      <w:pPr>
        <w:pStyle w:val="Normal"/>
        <w:rPr/>
      </w:pPr>
      <w:r>
        <w:rPr>
          <w:b/>
        </w:rPr>
        <w:t>Value range:</w:t>
      </w:r>
      <w:r>
        <w:rPr/>
        <w:t xml:space="preserve"> {0=data, 1=control}.</w:t>
      </w:r>
    </w:p>
    <w:p>
      <w:pPr>
        <w:pStyle w:val="Normal"/>
        <w:rPr/>
      </w:pPr>
      <w:r>
        <w:rPr>
          <w:b/>
        </w:rPr>
        <w:t>Field Length:</w:t>
      </w:r>
      <w:r>
        <w:rPr/>
        <w:t xml:space="preserve"> 1 bit.</w:t>
      </w:r>
    </w:p>
    <w:p>
      <w:pPr>
        <w:pStyle w:val="Heading4"/>
        <w:ind w:left="1418" w:hanging="1418"/>
        <w:rPr/>
      </w:pPr>
      <w:bookmarkStart w:id="88" w:name="__RefHeading___Toc518308963"/>
      <w:bookmarkEnd w:id="88"/>
      <w:r>
        <w:rPr/>
        <w:t>6.2.5.3</w:t>
        <w:tab/>
        <w:t>DRNTI</w:t>
      </w:r>
    </w:p>
    <w:p>
      <w:pPr>
        <w:pStyle w:val="Normal"/>
        <w:rPr/>
      </w:pPr>
      <w:r>
        <w:rPr>
          <w:b/>
        </w:rPr>
        <w:t>Description:</w:t>
      </w:r>
      <w:r>
        <w:rPr/>
        <w:t xml:space="preserve"> Identifies the UE in the DRNC.</w:t>
      </w:r>
    </w:p>
    <w:p>
      <w:pPr>
        <w:pStyle w:val="Normal"/>
        <w:rPr/>
      </w:pPr>
      <w:r>
        <w:rPr>
          <w:b/>
        </w:rPr>
        <w:t>Value range:</w:t>
      </w:r>
      <w:r>
        <w:rPr/>
        <w:t xml:space="preserve"> {0-1048575}.</w:t>
      </w:r>
    </w:p>
    <w:p>
      <w:pPr>
        <w:pStyle w:val="Normal"/>
        <w:rPr/>
      </w:pPr>
      <w:r>
        <w:rPr>
          <w:b/>
        </w:rPr>
        <w:t>Field length:</w:t>
      </w:r>
      <w:r>
        <w:rPr/>
        <w:t xml:space="preserve"> 20 bits.</w:t>
      </w:r>
    </w:p>
    <w:p>
      <w:pPr>
        <w:pStyle w:val="Heading4"/>
        <w:ind w:left="1418" w:hanging="1418"/>
        <w:rPr/>
      </w:pPr>
      <w:bookmarkStart w:id="89" w:name="__RefHeading___Toc518308964"/>
      <w:bookmarkEnd w:id="89"/>
      <w:r>
        <w:rPr/>
        <w:t>6.2.5.4</w:t>
        <w:tab/>
      </w:r>
      <w:bookmarkStart w:id="90" w:name="_Ref469420694"/>
      <w:r>
        <w:rPr/>
        <w:t>S-RNTI</w:t>
      </w:r>
      <w:bookmarkEnd w:id="90"/>
    </w:p>
    <w:p>
      <w:pPr>
        <w:pStyle w:val="Normal"/>
        <w:rPr/>
      </w:pPr>
      <w:r>
        <w:rPr>
          <w:b/>
        </w:rPr>
        <w:t>Description:</w:t>
      </w:r>
      <w:r>
        <w:rPr/>
        <w:t xml:space="preserve"> S-RNTI is defined in TS 25.401 [5]. S-RNTI is used in UL control frames [FDD</w:t>
      </w:r>
      <w:r>
        <w:rPr>
          <w:lang w:eastAsia="zh-CN"/>
        </w:rPr>
        <w:t xml:space="preserve"> and 1.28Mcps TDD</w:t>
      </w:r>
      <w:r>
        <w:rPr/>
        <w:t xml:space="preserve"> - and E-DCH data frames] to identify the UE context in the SRNC. </w:t>
      </w:r>
    </w:p>
    <w:p>
      <w:pPr>
        <w:pStyle w:val="Normal"/>
        <w:rPr/>
      </w:pPr>
      <w:r>
        <w:rPr>
          <w:b/>
        </w:rPr>
        <w:t>Value range:</w:t>
      </w:r>
      <w:r>
        <w:rPr/>
        <w:t xml:space="preserve"> {0-1048575}.</w:t>
      </w:r>
    </w:p>
    <w:p>
      <w:pPr>
        <w:pStyle w:val="Normal"/>
        <w:rPr/>
      </w:pPr>
      <w:r>
        <w:rPr>
          <w:b/>
        </w:rPr>
        <w:t>Field length:</w:t>
      </w:r>
      <w:r>
        <w:rPr/>
        <w:t xml:space="preserve"> 20 bits.</w:t>
      </w:r>
    </w:p>
    <w:p>
      <w:pPr>
        <w:pStyle w:val="Heading4"/>
        <w:ind w:left="1418" w:hanging="1418"/>
        <w:rPr/>
      </w:pPr>
      <w:bookmarkStart w:id="91" w:name="__RefHeading___Toc518308965"/>
      <w:bookmarkEnd w:id="91"/>
      <w:r>
        <w:rPr/>
        <w:t>6.2.5.5</w:t>
        <w:tab/>
        <w:t>UE-ID Type Indicator (UE-ID Type)</w:t>
      </w:r>
    </w:p>
    <w:p>
      <w:pPr>
        <w:pStyle w:val="Normal"/>
        <w:rPr/>
      </w:pPr>
      <w:r>
        <w:rPr>
          <w:b/>
        </w:rPr>
        <w:t>Description:</w:t>
      </w:r>
      <w:r>
        <w:rPr/>
        <w:t xml:space="preserve"> Indicates the UE Identifier Type to be included by MAC-c/sh in the MAC header.</w:t>
      </w:r>
    </w:p>
    <w:p>
      <w:pPr>
        <w:pStyle w:val="Normal"/>
        <w:rPr/>
      </w:pPr>
      <w:r>
        <w:rPr>
          <w:b/>
        </w:rPr>
        <w:t>Value range:</w:t>
      </w:r>
      <w:r>
        <w:rPr/>
        <w:t xml:space="preserve"> {0=U-RNTI, 1=C-RNTI}.</w:t>
      </w:r>
    </w:p>
    <w:p>
      <w:pPr>
        <w:pStyle w:val="Normal"/>
        <w:rPr/>
      </w:pPr>
      <w:r>
        <w:rPr>
          <w:b/>
        </w:rPr>
        <w:t>Field Length:</w:t>
      </w:r>
      <w:r>
        <w:rPr/>
        <w:t xml:space="preserve"> 1 bit.</w:t>
      </w:r>
    </w:p>
    <w:p>
      <w:pPr>
        <w:pStyle w:val="Heading4"/>
        <w:ind w:left="1418" w:hanging="1418"/>
        <w:rPr/>
      </w:pPr>
      <w:bookmarkStart w:id="92" w:name="__RefHeading___Toc518308966"/>
      <w:bookmarkEnd w:id="92"/>
      <w:r>
        <w:rPr/>
        <w:t>6.2.5.6</w:t>
        <w:tab/>
        <w:t>S-CCPCH Indicator (S-CI)</w:t>
      </w:r>
    </w:p>
    <w:p>
      <w:pPr>
        <w:pStyle w:val="Normal"/>
        <w:rPr/>
      </w:pPr>
      <w:r>
        <w:rPr/>
        <w:t>Void.</w:t>
      </w:r>
    </w:p>
    <w:p>
      <w:pPr>
        <w:pStyle w:val="Heading4"/>
        <w:ind w:left="1418" w:hanging="1418"/>
        <w:rPr/>
      </w:pPr>
      <w:bookmarkStart w:id="93" w:name="__RefHeading___Toc518308967"/>
      <w:bookmarkEnd w:id="93"/>
      <w:r>
        <w:rPr/>
        <w:t>6.2.5.7</w:t>
        <w:tab/>
        <w:t>Common Transport Channel Priority Indicator (CmCH-PI)</w:t>
      </w:r>
    </w:p>
    <w:p>
      <w:pPr>
        <w:pStyle w:val="Normal"/>
        <w:rPr/>
      </w:pPr>
      <w:r>
        <w:rPr>
          <w:b/>
        </w:rPr>
        <w:t>Description:</w:t>
      </w:r>
      <w:r>
        <w:rPr/>
        <w:t xml:space="preserve"> CmCH-PI is the relative priority of the data frame and the SDUs included.</w:t>
      </w:r>
    </w:p>
    <w:p>
      <w:pPr>
        <w:pStyle w:val="Normal"/>
        <w:rPr/>
      </w:pPr>
      <w:r>
        <w:rPr>
          <w:b/>
        </w:rPr>
        <w:t>Value range:</w:t>
      </w:r>
      <w:r>
        <w:rPr/>
        <w:t xml:space="preserve"> {0-15, where 0=lowest priority, 15=highest priority}.</w:t>
      </w:r>
    </w:p>
    <w:p>
      <w:pPr>
        <w:pStyle w:val="Normal"/>
        <w:rPr/>
      </w:pPr>
      <w:r>
        <w:rPr>
          <w:b/>
        </w:rPr>
        <w:t>Field length:</w:t>
      </w:r>
      <w:r>
        <w:rPr/>
        <w:t xml:space="preserve"> 4 bits.</w:t>
      </w:r>
    </w:p>
    <w:p>
      <w:pPr>
        <w:pStyle w:val="Heading4"/>
        <w:ind w:left="1418" w:hanging="1418"/>
        <w:rPr/>
      </w:pPr>
      <w:bookmarkStart w:id="94" w:name="__RefHeading___Toc518308968"/>
      <w:bookmarkEnd w:id="94"/>
      <w:r>
        <w:rPr/>
        <w:t>6.2.5.8</w:t>
        <w:tab/>
        <w:t>MAC-c/sh SDU Length</w:t>
      </w:r>
    </w:p>
    <w:p>
      <w:pPr>
        <w:pStyle w:val="Normal"/>
        <w:rPr/>
      </w:pPr>
      <w:r>
        <w:rPr>
          <w:b/>
        </w:rPr>
        <w:t>Description:</w:t>
      </w:r>
      <w:r>
        <w:rPr/>
        <w:t xml:space="preserve"> The value of that field indicates the length of every MAC-c/sh SDU in the payload of the [TDD - DSCH, USCH and] FACH DATA FRAME in number of bits.</w:t>
      </w:r>
    </w:p>
    <w:p>
      <w:pPr>
        <w:pStyle w:val="Normal"/>
        <w:rPr/>
      </w:pPr>
      <w:r>
        <w:rPr>
          <w:b/>
        </w:rPr>
        <w:t>Value range:</w:t>
      </w:r>
      <w:r>
        <w:rPr/>
        <w:t xml:space="preserve"> {0-5000}.</w:t>
      </w:r>
    </w:p>
    <w:p>
      <w:pPr>
        <w:pStyle w:val="Normal"/>
        <w:rPr/>
      </w:pPr>
      <w:r>
        <w:rPr>
          <w:b/>
        </w:rPr>
        <w:t>Field Length:</w:t>
      </w:r>
      <w:r>
        <w:rPr/>
        <w:t xml:space="preserve"> 13 bits.</w:t>
      </w:r>
    </w:p>
    <w:p>
      <w:pPr>
        <w:pStyle w:val="Heading4"/>
        <w:ind w:left="1418" w:hanging="1418"/>
        <w:rPr/>
      </w:pPr>
      <w:bookmarkStart w:id="95" w:name="__RefHeading___Toc518308969"/>
      <w:bookmarkEnd w:id="95"/>
      <w:r>
        <w:rPr/>
        <w:t>6.2.5.9</w:t>
        <w:tab/>
        <w:t>NumOfSDU</w:t>
      </w:r>
    </w:p>
    <w:p>
      <w:pPr>
        <w:pStyle w:val="Normal"/>
        <w:rPr/>
      </w:pPr>
      <w:r>
        <w:rPr>
          <w:b/>
        </w:rPr>
        <w:t>Description:</w:t>
      </w:r>
      <w:r>
        <w:rPr/>
        <w:t xml:space="preserve"> Indicates the number of MAC-c/sh SDUs in the payload.</w:t>
      </w:r>
    </w:p>
    <w:p>
      <w:pPr>
        <w:pStyle w:val="Normal"/>
        <w:rPr/>
      </w:pPr>
      <w:r>
        <w:rPr>
          <w:b/>
        </w:rPr>
        <w:t>Value range:</w:t>
      </w:r>
      <w:r>
        <w:rPr/>
        <w:t xml:space="preserve"> {1-255}.</w:t>
      </w:r>
    </w:p>
    <w:p>
      <w:pPr>
        <w:pStyle w:val="Normal"/>
        <w:rPr/>
      </w:pPr>
      <w:r>
        <w:rPr>
          <w:b/>
        </w:rPr>
        <w:t>Field Length:</w:t>
      </w:r>
      <w:r>
        <w:rPr/>
        <w:t xml:space="preserve"> 8 bits.</w:t>
      </w:r>
    </w:p>
    <w:p>
      <w:pPr>
        <w:pStyle w:val="Heading4"/>
        <w:ind w:left="1418" w:hanging="1418"/>
        <w:rPr/>
      </w:pPr>
      <w:bookmarkStart w:id="96" w:name="__RefHeading___Toc518308970"/>
      <w:bookmarkEnd w:id="96"/>
      <w:r>
        <w:rPr/>
        <w:t>6.2.5.10</w:t>
        <w:tab/>
        <w:t>Propagation delay [FDD]</w:t>
      </w:r>
    </w:p>
    <w:p>
      <w:pPr>
        <w:pStyle w:val="Normal"/>
        <w:rPr/>
      </w:pPr>
      <w:r>
        <w:rPr>
          <w:b/>
        </w:rPr>
        <w:t>Description:</w:t>
      </w:r>
      <w:r>
        <w:rPr/>
        <w:t xml:space="preserve"> One-way radio interface delay as measured during RACH access. If the measured value exceeds the range of this information element, the information element shall be set to its maximum value, and the </w:t>
      </w:r>
      <w:r>
        <w:rPr>
          <w:i/>
          <w:iCs/>
        </w:rPr>
        <w:t xml:space="preserve">Ext Propagation Delay </w:t>
      </w:r>
      <w:r>
        <w:rPr/>
        <w:t>IE shall be used to represent the measured value, see subclause 6.2.5.10A.</w:t>
      </w:r>
    </w:p>
    <w:p>
      <w:pPr>
        <w:pStyle w:val="Normal"/>
        <w:rPr/>
      </w:pPr>
      <w:r>
        <w:rPr>
          <w:b/>
        </w:rPr>
        <w:t>Value range:</w:t>
      </w:r>
      <w:r>
        <w:rPr/>
        <w:t xml:space="preserve"> {0 - 765 chips}.</w:t>
      </w:r>
    </w:p>
    <w:p>
      <w:pPr>
        <w:pStyle w:val="Normal"/>
        <w:rPr/>
      </w:pPr>
      <w:r>
        <w:rPr>
          <w:b/>
        </w:rPr>
        <w:t>Granularity:</w:t>
      </w:r>
      <w:r>
        <w:rPr/>
        <w:t xml:space="preserve"> 3 chips.</w:t>
      </w:r>
    </w:p>
    <w:p>
      <w:pPr>
        <w:pStyle w:val="Normal"/>
        <w:rPr/>
      </w:pPr>
      <w:r>
        <w:rPr>
          <w:b/>
        </w:rPr>
        <w:t>Field length:</w:t>
      </w:r>
      <w:r>
        <w:rPr/>
        <w:t xml:space="preserve"> 8 bits.</w:t>
      </w:r>
    </w:p>
    <w:p>
      <w:pPr>
        <w:pStyle w:val="Heading4"/>
        <w:ind w:left="1418" w:hanging="1418"/>
        <w:rPr/>
      </w:pPr>
      <w:bookmarkStart w:id="97" w:name="__RefHeading___Toc518308971"/>
      <w:bookmarkEnd w:id="97"/>
      <w:r>
        <w:rPr/>
        <w:t>6.2.5.10A</w:t>
        <w:tab/>
        <w:t>Ext Propagation Delay [FDD]</w:t>
      </w:r>
    </w:p>
    <w:p>
      <w:pPr>
        <w:pStyle w:val="Normal"/>
        <w:rPr/>
      </w:pPr>
      <w:r>
        <w:rPr>
          <w:b/>
        </w:rPr>
        <w:t xml:space="preserve">Description: </w:t>
      </w:r>
      <w:r>
        <w:rPr/>
        <w:t xml:space="preserve">One-way radio interface delay as measured during RACH access, extended value part. This IE shall be present only if the range of the </w:t>
      </w:r>
      <w:r>
        <w:rPr>
          <w:i/>
          <w:iCs/>
        </w:rPr>
        <w:t>Propagation Delay</w:t>
      </w:r>
      <w:r>
        <w:rPr/>
        <w:t xml:space="preserve"> IE is insufficient to represent the measured value. </w:t>
      </w:r>
    </w:p>
    <w:p>
      <w:pPr>
        <w:pStyle w:val="Normal"/>
        <w:rPr/>
      </w:pPr>
      <w:r>
        <w:rPr>
          <w:b/>
        </w:rPr>
        <w:t xml:space="preserve">Value range: </w:t>
      </w:r>
      <w:r>
        <w:rPr>
          <w:bCs/>
        </w:rPr>
        <w:t>{0</w:t>
      </w:r>
      <w:r>
        <w:rPr/>
        <w:t xml:space="preserve"> - </w:t>
      </w:r>
      <w:r>
        <w:rPr>
          <w:szCs w:val="22"/>
        </w:rPr>
        <w:t>3069</w:t>
      </w:r>
      <w:r>
        <w:rPr/>
        <w:t xml:space="preserve"> chips}.</w:t>
      </w:r>
    </w:p>
    <w:p>
      <w:pPr>
        <w:pStyle w:val="Normal"/>
        <w:rPr/>
      </w:pPr>
      <w:r>
        <w:rPr>
          <w:b/>
        </w:rPr>
        <w:t xml:space="preserve">Granularity: </w:t>
      </w:r>
      <w:r>
        <w:rPr/>
        <w:t>3 chips.</w:t>
      </w:r>
    </w:p>
    <w:p>
      <w:pPr>
        <w:pStyle w:val="Normal"/>
        <w:rPr>
          <w:b/>
          <w:b/>
          <w:bCs/>
        </w:rPr>
      </w:pPr>
      <w:r>
        <w:rPr>
          <w:b/>
        </w:rPr>
        <w:t xml:space="preserve">Field length: </w:t>
      </w:r>
      <w:r>
        <w:rPr/>
        <w:t>10 bits.</w:t>
      </w:r>
    </w:p>
    <w:p>
      <w:pPr>
        <w:pStyle w:val="Heading4"/>
        <w:ind w:left="1418" w:hanging="1418"/>
        <w:rPr/>
      </w:pPr>
      <w:bookmarkStart w:id="98" w:name="__RefHeading___Toc518308972"/>
      <w:bookmarkEnd w:id="98"/>
      <w:r>
        <w:rPr/>
        <w:t>6.2.5.11</w:t>
        <w:tab/>
        <w:t>Rx Timing Deviation [3.84Mcps TDD]</w:t>
      </w:r>
    </w:p>
    <w:p>
      <w:pPr>
        <w:pStyle w:val="Normal"/>
        <w:rPr/>
      </w:pPr>
      <w:r>
        <w:rPr>
          <w:b/>
        </w:rPr>
        <w:t>Description:</w:t>
      </w:r>
      <w:r>
        <w:rPr/>
        <w:t xml:space="preserve"> Measured Rx Timing Deviation as a basis for timing advance.</w:t>
      </w:r>
    </w:p>
    <w:p>
      <w:pPr>
        <w:pStyle w:val="Normal"/>
        <w:rPr/>
      </w:pPr>
      <w:r>
        <w:rPr>
          <w:b/>
        </w:rPr>
        <w:t>Value range:</w:t>
      </w:r>
      <w:r>
        <w:rPr/>
        <w:t xml:space="preserve"> {-1024, ..., +</w:t>
      </w:r>
      <w:r>
        <w:rPr>
          <w:lang w:eastAsia="zh-CN"/>
        </w:rPr>
        <w:t>1023</w:t>
      </w:r>
      <w:r>
        <w:rPr/>
        <w:t>} chips</w:t>
      </w:r>
    </w:p>
    <w:p>
      <w:pPr>
        <w:pStyle w:val="EQ"/>
        <w:keepLines w:val="false"/>
        <w:tabs>
          <w:tab w:val="clear" w:pos="4536"/>
          <w:tab w:val="clear" w:pos="9072"/>
          <w:tab w:val="left" w:pos="1134" w:leader="none"/>
        </w:tabs>
        <w:rPr/>
      </w:pPr>
      <w:r>
        <w:rPr>
          <w:lang w:val="en-GB" w:eastAsia="en-GB"/>
        </w:rPr>
        <w:tab/>
        <w:t xml:space="preserve">{N*4 - 256} chips </w:t>
      </w:r>
      <w:r>
        <w:rPr>
          <w:rFonts w:eastAsia="Symbol" w:cs="Symbol" w:ascii="Symbol" w:hAnsi="Symbol"/>
          <w:lang w:val="en-GB" w:eastAsia="en-GB"/>
        </w:rPr>
        <w:t></w:t>
      </w:r>
      <w:r>
        <w:rPr>
          <w:lang w:val="en-GB" w:eastAsia="en-GB"/>
        </w:rPr>
        <w:t xml:space="preserve"> RxTiming Deviation &lt; {(N+1)*4 - 256} chips</w:t>
      </w:r>
    </w:p>
    <w:p>
      <w:pPr>
        <w:pStyle w:val="EQ"/>
        <w:ind w:left="1136" w:hanging="0"/>
        <w:rPr>
          <w:lang w:val="en-GB" w:eastAsia="en-GB"/>
        </w:rPr>
      </w:pPr>
      <w:r>
        <w:rPr>
          <w:lang w:val="en-GB" w:eastAsia="en-GB"/>
        </w:rPr>
        <w:t>With N = 0, 1, ...,127</w:t>
      </w:r>
    </w:p>
    <w:p>
      <w:pPr>
        <w:pStyle w:val="EQ"/>
        <w:keepLines w:val="false"/>
        <w:tabs>
          <w:tab w:val="clear" w:pos="4536"/>
          <w:tab w:val="clear" w:pos="9072"/>
          <w:tab w:val="left" w:pos="1134" w:leader="none"/>
        </w:tabs>
        <w:rPr/>
      </w:pPr>
      <w:r>
        <w:rPr>
          <w:lang w:val="en-GB" w:eastAsia="en-GB"/>
        </w:rPr>
        <w:tab/>
        <w:t xml:space="preserve">{(N-128)*4 - 1024} chips </w:t>
      </w:r>
      <w:r>
        <w:rPr>
          <w:rFonts w:eastAsia="Symbol" w:cs="Symbol" w:ascii="Symbol" w:hAnsi="Symbol"/>
          <w:lang w:val="en-GB" w:eastAsia="en-GB"/>
        </w:rPr>
        <w:t></w:t>
      </w:r>
      <w:r>
        <w:rPr>
          <w:lang w:val="en-GB" w:eastAsia="en-GB"/>
        </w:rPr>
        <w:t xml:space="preserve"> Rx Timing Deviation &lt; {(N-127)*4 - 1024} chips</w:t>
      </w:r>
    </w:p>
    <w:p>
      <w:pPr>
        <w:pStyle w:val="EQ"/>
        <w:ind w:left="1136" w:hanging="0"/>
        <w:rPr>
          <w:lang w:val="en-GB" w:eastAsia="en-GB"/>
        </w:rPr>
      </w:pPr>
      <w:r>
        <w:rPr>
          <w:lang w:val="en-GB" w:eastAsia="en-GB"/>
        </w:rPr>
        <w:t>With N = 128, 129, ...,319</w:t>
      </w:r>
    </w:p>
    <w:p>
      <w:pPr>
        <w:pStyle w:val="EQ"/>
        <w:keepLines w:val="false"/>
        <w:tabs>
          <w:tab w:val="clear" w:pos="4536"/>
          <w:tab w:val="clear" w:pos="9072"/>
          <w:tab w:val="left" w:pos="1134" w:leader="none"/>
        </w:tabs>
        <w:rPr/>
      </w:pPr>
      <w:r>
        <w:rPr>
          <w:lang w:val="en-GB" w:eastAsia="en-GB"/>
        </w:rPr>
        <w:tab/>
        <w:t xml:space="preserve">{N*4 - 1024} chips </w:t>
      </w:r>
      <w:r>
        <w:rPr>
          <w:rFonts w:eastAsia="Symbol" w:cs="Symbol" w:ascii="Symbol" w:hAnsi="Symbol"/>
          <w:lang w:val="en-GB" w:eastAsia="en-GB"/>
        </w:rPr>
        <w:t></w:t>
      </w:r>
      <w:r>
        <w:rPr>
          <w:lang w:val="en-GB" w:eastAsia="en-GB"/>
        </w:rPr>
        <w:t xml:space="preserve"> Rx Timing Deviation &lt; {(N+1)*4 - 1024} chips</w:t>
      </w:r>
    </w:p>
    <w:p>
      <w:pPr>
        <w:pStyle w:val="EQ"/>
        <w:ind w:left="1136" w:hanging="0"/>
        <w:rPr>
          <w:lang w:val="en-GB" w:eastAsia="en-GB"/>
        </w:rPr>
      </w:pPr>
      <w:r>
        <w:rPr>
          <w:lang w:val="en-GB" w:eastAsia="en-GB"/>
        </w:rPr>
        <w:t>With N = 320, 321, ...,511</w:t>
      </w:r>
    </w:p>
    <w:p>
      <w:pPr>
        <w:pStyle w:val="Normal"/>
        <w:rPr/>
      </w:pPr>
      <w:r>
        <w:rPr>
          <w:b/>
        </w:rPr>
        <w:t>Granularity:</w:t>
      </w:r>
      <w:r>
        <w:rPr/>
        <w:t xml:space="preserve"> 4 chips.</w:t>
      </w:r>
    </w:p>
    <w:p>
      <w:pPr>
        <w:pStyle w:val="Normal"/>
        <w:rPr/>
      </w:pPr>
      <w:r>
        <w:rPr>
          <w:b/>
        </w:rPr>
        <w:t>Field length:</w:t>
      </w:r>
      <w:r>
        <w:rPr/>
        <w:t xml:space="preserve"> 9 bits. The least significant 8 bits are contained in the RX timing deviation field and the most significant bit is contained in the RX timing deviation (continuation) field.</w:t>
      </w:r>
    </w:p>
    <w:p>
      <w:pPr>
        <w:pStyle w:val="Heading4"/>
        <w:ind w:left="1418" w:hanging="1418"/>
        <w:rPr/>
      </w:pPr>
      <w:bookmarkStart w:id="99" w:name="__RefHeading___Toc518308973"/>
      <w:bookmarkEnd w:id="99"/>
      <w:r>
        <w:rPr/>
        <w:t>6.2.5.11A</w:t>
        <w:tab/>
        <w:t>Received SYNC UL Timing Deviation [1.28Mcps TDD]</w:t>
      </w:r>
    </w:p>
    <w:p>
      <w:pPr>
        <w:pStyle w:val="Normal"/>
        <w:rPr/>
      </w:pPr>
      <w:r>
        <w:rPr>
          <w:b/>
        </w:rPr>
        <w:t>Description:</w:t>
      </w:r>
      <w:r>
        <w:rPr/>
        <w:t xml:space="preserve"> Measured </w:t>
      </w:r>
      <w:r>
        <w:rPr>
          <w:rFonts w:eastAsia="BatangChe"/>
          <w:lang w:eastAsia="ko-KR"/>
        </w:rPr>
        <w:t>Received SYNC UL Timing Deviation</w:t>
      </w:r>
      <w:r>
        <w:rPr/>
        <w:t xml:space="preserve"> as a basis for </w:t>
      </w:r>
      <w:r>
        <w:rPr>
          <w:rFonts w:eastAsia="BatangChe"/>
          <w:lang w:eastAsia="ko-KR"/>
        </w:rPr>
        <w:t>propagation delay</w:t>
      </w:r>
      <w:r>
        <w:rPr/>
        <w:t>.</w:t>
      </w:r>
    </w:p>
    <w:p>
      <w:pPr>
        <w:pStyle w:val="Normal"/>
        <w:rPr>
          <w:rFonts w:eastAsia="BatangChe"/>
          <w:lang w:eastAsia="ko-KR"/>
        </w:rPr>
      </w:pPr>
      <w:r>
        <w:rPr>
          <w:b/>
        </w:rPr>
        <w:t>Value range:</w:t>
      </w:r>
      <w:r>
        <w:rPr/>
        <w:t xml:space="preserve"> {</w:t>
      </w:r>
      <w:r>
        <w:rPr>
          <w:rFonts w:eastAsia="BatangChe"/>
          <w:lang w:eastAsia="ko-KR"/>
        </w:rPr>
        <w:t>0</w:t>
      </w:r>
      <w:r>
        <w:rPr/>
        <w:t>, ..., +</w:t>
      </w:r>
      <w:r>
        <w:rPr>
          <w:lang w:eastAsia="zh-CN"/>
        </w:rPr>
        <w:t>255</w:t>
      </w:r>
      <w:r>
        <w:rPr/>
        <w:t>} chips</w:t>
      </w:r>
    </w:p>
    <w:p>
      <w:pPr>
        <w:pStyle w:val="Normal"/>
        <w:rPr/>
      </w:pPr>
      <w:r>
        <w:rPr>
          <w:b/>
        </w:rPr>
        <w:t>Granularity:</w:t>
      </w:r>
      <w:r>
        <w:rPr/>
        <w:t xml:space="preserve"> 1 chip.</w:t>
      </w:r>
    </w:p>
    <w:p>
      <w:pPr>
        <w:pStyle w:val="Normal"/>
        <w:rPr/>
      </w:pPr>
      <w:r>
        <w:rPr>
          <w:b/>
        </w:rPr>
        <w:t>Field length:</w:t>
      </w:r>
      <w:r>
        <w:rPr/>
        <w:t xml:space="preserve"> 8 bits.</w:t>
      </w:r>
    </w:p>
    <w:p>
      <w:pPr>
        <w:pStyle w:val="Heading4"/>
        <w:ind w:left="1418" w:hanging="1418"/>
        <w:rPr/>
      </w:pPr>
      <w:bookmarkStart w:id="100" w:name="__RefHeading___Toc518308974"/>
      <w:bookmarkEnd w:id="100"/>
      <w:r>
        <w:rPr/>
        <w:t>6.2.5.11B</w:t>
        <w:tab/>
        <w:t>Rx Timing Deviation [7.68Mcps TDD]</w:t>
      </w:r>
    </w:p>
    <w:p>
      <w:pPr>
        <w:pStyle w:val="Normal"/>
        <w:numPr>
          <w:ilvl w:val="0"/>
          <w:numId w:val="0"/>
        </w:numPr>
        <w:outlineLvl w:val="0"/>
        <w:rPr/>
      </w:pPr>
      <w:r>
        <w:rPr>
          <w:b/>
        </w:rPr>
        <w:t>Description:</w:t>
      </w:r>
      <w:r>
        <w:rPr/>
        <w:t xml:space="preserve"> Measured Rx Timing Deviation as a basis for timing advance.</w:t>
      </w:r>
    </w:p>
    <w:p>
      <w:pPr>
        <w:pStyle w:val="Normal"/>
        <w:numPr>
          <w:ilvl w:val="0"/>
          <w:numId w:val="0"/>
        </w:numPr>
        <w:outlineLvl w:val="0"/>
        <w:rPr/>
      </w:pPr>
      <w:r>
        <w:rPr>
          <w:b/>
        </w:rPr>
        <w:t>Value range:</w:t>
      </w:r>
      <w:r>
        <w:rPr/>
        <w:t xml:space="preserve"> {-2056, ..., +2055} chips</w:t>
      </w:r>
    </w:p>
    <w:p>
      <w:pPr>
        <w:pStyle w:val="EQ"/>
        <w:keepLines w:val="false"/>
        <w:tabs>
          <w:tab w:val="clear" w:pos="4536"/>
          <w:tab w:val="clear" w:pos="9072"/>
          <w:tab w:val="left" w:pos="1134" w:leader="none"/>
        </w:tabs>
        <w:rPr/>
      </w:pPr>
      <w:r>
        <w:rPr>
          <w:lang w:val="en-GB" w:eastAsia="en-GB"/>
        </w:rPr>
        <w:tab/>
        <w:t xml:space="preserve">{N*4 - 2056 } chips </w:t>
      </w:r>
      <w:r>
        <w:rPr>
          <w:rFonts w:eastAsia="Symbol" w:cs="Symbol" w:ascii="Symbol" w:hAnsi="Symbol"/>
          <w:lang w:val="en-GB" w:eastAsia="en-GB"/>
        </w:rPr>
        <w:t></w:t>
      </w:r>
      <w:r>
        <w:rPr>
          <w:lang w:val="en-GB" w:eastAsia="en-GB"/>
        </w:rPr>
        <w:t xml:space="preserve"> RxTiming Deviation &lt; {(N+1)*4 - 2056 } chips</w:t>
      </w:r>
    </w:p>
    <w:p>
      <w:pPr>
        <w:pStyle w:val="EQ"/>
        <w:numPr>
          <w:ilvl w:val="0"/>
          <w:numId w:val="0"/>
        </w:numPr>
        <w:ind w:left="1136" w:hanging="0"/>
        <w:outlineLvl w:val="0"/>
        <w:rPr>
          <w:lang w:val="en-GB" w:eastAsia="en-GB"/>
        </w:rPr>
      </w:pPr>
      <w:r>
        <w:rPr>
          <w:lang w:val="en-GB" w:eastAsia="en-GB"/>
        </w:rPr>
        <w:t>With N = 0, 1, ..., 1027</w:t>
      </w:r>
    </w:p>
    <w:p>
      <w:pPr>
        <w:pStyle w:val="Normal"/>
        <w:numPr>
          <w:ilvl w:val="0"/>
          <w:numId w:val="0"/>
        </w:numPr>
        <w:outlineLvl w:val="0"/>
        <w:rPr/>
      </w:pPr>
      <w:r>
        <w:rPr>
          <w:b/>
        </w:rPr>
        <w:t>Granularity:</w:t>
      </w:r>
      <w:r>
        <w:rPr/>
        <w:t xml:space="preserve"> 4 chips.</w:t>
      </w:r>
    </w:p>
    <w:p>
      <w:pPr>
        <w:pStyle w:val="Normal"/>
        <w:numPr>
          <w:ilvl w:val="0"/>
          <w:numId w:val="0"/>
        </w:numPr>
        <w:outlineLvl w:val="0"/>
        <w:rPr/>
      </w:pPr>
      <w:r>
        <w:rPr>
          <w:b/>
        </w:rPr>
        <w:t>Field length:</w:t>
      </w:r>
      <w:r>
        <w:rPr/>
        <w:t xml:space="preserve"> 10 bits. The least significant 8 bits are contained in the RX timing deviation field and the most significant 2 bits are contained in the RX timing deviation (continuation) field.</w:t>
      </w:r>
    </w:p>
    <w:p>
      <w:pPr>
        <w:pStyle w:val="Heading4"/>
        <w:ind w:left="1418" w:hanging="1418"/>
        <w:rPr/>
      </w:pPr>
      <w:bookmarkStart w:id="101" w:name="__RefHeading___Toc518308975"/>
      <w:bookmarkEnd w:id="101"/>
      <w:r>
        <w:rPr/>
        <w:t>6.2.5.12</w:t>
        <w:tab/>
        <w:t>User Buffer Size</w:t>
      </w:r>
    </w:p>
    <w:p>
      <w:pPr>
        <w:pStyle w:val="Normal"/>
        <w:rPr/>
      </w:pPr>
      <w:r>
        <w:rPr>
          <w:b/>
        </w:rPr>
        <w:t>Description:</w:t>
      </w:r>
      <w:r>
        <w:rPr/>
        <w:t xml:space="preserve"> Indicates the users' buffer size (i.e. the amount of data in the buffer) in octets for a given Common Transport Channel Priority </w:t>
      </w:r>
      <w:r>
        <w:rPr>
          <w:lang w:eastAsia="ko-KR"/>
        </w:rPr>
        <w:t>Indicator level</w:t>
      </w:r>
      <w:r>
        <w:rPr/>
        <w:t>.</w:t>
      </w:r>
    </w:p>
    <w:p>
      <w:pPr>
        <w:pStyle w:val="Normal"/>
        <w:rPr/>
      </w:pPr>
      <w:r>
        <w:rPr>
          <w:b/>
        </w:rPr>
        <w:t>Value range:</w:t>
      </w:r>
      <w:r>
        <w:rPr/>
        <w:t xml:space="preserve"> {0-65535}.</w:t>
      </w:r>
    </w:p>
    <w:p>
      <w:pPr>
        <w:pStyle w:val="Normal"/>
        <w:rPr/>
      </w:pPr>
      <w:r>
        <w:rPr>
          <w:b/>
        </w:rPr>
        <w:t>Field length:</w:t>
      </w:r>
      <w:r>
        <w:rPr/>
        <w:t xml:space="preserve"> 16 bits.</w:t>
      </w:r>
    </w:p>
    <w:p>
      <w:pPr>
        <w:pStyle w:val="Heading4"/>
        <w:ind w:left="1418" w:hanging="1418"/>
        <w:rPr/>
      </w:pPr>
      <w:bookmarkStart w:id="102" w:name="__RefHeading___Toc518308976"/>
      <w:bookmarkEnd w:id="102"/>
      <w:r>
        <w:rPr/>
        <w:t>6.2.5.13</w:t>
        <w:tab/>
        <w:t>MAC-c/sh SDU</w:t>
      </w:r>
    </w:p>
    <w:p>
      <w:pPr>
        <w:pStyle w:val="Normal"/>
        <w:rPr/>
      </w:pPr>
      <w:r>
        <w:rPr>
          <w:b/>
        </w:rPr>
        <w:t>Description:</w:t>
      </w:r>
      <w:r>
        <w:rPr/>
        <w:t xml:space="preserve"> A MAC-c/sh SDU contains the </w:t>
      </w:r>
      <w:r>
        <w:rPr>
          <w:i/>
        </w:rPr>
        <w:t>C/T</w:t>
      </w:r>
      <w:r>
        <w:rPr>
          <w:lang w:eastAsia="ko-KR"/>
        </w:rPr>
        <w:t xml:space="preserve"> IE</w:t>
      </w:r>
      <w:r>
        <w:rPr/>
        <w:t xml:space="preserve"> field (</w:t>
      </w:r>
      <w:r>
        <w:rPr>
          <w:lang w:eastAsia="ko-KR"/>
        </w:rPr>
        <w:t xml:space="preserve">TS 25.321 [7]) </w:t>
      </w:r>
      <w:r>
        <w:rPr/>
        <w:t xml:space="preserve">of the MAC header followed by one RLC PDU.Field length: See the value of the </w:t>
      </w:r>
      <w:r>
        <w:rPr>
          <w:i/>
        </w:rPr>
        <w:t>MAC-c/sh SDU Length</w:t>
      </w:r>
      <w:r>
        <w:rPr/>
        <w:t xml:space="preserve"> IE.</w:t>
      </w:r>
    </w:p>
    <w:p>
      <w:pPr>
        <w:pStyle w:val="Heading4"/>
        <w:ind w:left="1418" w:hanging="1418"/>
        <w:rPr/>
      </w:pPr>
      <w:bookmarkStart w:id="103" w:name="__RefHeading___Toc518308977"/>
      <w:bookmarkEnd w:id="103"/>
      <w:r>
        <w:rPr/>
        <w:t>6.2.5.14</w:t>
        <w:tab/>
        <w:t>Payload CRC</w:t>
      </w:r>
    </w:p>
    <w:p>
      <w:pPr>
        <w:pStyle w:val="Normal"/>
        <w:rPr/>
      </w:pPr>
      <w:r>
        <w:rPr>
          <w:b/>
        </w:rPr>
        <w:t>Description:</w:t>
      </w:r>
      <w:r>
        <w:rPr/>
        <w:t xml:space="preserve"> Cyclic Redundancy Checksum calculated on the payload of a data frame with polynomial X^16+X^15+X^2+1. The CRC calculation shall cover all bits in the data frame payload, starting from bit 7 in the first byte up to bit 0 in the byte before the payload CRC.</w:t>
      </w:r>
    </w:p>
    <w:p>
      <w:pPr>
        <w:pStyle w:val="Normal"/>
        <w:rPr/>
      </w:pPr>
      <w:r>
        <w:rPr>
          <w:b/>
        </w:rPr>
        <w:t>Field length:</w:t>
      </w:r>
      <w:r>
        <w:rPr/>
        <w:t xml:space="preserve"> 16 bits.</w:t>
      </w:r>
    </w:p>
    <w:p>
      <w:pPr>
        <w:pStyle w:val="Heading4"/>
        <w:ind w:left="1418" w:hanging="1418"/>
        <w:rPr/>
      </w:pPr>
      <w:bookmarkStart w:id="104" w:name="__RefHeading___Toc518308978"/>
      <w:bookmarkEnd w:id="104"/>
      <w:r>
        <w:rPr/>
        <w:t>6.2.5.15</w:t>
        <w:tab/>
        <w:t>Spare Extension</w:t>
      </w:r>
    </w:p>
    <w:p>
      <w:pPr>
        <w:pStyle w:val="Normal"/>
        <w:numPr>
          <w:ilvl w:val="0"/>
          <w:numId w:val="0"/>
        </w:numPr>
        <w:outlineLvl w:val="0"/>
        <w:rPr/>
      </w:pPr>
      <w:r>
        <w:rPr>
          <w:b/>
        </w:rPr>
        <w:t>Description</w:t>
      </w:r>
      <w:r>
        <w:rPr/>
        <w:t xml:space="preserve">: Indicates the location where new IEs can in the future be added in a backward compatible way. </w:t>
      </w:r>
    </w:p>
    <w:p>
      <w:pPr>
        <w:pStyle w:val="Normal"/>
        <w:numPr>
          <w:ilvl w:val="0"/>
          <w:numId w:val="0"/>
        </w:numPr>
        <w:outlineLvl w:val="0"/>
        <w:rPr/>
      </w:pPr>
      <w:r>
        <w:rPr>
          <w:b/>
        </w:rPr>
        <w:t>Field length</w:t>
      </w:r>
      <w:r>
        <w:rPr/>
        <w:t>: 0-32 octets.</w:t>
      </w:r>
    </w:p>
    <w:p>
      <w:pPr>
        <w:pStyle w:val="Heading4"/>
        <w:ind w:left="1418" w:hanging="1418"/>
        <w:rPr/>
      </w:pPr>
      <w:bookmarkStart w:id="105" w:name="__RefHeading___Toc518308979"/>
      <w:bookmarkEnd w:id="105"/>
      <w:r>
        <w:rPr/>
        <w:t>6.2.5.16</w:t>
        <w:tab/>
        <w:t>MAC-d PDU Length</w:t>
      </w:r>
    </w:p>
    <w:p>
      <w:pPr>
        <w:pStyle w:val="Normal"/>
        <w:rPr/>
      </w:pPr>
      <w:r>
        <w:rPr>
          <w:b/>
        </w:rPr>
        <w:t>Description:</w:t>
      </w:r>
      <w:r>
        <w:rPr/>
        <w:t xml:space="preserve"> The value of that field indicates the length of every MAC-d PDU in the payload of the HS-DSCH DATA FRAME in number of bits.</w:t>
      </w:r>
    </w:p>
    <w:p>
      <w:pPr>
        <w:pStyle w:val="Normal"/>
        <w:spacing w:before="0" w:after="120"/>
        <w:rPr/>
      </w:pPr>
      <w:r>
        <w:rPr>
          <w:b/>
        </w:rPr>
        <w:t>Value range:</w:t>
      </w:r>
      <w:r>
        <w:rPr/>
        <w:t xml:space="preserve"> {0-5000}.</w:t>
      </w:r>
    </w:p>
    <w:p>
      <w:pPr>
        <w:pStyle w:val="Normal"/>
        <w:rPr/>
      </w:pPr>
      <w:r>
        <w:rPr>
          <w:b/>
        </w:rPr>
        <w:t>Field Length:</w:t>
      </w:r>
      <w:r>
        <w:rPr/>
        <w:t xml:space="preserve"> 13 bits.</w:t>
      </w:r>
    </w:p>
    <w:p>
      <w:pPr>
        <w:pStyle w:val="Heading4"/>
        <w:ind w:left="1418" w:hanging="1418"/>
        <w:rPr/>
      </w:pPr>
      <w:bookmarkStart w:id="106" w:name="__RefHeading___Toc518308980"/>
      <w:bookmarkEnd w:id="106"/>
      <w:r>
        <w:rPr/>
        <w:t>6.2.5.17</w:t>
        <w:tab/>
        <w:t>NumOfPDU</w:t>
      </w:r>
    </w:p>
    <w:p>
      <w:pPr>
        <w:pStyle w:val="Normal"/>
        <w:spacing w:before="0" w:after="120"/>
        <w:rPr/>
      </w:pPr>
      <w:r>
        <w:rPr>
          <w:b/>
        </w:rPr>
        <w:t>Description:</w:t>
      </w:r>
      <w:r>
        <w:rPr/>
        <w:t xml:space="preserve"> Indicates the number of MAC-d PDUs in the payload.</w:t>
      </w:r>
    </w:p>
    <w:p>
      <w:pPr>
        <w:pStyle w:val="Normal"/>
        <w:spacing w:before="0" w:after="120"/>
        <w:rPr/>
      </w:pPr>
      <w:r>
        <w:rPr>
          <w:b/>
        </w:rPr>
        <w:t>Value range:</w:t>
      </w:r>
      <w:r>
        <w:rPr/>
        <w:t xml:space="preserve"> {1-255}.</w:t>
      </w:r>
    </w:p>
    <w:p>
      <w:pPr>
        <w:pStyle w:val="Normal"/>
        <w:spacing w:before="0" w:after="120"/>
        <w:rPr/>
      </w:pPr>
      <w:r>
        <w:rPr>
          <w:b/>
        </w:rPr>
        <w:t>Field Length:</w:t>
      </w:r>
      <w:r>
        <w:rPr/>
        <w:t xml:space="preserve"> 8 bits.</w:t>
      </w:r>
    </w:p>
    <w:p>
      <w:pPr>
        <w:pStyle w:val="Heading4"/>
        <w:ind w:left="1418" w:hanging="1418"/>
        <w:rPr/>
      </w:pPr>
      <w:bookmarkStart w:id="107" w:name="__RefHeading___Toc518308981"/>
      <w:bookmarkEnd w:id="107"/>
      <w:r>
        <w:rPr/>
        <w:t>6.2.5.18</w:t>
        <w:tab/>
        <w:t>MAC-d PDU</w:t>
      </w:r>
    </w:p>
    <w:p>
      <w:pPr>
        <w:pStyle w:val="Normal"/>
        <w:numPr>
          <w:ilvl w:val="0"/>
          <w:numId w:val="0"/>
        </w:numPr>
        <w:outlineLvl w:val="0"/>
        <w:rPr/>
      </w:pPr>
      <w:r>
        <w:rPr>
          <w:b/>
        </w:rPr>
        <w:t>Description:</w:t>
      </w:r>
      <w:r>
        <w:rPr/>
        <w:t xml:space="preserve"> A MAC-d PDU contains the MAC-d PDU as defined in TS 25.321 [9].</w:t>
      </w:r>
    </w:p>
    <w:p>
      <w:pPr>
        <w:pStyle w:val="Normal"/>
        <w:numPr>
          <w:ilvl w:val="0"/>
          <w:numId w:val="0"/>
        </w:numPr>
        <w:outlineLvl w:val="0"/>
        <w:rPr/>
      </w:pPr>
      <w:r>
        <w:rPr>
          <w:b/>
          <w:bCs/>
        </w:rPr>
        <w:t>Field length:</w:t>
      </w:r>
      <w:r>
        <w:rPr/>
        <w:t xml:space="preserve"> See the value of the </w:t>
      </w:r>
      <w:r>
        <w:rPr>
          <w:i/>
        </w:rPr>
        <w:t>MAC-d PDU Length</w:t>
      </w:r>
      <w:r>
        <w:rPr/>
        <w:t xml:space="preserve"> IE.</w:t>
      </w:r>
    </w:p>
    <w:p>
      <w:pPr>
        <w:pStyle w:val="Heading4"/>
        <w:ind w:left="1418" w:hanging="1418"/>
        <w:rPr/>
      </w:pPr>
      <w:bookmarkStart w:id="108" w:name="__RefHeading___Toc518308982"/>
      <w:bookmarkEnd w:id="108"/>
      <w:r>
        <w:rPr/>
        <w:t>6.2.5.19</w:t>
        <w:tab/>
        <w:t>Cell Portion ID [FDD]</w:t>
      </w:r>
    </w:p>
    <w:p>
      <w:pPr>
        <w:pStyle w:val="Normal"/>
        <w:rPr/>
      </w:pPr>
      <w:r>
        <w:rPr>
          <w:b/>
        </w:rPr>
        <w:t>Description:</w:t>
      </w:r>
      <w:r>
        <w:rPr/>
        <w:t xml:space="preserve"> Cell Portion ID indicates the cell portion with highest SIR during RACH access. Cell Portion ID is configured by O&amp;M.</w:t>
      </w:r>
    </w:p>
    <w:p>
      <w:pPr>
        <w:pStyle w:val="Normal"/>
        <w:spacing w:before="0" w:after="120"/>
        <w:rPr/>
      </w:pPr>
      <w:r>
        <w:rPr>
          <w:b/>
        </w:rPr>
        <w:t>Value range:</w:t>
      </w:r>
      <w:r>
        <w:rPr/>
        <w:t xml:space="preserve"> {0-63}.</w:t>
      </w:r>
    </w:p>
    <w:p>
      <w:pPr>
        <w:pStyle w:val="Normal"/>
        <w:rPr/>
      </w:pPr>
      <w:r>
        <w:rPr>
          <w:b/>
          <w:bCs/>
        </w:rPr>
        <w:t>Field Length:</w:t>
      </w:r>
      <w:r>
        <w:rPr/>
        <w:t xml:space="preserve"> 6 bits.</w:t>
      </w:r>
    </w:p>
    <w:p>
      <w:pPr>
        <w:pStyle w:val="Heading4h4"/>
        <w:outlineLvl w:val="0"/>
        <w:rPr>
          <w:sz w:val="20"/>
        </w:rPr>
      </w:pPr>
      <w:bookmarkStart w:id="109" w:name="__RefHeading___Toc518308983"/>
      <w:bookmarkEnd w:id="109"/>
      <w:r>
        <w:rPr/>
        <w:t>6.2.5.20</w:t>
        <w:tab/>
        <w:t>New IE Flags</w:t>
      </w:r>
    </w:p>
    <w:p>
      <w:pPr>
        <w:pStyle w:val="Normal"/>
        <w:rPr/>
      </w:pPr>
      <w:r>
        <w:rPr>
          <w:b/>
        </w:rPr>
        <w:t>Description:</w:t>
      </w:r>
      <w:r>
        <w:rPr/>
        <w:t xml:space="preserve"> The </w:t>
      </w:r>
      <w:r>
        <w:rPr>
          <w:i/>
          <w:iCs/>
        </w:rPr>
        <w:t>New IE Flags</w:t>
      </w:r>
      <w:r>
        <w:rPr/>
        <w:t xml:space="preserve"> IE is only present if at least one new IE is present. The </w:t>
      </w:r>
      <w:r>
        <w:rPr>
          <w:i/>
          <w:iCs/>
        </w:rPr>
        <w:t xml:space="preserve">New IE Flags </w:t>
      </w:r>
      <w:r>
        <w:rPr/>
        <w:t xml:space="preserve">IE contains flags indicating which new IEs that are present following the </w:t>
      </w:r>
      <w:r>
        <w:rPr>
          <w:i/>
          <w:iCs/>
        </w:rPr>
        <w:t>New IE Flags</w:t>
      </w:r>
      <w:r>
        <w:rPr/>
        <w:t xml:space="preserve"> IE. The last bit position of the </w:t>
      </w:r>
      <w:r>
        <w:rPr>
          <w:i/>
          <w:iCs/>
        </w:rPr>
        <w:t>New IE Flags</w:t>
      </w:r>
      <w:r>
        <w:rPr/>
        <w:t xml:space="preserve"> IE is used as the Extension Flag to allow the extension of the </w:t>
      </w:r>
      <w:r>
        <w:rPr>
          <w:i/>
          <w:iCs/>
        </w:rPr>
        <w:t>New IE Flags</w:t>
      </w:r>
      <w:r>
        <w:rPr/>
        <w:t xml:space="preserve"> IE in the future. Extension octets of the </w:t>
      </w:r>
      <w:r>
        <w:rPr>
          <w:i/>
          <w:iCs/>
        </w:rPr>
        <w:t>New IE Flags</w:t>
      </w:r>
      <w:r>
        <w:rPr/>
        <w:t xml:space="preserve"> IE shall follow directly after the first octet of the </w:t>
      </w:r>
      <w:r>
        <w:rPr>
          <w:i/>
          <w:iCs/>
        </w:rPr>
        <w:t>New IE Flags</w:t>
      </w:r>
      <w:r>
        <w:rPr/>
        <w:t xml:space="preserve"> IE. When an extension octet of the </w:t>
      </w:r>
      <w:r>
        <w:rPr>
          <w:i/>
          <w:iCs/>
        </w:rPr>
        <w:t>New IE Flags</w:t>
      </w:r>
      <w:r>
        <w:rPr/>
        <w:t xml:space="preserve"> IE is present, then all previous extension octets of the </w:t>
      </w:r>
      <w:r>
        <w:rPr>
          <w:i/>
          <w:iCs/>
        </w:rPr>
        <w:t>New IE Flags</w:t>
      </w:r>
      <w:r>
        <w:rPr/>
        <w:t xml:space="preserve"> IE and the </w:t>
      </w:r>
      <w:r>
        <w:rPr>
          <w:i/>
          <w:iCs/>
        </w:rPr>
        <w:t>New IE Flags</w:t>
      </w:r>
      <w:r>
        <w:rPr/>
        <w:t xml:space="preserve"> IE shall also be present, even if they have all their flag bits indicating no presence of their respective new IEs.</w:t>
      </w:r>
    </w:p>
    <w:p>
      <w:pPr>
        <w:pStyle w:val="Normal"/>
        <w:numPr>
          <w:ilvl w:val="0"/>
          <w:numId w:val="0"/>
        </w:numPr>
        <w:outlineLvl w:val="0"/>
        <w:rPr>
          <w:b/>
          <w:b/>
        </w:rPr>
      </w:pPr>
      <w:r>
        <w:rPr>
          <w:b/>
        </w:rPr>
        <w:t>Value range:</w:t>
      </w:r>
    </w:p>
    <w:p>
      <w:pPr>
        <w:pStyle w:val="Normal"/>
        <w:rPr/>
      </w:pPr>
      <w:r>
        <w:rPr/>
        <w:t>Bit 0-6 of each octet:</w:t>
        <w:tab/>
        <w:t xml:space="preserve">Indicates if a new IE is present (1) or not present (0) in the bytes following the </w:t>
      </w:r>
      <w:r>
        <w:rPr>
          <w:i/>
          <w:iCs/>
        </w:rPr>
        <w:t>New IE Flags</w:t>
      </w:r>
      <w:r>
        <w:rPr/>
        <w:t xml:space="preserve"> IE. The meaning of each bit is explained in the corresponding DATA FRAME subclause;</w:t>
      </w:r>
    </w:p>
    <w:p>
      <w:pPr>
        <w:pStyle w:val="Normal"/>
        <w:rPr/>
      </w:pPr>
      <w:r>
        <w:rPr/>
        <w:t>Bit 7 of each octet:</w:t>
        <w:tab/>
        <w:t xml:space="preserve">Indicates if an extension octet of the </w:t>
      </w:r>
      <w:r>
        <w:rPr>
          <w:i/>
          <w:iCs/>
        </w:rPr>
        <w:t>New IE Flags</w:t>
      </w:r>
      <w:r>
        <w:rPr/>
        <w:t xml:space="preserve"> IE follows (1) or not (0).</w:t>
      </w:r>
    </w:p>
    <w:p>
      <w:pPr>
        <w:pStyle w:val="Normal"/>
        <w:rPr/>
      </w:pPr>
      <w:r>
        <w:rPr>
          <w:b/>
          <w:bCs/>
        </w:rPr>
        <w:t>Field length:</w:t>
      </w:r>
      <w:r>
        <w:rPr/>
        <w:t xml:space="preserve"> 1 – 31 octets.</w:t>
      </w:r>
    </w:p>
    <w:p>
      <w:pPr>
        <w:pStyle w:val="Heading4"/>
        <w:ind w:left="1418" w:hanging="1418"/>
        <w:rPr/>
      </w:pPr>
      <w:bookmarkStart w:id="110" w:name="__RefHeading___Toc518308984"/>
      <w:bookmarkEnd w:id="110"/>
      <w:r>
        <w:rPr/>
        <w:t>6.2.5.21</w:t>
        <w:tab/>
        <w:t>Flush</w:t>
      </w:r>
    </w:p>
    <w:p>
      <w:pPr>
        <w:pStyle w:val="Normal"/>
        <w:spacing w:before="0" w:after="120"/>
        <w:rPr/>
      </w:pPr>
      <w:r>
        <w:rPr>
          <w:b/>
          <w:bCs/>
        </w:rPr>
        <w:t>Description:</w:t>
      </w:r>
      <w:r>
        <w:rPr/>
        <w:t xml:space="preserve"> Indicates whether the DRNS should remove (1) or not (0) all the MAC-d PDUs from the corresponding MAC-hs Priority Queue that have been received prior to this HS-DSCH DATA FRAME on the same transport bearer.</w:t>
      </w:r>
    </w:p>
    <w:p>
      <w:pPr>
        <w:pStyle w:val="Normal"/>
        <w:spacing w:before="0" w:after="120"/>
        <w:rPr/>
      </w:pPr>
      <w:r>
        <w:rPr>
          <w:b/>
          <w:bCs/>
        </w:rPr>
        <w:t>Value range:</w:t>
      </w:r>
      <w:r>
        <w:rPr/>
        <w:t xml:space="preserve"> {0 = no flush, 1 = flush}.</w:t>
      </w:r>
    </w:p>
    <w:p>
      <w:pPr>
        <w:pStyle w:val="Normal"/>
        <w:rPr/>
      </w:pPr>
      <w:r>
        <w:rPr>
          <w:b/>
          <w:bCs/>
        </w:rPr>
        <w:t>Field Length:</w:t>
      </w:r>
      <w:r>
        <w:rPr/>
        <w:t xml:space="preserve"> 1 bit.</w:t>
      </w:r>
    </w:p>
    <w:p>
      <w:pPr>
        <w:pStyle w:val="Heading4"/>
        <w:ind w:left="1418" w:hanging="1418"/>
        <w:rPr/>
      </w:pPr>
      <w:bookmarkStart w:id="111" w:name="__RefHeading___Toc518308985"/>
      <w:bookmarkEnd w:id="111"/>
      <w:r>
        <w:rPr/>
        <w:t>6.2.5.22</w:t>
        <w:tab/>
        <w:t>DRT (Delay Reference Time)</w:t>
      </w:r>
    </w:p>
    <w:p>
      <w:pPr>
        <w:pStyle w:val="Normal"/>
        <w:rPr/>
      </w:pPr>
      <w:r>
        <w:rPr>
          <w:b/>
        </w:rPr>
        <w:t>Description:</w:t>
      </w:r>
      <w:r>
        <w:rPr/>
        <w:t xml:space="preserve"> </w:t>
      </w:r>
      <w:r>
        <w:rPr>
          <w:i/>
          <w:iCs/>
        </w:rPr>
        <w:t>DRT</w:t>
      </w:r>
      <w:r>
        <w:rPr/>
        <w:t xml:space="preserve"> is a 16-bit </w:t>
      </w:r>
      <w:r>
        <w:rPr>
          <w:i/>
          <w:iCs/>
        </w:rPr>
        <w:t xml:space="preserve">Delay Reference Time. DRT </w:t>
      </w:r>
      <w:r>
        <w:rPr/>
        <w:t xml:space="preserve">can be used for dynamic delay measurements. The </w:t>
      </w:r>
      <w:r>
        <w:rPr>
          <w:i/>
          <w:iCs/>
        </w:rPr>
        <w:t>DRT</w:t>
      </w:r>
      <w:r>
        <w:rPr/>
        <w:t xml:space="preserve"> counter bridges the same time span as RFN and BFN. </w:t>
      </w:r>
      <w:r>
        <w:rPr>
          <w:i/>
          <w:iCs/>
        </w:rPr>
        <w:t>DRT</w:t>
      </w:r>
      <w:r>
        <w:rPr/>
        <w:t xml:space="preserve"> is locked to RFN in SRNC and is a 40960 counter with 1 ms resolution.</w:t>
      </w:r>
    </w:p>
    <w:p>
      <w:pPr>
        <w:pStyle w:val="Normal"/>
        <w:rPr/>
      </w:pPr>
      <w:r>
        <w:rPr>
          <w:b/>
        </w:rPr>
        <w:t>Value range</w:t>
      </w:r>
      <w:r>
        <w:rPr/>
        <w:t>: {0..40959</w:t>
      </w:r>
      <w:r>
        <w:rPr>
          <w:vertAlign w:val="subscript"/>
        </w:rPr>
        <w:t>DEC</w:t>
      </w:r>
      <w:r>
        <w:rPr/>
        <w:t xml:space="preserve"> ms (0..9FFF</w:t>
      </w:r>
      <w:r>
        <w:rPr>
          <w:vertAlign w:val="subscript"/>
        </w:rPr>
        <w:t>HEX</w:t>
      </w:r>
      <w:r>
        <w:rPr/>
        <w:t xml:space="preserve"> ms)}.</w:t>
      </w:r>
    </w:p>
    <w:p>
      <w:pPr>
        <w:pStyle w:val="Normal"/>
        <w:rPr/>
      </w:pPr>
      <w:r>
        <w:rPr>
          <w:b/>
        </w:rPr>
        <w:t>Granularity:</w:t>
      </w:r>
      <w:r>
        <w:rPr>
          <w:b/>
          <w:lang w:eastAsia="ko-KR"/>
        </w:rPr>
        <w:t xml:space="preserve"> </w:t>
      </w:r>
      <w:r>
        <w:rPr/>
        <w:t>1 ms.</w:t>
      </w:r>
    </w:p>
    <w:p>
      <w:pPr>
        <w:pStyle w:val="Normal"/>
        <w:rPr/>
      </w:pPr>
      <w:r>
        <w:rPr>
          <w:b/>
          <w:bCs/>
        </w:rPr>
        <w:t xml:space="preserve">Field length: </w:t>
      </w:r>
      <w:r>
        <w:rPr/>
        <w:t>16 bits.</w:t>
      </w:r>
    </w:p>
    <w:p>
      <w:pPr>
        <w:pStyle w:val="Heading4"/>
        <w:ind w:left="1418" w:hanging="1418"/>
        <w:rPr/>
      </w:pPr>
      <w:bookmarkStart w:id="112" w:name="__RefHeading___Toc518308986"/>
      <w:bookmarkEnd w:id="112"/>
      <w:r>
        <w:rPr/>
        <w:t>6.2.5.23</w:t>
        <w:tab/>
        <w:t>Frame Sequence Number</w:t>
      </w:r>
    </w:p>
    <w:p>
      <w:pPr>
        <w:pStyle w:val="Normal"/>
        <w:rPr/>
      </w:pPr>
      <w:r>
        <w:rPr>
          <w:b/>
        </w:rPr>
        <w:t>Description:</w:t>
      </w:r>
      <w:r>
        <w:rPr/>
        <w:t xml:space="preserve"> The 4-bit </w:t>
      </w:r>
      <w:r>
        <w:rPr>
          <w:i/>
          <w:iCs/>
        </w:rPr>
        <w:t>Frame Sequence Number</w:t>
      </w:r>
      <w:r>
        <w:rPr/>
        <w:t xml:space="preserve"> (FSN) is incremented for each transmitted HS</w:t>
        <w:noBreakHyphen/>
        <w:t xml:space="preserve">DSCH data frame belonging to one MAC-d flow [FDD </w:t>
      </w:r>
      <w:r>
        <w:rPr>
          <w:lang w:eastAsia="zh-CN"/>
        </w:rPr>
        <w:t xml:space="preserve">and 1.28Mcps TDD </w:t>
      </w:r>
      <w:r>
        <w:rPr/>
        <w:t xml:space="preserve">– or E-DCH </w:t>
      </w:r>
      <w:r>
        <w:rPr>
          <w:lang w:eastAsia="ko-KR"/>
        </w:rPr>
        <w:t>DATA</w:t>
      </w:r>
      <w:r>
        <w:rPr/>
        <w:t xml:space="preserve"> </w:t>
      </w:r>
      <w:r>
        <w:rPr>
          <w:lang w:eastAsia="ko-KR"/>
        </w:rPr>
        <w:t>FRAME belonging to one E-DCH for CELL_FACH and Idle data stream</w:t>
      </w:r>
      <w:r>
        <w:rPr/>
        <w:t>]. At wraparound of the Frame Sequence Number, the value "0" shall not be used. Each flow generates its own Frame Sequence Number.</w:t>
      </w:r>
    </w:p>
    <w:p>
      <w:pPr>
        <w:pStyle w:val="Normal"/>
        <w:numPr>
          <w:ilvl w:val="0"/>
          <w:numId w:val="0"/>
        </w:numPr>
        <w:outlineLvl w:val="0"/>
        <w:rPr/>
      </w:pPr>
      <w:r>
        <w:rPr>
          <w:b/>
        </w:rPr>
        <w:t>Value range:</w:t>
      </w:r>
      <w:r>
        <w:rPr/>
        <w:t xml:space="preserve"> </w:t>
      </w:r>
    </w:p>
    <w:p>
      <w:pPr>
        <w:pStyle w:val="EX"/>
        <w:rPr/>
      </w:pPr>
      <w:r>
        <w:rPr/>
        <w:t>0</w:t>
        <w:tab/>
        <w:t xml:space="preserve">is a special value and indicates that the </w:t>
      </w:r>
      <w:r>
        <w:rPr>
          <w:i/>
          <w:iCs/>
        </w:rPr>
        <w:t xml:space="preserve">Frame Sequence Number </w:t>
      </w:r>
      <w:r>
        <w:rPr/>
        <w:t>IE shall be treated as spare.</w:t>
      </w:r>
    </w:p>
    <w:p>
      <w:pPr>
        <w:pStyle w:val="EX"/>
        <w:rPr/>
      </w:pPr>
      <w:r>
        <w:rPr/>
        <w:t>1 – 15</w:t>
        <w:tab/>
        <w:t>indicates the Frame Sequence Number.</w:t>
      </w:r>
    </w:p>
    <w:p>
      <w:pPr>
        <w:pStyle w:val="Normal"/>
        <w:rPr/>
      </w:pPr>
      <w:r>
        <w:rPr>
          <w:b/>
        </w:rPr>
        <w:t>Granularity:</w:t>
      </w:r>
      <w:r>
        <w:rPr>
          <w:b/>
          <w:lang w:eastAsia="ko-KR"/>
        </w:rPr>
        <w:t xml:space="preserve"> </w:t>
      </w:r>
      <w:r>
        <w:rPr>
          <w:lang w:eastAsia="ko-KR"/>
        </w:rPr>
        <w:t>1.</w:t>
      </w:r>
    </w:p>
    <w:p>
      <w:pPr>
        <w:pStyle w:val="Normal"/>
        <w:rPr/>
      </w:pPr>
      <w:r>
        <w:rPr>
          <w:b/>
          <w:bCs/>
        </w:rPr>
        <w:t xml:space="preserve">Field length: </w:t>
      </w:r>
      <w:r>
        <w:rPr/>
        <w:t>4 bits.</w:t>
      </w:r>
    </w:p>
    <w:p>
      <w:pPr>
        <w:pStyle w:val="Heading4"/>
        <w:ind w:left="1418" w:hanging="1418"/>
        <w:rPr>
          <w:lang w:eastAsia="ko-KR"/>
        </w:rPr>
      </w:pPr>
      <w:bookmarkStart w:id="113" w:name="__RefHeading___Toc518308987"/>
      <w:bookmarkEnd w:id="113"/>
      <w:r>
        <w:rPr>
          <w:lang w:eastAsia="ko-KR"/>
        </w:rPr>
        <w:t>6.2.5.24</w:t>
        <w:tab/>
        <w:t>Logical Channel ID in block n</w:t>
      </w:r>
    </w:p>
    <w:p>
      <w:pPr>
        <w:pStyle w:val="Normal"/>
        <w:rPr/>
      </w:pPr>
      <w:r>
        <w:rPr>
          <w:b/>
        </w:rPr>
        <w:t>Description:</w:t>
      </w:r>
      <w:r>
        <w:rPr/>
        <w:t xml:space="preserve"> This field provides identification of the logical channel instance associated with the PDUs of the n-th </w:t>
      </w:r>
      <w:r>
        <w:rPr>
          <w:i/>
          <w:iCs/>
        </w:rPr>
        <w:t>block of PDUs with the same size</w:t>
      </w:r>
      <w:r>
        <w:rPr/>
        <w:t xml:space="preserve"> in the HS-DSCH DATA FRAME TYPE 2. Multiple logical channels may be carried on the same Transport Network flow. </w:t>
      </w:r>
    </w:p>
    <w:p>
      <w:pPr>
        <w:pStyle w:val="Normal"/>
        <w:rPr/>
      </w:pPr>
      <w:r>
        <w:rPr>
          <w:b/>
        </w:rPr>
        <w:t>Value range:</w:t>
      </w:r>
      <w:r>
        <w:rPr/>
        <w:t xml:space="preserve"> {0-15}, where 0-14 identifies logical channels 1-15, 15 identifies BCCH or PCCH logical channel mapped on HS-DSCH.</w:t>
      </w:r>
    </w:p>
    <w:p>
      <w:pPr>
        <w:pStyle w:val="Normal"/>
        <w:rPr/>
      </w:pPr>
      <w:r>
        <w:rPr>
          <w:b/>
        </w:rPr>
        <w:t>Field length:</w:t>
      </w:r>
      <w:r>
        <w:rPr/>
        <w:t xml:space="preserve"> 4 bits.</w:t>
      </w:r>
    </w:p>
    <w:p>
      <w:pPr>
        <w:pStyle w:val="Heading4"/>
        <w:ind w:left="1418" w:hanging="1418"/>
        <w:rPr>
          <w:lang w:eastAsia="ko-KR"/>
        </w:rPr>
      </w:pPr>
      <w:bookmarkStart w:id="114" w:name="__RefHeading___Toc518308988"/>
      <w:bookmarkEnd w:id="114"/>
      <w:r>
        <w:rPr>
          <w:lang w:eastAsia="ko-KR"/>
        </w:rPr>
        <w:t>6.2.5.25</w:t>
        <w:tab/>
        <w:t>Total Number of PDU blocks</w:t>
      </w:r>
    </w:p>
    <w:p>
      <w:pPr>
        <w:pStyle w:val="Normal"/>
        <w:rPr/>
      </w:pPr>
      <w:r>
        <w:rPr>
          <w:b/>
        </w:rPr>
        <w:t>Description:</w:t>
      </w:r>
      <w:r>
        <w:rPr/>
        <w:t xml:space="preserve"> The field indicates the number of blocks of </w:t>
      </w:r>
      <w:r>
        <w:rPr>
          <w:i/>
          <w:iCs/>
        </w:rPr>
        <w:t>block of PDUs with the same size</w:t>
      </w:r>
      <w:r>
        <w:rPr/>
        <w:t xml:space="preserve"> in this HS-DSCH DATA FRAME.</w:t>
      </w:r>
    </w:p>
    <w:p>
      <w:pPr>
        <w:pStyle w:val="Normal"/>
        <w:rPr/>
      </w:pPr>
      <w:r>
        <w:rPr>
          <w:b/>
        </w:rPr>
        <w:t>Value range:</w:t>
      </w:r>
      <w:r>
        <w:rPr/>
        <w:t xml:space="preserve"> {0-31}, 0 – not used.</w:t>
      </w:r>
    </w:p>
    <w:p>
      <w:pPr>
        <w:pStyle w:val="Normal"/>
        <w:rPr/>
      </w:pPr>
      <w:r>
        <w:rPr>
          <w:b/>
        </w:rPr>
        <w:t>Field length:</w:t>
      </w:r>
      <w:r>
        <w:rPr/>
        <w:t xml:space="preserve"> 5 bits.</w:t>
      </w:r>
    </w:p>
    <w:p>
      <w:pPr>
        <w:pStyle w:val="Heading4"/>
        <w:ind w:left="1418" w:hanging="1418"/>
        <w:rPr>
          <w:lang w:eastAsia="ko-KR"/>
        </w:rPr>
      </w:pPr>
      <w:bookmarkStart w:id="115" w:name="__RefHeading___Toc518308989"/>
      <w:bookmarkEnd w:id="115"/>
      <w:r>
        <w:rPr>
          <w:lang w:eastAsia="ko-KR"/>
        </w:rPr>
        <w:t>6.2.5.26</w:t>
        <w:tab/>
        <w:t>MAC-d PDU length in block n</w:t>
      </w:r>
    </w:p>
    <w:p>
      <w:pPr>
        <w:pStyle w:val="Normal"/>
        <w:rPr/>
      </w:pPr>
      <w:r>
        <w:rPr>
          <w:b/>
        </w:rPr>
        <w:t>Description:</w:t>
      </w:r>
      <w:r>
        <w:rPr/>
        <w:t xml:space="preserve"> The value of this field indicates the length of every MAC-d PDU in the n-th </w:t>
      </w:r>
      <w:r>
        <w:rPr>
          <w:i/>
          <w:iCs/>
        </w:rPr>
        <w:t>block of PDUs with the same size</w:t>
      </w:r>
      <w:r>
        <w:rPr/>
        <w:t xml:space="preserve"> in number of octets.</w:t>
      </w:r>
    </w:p>
    <w:p>
      <w:pPr>
        <w:pStyle w:val="Normal"/>
        <w:rPr/>
      </w:pPr>
      <w:r>
        <w:rPr>
          <w:b/>
        </w:rPr>
        <w:t>Value range:</w:t>
      </w:r>
      <w:r>
        <w:rPr/>
        <w:t xml:space="preserve"> {0-1505}, 0 – not used.</w:t>
      </w:r>
    </w:p>
    <w:p>
      <w:pPr>
        <w:pStyle w:val="Normal"/>
        <w:rPr/>
      </w:pPr>
      <w:r>
        <w:rPr>
          <w:b/>
        </w:rPr>
        <w:t>Field length:</w:t>
      </w:r>
      <w:r>
        <w:rPr/>
        <w:t xml:space="preserve"> 11 bits.</w:t>
      </w:r>
    </w:p>
    <w:p>
      <w:pPr>
        <w:pStyle w:val="Heading4"/>
        <w:ind w:left="1418" w:hanging="1418"/>
        <w:rPr/>
      </w:pPr>
      <w:bookmarkStart w:id="116" w:name="__RefHeading___Toc518308990"/>
      <w:bookmarkEnd w:id="116"/>
      <w:r>
        <w:rPr>
          <w:lang w:eastAsia="ko-KR"/>
        </w:rPr>
        <w:t>6.2.5.27</w:t>
        <w:tab/>
        <w:t>Number of MAC-d PDUs in block n (#PDUs in block n)</w:t>
      </w:r>
    </w:p>
    <w:p>
      <w:pPr>
        <w:pStyle w:val="Normal"/>
        <w:rPr/>
      </w:pPr>
      <w:r>
        <w:rPr>
          <w:b/>
        </w:rPr>
        <w:t>Description:</w:t>
      </w:r>
      <w:r>
        <w:rPr/>
        <w:t xml:space="preserve"> Indicates the number of MAC-d PDUs in the n-th </w:t>
      </w:r>
      <w:r>
        <w:rPr>
          <w:i/>
          <w:iCs/>
        </w:rPr>
        <w:t>block of PDUs with the same size</w:t>
      </w:r>
      <w:r>
        <w:rPr/>
        <w:t>.</w:t>
      </w:r>
    </w:p>
    <w:p>
      <w:pPr>
        <w:pStyle w:val="Normal"/>
        <w:rPr/>
      </w:pPr>
      <w:r>
        <w:rPr>
          <w:b/>
        </w:rPr>
        <w:t>Value range:</w:t>
      </w:r>
      <w:r>
        <w:rPr/>
        <w:t xml:space="preserve"> {0-15}, 0 – not used.</w:t>
      </w:r>
    </w:p>
    <w:p>
      <w:pPr>
        <w:pStyle w:val="Normal"/>
        <w:rPr/>
      </w:pPr>
      <w:r>
        <w:rPr>
          <w:b/>
        </w:rPr>
        <w:t>Field length:</w:t>
      </w:r>
      <w:r>
        <w:rPr/>
        <w:t xml:space="preserve"> 4 bits.</w:t>
      </w:r>
    </w:p>
    <w:p>
      <w:pPr>
        <w:pStyle w:val="Heading4"/>
        <w:ind w:left="1418" w:hanging="1418"/>
        <w:rPr/>
      </w:pPr>
      <w:bookmarkStart w:id="117" w:name="__RefHeading___Toc518308991"/>
      <w:bookmarkEnd w:id="117"/>
      <w:r>
        <w:rPr/>
        <w:t>6.2.5.28</w:t>
        <w:tab/>
        <w:t>DRT Indicator</w:t>
      </w:r>
    </w:p>
    <w:p>
      <w:pPr>
        <w:pStyle w:val="Normal"/>
        <w:rPr/>
      </w:pPr>
      <w:r>
        <w:rPr>
          <w:b/>
        </w:rPr>
        <w:t>Description:</w:t>
      </w:r>
      <w:r>
        <w:rPr/>
        <w:t xml:space="preserve"> Indicates whether a DRT is present.</w:t>
      </w:r>
    </w:p>
    <w:p>
      <w:pPr>
        <w:pStyle w:val="Normal"/>
        <w:rPr/>
      </w:pPr>
      <w:r>
        <w:rPr>
          <w:b/>
        </w:rPr>
        <w:t>Value range:</w:t>
      </w:r>
      <w:r>
        <w:rPr/>
        <w:t xml:space="preserve"> {0 = DRT not present, 1= DRT present}.</w:t>
      </w:r>
    </w:p>
    <w:p>
      <w:pPr>
        <w:pStyle w:val="Normal"/>
        <w:rPr/>
      </w:pPr>
      <w:r>
        <w:rPr>
          <w:b/>
        </w:rPr>
        <w:t>Field length:</w:t>
      </w:r>
      <w:r>
        <w:rPr/>
        <w:t xml:space="preserve"> 1 bit.</w:t>
      </w:r>
    </w:p>
    <w:p>
      <w:pPr>
        <w:pStyle w:val="Heading4"/>
        <w:ind w:left="1418" w:hanging="1418"/>
        <w:rPr/>
      </w:pPr>
      <w:bookmarkStart w:id="118" w:name="__RefHeading___Toc518308992"/>
      <w:bookmarkEnd w:id="118"/>
      <w:r>
        <w:rPr/>
        <w:t>6.2.5.29</w:t>
        <w:tab/>
        <w:t xml:space="preserve">FACH </w:t>
      </w:r>
      <w:r>
        <w:rPr>
          <w:lang w:eastAsia="ko-KR"/>
        </w:rPr>
        <w:t>Indicator (FI) [FDD</w:t>
      </w:r>
      <w:r>
        <w:rPr>
          <w:lang w:eastAsia="zh-CN"/>
        </w:rPr>
        <w:t xml:space="preserve"> and 1.28Mcps TDD</w:t>
      </w:r>
      <w:r>
        <w:rPr>
          <w:lang w:eastAsia="ko-KR"/>
        </w:rPr>
        <w:t>]</w:t>
      </w:r>
    </w:p>
    <w:p>
      <w:pPr>
        <w:pStyle w:val="Normal"/>
        <w:rPr/>
      </w:pPr>
      <w:r>
        <w:rPr>
          <w:b/>
        </w:rPr>
        <w:t>Description:</w:t>
      </w:r>
      <w:r>
        <w:rPr/>
        <w:t xml:space="preserve"> Indicates whether D-RNTI and UE-ID Type Indicator are present (i.e. whether UE in CELL_FACH).</w:t>
      </w:r>
    </w:p>
    <w:p>
      <w:pPr>
        <w:pStyle w:val="Normal"/>
        <w:rPr/>
      </w:pPr>
      <w:r>
        <w:rPr>
          <w:b/>
        </w:rPr>
        <w:t>Value range:</w:t>
      </w:r>
      <w:r>
        <w:rPr/>
        <w:t xml:space="preserve"> {0 = D-RNTI and UE-ID Type Indicator not present, 1= D-RNTI and UE-ID Type Indicator present}.</w:t>
      </w:r>
    </w:p>
    <w:p>
      <w:pPr>
        <w:pStyle w:val="Normal"/>
        <w:rPr/>
      </w:pPr>
      <w:r>
        <w:rPr>
          <w:b/>
        </w:rPr>
        <w:t>Field length:</w:t>
      </w:r>
      <w:r>
        <w:rPr/>
        <w:t xml:space="preserve"> 1 bit.</w:t>
      </w:r>
    </w:p>
    <w:p>
      <w:pPr>
        <w:pStyle w:val="NO"/>
        <w:rPr/>
      </w:pPr>
      <w:r>
        <w:rPr/>
        <w:t>NOTE:</w:t>
        <w:tab/>
        <w:t>In case FI is set to 1, PI shall be set to 0</w:t>
      </w:r>
    </w:p>
    <w:p>
      <w:pPr>
        <w:pStyle w:val="Heading4"/>
        <w:ind w:left="1418" w:hanging="1418"/>
        <w:rPr/>
      </w:pPr>
      <w:bookmarkStart w:id="119" w:name="__RefHeading___Toc518308993"/>
      <w:bookmarkEnd w:id="119"/>
      <w:r>
        <w:rPr/>
        <w:t>6.2.5.30</w:t>
        <w:tab/>
        <w:t>S-RNTI [FDD</w:t>
      </w:r>
      <w:r>
        <w:rPr>
          <w:lang w:eastAsia="zh-CN"/>
        </w:rPr>
        <w:t xml:space="preserve"> and 1.28Mcps TDD</w:t>
      </w:r>
      <w:r>
        <w:rPr/>
        <w:t>]</w:t>
      </w:r>
    </w:p>
    <w:p>
      <w:pPr>
        <w:pStyle w:val="Normal"/>
        <w:rPr/>
      </w:pPr>
      <w:r>
        <w:rPr/>
        <w:t>Void.</w:t>
      </w:r>
    </w:p>
    <w:p>
      <w:pPr>
        <w:pStyle w:val="Heading4"/>
        <w:ind w:left="1418" w:hanging="1418"/>
        <w:rPr/>
      </w:pPr>
      <w:bookmarkStart w:id="120" w:name="__RefHeading___Toc518308994"/>
      <w:bookmarkEnd w:id="120"/>
      <w:r>
        <w:rPr/>
        <w:t>6.2.5.31</w:t>
        <w:tab/>
        <w:t>UE-ID Type Indicator (UE-ID Type)</w:t>
      </w:r>
    </w:p>
    <w:p>
      <w:pPr>
        <w:pStyle w:val="Normal"/>
        <w:rPr/>
      </w:pPr>
      <w:r>
        <w:rPr/>
        <w:t>Void.</w:t>
      </w:r>
    </w:p>
    <w:p>
      <w:pPr>
        <w:pStyle w:val="Heading4"/>
        <w:ind w:left="1418" w:hanging="1418"/>
        <w:rPr/>
      </w:pPr>
      <w:bookmarkStart w:id="121" w:name="__RefHeading___Toc518308995"/>
      <w:bookmarkEnd w:id="121"/>
      <w:r>
        <w:rPr/>
        <w:t>6.2.5.32</w:t>
        <w:tab/>
        <w:t>FSN/DRT Reset</w:t>
      </w:r>
    </w:p>
    <w:p>
      <w:pPr>
        <w:pStyle w:val="Normal"/>
        <w:rPr/>
      </w:pPr>
      <w:r>
        <w:rPr>
          <w:b/>
        </w:rPr>
        <w:t>Description:</w:t>
      </w:r>
      <w:r>
        <w:rPr/>
        <w:t xml:space="preserve"> When the Node B receives a HS-DSCH DATA FRAME where the 1-bit </w:t>
      </w:r>
      <w:r>
        <w:rPr>
          <w:i/>
        </w:rPr>
        <w:t>FSN/DRT Reset</w:t>
      </w:r>
      <w:r>
        <w:rPr/>
        <w:t xml:space="preserve"> IE is set to 1, the Node B should reset any state of congestion estimation based on previously received FSN and DRT values. Node B may instead decide to start a new estimation of congestion detection initiated with the FSN and DRT values included in this HS-DSCH data frame. </w:t>
      </w:r>
      <w:r>
        <w:rPr>
          <w:i/>
        </w:rPr>
        <w:t>FSN/DRT Reset</w:t>
      </w:r>
      <w:r>
        <w:rPr/>
        <w:t xml:space="preserve"> IE set to 1 may indicate a discontinuity in the sequence of the transmitted DRT and FSN values in the transmitted HS</w:t>
        <w:noBreakHyphen/>
        <w:t>DSCH data frames belonging to the associated MAC-d flow.</w:t>
      </w:r>
    </w:p>
    <w:p>
      <w:pPr>
        <w:pStyle w:val="Normal"/>
        <w:rPr/>
      </w:pPr>
      <w:r>
        <w:rPr/>
        <w:t xml:space="preserve">If the 1-bit </w:t>
      </w:r>
      <w:r>
        <w:rPr>
          <w:i/>
          <w:iCs/>
        </w:rPr>
        <w:t>FSN/DRT Reset</w:t>
      </w:r>
      <w:r>
        <w:rPr/>
        <w:t xml:space="preserve"> IE is set to 0, Node B may use the included DRT and FSN values for congestion detection.</w:t>
      </w:r>
    </w:p>
    <w:p>
      <w:pPr>
        <w:pStyle w:val="Normal"/>
        <w:numPr>
          <w:ilvl w:val="0"/>
          <w:numId w:val="0"/>
        </w:numPr>
        <w:outlineLvl w:val="0"/>
        <w:rPr>
          <w:b/>
          <w:b/>
        </w:rPr>
      </w:pPr>
      <w:r>
        <w:rPr>
          <w:b/>
        </w:rPr>
        <w:t>Value range:</w:t>
      </w:r>
    </w:p>
    <w:p>
      <w:pPr>
        <w:pStyle w:val="B1"/>
        <w:rPr/>
      </w:pPr>
      <w:r>
        <w:rPr/>
        <w:t>0</w:t>
        <w:tab/>
        <w:t>Node B may use the included DRT and FSN values for congestion detection.</w:t>
      </w:r>
    </w:p>
    <w:p>
      <w:pPr>
        <w:pStyle w:val="B1"/>
        <w:rPr/>
      </w:pPr>
      <w:r>
        <w:rPr/>
        <w:t>1</w:t>
        <w:tab/>
        <w:t>Node B should not use previously received FSN and DRT values for congestion detection.</w:t>
      </w:r>
    </w:p>
    <w:p>
      <w:pPr>
        <w:pStyle w:val="Normal"/>
        <w:spacing w:before="0" w:after="120"/>
        <w:rPr/>
      </w:pPr>
      <w:r>
        <w:rPr>
          <w:b/>
          <w:bCs/>
        </w:rPr>
        <w:t xml:space="preserve">Field length: </w:t>
      </w:r>
      <w:r>
        <w:rPr/>
        <w:t>1 bit.</w:t>
      </w:r>
    </w:p>
    <w:p>
      <w:pPr>
        <w:pStyle w:val="Heading4h4"/>
        <w:outlineLvl w:val="0"/>
        <w:rPr/>
      </w:pPr>
      <w:bookmarkStart w:id="122" w:name="__RefHeading___Toc518308996"/>
      <w:bookmarkStart w:id="123" w:name="OLE_LINK2"/>
      <w:bookmarkStart w:id="124" w:name="OLE_LINK1"/>
      <w:bookmarkEnd w:id="122"/>
      <w:r>
        <w:rPr/>
        <w:t>6.2.5.33</w:t>
        <w:tab/>
        <w:t>MAC-d Type 2 PDU</w:t>
      </w:r>
    </w:p>
    <w:p>
      <w:pPr>
        <w:pStyle w:val="Normal"/>
        <w:numPr>
          <w:ilvl w:val="0"/>
          <w:numId w:val="0"/>
        </w:numPr>
        <w:outlineLvl w:val="0"/>
        <w:rPr/>
      </w:pPr>
      <w:r>
        <w:rPr>
          <w:b/>
        </w:rPr>
        <w:t>Description:</w:t>
      </w:r>
      <w:r>
        <w:rPr/>
        <w:t xml:space="preserve"> A MAC-d Type 2 PDU contains the MAC-ehs SDU [FDD </w:t>
      </w:r>
      <w:r>
        <w:rPr>
          <w:lang w:eastAsia="zh-CN"/>
        </w:rPr>
        <w:t xml:space="preserve">and 1.28Mcps TDD </w:t>
      </w:r>
      <w:r>
        <w:rPr/>
        <w:t>– or MAC-c SDU] as defined in TS 25.321 [9].</w:t>
      </w:r>
    </w:p>
    <w:p>
      <w:pPr>
        <w:pStyle w:val="Normal"/>
        <w:numPr>
          <w:ilvl w:val="0"/>
          <w:numId w:val="0"/>
        </w:numPr>
        <w:outlineLvl w:val="0"/>
        <w:rPr/>
      </w:pPr>
      <w:r>
        <w:rPr>
          <w:b/>
          <w:bCs/>
        </w:rPr>
        <w:t>Field length:</w:t>
      </w:r>
      <w:r>
        <w:rPr/>
        <w:t xml:space="preserve"> For length of MAC-d Type 2 PDU of block n, see the value of the </w:t>
      </w:r>
      <w:r>
        <w:rPr>
          <w:i/>
          <w:iCs/>
          <w:lang w:eastAsia="ko-KR"/>
        </w:rPr>
        <w:t>MAC-d PDU length in block n</w:t>
      </w:r>
      <w:r>
        <w:rPr>
          <w:lang w:eastAsia="ko-KR"/>
        </w:rPr>
        <w:t xml:space="preserve"> </w:t>
      </w:r>
      <w:r>
        <w:rPr/>
        <w:t>IE.</w:t>
      </w:r>
      <w:bookmarkEnd w:id="123"/>
      <w:bookmarkEnd w:id="124"/>
    </w:p>
    <w:p>
      <w:pPr>
        <w:pStyle w:val="Heading4"/>
        <w:ind w:left="1418" w:hanging="1418"/>
        <w:rPr/>
      </w:pPr>
      <w:bookmarkStart w:id="125" w:name="__RefHeading___Toc518308997"/>
      <w:bookmarkEnd w:id="125"/>
      <w:r>
        <w:rPr/>
        <w:t>6.2.5.34</w:t>
        <w:tab/>
        <w:t xml:space="preserve">PCH </w:t>
      </w:r>
      <w:r>
        <w:rPr>
          <w:lang w:eastAsia="ko-KR"/>
        </w:rPr>
        <w:t>Indicator (</w:t>
      </w:r>
      <w:r>
        <w:rPr/>
        <w:t>P</w:t>
      </w:r>
      <w:r>
        <w:rPr>
          <w:lang w:eastAsia="ko-KR"/>
        </w:rPr>
        <w:t>I) [FDD]</w:t>
      </w:r>
    </w:p>
    <w:p>
      <w:pPr>
        <w:pStyle w:val="Normal"/>
        <w:rPr/>
      </w:pPr>
      <w:r>
        <w:rPr>
          <w:b/>
        </w:rPr>
        <w:t>Description:</w:t>
      </w:r>
      <w:r>
        <w:rPr/>
        <w:t xml:space="preserve"> Indicates whether the D-RNTI and DRX Cycle Length Coefficient are present(i.e. whether UE in CELL/URA_PCH). </w:t>
      </w:r>
    </w:p>
    <w:p>
      <w:pPr>
        <w:pStyle w:val="Normal"/>
        <w:rPr/>
      </w:pPr>
      <w:r>
        <w:rPr>
          <w:b/>
        </w:rPr>
        <w:t>Value range:</w:t>
      </w:r>
      <w:r>
        <w:rPr/>
        <w:t xml:space="preserve"> {0 = D-RNTI and DRX Cycle Length Coefficient not present, 1= D-RNTI and DRX Cycle Length Coefficient present}.</w:t>
      </w:r>
    </w:p>
    <w:p>
      <w:pPr>
        <w:pStyle w:val="Normal"/>
        <w:rPr/>
      </w:pPr>
      <w:r>
        <w:rPr>
          <w:b/>
        </w:rPr>
        <w:t>Field length:</w:t>
      </w:r>
      <w:r>
        <w:rPr/>
        <w:t xml:space="preserve"> 1 bit.</w:t>
      </w:r>
    </w:p>
    <w:p>
      <w:pPr>
        <w:pStyle w:val="NO"/>
        <w:rPr/>
      </w:pPr>
      <w:r>
        <w:rPr/>
        <w:t>NOTE:</w:t>
        <w:tab/>
        <w:t>In case PI is set to 1, FI shall be set to 0.</w:t>
      </w:r>
    </w:p>
    <w:p>
      <w:pPr>
        <w:pStyle w:val="Heading4"/>
        <w:ind w:left="1418" w:hanging="1418"/>
        <w:rPr/>
      </w:pPr>
      <w:bookmarkStart w:id="126" w:name="__RefHeading___Toc518308998"/>
      <w:bookmarkEnd w:id="126"/>
      <w:r>
        <w:rPr>
          <w:rFonts w:cs="Arial"/>
        </w:rPr>
        <w:t>6.2.5.35</w:t>
        <w:tab/>
        <w:t>DRX Cycle Length Coefficient</w:t>
      </w:r>
      <w:r>
        <w:rPr>
          <w:rFonts w:cs="Arial"/>
          <w:lang w:eastAsia="ko-KR"/>
        </w:rPr>
        <w:t xml:space="preserve"> [FDD]</w:t>
      </w:r>
    </w:p>
    <w:p>
      <w:pPr>
        <w:pStyle w:val="Normal"/>
        <w:rPr/>
      </w:pPr>
      <w:r>
        <w:rPr>
          <w:b/>
        </w:rPr>
        <w:t>Description:</w:t>
      </w:r>
      <w:r>
        <w:rPr/>
        <w:t xml:space="preserve"> The DRX Cycle Length Coefficient is used as input for the formula to establish the paging occasions to be used in DRX.</w:t>
      </w:r>
    </w:p>
    <w:p>
      <w:pPr>
        <w:pStyle w:val="Normal"/>
        <w:rPr/>
      </w:pPr>
      <w:r>
        <w:rPr/>
        <w:t>DRX Cycle Length Coefficient is given in the unit DRX_CYCLE_LENGTH_COEFFICIENT where:</w:t>
      </w:r>
    </w:p>
    <w:p>
      <w:pPr>
        <w:pStyle w:val="Normal"/>
        <w:rPr/>
      </w:pPr>
      <w:r>
        <w:rPr/>
        <w:t>DRX_CYCLE_LENGTH_COEFFICIENT = 0</w:t>
        <w:tab/>
        <w:tab/>
        <w:t>Reserved</w:t>
      </w:r>
    </w:p>
    <w:p>
      <w:pPr>
        <w:pStyle w:val="Normal"/>
        <w:rPr/>
      </w:pPr>
      <w:r>
        <w:rPr/>
        <w:t>DRX_CYCLE_LENGTH_COEFFICIENT = 1</w:t>
        <w:tab/>
        <w:tab/>
        <w:t>DRX Cycle Length Coefficient = 3</w:t>
      </w:r>
    </w:p>
    <w:p>
      <w:pPr>
        <w:pStyle w:val="Normal"/>
        <w:rPr/>
      </w:pPr>
      <w:r>
        <w:rPr/>
        <w:t>DRX_CYCLE_LENGTH_COEFFICIENT = 2</w:t>
        <w:tab/>
        <w:tab/>
        <w:t>DRX Cycle Length Coefficient = 4</w:t>
      </w:r>
    </w:p>
    <w:p>
      <w:pPr>
        <w:pStyle w:val="Normal"/>
        <w:rPr/>
      </w:pPr>
      <w:r>
        <w:rPr/>
        <w:t>...</w:t>
      </w:r>
    </w:p>
    <w:p>
      <w:pPr>
        <w:pStyle w:val="Normal"/>
        <w:rPr/>
      </w:pPr>
      <w:r>
        <w:rPr/>
        <w:t>DRX_CYCLE_LENGTH_COEFFICIENT = 6</w:t>
        <w:tab/>
        <w:tab/>
        <w:t>DRX Cycle Length Coefficient = 8</w:t>
      </w:r>
    </w:p>
    <w:p>
      <w:pPr>
        <w:pStyle w:val="Normal"/>
        <w:rPr/>
      </w:pPr>
      <w:r>
        <w:rPr/>
        <w:t>DRX_CYCLE_LENGTH_COEFFICIENT = 7</w:t>
        <w:tab/>
        <w:tab/>
        <w:t>DRX Cycle Length Coefficient = 9</w:t>
      </w:r>
    </w:p>
    <w:p>
      <w:pPr>
        <w:pStyle w:val="Normal"/>
        <w:rPr/>
      </w:pPr>
      <w:r>
        <w:rPr>
          <w:b/>
        </w:rPr>
        <w:t>Value range:</w:t>
      </w:r>
      <w:r>
        <w:rPr/>
        <w:t xml:space="preserve"> {3…9}.</w:t>
      </w:r>
    </w:p>
    <w:p>
      <w:pPr>
        <w:pStyle w:val="Normal"/>
        <w:rPr/>
      </w:pPr>
      <w:r>
        <w:rPr>
          <w:b/>
        </w:rPr>
        <w:t>Field length:</w:t>
      </w:r>
      <w:r>
        <w:rPr/>
        <w:t xml:space="preserve"> 3 bits.</w:t>
      </w:r>
    </w:p>
    <w:p>
      <w:pPr>
        <w:pStyle w:val="Heading4"/>
        <w:ind w:left="1418" w:hanging="1418"/>
        <w:rPr/>
      </w:pPr>
      <w:bookmarkStart w:id="127" w:name="__RefHeading___Toc518308999"/>
      <w:bookmarkEnd w:id="127"/>
      <w:r>
        <w:rPr/>
        <w:t>6.2.5.36</w:t>
        <w:tab/>
        <w:t>Number of Subframes [FDD</w:t>
      </w:r>
      <w:r>
        <w:rPr>
          <w:lang w:eastAsia="zh-CN"/>
        </w:rPr>
        <w:t xml:space="preserve"> and 1.28Mcps TDD</w:t>
      </w:r>
      <w:r>
        <w:rPr/>
        <w:t>]</w:t>
      </w:r>
    </w:p>
    <w:p>
      <w:pPr>
        <w:pStyle w:val="Normal"/>
        <w:rPr/>
      </w:pPr>
      <w:r>
        <w:rPr>
          <w:b/>
        </w:rPr>
        <w:t>Description:</w:t>
      </w:r>
      <w:r>
        <w:rPr/>
        <w:t xml:space="preserve"> The </w:t>
      </w:r>
      <w:r>
        <w:rPr>
          <w:i/>
          <w:iCs/>
        </w:rPr>
        <w:t>Number of Subframes</w:t>
      </w:r>
      <w:r>
        <w:rPr/>
        <w:t xml:space="preserve"> field indicates how many subframes that follows in the frame.</w:t>
      </w:r>
    </w:p>
    <w:p>
      <w:pPr>
        <w:pStyle w:val="NO"/>
        <w:rPr/>
      </w:pPr>
      <w:r>
        <w:rPr/>
        <w:t>NOTE:</w:t>
        <w:tab/>
        <w:t>A subframe has both a header portion and a payload portion in the frame.</w:t>
      </w:r>
    </w:p>
    <w:p>
      <w:pPr>
        <w:pStyle w:val="Normal"/>
        <w:rPr/>
      </w:pPr>
      <w:r>
        <w:rPr>
          <w:b/>
        </w:rPr>
        <w:t xml:space="preserve">Value range: </w:t>
      </w:r>
      <w:r>
        <w:rPr/>
        <w:t>{1-16}</w:t>
      </w:r>
    </w:p>
    <w:p>
      <w:pPr>
        <w:pStyle w:val="Normal"/>
        <w:rPr/>
      </w:pPr>
      <w:r>
        <w:rPr/>
        <w:t>The binary coding is derived from the value minus 1. E.g. value 1 is coded as binary “0000” and value 16 is coded as binary “1111”.</w:t>
      </w:r>
    </w:p>
    <w:p>
      <w:pPr>
        <w:pStyle w:val="Normal"/>
        <w:rPr/>
      </w:pPr>
      <w:r>
        <w:rPr/>
        <w:t>Values {11, 12, 13, 14, 15, 16}: Reserved in this user plane revision. Shall be ignored by the receiver.</w:t>
      </w:r>
    </w:p>
    <w:p>
      <w:pPr>
        <w:pStyle w:val="Normal"/>
        <w:rPr/>
      </w:pPr>
      <w:r>
        <w:rPr>
          <w:b/>
          <w:bCs/>
        </w:rPr>
        <w:t xml:space="preserve">Field length: </w:t>
      </w:r>
      <w:r>
        <w:rPr/>
        <w:t>4 bits.</w:t>
      </w:r>
    </w:p>
    <w:p>
      <w:pPr>
        <w:pStyle w:val="Heading4"/>
        <w:ind w:left="1418" w:hanging="1418"/>
        <w:rPr/>
      </w:pPr>
      <w:bookmarkStart w:id="128" w:name="__RefHeading___Toc518309000"/>
      <w:bookmarkEnd w:id="128"/>
      <w:r>
        <w:rPr/>
        <w:t>6.2.5.37</w:t>
        <w:tab/>
        <w:t>Number of MAC-is SDU in frame [FDD</w:t>
      </w:r>
      <w:r>
        <w:rPr>
          <w:lang w:eastAsia="zh-CN"/>
        </w:rPr>
        <w:t xml:space="preserve"> and 1.28Mcps TDD</w:t>
      </w:r>
      <w:r>
        <w:rPr/>
        <w:t>]</w:t>
      </w:r>
    </w:p>
    <w:p>
      <w:pPr>
        <w:pStyle w:val="Normal"/>
        <w:rPr/>
      </w:pPr>
      <w:r>
        <w:rPr>
          <w:b/>
        </w:rPr>
        <w:t>Description:</w:t>
      </w:r>
      <w:r>
        <w:rPr/>
        <w:t xml:space="preserve"> Total number of MAC-is SDUs in all MAC-is PDUs in the E-DCH DATA FRAME.</w:t>
      </w:r>
    </w:p>
    <w:p>
      <w:pPr>
        <w:pStyle w:val="Normal"/>
        <w:rPr/>
      </w:pPr>
      <w:r>
        <w:rPr>
          <w:b/>
        </w:rPr>
        <w:t>Value range:</w:t>
      </w:r>
      <w:r>
        <w:rPr/>
        <w:t xml:space="preserve"> {0-4095}.</w:t>
      </w:r>
    </w:p>
    <w:p>
      <w:pPr>
        <w:pStyle w:val="Normal"/>
        <w:rPr/>
      </w:pPr>
      <w:r>
        <w:rPr>
          <w:b/>
        </w:rPr>
        <w:t>Field length:</w:t>
      </w:r>
      <w:r>
        <w:rPr/>
        <w:t xml:space="preserve"> 12 bits.</w:t>
      </w:r>
    </w:p>
    <w:p>
      <w:pPr>
        <w:pStyle w:val="Heading4"/>
        <w:ind w:left="1418" w:hanging="1418"/>
        <w:rPr/>
      </w:pPr>
      <w:bookmarkStart w:id="129" w:name="__RefHeading___Toc518309001"/>
      <w:bookmarkEnd w:id="129"/>
      <w:r>
        <w:rPr/>
        <w:t>6.2.5.38</w:t>
        <w:tab/>
        <w:t>Number of MAC-is PDUs [FDD</w:t>
      </w:r>
      <w:r>
        <w:rPr>
          <w:lang w:eastAsia="zh-CN"/>
        </w:rPr>
        <w:t xml:space="preserve"> and 1.28Mcps TDD</w:t>
      </w:r>
      <w:r>
        <w:rPr/>
        <w:t>]</w:t>
      </w:r>
    </w:p>
    <w:p>
      <w:pPr>
        <w:pStyle w:val="Normal"/>
        <w:rPr/>
      </w:pPr>
      <w:r>
        <w:rPr>
          <w:b/>
        </w:rPr>
        <w:t>Description:</w:t>
      </w:r>
      <w:r>
        <w:rPr/>
        <w:t xml:space="preserve"> Indicates the number of MAC-is PDUs in the user data frame in the payload part for the corresponding subframe number.</w:t>
      </w:r>
    </w:p>
    <w:p>
      <w:pPr>
        <w:pStyle w:val="Normal"/>
        <w:rPr/>
      </w:pPr>
      <w:r>
        <w:rPr>
          <w:b/>
        </w:rPr>
        <w:t>Value range:</w:t>
      </w:r>
      <w:r>
        <w:rPr/>
        <w:t xml:space="preserve"> {0-15}</w:t>
      </w:r>
    </w:p>
    <w:p>
      <w:pPr>
        <w:pStyle w:val="Normal"/>
        <w:rPr/>
      </w:pPr>
      <w:r>
        <w:rPr>
          <w:b/>
        </w:rPr>
        <w:t>Field length:</w:t>
      </w:r>
      <w:r>
        <w:rPr/>
        <w:t xml:space="preserve"> 4 bits.</w:t>
      </w:r>
    </w:p>
    <w:p>
      <w:pPr>
        <w:pStyle w:val="Heading4"/>
        <w:ind w:left="1418" w:hanging="1418"/>
        <w:rPr/>
      </w:pPr>
      <w:bookmarkStart w:id="130" w:name="__RefHeading___Toc518309002"/>
      <w:bookmarkEnd w:id="130"/>
      <w:r>
        <w:rPr/>
        <w:t>6.2.5.39</w:t>
        <w:tab/>
        <w:t>Subframe Number [FDD</w:t>
      </w:r>
      <w:r>
        <w:rPr>
          <w:lang w:eastAsia="zh-CN"/>
        </w:rPr>
        <w:t xml:space="preserve"> and 1.28Mcps TDD</w:t>
      </w:r>
      <w:r>
        <w:rPr/>
        <w:t>]</w:t>
      </w:r>
    </w:p>
    <w:p>
      <w:pPr>
        <w:pStyle w:val="Normal"/>
        <w:rPr/>
      </w:pPr>
      <w:r>
        <w:rPr>
          <w:b/>
        </w:rPr>
        <w:t>Description:</w:t>
      </w:r>
      <w:r>
        <w:rPr/>
        <w:t xml:space="preserve"> Indicates the subframe number in which the payload was received.</w:t>
      </w:r>
    </w:p>
    <w:p>
      <w:pPr>
        <w:pStyle w:val="Normal"/>
        <w:rPr/>
      </w:pPr>
      <w:r>
        <w:rPr>
          <w:b/>
        </w:rPr>
        <w:t>Value range:</w:t>
      </w:r>
      <w:r>
        <w:rPr/>
        <w:t xml:space="preserve"> {0-4}</w:t>
      </w:r>
    </w:p>
    <w:p>
      <w:pPr>
        <w:pStyle w:val="Normal"/>
        <w:rPr/>
      </w:pPr>
      <w:r>
        <w:rPr>
          <w:b/>
          <w:bCs/>
        </w:rPr>
        <w:t>Field length:</w:t>
      </w:r>
      <w:r>
        <w:rPr/>
        <w:t xml:space="preserve"> 3 bits.</w:t>
      </w:r>
    </w:p>
    <w:p>
      <w:pPr>
        <w:pStyle w:val="Heading4"/>
        <w:ind w:left="1418" w:hanging="1418"/>
        <w:rPr/>
      </w:pPr>
      <w:bookmarkStart w:id="131" w:name="__RefHeading___Toc518309003"/>
      <w:bookmarkEnd w:id="131"/>
      <w:r>
        <w:rPr/>
        <w:t>6.2.5.40</w:t>
        <w:tab/>
        <w:t xml:space="preserve">E-DCH User Buffer Size [FDD </w:t>
      </w:r>
      <w:r>
        <w:rPr>
          <w:lang w:eastAsia="zh-CN"/>
        </w:rPr>
        <w:t>and 1.28Mcps TDD</w:t>
      </w:r>
      <w:r>
        <w:rPr/>
        <w:t>]</w:t>
      </w:r>
    </w:p>
    <w:p>
      <w:pPr>
        <w:pStyle w:val="Normal"/>
        <w:rPr>
          <w:bCs/>
        </w:rPr>
      </w:pPr>
      <w:r>
        <w:rPr>
          <w:b/>
        </w:rPr>
        <w:t>Description:</w:t>
      </w:r>
      <w:r>
        <w:rPr/>
        <w:t xml:space="preserve"> Indicates the total size of the E-DCH DATA FRAME in octets</w:t>
      </w:r>
    </w:p>
    <w:p>
      <w:pPr>
        <w:pStyle w:val="Normal"/>
        <w:rPr/>
      </w:pPr>
      <w:r>
        <w:rPr>
          <w:b/>
        </w:rPr>
        <w:t>Value range:</w:t>
      </w:r>
      <w:r>
        <w:rPr>
          <w:bCs/>
        </w:rPr>
        <w:t xml:space="preserve"> {0-262 140}</w:t>
      </w:r>
    </w:p>
    <w:p>
      <w:pPr>
        <w:pStyle w:val="Normal"/>
        <w:rPr/>
      </w:pPr>
      <w:r>
        <w:rPr>
          <w:b/>
          <w:bCs/>
        </w:rPr>
        <w:t>Field length:</w:t>
      </w:r>
      <w:r>
        <w:rPr/>
        <w:t xml:space="preserve"> 18 bits.</w:t>
      </w:r>
    </w:p>
    <w:p>
      <w:pPr>
        <w:pStyle w:val="Heading4"/>
        <w:ind w:left="1418" w:hanging="1418"/>
        <w:rPr/>
      </w:pPr>
      <w:bookmarkStart w:id="132" w:name="__RefHeading___Toc518309004"/>
      <w:bookmarkEnd w:id="132"/>
      <w:r>
        <w:rPr/>
        <w:t>6.2.5.41</w:t>
        <w:tab/>
        <w:t>MAC-is PDU descriptor [FDD</w:t>
      </w:r>
      <w:r>
        <w:rPr>
          <w:lang w:eastAsia="zh-CN"/>
        </w:rPr>
        <w:t xml:space="preserve"> and 1.28Mcps TDD</w:t>
      </w:r>
      <w:r>
        <w:rPr/>
        <w:t>]</w:t>
      </w:r>
    </w:p>
    <w:p>
      <w:pPr>
        <w:pStyle w:val="Normal"/>
        <w:overflowPunct w:val="true"/>
        <w:textAlignment w:val="auto"/>
        <w:rPr/>
      </w:pPr>
      <w:r>
        <w:rPr>
          <w:b/>
          <w:bCs/>
        </w:rPr>
        <w:t>Description:</w:t>
      </w:r>
      <w:r>
        <w:rPr/>
        <w:t xml:space="preserve"> </w:t>
      </w:r>
      <w:r>
        <w:rPr>
          <w:rFonts w:eastAsia="SimSun;宋体"/>
          <w:lang w:eastAsia="zh-CN"/>
        </w:rPr>
        <w:t xml:space="preserve">The </w:t>
      </w:r>
      <w:r>
        <w:rPr>
          <w:rFonts w:eastAsia="SimSun;宋体"/>
          <w:i/>
          <w:iCs/>
          <w:lang w:eastAsia="zh-CN"/>
        </w:rPr>
        <w:t>MAC-is PDU descriptor</w:t>
      </w:r>
      <w:r>
        <w:rPr>
          <w:rFonts w:eastAsia="SimSun;宋体"/>
          <w:lang w:eastAsia="zh-CN"/>
        </w:rPr>
        <w:t xml:space="preserve"> contains the Length (L), Logical channel identifier (LCH-ID) and Flag (F) fields mapped directly from the "MAC-i Header n" field (n&gt;0) received over the Uu (TS 25.321 [9]).</w:t>
      </w:r>
    </w:p>
    <w:p>
      <w:pPr>
        <w:pStyle w:val="Normal"/>
        <w:rPr/>
      </w:pPr>
      <w:r>
        <w:rPr>
          <w:b/>
          <w:bCs/>
        </w:rPr>
        <w:t>Field length:</w:t>
      </w:r>
      <w:r>
        <w:rPr/>
        <w:t xml:space="preserve"> </w:t>
      </w:r>
      <w:r>
        <w:rPr>
          <w:rFonts w:eastAsia="SimSun;宋体"/>
          <w:lang w:eastAsia="zh-CN"/>
        </w:rPr>
        <w:t xml:space="preserve">variable; length of </w:t>
      </w:r>
      <w:r>
        <w:rPr>
          <w:rFonts w:eastAsia="SimSun;宋体"/>
          <w:i/>
          <w:iCs/>
          <w:lang w:eastAsia="zh-CN"/>
        </w:rPr>
        <w:t>MAC-is PDU descriptor</w:t>
      </w:r>
      <w:r>
        <w:rPr>
          <w:rFonts w:eastAsia="SimSun;宋体"/>
          <w:lang w:eastAsia="zh-CN"/>
        </w:rPr>
        <w:t xml:space="preserve"> in octets = 2  * number of MAC-is SDU contained in the corresponding MAC-is PDU as described in TS 25.321 [9].</w:t>
      </w:r>
    </w:p>
    <w:p>
      <w:pPr>
        <w:pStyle w:val="Heading4"/>
        <w:ind w:left="1418" w:hanging="1418"/>
        <w:rPr/>
      </w:pPr>
      <w:bookmarkStart w:id="133" w:name="__RefHeading___Toc518309005"/>
      <w:bookmarkEnd w:id="133"/>
      <w:r>
        <w:rPr/>
        <w:t>6.2.</w:t>
      </w:r>
      <w:r>
        <w:rPr>
          <w:rFonts w:eastAsia="MS Mincho;ＭＳ 明朝"/>
        </w:rPr>
        <w:t>5.42</w:t>
      </w:r>
      <w:r>
        <w:rPr/>
        <w:tab/>
      </w:r>
      <w:r>
        <w:rPr>
          <w:rFonts w:eastAsia="MS Mincho;ＭＳ 明朝"/>
        </w:rPr>
        <w:t>eDRX</w:t>
      </w:r>
      <w:r>
        <w:rPr/>
        <w:t xml:space="preserve"> Indicat</w:t>
      </w:r>
      <w:r>
        <w:rPr>
          <w:rFonts w:eastAsia="MS Mincho;ＭＳ 明朝"/>
        </w:rPr>
        <w:t>ion</w:t>
      </w:r>
      <w:r>
        <w:rPr/>
        <w:t xml:space="preserve"> [FDD]</w:t>
      </w:r>
    </w:p>
    <w:p>
      <w:pPr>
        <w:pStyle w:val="Normal"/>
        <w:rPr/>
      </w:pPr>
      <w:r>
        <w:rPr>
          <w:b/>
        </w:rPr>
        <w:t>Description:</w:t>
      </w:r>
      <w:r>
        <w:rPr/>
        <w:t xml:space="preserve"> Indicates whether </w:t>
      </w:r>
      <w:r>
        <w:rPr>
          <w:rFonts w:eastAsia="MS Mincho;ＭＳ 明朝"/>
        </w:rPr>
        <w:t xml:space="preserve">the UE in Cell_FACH state supports Enhanced UE DRX or not. </w:t>
      </w:r>
    </w:p>
    <w:p>
      <w:pPr>
        <w:pStyle w:val="Normal"/>
        <w:rPr/>
      </w:pPr>
      <w:r>
        <w:rPr>
          <w:b/>
        </w:rPr>
        <w:t>Value range:</w:t>
      </w:r>
      <w:r>
        <w:rPr/>
        <w:t xml:space="preserve"> {0 = </w:t>
      </w:r>
      <w:r>
        <w:rPr>
          <w:rFonts w:eastAsia="MS Mincho;ＭＳ 明朝"/>
        </w:rPr>
        <w:t>Enhanced UE DRX</w:t>
      </w:r>
      <w:r>
        <w:rPr/>
        <w:t xml:space="preserve"> not </w:t>
      </w:r>
      <w:r>
        <w:rPr>
          <w:rFonts w:eastAsia="MS Mincho;ＭＳ 明朝"/>
        </w:rPr>
        <w:t>supported</w:t>
      </w:r>
      <w:r>
        <w:rPr/>
        <w:t xml:space="preserve">, 1= </w:t>
      </w:r>
      <w:r>
        <w:rPr>
          <w:rFonts w:eastAsia="MS Mincho;ＭＳ 明朝"/>
        </w:rPr>
        <w:t>Enhanced UE DRX</w:t>
      </w:r>
      <w:r>
        <w:rPr/>
        <w:t xml:space="preserve"> </w:t>
      </w:r>
      <w:r>
        <w:rPr>
          <w:rFonts w:eastAsia="MS Mincho;ＭＳ 明朝"/>
        </w:rPr>
        <w:t>supported</w:t>
      </w:r>
      <w:r>
        <w:rPr/>
        <w:t>}.</w:t>
      </w:r>
    </w:p>
    <w:p>
      <w:pPr>
        <w:pStyle w:val="Normal"/>
        <w:rPr/>
      </w:pPr>
      <w:r>
        <w:rPr>
          <w:b/>
        </w:rPr>
        <w:t>Field length:</w:t>
      </w:r>
      <w:r>
        <w:rPr/>
        <w:t xml:space="preserve"> 1 bit.</w:t>
      </w:r>
    </w:p>
    <w:p>
      <w:pPr>
        <w:pStyle w:val="Heading4"/>
        <w:ind w:left="1418" w:hanging="1418"/>
        <w:rPr/>
      </w:pPr>
      <w:bookmarkStart w:id="134" w:name="__RefHeading___Toc518309006"/>
      <w:bookmarkEnd w:id="134"/>
      <w:r>
        <w:rPr/>
        <w:t>6.2.</w:t>
      </w:r>
      <w:r>
        <w:rPr>
          <w:lang w:eastAsia="zh-CN"/>
        </w:rPr>
        <w:t>5.43</w:t>
      </w:r>
      <w:r>
        <w:rPr/>
        <w:tab/>
        <w:t xml:space="preserve">Cell Portion </w:t>
      </w:r>
      <w:r>
        <w:rPr>
          <w:lang w:eastAsia="zh-CN"/>
        </w:rPr>
        <w:t xml:space="preserve">LCR </w:t>
      </w:r>
      <w:r>
        <w:rPr/>
        <w:t>ID</w:t>
      </w:r>
      <w:r>
        <w:rPr>
          <w:lang w:eastAsia="zh-CN"/>
        </w:rPr>
        <w:t xml:space="preserve"> </w:t>
      </w:r>
      <w:r>
        <w:rPr/>
        <w:t>[</w:t>
      </w:r>
      <w:r>
        <w:rPr>
          <w:lang w:eastAsia="zh-CN"/>
        </w:rPr>
        <w:t>1.28Mcps TDD</w:t>
      </w:r>
      <w:r>
        <w:rPr/>
        <w:t>]</w:t>
      </w:r>
    </w:p>
    <w:p>
      <w:pPr>
        <w:pStyle w:val="Normal"/>
        <w:rPr/>
      </w:pPr>
      <w:r>
        <w:rPr>
          <w:b/>
        </w:rPr>
        <w:t>Description:</w:t>
      </w:r>
      <w:r>
        <w:rPr/>
        <w:t xml:space="preserve"> Cell Portion </w:t>
      </w:r>
      <w:r>
        <w:rPr>
          <w:lang w:eastAsia="zh-CN"/>
        </w:rPr>
        <w:t xml:space="preserve">LCR </w:t>
      </w:r>
      <w:r>
        <w:rPr/>
        <w:t xml:space="preserve">ID indicates the cell portion with </w:t>
      </w:r>
      <w:r>
        <w:rPr>
          <w:lang w:eastAsia="zh-CN"/>
        </w:rPr>
        <w:t>best received quality</w:t>
      </w:r>
      <w:r>
        <w:rPr/>
        <w:t xml:space="preserve"> during RACH access. Cell Portion </w:t>
      </w:r>
      <w:r>
        <w:rPr>
          <w:lang w:eastAsia="zh-CN"/>
        </w:rPr>
        <w:t xml:space="preserve">LCR </w:t>
      </w:r>
      <w:r>
        <w:rPr/>
        <w:t>ID is configured by O&amp;M.</w:t>
      </w:r>
    </w:p>
    <w:p>
      <w:pPr>
        <w:pStyle w:val="Normal"/>
        <w:spacing w:before="0" w:after="120"/>
        <w:rPr/>
      </w:pPr>
      <w:r>
        <w:rPr>
          <w:b/>
        </w:rPr>
        <w:t>Value range:</w:t>
      </w:r>
      <w:r>
        <w:rPr/>
        <w:t xml:space="preserve"> {0-</w:t>
      </w:r>
      <w:r>
        <w:rPr>
          <w:lang w:eastAsia="zh-CN"/>
        </w:rPr>
        <w:t>255</w:t>
      </w:r>
      <w:r>
        <w:rPr/>
        <w:t>}.</w:t>
      </w:r>
    </w:p>
    <w:p>
      <w:pPr>
        <w:pStyle w:val="Normal"/>
        <w:spacing w:before="0" w:after="120"/>
        <w:rPr/>
      </w:pPr>
      <w:r>
        <w:rPr>
          <w:b/>
          <w:bCs/>
        </w:rPr>
        <w:t>Field Length:</w:t>
      </w:r>
      <w:r>
        <w:rPr/>
        <w:t xml:space="preserve"> </w:t>
      </w:r>
      <w:r>
        <w:rPr>
          <w:lang w:eastAsia="zh-CN"/>
        </w:rPr>
        <w:t>8</w:t>
      </w:r>
      <w:r>
        <w:rPr/>
        <w:t xml:space="preserve"> bits.</w:t>
      </w:r>
    </w:p>
    <w:p>
      <w:pPr>
        <w:pStyle w:val="Heading4"/>
        <w:ind w:left="1418" w:hanging="1418"/>
        <w:rPr/>
      </w:pPr>
      <w:bookmarkStart w:id="135" w:name="__RefHeading___Toc518309007"/>
      <w:bookmarkEnd w:id="135"/>
      <w:r>
        <w:rPr/>
        <w:t>6.2.5.</w:t>
      </w:r>
      <w:r>
        <w:rPr>
          <w:lang w:eastAsia="zh-CN"/>
        </w:rPr>
        <w:t>44</w:t>
      </w:r>
      <w:r>
        <w:rPr/>
        <w:tab/>
        <w:t xml:space="preserve">TS0 </w:t>
      </w:r>
      <w:bookmarkStart w:id="136" w:name="OLE_LINK21"/>
      <w:r>
        <w:rPr/>
        <w:t>Indicat</w:t>
      </w:r>
      <w:r>
        <w:rPr>
          <w:rFonts w:eastAsia="MS Mincho;ＭＳ 明朝"/>
        </w:rPr>
        <w:t>ion</w:t>
      </w:r>
      <w:r>
        <w:rPr/>
        <w:t xml:space="preserve"> </w:t>
      </w:r>
      <w:bookmarkEnd w:id="136"/>
      <w:r>
        <w:rPr/>
        <w:t>[1.28Mcps TDD]</w:t>
      </w:r>
    </w:p>
    <w:p>
      <w:pPr>
        <w:pStyle w:val="Normal"/>
        <w:rPr>
          <w:rFonts w:eastAsia="MS Mincho;ＭＳ 明朝"/>
        </w:rPr>
      </w:pPr>
      <w:r>
        <w:rPr>
          <w:b/>
        </w:rPr>
        <w:t>Description:</w:t>
      </w:r>
      <w:r>
        <w:rPr/>
        <w:t xml:space="preserve"> Indicates whether </w:t>
      </w:r>
      <w:r>
        <w:rPr>
          <w:rFonts w:eastAsia="MS Mincho;ＭＳ 明朝"/>
        </w:rPr>
        <w:t xml:space="preserve">the UE supports TS0 </w:t>
      </w:r>
      <w:r>
        <w:rPr>
          <w:lang w:eastAsia="zh-CN"/>
        </w:rPr>
        <w:t>enhancement</w:t>
      </w:r>
      <w:r>
        <w:rPr>
          <w:rFonts w:eastAsia="MS Mincho;ＭＳ 明朝"/>
        </w:rPr>
        <w:t xml:space="preserve"> or not.</w:t>
      </w:r>
    </w:p>
    <w:p>
      <w:pPr>
        <w:pStyle w:val="Normal"/>
        <w:rPr/>
      </w:pPr>
      <w:r>
        <w:rPr>
          <w:b/>
        </w:rPr>
        <w:t>Value range:</w:t>
      </w:r>
      <w:r>
        <w:rPr/>
        <w:t xml:space="preserve"> {0 = </w:t>
      </w:r>
      <w:r>
        <w:rPr>
          <w:rFonts w:eastAsia="MS Mincho;ＭＳ 明朝"/>
        </w:rPr>
        <w:t xml:space="preserve">Enhanced </w:t>
      </w:r>
      <w:r>
        <w:rPr>
          <w:lang w:eastAsia="zh-CN"/>
        </w:rPr>
        <w:t>TS0</w:t>
      </w:r>
      <w:r>
        <w:rPr/>
        <w:t xml:space="preserve"> not </w:t>
      </w:r>
      <w:r>
        <w:rPr>
          <w:rFonts w:eastAsia="MS Mincho;ＭＳ 明朝"/>
        </w:rPr>
        <w:t>supported</w:t>
      </w:r>
      <w:r>
        <w:rPr/>
        <w:t xml:space="preserve">, 1= </w:t>
      </w:r>
      <w:r>
        <w:rPr>
          <w:rFonts w:eastAsia="MS Mincho;ＭＳ 明朝"/>
        </w:rPr>
        <w:t xml:space="preserve">Enhanced </w:t>
      </w:r>
      <w:r>
        <w:rPr>
          <w:lang w:eastAsia="zh-CN"/>
        </w:rPr>
        <w:t>TS0</w:t>
      </w:r>
      <w:r>
        <w:rPr/>
        <w:t xml:space="preserve"> </w:t>
      </w:r>
      <w:r>
        <w:rPr>
          <w:rFonts w:eastAsia="MS Mincho;ＭＳ 明朝"/>
        </w:rPr>
        <w:t>supported</w:t>
      </w:r>
      <w:r>
        <w:rPr/>
        <w:t>}.</w:t>
      </w:r>
    </w:p>
    <w:p>
      <w:pPr>
        <w:pStyle w:val="Normal"/>
        <w:spacing w:before="0" w:after="120"/>
        <w:rPr/>
      </w:pPr>
      <w:r>
        <w:rPr>
          <w:b/>
        </w:rPr>
        <w:t>Field length</w:t>
      </w:r>
      <w:r>
        <w:rPr/>
        <w:t>: 1 bit.</w:t>
      </w:r>
    </w:p>
    <w:p>
      <w:pPr>
        <w:pStyle w:val="Heading4"/>
        <w:ind w:left="1418" w:hanging="1418"/>
        <w:rPr/>
      </w:pPr>
      <w:bookmarkStart w:id="137" w:name="__RefHeading___Toc518309008"/>
      <w:bookmarkEnd w:id="137"/>
      <w:r>
        <w:rPr/>
        <w:t>6.2.5.45</w:t>
        <w:tab/>
        <w:t>MU-MIMO Indication(MI) [1.28Mcps TDD]</w:t>
      </w:r>
    </w:p>
    <w:p>
      <w:pPr>
        <w:pStyle w:val="Normal"/>
        <w:spacing w:before="0" w:after="120"/>
        <w:rPr/>
      </w:pPr>
      <w:r>
        <w:rPr>
          <w:b/>
        </w:rPr>
        <w:t>Description:</w:t>
      </w:r>
      <w:r>
        <w:rPr/>
        <w:t xml:space="preserve"> Indicates whether the UE in Cell_FACH state supports MU-MIMO or not.</w:t>
      </w:r>
    </w:p>
    <w:p>
      <w:pPr>
        <w:pStyle w:val="Normal"/>
        <w:spacing w:before="0" w:after="120"/>
        <w:rPr/>
      </w:pPr>
      <w:r>
        <w:rPr>
          <w:b/>
        </w:rPr>
        <w:t>Value range:</w:t>
      </w:r>
      <w:r>
        <w:rPr/>
        <w:t xml:space="preserve"> {0 = MU-MIMO not supported, 1= MU-MIMO supported}.</w:t>
      </w:r>
    </w:p>
    <w:p>
      <w:pPr>
        <w:pStyle w:val="Normal"/>
        <w:spacing w:before="0" w:after="120"/>
        <w:rPr/>
      </w:pPr>
      <w:r>
        <w:rPr>
          <w:b/>
        </w:rPr>
        <w:t>Field length:</w:t>
      </w:r>
      <w:r>
        <w:rPr/>
        <w:t xml:space="preserve"> 1 bit.</w:t>
      </w:r>
    </w:p>
    <w:p>
      <w:pPr>
        <w:pStyle w:val="Heading4"/>
        <w:ind w:left="1418" w:hanging="1418"/>
        <w:rPr/>
      </w:pPr>
      <w:bookmarkStart w:id="138" w:name="__RefHeading___Toc518309009"/>
      <w:bookmarkEnd w:id="138"/>
      <w:r>
        <w:rPr/>
        <w:t>6.2.5.46</w:t>
        <w:tab/>
        <w:t>CPC Recovery (CPC Recov) [FDD]</w:t>
      </w:r>
    </w:p>
    <w:p>
      <w:pPr>
        <w:pStyle w:val="Normal"/>
        <w:spacing w:before="0" w:after="120"/>
        <w:rPr/>
      </w:pPr>
      <w:r>
        <w:rPr>
          <w:b/>
        </w:rPr>
        <w:t>Description</w:t>
      </w:r>
      <w:r>
        <w:rPr/>
        <w:t>: Describes if UE is CPC non-uniform related to HS-SCCH order and CPC recovery is needed in the serving DRNS. It indicates that the dynamic DTX/DRX (de)activation using HS-SCCH order is needed.</w:t>
      </w:r>
    </w:p>
    <w:p>
      <w:pPr>
        <w:pStyle w:val="Normal"/>
        <w:spacing w:before="0" w:after="120"/>
        <w:rPr/>
      </w:pPr>
      <w:r>
        <w:rPr>
          <w:b/>
        </w:rPr>
        <w:t>Value range</w:t>
      </w:r>
      <w:r>
        <w:rPr/>
        <w:t>: {0=no Recovery, 1=Recovery}.</w:t>
      </w:r>
    </w:p>
    <w:p>
      <w:pPr>
        <w:pStyle w:val="Normal"/>
        <w:spacing w:before="0" w:after="120"/>
        <w:rPr/>
      </w:pPr>
      <w:r>
        <w:rPr>
          <w:b/>
        </w:rPr>
        <w:t>Field Length</w:t>
      </w:r>
      <w:r>
        <w:rPr/>
        <w:t>: 1 bit.</w:t>
      </w:r>
    </w:p>
    <w:p>
      <w:pPr>
        <w:pStyle w:val="Normal"/>
        <w:spacing w:before="0" w:after="120"/>
        <w:rPr/>
      </w:pPr>
      <w:r>
        <w:rPr/>
        <w:t>Note: This is not applicable when HS-SCCH order is not used.</w:t>
      </w:r>
    </w:p>
    <w:p>
      <w:pPr>
        <w:pStyle w:val="Heading4"/>
        <w:ind w:left="1418" w:hanging="1418"/>
        <w:rPr/>
      </w:pPr>
      <w:bookmarkStart w:id="139" w:name="__RefHeading___Toc518309010"/>
      <w:bookmarkEnd w:id="139"/>
      <w:r>
        <w:rPr/>
        <w:t>6.2.5.47</w:t>
        <w:tab/>
        <w:t>FeDRX Indication [FDD]</w:t>
      </w:r>
    </w:p>
    <w:p>
      <w:pPr>
        <w:pStyle w:val="Normal"/>
        <w:spacing w:before="0" w:after="120"/>
        <w:rPr/>
      </w:pPr>
      <w:r>
        <w:rPr>
          <w:b/>
        </w:rPr>
        <w:t>Description</w:t>
      </w:r>
      <w:r>
        <w:rPr/>
        <w:t>: Indicates whether the UE in Cell_FACH state supports Further Enhanced UE DRX or not.</w:t>
      </w:r>
    </w:p>
    <w:p>
      <w:pPr>
        <w:pStyle w:val="Normal"/>
        <w:spacing w:before="0" w:after="120"/>
        <w:rPr/>
      </w:pPr>
      <w:r>
        <w:rPr>
          <w:b/>
        </w:rPr>
        <w:t>Value range</w:t>
      </w:r>
      <w:r>
        <w:rPr/>
        <w:t>: {0 = Further Enhanced UE DRX not supported, 1= Further Enhanced UE DRX supported}.</w:t>
      </w:r>
    </w:p>
    <w:p>
      <w:pPr>
        <w:pStyle w:val="Normal"/>
        <w:spacing w:before="0" w:after="120"/>
        <w:rPr/>
      </w:pPr>
      <w:r>
        <w:rPr>
          <w:b/>
        </w:rPr>
        <w:t>Field length</w:t>
      </w:r>
      <w:r>
        <w:rPr/>
        <w:t>: 1 bit.</w:t>
      </w:r>
    </w:p>
    <w:p>
      <w:pPr>
        <w:pStyle w:val="Heading4"/>
        <w:ind w:left="1418" w:hanging="1418"/>
        <w:rPr/>
      </w:pPr>
      <w:bookmarkStart w:id="140" w:name="__RefHeading___Toc518309011"/>
      <w:bookmarkEnd w:id="140"/>
      <w:r>
        <w:rPr/>
        <w:t>6.2.5.48</w:t>
        <w:tab/>
        <w:t>NodeB Triggered HS-DPCCH Transmission(NTHT) [FDD]</w:t>
      </w:r>
    </w:p>
    <w:p>
      <w:pPr>
        <w:pStyle w:val="Normal"/>
        <w:spacing w:before="0" w:after="120"/>
        <w:rPr/>
      </w:pPr>
      <w:r>
        <w:rPr>
          <w:b/>
        </w:rPr>
        <w:t>Description</w:t>
      </w:r>
      <w:r>
        <w:rPr/>
        <w:t>: Indicates whether the UE in Cell_FACH and CELL_PCH state supports NodeB Triggered HS-DPCCH Transmission or not.</w:t>
      </w:r>
    </w:p>
    <w:p>
      <w:pPr>
        <w:pStyle w:val="Normal"/>
        <w:spacing w:before="0" w:after="120"/>
        <w:rPr/>
      </w:pPr>
      <w:r>
        <w:rPr>
          <w:b/>
        </w:rPr>
        <w:t>Value range</w:t>
      </w:r>
      <w:r>
        <w:rPr/>
        <w:t>: {0 = NodeB Triggered HS-DPCCH Transmission not supported, 1= NodeB Triggered HS-DPCCH Transmission supported}.</w:t>
      </w:r>
    </w:p>
    <w:p>
      <w:pPr>
        <w:pStyle w:val="Normal"/>
        <w:spacing w:before="0" w:after="120"/>
        <w:rPr/>
      </w:pPr>
      <w:r>
        <w:rPr>
          <w:b/>
        </w:rPr>
        <w:t>Field length</w:t>
      </w:r>
      <w:r>
        <w:rPr/>
        <w:t>: 1 bit.</w:t>
      </w:r>
    </w:p>
    <w:p>
      <w:pPr>
        <w:pStyle w:val="Heading4"/>
        <w:ind w:left="1418" w:hanging="1418"/>
        <w:rPr/>
      </w:pPr>
      <w:bookmarkStart w:id="141" w:name="__RefHeading___Toc518309012"/>
      <w:bookmarkEnd w:id="141"/>
      <w:r>
        <w:rPr/>
        <w:t>6.2.5.49</w:t>
        <w:tab/>
        <w:t>TTI length [FDD]</w:t>
      </w:r>
    </w:p>
    <w:p>
      <w:pPr>
        <w:pStyle w:val="Normal"/>
        <w:spacing w:before="0" w:after="120"/>
        <w:rPr/>
      </w:pPr>
      <w:r>
        <w:rPr>
          <w:b/>
        </w:rPr>
        <w:t>Description</w:t>
      </w:r>
      <w:r>
        <w:rPr/>
        <w:t>: Indicates which type of TTI length UE in Cell_FACH and Idle state is in use for 2ms/10ms concurrent deployment.</w:t>
      </w:r>
    </w:p>
    <w:p>
      <w:pPr>
        <w:pStyle w:val="Normal"/>
        <w:spacing w:before="0" w:after="120"/>
        <w:rPr/>
      </w:pPr>
      <w:r>
        <w:rPr>
          <w:b/>
        </w:rPr>
        <w:t>Value range</w:t>
      </w:r>
      <w:r>
        <w:rPr/>
        <w:t>: {0 = 2ms, 1= 10ms}.</w:t>
      </w:r>
    </w:p>
    <w:p>
      <w:pPr>
        <w:pStyle w:val="Normal"/>
        <w:rPr/>
      </w:pPr>
      <w:r>
        <w:rPr>
          <w:b/>
        </w:rPr>
        <w:t>Field length</w:t>
      </w:r>
      <w:r>
        <w:rPr/>
        <w:t>: 1 bit.</w:t>
      </w:r>
    </w:p>
    <w:p>
      <w:pPr>
        <w:pStyle w:val="Heading4"/>
        <w:ind w:left="1418" w:hanging="1418"/>
        <w:rPr/>
      </w:pPr>
      <w:bookmarkStart w:id="142" w:name="__RefHeading___Toc518309013"/>
      <w:bookmarkEnd w:id="142"/>
      <w:r>
        <w:rPr/>
        <w:t>6.2.5.50</w:t>
        <w:tab/>
        <w:t>SN, Frame Number</w:t>
      </w:r>
    </w:p>
    <w:p>
      <w:pPr>
        <w:pStyle w:val="Normal"/>
        <w:spacing w:before="0" w:after="120"/>
        <w:rPr/>
      </w:pPr>
      <w:r>
        <w:rPr>
          <w:b/>
        </w:rPr>
        <w:t>Description</w:t>
      </w:r>
      <w:r>
        <w:rPr/>
        <w:t>: SN is a sequence number assigned to each HS-DSCH data frame by RNC and can be used by Node B to identify the set of MAC-d PDU’s sent in the frame. This is also used by RNC to indicate the HS-DSCH data frame that the Node B can discard.</w:t>
      </w:r>
    </w:p>
    <w:p>
      <w:pPr>
        <w:pStyle w:val="Normal"/>
        <w:spacing w:before="0" w:after="120"/>
        <w:rPr/>
      </w:pPr>
      <w:r>
        <w:rPr>
          <w:b/>
        </w:rPr>
        <w:t>Value range</w:t>
      </w:r>
      <w:r>
        <w:rPr/>
        <w:t>: {0…32767}.</w:t>
      </w:r>
    </w:p>
    <w:p>
      <w:pPr>
        <w:pStyle w:val="Normal"/>
        <w:spacing w:before="0" w:after="120"/>
        <w:rPr/>
      </w:pPr>
      <w:r>
        <w:rPr>
          <w:b/>
        </w:rPr>
        <w:t>Field length</w:t>
      </w:r>
      <w:r>
        <w:rPr/>
        <w:t>: 15 bits.</w:t>
      </w:r>
    </w:p>
    <w:p>
      <w:pPr>
        <w:pStyle w:val="Heading4"/>
        <w:ind w:left="1418" w:hanging="1418"/>
        <w:rPr/>
      </w:pPr>
      <w:bookmarkStart w:id="143" w:name="__RefHeading___Toc518309014"/>
      <w:bookmarkEnd w:id="143"/>
      <w:r>
        <w:rPr/>
        <w:t>6.2.5.51</w:t>
        <w:tab/>
        <w:t>S/D, Store/Discard indicator</w:t>
      </w:r>
    </w:p>
    <w:p>
      <w:pPr>
        <w:pStyle w:val="Normal"/>
        <w:spacing w:before="0" w:after="120"/>
        <w:rPr/>
      </w:pPr>
      <w:r>
        <w:rPr>
          <w:b/>
        </w:rPr>
        <w:t>Description</w:t>
      </w:r>
      <w:r>
        <w:rPr/>
        <w:t>: The S/D indicator indicates if Node B can store or discard data frame associated with SN.</w:t>
      </w:r>
    </w:p>
    <w:p>
      <w:pPr>
        <w:pStyle w:val="Normal"/>
        <w:spacing w:before="0" w:after="120"/>
        <w:rPr/>
      </w:pPr>
      <w:r>
        <w:rPr>
          <w:b/>
        </w:rPr>
        <w:t>Value range</w:t>
      </w:r>
      <w:r>
        <w:rPr/>
        <w:t>: {0 = Discard data associated with SN, 1 = Store and associate MAC-d PDUs in the frame with SN}.</w:t>
      </w:r>
    </w:p>
    <w:p>
      <w:pPr>
        <w:pStyle w:val="Normal"/>
        <w:spacing w:before="0" w:after="120"/>
        <w:rPr/>
      </w:pPr>
      <w:r>
        <w:rPr>
          <w:b/>
        </w:rPr>
        <w:t>Field length</w:t>
      </w:r>
      <w:r>
        <w:rPr/>
        <w:t>: 1 bit</w:t>
      </w:r>
    </w:p>
    <w:p>
      <w:pPr>
        <w:pStyle w:val="Heading4"/>
        <w:ind w:left="1418" w:hanging="1418"/>
        <w:rPr/>
      </w:pPr>
      <w:bookmarkStart w:id="144" w:name="__RefHeading___Toc518309015"/>
      <w:bookmarkEnd w:id="144"/>
      <w:r>
        <w:rPr/>
        <w:t>6.2.5.52</w:t>
        <w:tab/>
        <w:t>Connection Frame Number (CFN)</w:t>
      </w:r>
    </w:p>
    <w:p>
      <w:pPr>
        <w:pStyle w:val="Normal"/>
        <w:spacing w:before="0" w:after="120"/>
        <w:rPr/>
      </w:pPr>
      <w:r>
        <w:rPr>
          <w:b/>
        </w:rPr>
        <w:t>Description</w:t>
      </w:r>
      <w:r>
        <w:rPr/>
        <w:t>: The CFN corresponding to the SFN of the frame in which the payload was received on Uplink. If the payload was received in several frames, the CFN corresponding to the last Uu frame in which the information was received shall be indicated.</w:t>
      </w:r>
    </w:p>
    <w:p>
      <w:pPr>
        <w:pStyle w:val="Normal"/>
        <w:spacing w:before="0" w:after="120"/>
        <w:rPr/>
      </w:pPr>
      <w:r>
        <w:rPr>
          <w:b/>
        </w:rPr>
        <w:t>Value range</w:t>
      </w:r>
      <w:r>
        <w:rPr/>
        <w:t>: (other): {0..255}.</w:t>
      </w:r>
    </w:p>
    <w:p>
      <w:pPr>
        <w:pStyle w:val="Normal"/>
        <w:spacing w:before="0" w:after="120"/>
        <w:rPr/>
      </w:pPr>
      <w:r>
        <w:rPr>
          <w:b/>
        </w:rPr>
        <w:t>Field length</w:t>
      </w:r>
      <w:r>
        <w:rPr/>
        <w:t>: (other): 8 bits.</w:t>
      </w:r>
    </w:p>
    <w:p>
      <w:pPr>
        <w:pStyle w:val="Heading4"/>
        <w:ind w:left="1418" w:hanging="1418"/>
        <w:rPr>
          <w:lang w:eastAsia="zh-CN"/>
        </w:rPr>
      </w:pPr>
      <w:bookmarkStart w:id="145" w:name="__RefHeading___Toc518309016"/>
      <w:bookmarkEnd w:id="145"/>
      <w:r>
        <w:rPr>
          <w:lang w:eastAsia="zh-CN"/>
        </w:rPr>
        <w:t>6.2.5.53</w:t>
        <w:tab/>
        <w:t>CR Ind (Cell Reselection Indication)</w:t>
      </w:r>
    </w:p>
    <w:p>
      <w:pPr>
        <w:pStyle w:val="Normal"/>
        <w:rPr/>
      </w:pPr>
      <w:r>
        <w:rPr>
          <w:b/>
          <w:lang w:eastAsia="zh-CN"/>
        </w:rPr>
        <w:t>Description</w:t>
      </w:r>
      <w:r>
        <w:rPr>
          <w:lang w:eastAsia="zh-CN"/>
        </w:rPr>
        <w:t>: Indicates that the Node B may release the common E-DCH resource due to a cell reselection indication.</w:t>
      </w:r>
    </w:p>
    <w:p>
      <w:pPr>
        <w:pStyle w:val="Normal"/>
        <w:rPr/>
      </w:pPr>
      <w:r>
        <w:rPr>
          <w:b/>
          <w:lang w:eastAsia="zh-CN"/>
        </w:rPr>
        <w:t>Value range</w:t>
      </w:r>
      <w:r>
        <w:rPr>
          <w:lang w:eastAsia="zh-CN"/>
        </w:rPr>
        <w:t>: {0 = Release common E-DCH resource not permitted due to a cell reselection indication, 1 = Release common E-DCH resource permitted due to a cell reselection indication}.</w:t>
      </w:r>
    </w:p>
    <w:p>
      <w:pPr>
        <w:pStyle w:val="Normal"/>
        <w:rPr/>
      </w:pPr>
      <w:r>
        <w:rPr>
          <w:b/>
          <w:lang w:eastAsia="zh-CN"/>
        </w:rPr>
        <w:t>Field length</w:t>
      </w:r>
      <w:r>
        <w:rPr>
          <w:lang w:eastAsia="zh-CN"/>
        </w:rPr>
        <w:t>: 1 bit.</w:t>
      </w:r>
    </w:p>
    <w:p>
      <w:pPr>
        <w:pStyle w:val="Heading4"/>
        <w:ind w:left="1418" w:hanging="1418"/>
        <w:rPr>
          <w:lang w:eastAsia="zh-CN"/>
        </w:rPr>
      </w:pPr>
      <w:bookmarkStart w:id="146" w:name="__RefHeading___Toc518309017"/>
      <w:bookmarkEnd w:id="146"/>
      <w:r>
        <w:rPr>
          <w:lang w:eastAsia="zh-CN"/>
        </w:rPr>
        <w:t>6.2.5.54</w:t>
        <w:tab/>
        <w:t>CRR Rec (Cell Reselection Request Received)</w:t>
      </w:r>
    </w:p>
    <w:p>
      <w:pPr>
        <w:pStyle w:val="Normal"/>
        <w:rPr/>
      </w:pPr>
      <w:r>
        <w:rPr>
          <w:b/>
          <w:lang w:eastAsia="zh-CN"/>
        </w:rPr>
        <w:t>Description</w:t>
      </w:r>
      <w:r>
        <w:rPr>
          <w:lang w:eastAsia="zh-CN"/>
        </w:rPr>
        <w:t>: Indicates that the Node B has received Cell Reselection Request from UE or not.</w:t>
      </w:r>
    </w:p>
    <w:p>
      <w:pPr>
        <w:pStyle w:val="Normal"/>
        <w:rPr/>
      </w:pPr>
      <w:r>
        <w:rPr>
          <w:b/>
          <w:lang w:eastAsia="zh-CN"/>
        </w:rPr>
        <w:t>Value range</w:t>
      </w:r>
      <w:r>
        <w:rPr>
          <w:lang w:eastAsia="zh-CN"/>
        </w:rPr>
        <w:t>: {0 = Cell Reselection Request from UE not received, 1 = Cell Reselection Request from UE received}.</w:t>
      </w:r>
    </w:p>
    <w:p>
      <w:pPr>
        <w:pStyle w:val="Normal"/>
        <w:rPr/>
      </w:pPr>
      <w:r>
        <w:rPr>
          <w:b/>
          <w:lang w:eastAsia="zh-CN"/>
        </w:rPr>
        <w:t>Field length</w:t>
      </w:r>
      <w:r>
        <w:rPr>
          <w:lang w:eastAsia="zh-CN"/>
        </w:rPr>
        <w:t>: 1 bit.</w:t>
      </w:r>
    </w:p>
    <w:p>
      <w:pPr>
        <w:pStyle w:val="Heading4"/>
        <w:ind w:left="1418" w:hanging="1418"/>
        <w:rPr/>
      </w:pPr>
      <w:bookmarkStart w:id="147" w:name="__RefHeading___Toc518309018"/>
      <w:bookmarkEnd w:id="147"/>
      <w:r>
        <w:rPr/>
        <w:t>6.2.5.55</w:t>
        <w:tab/>
        <w:t>Extended S-RNTI</w:t>
      </w:r>
    </w:p>
    <w:p>
      <w:pPr>
        <w:pStyle w:val="Normal"/>
        <w:rPr/>
      </w:pPr>
      <w:r>
        <w:rPr>
          <w:b/>
        </w:rPr>
        <w:t>Description:</w:t>
      </w:r>
      <w:r>
        <w:rPr/>
        <w:t xml:space="preserve"> Extended S-RNTI is defined in TS 25.401 [5]. Extended S-RNTI is used in UL control frames [FDD</w:t>
      </w:r>
      <w:r>
        <w:rPr>
          <w:lang w:eastAsia="zh-CN"/>
        </w:rPr>
        <w:t xml:space="preserve"> </w:t>
      </w:r>
      <w:r>
        <w:rPr/>
        <w:t>and E-DCH data frames] to identify the UE context in the SRNC.</w:t>
      </w:r>
    </w:p>
    <w:p>
      <w:pPr>
        <w:pStyle w:val="Normal"/>
        <w:rPr/>
      </w:pPr>
      <w:r>
        <w:rPr>
          <w:b/>
        </w:rPr>
        <w:t>Value range:</w:t>
      </w:r>
      <w:r>
        <w:rPr/>
        <w:t xml:space="preserve"> {0-4194303}.</w:t>
      </w:r>
    </w:p>
    <w:p>
      <w:pPr>
        <w:pStyle w:val="Normal"/>
        <w:rPr/>
      </w:pPr>
      <w:r>
        <w:rPr>
          <w:b/>
        </w:rPr>
        <w:t>Field length:</w:t>
      </w:r>
      <w:r>
        <w:rPr/>
        <w:t xml:space="preserve"> 22 bits.</w:t>
      </w:r>
    </w:p>
    <w:p>
      <w:pPr>
        <w:pStyle w:val="Heading4"/>
        <w:ind w:left="1418" w:hanging="1418"/>
        <w:rPr/>
      </w:pPr>
      <w:bookmarkStart w:id="148" w:name="__RefHeading___Toc518309019"/>
      <w:bookmarkEnd w:id="148"/>
      <w:r>
        <w:rPr/>
        <w:t>6.2.5.56</w:t>
        <w:tab/>
        <w:t>Operation Preference of Common E-DCH resource Indication (OPCE Ind) [FDD]</w:t>
      </w:r>
    </w:p>
    <w:p>
      <w:pPr>
        <w:pStyle w:val="Normal"/>
        <w:rPr/>
      </w:pPr>
      <w:r>
        <w:rPr>
          <w:b/>
        </w:rPr>
        <w:t>Description</w:t>
      </w:r>
      <w:r>
        <w:rPr/>
        <w:t>: The OPCE Ind indicates there is a preference for the DRNC’s Node B to trigger acquisition of the common E-DCH resource or to release the allocated common E-DCH resource for the particular UE. In case of NTHT is not set or set to zero, the OPCE Ind bit is not used.</w:t>
      </w:r>
    </w:p>
    <w:p>
      <w:pPr>
        <w:pStyle w:val="Normal"/>
        <w:rPr/>
      </w:pPr>
      <w:r>
        <w:rPr>
          <w:b/>
        </w:rPr>
        <w:t>Value range</w:t>
      </w:r>
      <w:r>
        <w:rPr/>
        <w:t>: {0 = Preference to release the allocated common E-DCH resource, 1 = Preference to trigger acquisition of the common E-DCH resource}.</w:t>
      </w:r>
    </w:p>
    <w:p>
      <w:pPr>
        <w:pStyle w:val="Normal"/>
        <w:numPr>
          <w:ilvl w:val="0"/>
          <w:numId w:val="0"/>
        </w:numPr>
        <w:outlineLvl w:val="0"/>
        <w:rPr/>
      </w:pPr>
      <w:r>
        <w:rPr>
          <w:b/>
        </w:rPr>
        <w:t>Field length</w:t>
      </w:r>
      <w:r>
        <w:rPr/>
        <w:t>: 1 bit.</w:t>
      </w:r>
    </w:p>
    <w:p>
      <w:pPr>
        <w:pStyle w:val="Heading2"/>
        <w:rPr/>
      </w:pPr>
      <w:bookmarkStart w:id="149" w:name="__RefHeading___Toc518309020"/>
      <w:bookmarkEnd w:id="149"/>
      <w:r>
        <w:rPr/>
        <w:t>6.3</w:t>
        <w:tab/>
        <w:t>Control Frame structure</w:t>
      </w:r>
    </w:p>
    <w:p>
      <w:pPr>
        <w:pStyle w:val="Heading3"/>
        <w:rPr/>
      </w:pPr>
      <w:bookmarkStart w:id="150" w:name="__RefHeading___Toc518309021"/>
      <w:bookmarkEnd w:id="150"/>
      <w:r>
        <w:rPr/>
        <w:t>6.3.1</w:t>
        <w:tab/>
        <w:t>Introduction</w:t>
      </w:r>
    </w:p>
    <w:p>
      <w:pPr>
        <w:pStyle w:val="Normal"/>
        <w:rPr/>
      </w:pPr>
      <w:r>
        <w:rPr/>
        <w:t>Control Frames are used to transport control information between SRNC and DRNC.</w:t>
      </w:r>
    </w:p>
    <w:p>
      <w:pPr>
        <w:pStyle w:val="Normal"/>
        <w:rPr/>
      </w:pPr>
      <w:r>
        <w:rPr/>
        <w:t>Figure 13 defines the Control Frame structure for common transport channels.</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054" w:type="dxa"/>
            <w:tcBorders>
              <w:left w:val="single" w:sz="4" w:space="0" w:color="000000"/>
            </w:tcBorders>
          </w:tcPr>
          <w:p>
            <w:pPr>
              <w:pStyle w:val="TAH"/>
              <w:snapToGrid w:val="false"/>
              <w:rPr/>
            </w:pPr>
            <w:r>
              <w:rPr/>
            </w:r>
          </w:p>
        </w:tc>
        <w:tc>
          <w:tcPr>
            <w:tcW w:w="1276" w:type="dxa"/>
            <w:tcBorders>
              <w:bottom w:val="single" w:sz="4" w:space="0" w:color="000000"/>
            </w:tcBorders>
          </w:tcPr>
          <w:p>
            <w:pPr>
              <w:pStyle w:val="TAH"/>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Control Frame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054" w:type="dxa"/>
            <w:tcBorders>
              <w:left w:val="single" w:sz="4" w:space="0" w:color="000000"/>
            </w:tcBorders>
          </w:tcPr>
          <w:p>
            <w:pPr>
              <w:pStyle w:val="TAL"/>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Control Frame Type</w:t>
            </w:r>
          </w:p>
        </w:tc>
        <w:tc>
          <w:tcPr>
            <w:tcW w:w="1054" w:type="dxa"/>
            <w:tcBorders>
              <w:left w:val="single" w:sz="4" w:space="0" w:color="000000"/>
            </w:tcBorders>
          </w:tcPr>
          <w:p>
            <w:pPr>
              <w:pStyle w:val="TAL"/>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Control Information</w:t>
            </w:r>
          </w:p>
        </w:tc>
        <w:tc>
          <w:tcPr>
            <w:tcW w:w="1054" w:type="dxa"/>
            <w:tcBorders>
              <w:left w:val="single" w:sz="4" w:space="0" w:color="000000"/>
            </w:tcBorders>
          </w:tcPr>
          <w:p>
            <w:pPr>
              <w:pStyle w:val="TAL"/>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sz w:val="16"/>
                <w:szCs w:val="16"/>
              </w:rPr>
            </w:pPr>
            <w:r>
              <w:rPr>
                <w:rFonts w:cs="Arial"/>
                <w:sz w:val="16"/>
                <w:szCs w:val="16"/>
              </w:rPr>
            </w:r>
          </w:p>
        </w:tc>
        <w:tc>
          <w:tcPr>
            <w:tcW w:w="1054" w:type="dxa"/>
            <w:tcBorders>
              <w:left w:val="dashed" w:sz="4" w:space="0" w:color="000000"/>
              <w:right w:val="single" w:sz="4" w:space="0" w:color="000000"/>
            </w:tcBorders>
          </w:tcPr>
          <w:p>
            <w:pPr>
              <w:pStyle w:val="TAL"/>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Control Information (cont)</w:t>
            </w:r>
          </w:p>
        </w:tc>
        <w:tc>
          <w:tcPr>
            <w:tcW w:w="1054" w:type="dxa"/>
            <w:tcBorders>
              <w:left w:val="single" w:sz="4" w:space="0" w:color="000000"/>
            </w:tcBorders>
          </w:tcPr>
          <w:p>
            <w:pPr>
              <w:pStyle w:val="TAL"/>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numPr>
          <w:ilvl w:val="0"/>
          <w:numId w:val="0"/>
        </w:numPr>
        <w:outlineLvl w:val="0"/>
        <w:rPr/>
      </w:pPr>
      <w:r>
        <w:rPr/>
        <w:t>Figure 13: Iur Common Transport Channel Control Frame Format</w:t>
      </w:r>
    </w:p>
    <w:p>
      <w:pPr>
        <w:pStyle w:val="Normal"/>
        <w:rPr/>
      </w:pPr>
      <w:r>
        <w:rPr/>
        <w:t xml:space="preserve">The </w:t>
      </w:r>
      <w:r>
        <w:rPr>
          <w:i/>
        </w:rPr>
        <w:t>Control Frame Type</w:t>
      </w:r>
      <w:r>
        <w:rPr/>
        <w:t xml:space="preserve"> IE defines the type of the control frames.</w:t>
      </w:r>
    </w:p>
    <w:p>
      <w:pPr>
        <w:pStyle w:val="Normal"/>
        <w:rPr/>
      </w:pPr>
      <w:r>
        <w:rPr/>
        <w:t>The length of the payload is variable accordingly to the control frame type.</w:t>
      </w:r>
    </w:p>
    <w:p>
      <w:pPr>
        <w:pStyle w:val="Normal"/>
        <w:rPr/>
      </w:pPr>
      <w:r>
        <w:rPr/>
        <w:t>The structure of the header and the payload of the control frames is defined in the following subclauses.</w:t>
      </w:r>
    </w:p>
    <w:p>
      <w:pPr>
        <w:pStyle w:val="Heading3"/>
        <w:rPr/>
      </w:pPr>
      <w:bookmarkStart w:id="151" w:name="__RefHeading___Toc518309022"/>
      <w:bookmarkEnd w:id="151"/>
      <w:r>
        <w:rPr/>
        <w:t>6.3.2</w:t>
        <w:tab/>
        <w:t>Header structure of the control frames</w:t>
      </w:r>
    </w:p>
    <w:p>
      <w:pPr>
        <w:pStyle w:val="Heading4"/>
        <w:ind w:left="1418" w:hanging="1418"/>
        <w:rPr/>
      </w:pPr>
      <w:bookmarkStart w:id="152" w:name="__RefHeading___Toc518309023"/>
      <w:bookmarkEnd w:id="152"/>
      <w:r>
        <w:rPr/>
        <w:t>6.3.2.1</w:t>
        <w:tab/>
        <w:t>Control frame CRC</w:t>
      </w:r>
    </w:p>
    <w:p>
      <w:pPr>
        <w:pStyle w:val="Normal"/>
        <w:rPr/>
      </w:pPr>
      <w:r>
        <w:rPr>
          <w:b/>
        </w:rPr>
        <w:t>Description:</w:t>
      </w:r>
      <w:r>
        <w:rPr/>
        <w:t xml:space="preserve"> Cyclic Redundancy Checksum calculated on a control frame with polynomial X^7+X^6+X^2+1. The CRC calculation shall cover all bits in the control frame, starting from bit 0 in the first byte (FT field) up to the end of the control frame.</w:t>
      </w:r>
    </w:p>
    <w:p>
      <w:pPr>
        <w:pStyle w:val="Normal"/>
        <w:rPr/>
      </w:pPr>
      <w:r>
        <w:rPr>
          <w:b/>
        </w:rPr>
        <w:t>Value range:</w:t>
      </w:r>
      <w:r>
        <w:rPr/>
        <w:t xml:space="preserve"> {0-127}.</w:t>
      </w:r>
    </w:p>
    <w:p>
      <w:pPr>
        <w:pStyle w:val="Normal"/>
        <w:rPr/>
      </w:pPr>
      <w:r>
        <w:rPr>
          <w:b/>
        </w:rPr>
        <w:t>Field length:</w:t>
      </w:r>
      <w:r>
        <w:rPr/>
        <w:t xml:space="preserve"> 7 bits.</w:t>
      </w:r>
    </w:p>
    <w:p>
      <w:pPr>
        <w:pStyle w:val="Heading4"/>
        <w:ind w:left="1418" w:hanging="1418"/>
        <w:rPr/>
      </w:pPr>
      <w:bookmarkStart w:id="153" w:name="__RefHeading___Toc518309024"/>
      <w:bookmarkEnd w:id="153"/>
      <w:r>
        <w:rPr/>
        <w:t>6.3.2.2</w:t>
        <w:tab/>
        <w:t>Frame type (FT)</w:t>
      </w:r>
    </w:p>
    <w:p>
      <w:pPr>
        <w:pStyle w:val="Normal"/>
        <w:rPr/>
      </w:pPr>
      <w:r>
        <w:rPr/>
        <w:t>Refer to subclause 6.2.5.2.</w:t>
      </w:r>
    </w:p>
    <w:p>
      <w:pPr>
        <w:pStyle w:val="Heading4"/>
        <w:ind w:left="1418" w:hanging="1418"/>
        <w:rPr/>
      </w:pPr>
      <w:bookmarkStart w:id="154" w:name="__RefHeading___Toc518309025"/>
      <w:bookmarkEnd w:id="154"/>
      <w:r>
        <w:rPr/>
        <w:t>6.3.2.3</w:t>
        <w:tab/>
        <w:t>Control Frame Type</w:t>
      </w:r>
    </w:p>
    <w:p>
      <w:pPr>
        <w:pStyle w:val="Normal"/>
        <w:rPr/>
      </w:pPr>
      <w:r>
        <w:rPr>
          <w:b/>
        </w:rPr>
        <w:t>Description:</w:t>
      </w:r>
      <w:r>
        <w:rPr/>
        <w:t xml:space="preserve"> Indicates the type of the control information (information elements and length) contained in the payload (=type of control frame).</w:t>
      </w:r>
    </w:p>
    <w:p>
      <w:pPr>
        <w:pStyle w:val="Normal"/>
        <w:rPr/>
      </w:pPr>
      <w:r>
        <w:rPr>
          <w:b/>
        </w:rPr>
        <w:t>Value:</w:t>
      </w:r>
      <w:r>
        <w:rPr/>
        <w:t xml:space="preserve"> values of the </w:t>
      </w:r>
      <w:r>
        <w:rPr>
          <w:i/>
        </w:rPr>
        <w:t>Control Frame Type</w:t>
      </w:r>
      <w:r>
        <w:rPr/>
        <w:t xml:space="preserve"> IE parameter are defined in the table 1.</w:t>
      </w:r>
    </w:p>
    <w:p>
      <w:pPr>
        <w:pStyle w:val="TH"/>
        <w:numPr>
          <w:ilvl w:val="0"/>
          <w:numId w:val="0"/>
        </w:numPr>
        <w:outlineLvl w:val="0"/>
        <w:rPr/>
      </w:pPr>
      <w:r>
        <w:rPr/>
        <w:t>Table 1: Control Frame Type</w:t>
      </w:r>
    </w:p>
    <w:tbl>
      <w:tblPr>
        <w:tblW w:w="5778" w:type="dxa"/>
        <w:jc w:val="center"/>
        <w:tblInd w:w="0" w:type="dxa"/>
        <w:tblLayout w:type="fixed"/>
        <w:tblCellMar>
          <w:top w:w="0" w:type="dxa"/>
          <w:left w:w="108" w:type="dxa"/>
          <w:bottom w:w="0" w:type="dxa"/>
          <w:right w:w="108" w:type="dxa"/>
        </w:tblCellMar>
      </w:tblPr>
      <w:tblGrid>
        <w:gridCol w:w="3369"/>
        <w:gridCol w:w="2409"/>
      </w:tblGrid>
      <w:tr>
        <w:trPr/>
        <w:tc>
          <w:tcPr>
            <w:tcW w:w="3369" w:type="dxa"/>
            <w:tcBorders>
              <w:top w:val="single" w:sz="4" w:space="0" w:color="000000"/>
              <w:left w:val="single" w:sz="4" w:space="0" w:color="000000"/>
              <w:bottom w:val="single" w:sz="4" w:space="0" w:color="000000"/>
              <w:right w:val="single" w:sz="4" w:space="0" w:color="000000"/>
            </w:tcBorders>
          </w:tcPr>
          <w:p>
            <w:pPr>
              <w:pStyle w:val="TAH"/>
              <w:rPr/>
            </w:pPr>
            <w:r>
              <w:rPr/>
              <w:t>Type of control frame</w:t>
            </w:r>
          </w:p>
        </w:tc>
        <w:tc>
          <w:tcPr>
            <w:tcW w:w="2409"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FACH Flow Control</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0000 0010</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FACH Capacity Request</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0000 0011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DSCH Capacity Request</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0000 0100</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DSCH Capacity Allocation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0000 0101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DL NODE SYNCHRONISATION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0000 0110</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UL NODE SYNCHRONISATION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0000 0111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HS-DSCH Capacity Request</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0000 1010</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HS-DSCH Capacity Allocation TYPE 1</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0000 1011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HS-DSCH Capacity Allocation TYPE 2</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0000 1100</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HS-DSCH UL Synchronization Establishment Failure (1.28Mcps TDD only)</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0000 1101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HS-DSCH PDU Drop Indication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0000 1110</w:t>
            </w:r>
          </w:p>
        </w:tc>
      </w:tr>
    </w:tbl>
    <w:p>
      <w:pPr>
        <w:pStyle w:val="Normal"/>
        <w:rPr/>
      </w:pPr>
      <w:r>
        <w:rPr/>
      </w:r>
    </w:p>
    <w:p>
      <w:pPr>
        <w:pStyle w:val="Heading3"/>
        <w:rPr/>
      </w:pPr>
      <w:bookmarkStart w:id="155" w:name="__RefHeading___Toc518309026"/>
      <w:bookmarkEnd w:id="155"/>
      <w:r>
        <w:rPr/>
        <w:t>6.3.3</w:t>
        <w:tab/>
        <w:t>Payload structure and information elements</w:t>
      </w:r>
    </w:p>
    <w:p>
      <w:pPr>
        <w:pStyle w:val="Heading4"/>
        <w:ind w:left="1418" w:hanging="1418"/>
        <w:rPr/>
      </w:pPr>
      <w:bookmarkStart w:id="156" w:name="__RefHeading___Toc518309027"/>
      <w:bookmarkEnd w:id="156"/>
      <w:r>
        <w:rPr/>
        <w:t>6.3.3.1</w:t>
        <w:tab/>
        <w:t>FACH F</w:t>
      </w:r>
      <w:r>
        <w:rPr>
          <w:lang w:eastAsia="ko-KR"/>
        </w:rPr>
        <w:t>LOW</w:t>
      </w:r>
      <w:r>
        <w:rPr/>
        <w:t xml:space="preserve"> C</w:t>
      </w:r>
      <w:r>
        <w:rPr>
          <w:lang w:eastAsia="ko-KR"/>
        </w:rPr>
        <w:t>ONTROL</w:t>
      </w:r>
    </w:p>
    <w:p>
      <w:pPr>
        <w:pStyle w:val="Normal"/>
        <w:rPr/>
      </w:pPr>
      <w:r>
        <w:rPr/>
        <w:t>Figure 14 shows the payload structure when the control frame is used for the above mentioned purpose. This control information is sent in the UL only.</w:t>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SRNTI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SRNTI (cont)</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SRNTI (cont)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Credits</w:t>
            </w:r>
          </w:p>
        </w:tc>
      </w:tr>
      <w:tr>
        <w:trPr/>
        <w:tc>
          <w:tcPr>
            <w:tcW w:w="4536" w:type="dxa"/>
            <w:gridSpan w:val="8"/>
            <w:tcBorders>
              <w:top w:val="single" w:sz="4" w:space="0" w:color="000000"/>
              <w:left w:val="single" w:sz="4" w:space="0" w:color="000000"/>
              <w:bottom w:val="single" w:sz="4" w:space="0" w:color="000000"/>
              <w:right w:val="single" w:sz="4" w:space="0" w:color="000000"/>
            </w:tcBorders>
          </w:tcPr>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0</w:t>
                  </w:r>
                </w:p>
              </w:tc>
            </w:tr>
          </w:tbl>
          <w:p>
            <w:pPr>
              <w:pStyle w:val="TAL"/>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Extended S-RNTI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Extended S-RNTI (cont)</w:t>
            </w:r>
          </w:p>
        </w:tc>
      </w:tr>
      <w:tr>
        <w:trPr/>
        <w:tc>
          <w:tcPr>
            <w:tcW w:w="3402" w:type="dxa"/>
            <w:gridSpan w:val="6"/>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Extended S-RNTI (cont)</w:t>
            </w:r>
          </w:p>
        </w:tc>
        <w:tc>
          <w:tcPr>
            <w:tcW w:w="1134" w:type="dxa"/>
            <w:gridSpan w:val="2"/>
            <w:tcBorders>
              <w:top w:val="single" w:sz="4" w:space="0" w:color="000000"/>
              <w:left w:val="single" w:sz="4" w:space="0" w:color="000000"/>
              <w:bottom w:val="single" w:sz="4" w:space="0" w:color="000000"/>
              <w:right w:val="single" w:sz="4" w:space="0" w:color="000000"/>
            </w:tcBorders>
            <w:shd w:fill="8DB3E2" w:val="clear"/>
          </w:tcPr>
          <w:p>
            <w:pPr>
              <w:pStyle w:val="TAL"/>
              <w:jc w:val="center"/>
              <w:rPr>
                <w:sz w:val="16"/>
                <w:szCs w:val="16"/>
              </w:rPr>
            </w:pPr>
            <w:r>
              <w:rPr>
                <w:sz w:val="16"/>
                <w:szCs w:val="16"/>
              </w:rPr>
              <w:t>Spare bits 1-0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numPr>
          <w:ilvl w:val="0"/>
          <w:numId w:val="0"/>
        </w:numPr>
        <w:outlineLvl w:val="0"/>
        <w:rPr/>
      </w:pPr>
      <w:r>
        <w:rPr/>
        <w:t>Figure 14: FACH F</w:t>
      </w:r>
      <w:r>
        <w:rPr>
          <w:lang w:eastAsia="ko-KR"/>
        </w:rPr>
        <w:t>LOW</w:t>
      </w:r>
      <w:r>
        <w:rPr/>
        <w:t xml:space="preserve"> C</w:t>
      </w:r>
      <w:r>
        <w:rPr>
          <w:lang w:eastAsia="ko-KR"/>
        </w:rPr>
        <w:t>ONTROL</w:t>
      </w:r>
      <w:r>
        <w:rPr/>
        <w:t xml:space="preserve"> </w:t>
      </w:r>
      <w:r>
        <w:rPr>
          <w:lang w:eastAsia="ko-KR"/>
        </w:rPr>
        <w:t>p</w:t>
      </w:r>
      <w:r>
        <w:rPr/>
        <w:t>ayload structure</w:t>
      </w:r>
    </w:p>
    <w:p>
      <w:pPr>
        <w:pStyle w:val="Normal"/>
        <w:rPr/>
      </w:pPr>
      <w:r>
        <w:rPr/>
        <w:t>Bit 0 of New IE Flags in FACH FLOW CONTROL FRAME indicates if the Extended S-RNTI is present (1) or not (0). If the Extended S-RNTI is included, the S-RNTI shall be igored by the receiver.</w:t>
      </w:r>
    </w:p>
    <w:p>
      <w:pPr>
        <w:pStyle w:val="Normal"/>
        <w:rPr/>
      </w:pPr>
      <w:r>
        <w:rPr/>
        <w:t>Bits 1 through 6 of New IE Flags in FACH FLOW CONTROL FRAME shall be set to 0.</w:t>
      </w:r>
    </w:p>
    <w:p>
      <w:pPr>
        <w:pStyle w:val="Normal"/>
        <w:rPr/>
      </w:pPr>
      <w:r>
        <w:rPr/>
        <w:t xml:space="preserve">[FDD - Field length of </w:t>
      </w:r>
      <w:r>
        <w:rPr>
          <w:i/>
          <w:iCs/>
        </w:rPr>
        <w:t>Spare Extension</w:t>
      </w:r>
      <w:r>
        <w:rPr/>
        <w:t xml:space="preserve"> IE in FACH FLOW CONTROL FRAME is 0-28 octets.]</w:t>
      </w:r>
    </w:p>
    <w:p>
      <w:pPr>
        <w:pStyle w:val="Heading5"/>
        <w:ind w:left="1701" w:hanging="1701"/>
        <w:rPr/>
      </w:pPr>
      <w:bookmarkStart w:id="157" w:name="__RefHeading___Toc518309028"/>
      <w:bookmarkEnd w:id="157"/>
      <w:r>
        <w:rPr/>
        <w:t>6.3.3.1.1</w:t>
        <w:tab/>
        <w:t>S-RNTI</w:t>
      </w:r>
    </w:p>
    <w:p>
      <w:pPr>
        <w:pStyle w:val="Normal"/>
        <w:rPr/>
      </w:pPr>
      <w:r>
        <w:rPr/>
        <w:t xml:space="preserve">Refer to subclause </w:t>
      </w:r>
      <w:r>
        <w:rPr>
          <w:lang w:eastAsia="ko-KR"/>
        </w:rPr>
        <w:t>6.2.5.4</w:t>
      </w:r>
      <w:r>
        <w:rPr/>
        <w:t>.</w:t>
      </w:r>
    </w:p>
    <w:p>
      <w:pPr>
        <w:pStyle w:val="Heading5"/>
        <w:ind w:left="1701" w:hanging="1701"/>
        <w:rPr/>
      </w:pPr>
      <w:bookmarkStart w:id="158" w:name="__RefHeading___Toc518309029"/>
      <w:bookmarkEnd w:id="158"/>
      <w:r>
        <w:rPr/>
        <w:t>6.3.3.1.2</w:t>
        <w:tab/>
        <w:t>Common Transport Channel Priority Indicator (CmCH-PI)</w:t>
      </w:r>
    </w:p>
    <w:p>
      <w:pPr>
        <w:pStyle w:val="Normal"/>
        <w:rPr/>
      </w:pPr>
      <w:r>
        <w:rPr/>
        <w:t xml:space="preserve">Refer to subclause </w:t>
      </w:r>
      <w:r>
        <w:rPr>
          <w:lang w:eastAsia="ko-KR"/>
        </w:rPr>
        <w:t>6.2.5.7</w:t>
      </w:r>
      <w:r>
        <w:rPr/>
        <w:t>.</w:t>
      </w:r>
    </w:p>
    <w:p>
      <w:pPr>
        <w:pStyle w:val="Heading5"/>
        <w:ind w:left="1701" w:hanging="1701"/>
        <w:rPr/>
      </w:pPr>
      <w:bookmarkStart w:id="159" w:name="__RefHeading___Toc518309030"/>
      <w:bookmarkEnd w:id="159"/>
      <w:r>
        <w:rPr/>
        <w:t>6.3.3.1.3</w:t>
        <w:tab/>
        <w:t>Credits</w:t>
      </w:r>
    </w:p>
    <w:p>
      <w:pPr>
        <w:pStyle w:val="Normal"/>
        <w:rPr/>
      </w:pPr>
      <w:r>
        <w:rPr>
          <w:b/>
        </w:rPr>
        <w:t>Description:</w:t>
      </w:r>
      <w:r>
        <w:rPr/>
        <w:t xml:space="preserve"> The </w:t>
      </w:r>
      <w:r>
        <w:rPr>
          <w:i/>
          <w:lang w:eastAsia="ko-KR"/>
        </w:rPr>
        <w:t xml:space="preserve">Credits </w:t>
      </w:r>
      <w:r>
        <w:rPr>
          <w:lang w:eastAsia="ko-KR"/>
        </w:rPr>
        <w:t xml:space="preserve">IE </w:t>
      </w:r>
      <w:r>
        <w:rPr/>
        <w:t>indicates the number of MAC-c/sh SDUs that a user may transmit.</w:t>
      </w:r>
    </w:p>
    <w:p>
      <w:pPr>
        <w:pStyle w:val="Normal"/>
        <w:rPr/>
      </w:pPr>
      <w:r>
        <w:rPr>
          <w:b/>
        </w:rPr>
        <w:t>Value range:</w:t>
      </w:r>
      <w:r>
        <w:rPr/>
        <w:t xml:space="preserve"> {0-255, where 0=stop transmission, 255=unlimited}.</w:t>
      </w:r>
    </w:p>
    <w:p>
      <w:pPr>
        <w:pStyle w:val="Normal"/>
        <w:rPr/>
      </w:pPr>
      <w:r>
        <w:rPr>
          <w:b/>
        </w:rPr>
        <w:t>Field length:</w:t>
      </w:r>
      <w:r>
        <w:rPr/>
        <w:t xml:space="preserve"> 8 bits.</w:t>
      </w:r>
    </w:p>
    <w:p>
      <w:pPr>
        <w:pStyle w:val="Heading5"/>
        <w:ind w:left="1701" w:hanging="1701"/>
        <w:rPr/>
      </w:pPr>
      <w:bookmarkStart w:id="160" w:name="__RefHeading___Toc518309031"/>
      <w:bookmarkEnd w:id="160"/>
      <w:r>
        <w:rPr/>
        <w:t>6.3.3.1.4</w:t>
        <w:tab/>
        <w:t>Spare Extension</w:t>
      </w:r>
    </w:p>
    <w:p>
      <w:pPr>
        <w:pStyle w:val="Normal"/>
        <w:numPr>
          <w:ilvl w:val="0"/>
          <w:numId w:val="0"/>
        </w:numPr>
        <w:outlineLvl w:val="0"/>
        <w:rPr/>
      </w:pPr>
      <w:r>
        <w:rPr>
          <w:b/>
        </w:rPr>
        <w:t>Description</w:t>
      </w:r>
      <w:r>
        <w:rPr/>
        <w:t>: Indicates the location where new IEs can in the future be added in a backward compatible way.</w:t>
      </w:r>
    </w:p>
    <w:p>
      <w:pPr>
        <w:pStyle w:val="Normal"/>
        <w:rPr/>
      </w:pPr>
      <w:r>
        <w:rPr>
          <w:b/>
        </w:rPr>
        <w:t>Field length</w:t>
      </w:r>
      <w:r>
        <w:rPr/>
        <w:t>: 0-32 octets.</w:t>
      </w:r>
    </w:p>
    <w:p>
      <w:pPr>
        <w:pStyle w:val="Heading5"/>
        <w:ind w:left="1701" w:hanging="1701"/>
        <w:rPr/>
      </w:pPr>
      <w:bookmarkStart w:id="161" w:name="__RefHeading___Toc518309032"/>
      <w:bookmarkEnd w:id="161"/>
      <w:r>
        <w:rPr/>
        <w:t>6.3.3.1.5</w:t>
        <w:tab/>
        <w:t>Extended S-RNTI</w:t>
      </w:r>
    </w:p>
    <w:p>
      <w:pPr>
        <w:pStyle w:val="Normal"/>
        <w:rPr/>
      </w:pPr>
      <w:r>
        <w:rPr/>
        <w:t xml:space="preserve">Refer to subclause </w:t>
      </w:r>
      <w:r>
        <w:rPr>
          <w:lang w:eastAsia="ko-KR"/>
        </w:rPr>
        <w:t>6.2.5.55</w:t>
      </w:r>
      <w:r>
        <w:rPr/>
        <w:t>.</w:t>
      </w:r>
    </w:p>
    <w:p>
      <w:pPr>
        <w:pStyle w:val="Heading4"/>
        <w:ind w:left="1418" w:hanging="1418"/>
        <w:rPr/>
      </w:pPr>
      <w:bookmarkStart w:id="162" w:name="__RefHeading___Toc518309033"/>
      <w:bookmarkEnd w:id="162"/>
      <w:r>
        <w:rPr/>
        <w:t>6.3.3.2</w:t>
        <w:tab/>
        <w:t>DSCH C</w:t>
      </w:r>
      <w:r>
        <w:rPr>
          <w:lang w:eastAsia="ko-KR"/>
        </w:rPr>
        <w:t>APACITY</w:t>
      </w:r>
      <w:r>
        <w:rPr/>
        <w:t xml:space="preserve"> R</w:t>
      </w:r>
      <w:r>
        <w:rPr>
          <w:lang w:eastAsia="ko-KR"/>
        </w:rPr>
        <w:t>EQUEST [TDD]</w:t>
      </w:r>
    </w:p>
    <w:p>
      <w:pPr>
        <w:pStyle w:val="Normal"/>
        <w:rPr/>
      </w:pPr>
      <w:r>
        <w:rPr/>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 CH-PI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numPr>
          <w:ilvl w:val="0"/>
          <w:numId w:val="0"/>
        </w:numPr>
        <w:outlineLvl w:val="0"/>
        <w:rPr/>
      </w:pPr>
      <w:r>
        <w:rPr/>
        <w:t>Figure 15: C</w:t>
      </w:r>
      <w:r>
        <w:rPr>
          <w:lang w:eastAsia="ko-KR"/>
        </w:rPr>
        <w:t>APACITY</w:t>
      </w:r>
      <w:r>
        <w:rPr/>
        <w:t xml:space="preserve"> R</w:t>
      </w:r>
      <w:r>
        <w:rPr>
          <w:lang w:eastAsia="ko-KR"/>
        </w:rPr>
        <w:t>EQUEST</w:t>
      </w:r>
      <w:r>
        <w:rPr/>
        <w:t xml:space="preserve"> </w:t>
      </w:r>
      <w:r>
        <w:rPr>
          <w:lang w:eastAsia="ko-KR"/>
        </w:rPr>
        <w:t>payload structure</w:t>
      </w:r>
    </w:p>
    <w:p>
      <w:pPr>
        <w:pStyle w:val="Normal"/>
        <w:rPr/>
      </w:pPr>
      <w:r>
        <w:rPr/>
        <w:t>DSCH Capacity Request is sent for each priority group to indicate the user buffer size. The control frame is sent by the DSCH C</w:t>
      </w:r>
      <w:r>
        <w:rPr>
          <w:lang w:eastAsia="ko-KR"/>
        </w:rPr>
        <w:t>APACITY</w:t>
      </w:r>
      <w:r>
        <w:rPr/>
        <w:t xml:space="preserve"> R</w:t>
      </w:r>
      <w:r>
        <w:rPr>
          <w:lang w:eastAsia="ko-KR"/>
        </w:rPr>
        <w:t>EQUEST</w:t>
      </w:r>
      <w:r>
        <w:rPr/>
        <w:t xml:space="preserve"> is sent for each priority group to indicate the user buffer size. The control frame is sent by the SRNC when the SRNC considers the user buffer status needs an increased buffer reporting frequency. This may be sent to signal an event, such as, data arrival or user-buffer discard. This control frame is used to improve user-buffer reporting above the level produced by the user-buffer reporting associated with the DSCH </w:t>
      </w:r>
      <w:r>
        <w:rPr>
          <w:lang w:eastAsia="ko-KR"/>
        </w:rPr>
        <w:t>DATA</w:t>
      </w:r>
      <w:r>
        <w:rPr/>
        <w:t xml:space="preserve"> </w:t>
      </w:r>
      <w:r>
        <w:rPr>
          <w:lang w:eastAsia="ko-KR"/>
        </w:rPr>
        <w:t>FRAME</w:t>
      </w:r>
      <w:r>
        <w:rPr/>
        <w:t>s.</w:t>
      </w:r>
    </w:p>
    <w:p>
      <w:pPr>
        <w:pStyle w:val="Heading5"/>
        <w:ind w:left="1701" w:hanging="1701"/>
        <w:rPr/>
      </w:pPr>
      <w:bookmarkStart w:id="163" w:name="__RefHeading___Toc518309034"/>
      <w:bookmarkEnd w:id="163"/>
      <w:r>
        <w:rPr/>
        <w:t>6.3.3.2.1</w:t>
        <w:tab/>
        <w:t>Common Transport Channel Priority Indicator (CmCH-PI)</w:t>
      </w:r>
    </w:p>
    <w:p>
      <w:pPr>
        <w:pStyle w:val="Normal"/>
        <w:rPr/>
      </w:pPr>
      <w:r>
        <w:rPr/>
        <w:t>Refer to subclause 6.2.5.7.</w:t>
      </w:r>
    </w:p>
    <w:p>
      <w:pPr>
        <w:pStyle w:val="Heading5"/>
        <w:ind w:left="1701" w:hanging="1701"/>
        <w:rPr/>
      </w:pPr>
      <w:bookmarkStart w:id="164" w:name="__RefHeading___Toc518309035"/>
      <w:bookmarkEnd w:id="164"/>
      <w:r>
        <w:rPr/>
        <w:t>6.3.3.2.2</w:t>
        <w:tab/>
        <w:t>User Buffer Size</w:t>
      </w:r>
    </w:p>
    <w:p>
      <w:pPr>
        <w:pStyle w:val="Normal"/>
        <w:rPr/>
      </w:pPr>
      <w:r>
        <w:rPr/>
        <w:t>Refer to subclause 6.2.5.12.</w:t>
      </w:r>
    </w:p>
    <w:p>
      <w:pPr>
        <w:pStyle w:val="Heading5"/>
        <w:ind w:left="1701" w:hanging="1701"/>
        <w:rPr/>
      </w:pPr>
      <w:bookmarkStart w:id="165" w:name="__RefHeading___Toc518309036"/>
      <w:bookmarkEnd w:id="165"/>
      <w:r>
        <w:rPr/>
        <w:t>6.3.3.2.3</w:t>
        <w:tab/>
        <w:t>Spare Extension</w:t>
      </w:r>
    </w:p>
    <w:p>
      <w:pPr>
        <w:pStyle w:val="Normal"/>
        <w:rPr/>
      </w:pPr>
      <w:r>
        <w:rPr/>
        <w:t>Refer to subclause 6.3.3.1.4.</w:t>
      </w:r>
    </w:p>
    <w:p>
      <w:pPr>
        <w:pStyle w:val="Heading4"/>
        <w:ind w:left="1418" w:hanging="1418"/>
        <w:rPr/>
      </w:pPr>
      <w:bookmarkStart w:id="166" w:name="__RefHeading___Toc518309037"/>
      <w:bookmarkEnd w:id="166"/>
      <w:r>
        <w:rPr/>
        <w:t>6.3.3.3</w:t>
        <w:tab/>
        <w:t>DSCH C</w:t>
      </w:r>
      <w:r>
        <w:rPr>
          <w:lang w:eastAsia="ko-KR"/>
        </w:rPr>
        <w:t>APACITY</w:t>
      </w:r>
      <w:r>
        <w:rPr/>
        <w:t xml:space="preserve"> A</w:t>
      </w:r>
      <w:r>
        <w:rPr>
          <w:lang w:eastAsia="ko-KR"/>
        </w:rPr>
        <w:t>LLOCATION [TDD]</w:t>
      </w:r>
    </w:p>
    <w:p>
      <w:pPr>
        <w:pStyle w:val="Normal"/>
        <w:rPr/>
      </w:pPr>
      <w:r>
        <w:rPr/>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 CH-PI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Max MAC –c/sh SDU Length (cont)</w:t>
            </w:r>
          </w:p>
        </w:tc>
      </w:tr>
      <w:tr>
        <w:trPr/>
        <w:tc>
          <w:tcPr>
            <w:tcW w:w="283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Max MAC –c/sh SDU Length</w:t>
            </w:r>
          </w:p>
        </w:tc>
        <w:tc>
          <w:tcPr>
            <w:tcW w:w="1701" w:type="dxa"/>
            <w:gridSpan w:val="3"/>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2-0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Credits</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Interval</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Repetition Period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numPr>
          <w:ilvl w:val="0"/>
          <w:numId w:val="0"/>
        </w:numPr>
        <w:outlineLvl w:val="0"/>
        <w:rPr/>
      </w:pPr>
      <w:r>
        <w:rPr/>
        <w:t>Figure 16: C</w:t>
      </w:r>
      <w:r>
        <w:rPr>
          <w:lang w:eastAsia="ko-KR"/>
        </w:rPr>
        <w:t>APACITY</w:t>
      </w:r>
      <w:r>
        <w:rPr/>
        <w:t xml:space="preserve"> A</w:t>
      </w:r>
      <w:r>
        <w:rPr>
          <w:lang w:eastAsia="ko-KR"/>
        </w:rPr>
        <w:t>LLOCATION</w:t>
      </w:r>
      <w:r>
        <w:rPr/>
        <w:t xml:space="preserve"> </w:t>
      </w:r>
      <w:r>
        <w:rPr>
          <w:lang w:eastAsia="ko-KR"/>
        </w:rPr>
        <w:t>p</w:t>
      </w:r>
      <w:r>
        <w:rPr/>
        <w:t>ayload structure</w:t>
      </w:r>
    </w:p>
    <w:p>
      <w:pPr>
        <w:pStyle w:val="Normal"/>
        <w:rPr/>
      </w:pPr>
      <w:r>
        <w:rPr/>
        <w:t>Th</w:t>
      </w:r>
      <w:r>
        <w:rPr>
          <w:lang w:eastAsia="ko-KR"/>
        </w:rPr>
        <w:t>e</w:t>
      </w:r>
      <w:r>
        <w:rPr/>
        <w:t xml:space="preserve"> </w:t>
      </w:r>
      <w:r>
        <w:rPr>
          <w:lang w:eastAsia="ko-KR"/>
        </w:rPr>
        <w:t xml:space="preserve">CAPACITY ALLOCATION Control Frame </w:t>
      </w:r>
      <w:r>
        <w:rPr/>
        <w:t xml:space="preserve">describes an allocation that the SRNC may use. When the </w:t>
      </w:r>
      <w:r>
        <w:rPr>
          <w:i/>
          <w:lang w:eastAsia="ko-KR"/>
        </w:rPr>
        <w:t>C</w:t>
      </w:r>
      <w:r>
        <w:rPr>
          <w:i/>
        </w:rPr>
        <w:t>redits</w:t>
      </w:r>
      <w:r>
        <w:rPr/>
        <w:t xml:space="preserve"> </w:t>
      </w:r>
      <w:r>
        <w:rPr>
          <w:lang w:eastAsia="ko-KR"/>
        </w:rPr>
        <w:t xml:space="preserve">IE </w:t>
      </w:r>
      <w:r>
        <w:rPr/>
        <w:t>ha</w:t>
      </w:r>
      <w:r>
        <w:rPr>
          <w:lang w:eastAsia="ko-KR"/>
        </w:rPr>
        <w:t>s</w:t>
      </w:r>
      <w:r>
        <w:rPr/>
        <w:t xml:space="preserve"> a value of 0 it signifies that there is no resources allocated</w:t>
      </w:r>
      <w:r>
        <w:rPr>
          <w:lang w:eastAsia="ko-KR"/>
        </w:rPr>
        <w:t xml:space="preserve"> for transmission and to thus stop transmission</w:t>
      </w:r>
      <w:r>
        <w:rPr/>
        <w:t xml:space="preserve">. When the </w:t>
      </w:r>
      <w:r>
        <w:rPr>
          <w:i/>
          <w:lang w:eastAsia="ko-KR"/>
        </w:rPr>
        <w:t>C</w:t>
      </w:r>
      <w:r>
        <w:rPr>
          <w:i/>
        </w:rPr>
        <w:t>redits</w:t>
      </w:r>
      <w:r>
        <w:rPr/>
        <w:t xml:space="preserve"> </w:t>
      </w:r>
      <w:r>
        <w:rPr>
          <w:lang w:eastAsia="ko-KR"/>
        </w:rPr>
        <w:t xml:space="preserve">IE </w:t>
      </w:r>
      <w:r>
        <w:rPr/>
        <w:t>ha</w:t>
      </w:r>
      <w:r>
        <w:rPr>
          <w:lang w:eastAsia="ko-KR"/>
        </w:rPr>
        <w:t>s</w:t>
      </w:r>
      <w:r>
        <w:rPr/>
        <w:t xml:space="preserve"> a value of 255, it signifies unlimited capacity</w:t>
      </w:r>
      <w:r>
        <w:rPr>
          <w:lang w:eastAsia="ko-KR"/>
        </w:rPr>
        <w:t xml:space="preserve"> for transmission of SDUs</w:t>
      </w:r>
      <w:r>
        <w:rPr/>
        <w:t xml:space="preserve">. When the </w:t>
      </w:r>
      <w:r>
        <w:rPr>
          <w:i/>
          <w:lang w:eastAsia="ko-KR"/>
        </w:rPr>
        <w:t>R</w:t>
      </w:r>
      <w:r>
        <w:rPr>
          <w:i/>
        </w:rPr>
        <w:t xml:space="preserve">epetition </w:t>
      </w:r>
      <w:r>
        <w:rPr>
          <w:i/>
          <w:lang w:eastAsia="ko-KR"/>
        </w:rPr>
        <w:t>P</w:t>
      </w:r>
      <w:r>
        <w:rPr>
          <w:i/>
        </w:rPr>
        <w:t>eriod</w:t>
      </w:r>
      <w:r>
        <w:rPr/>
        <w:t xml:space="preserve"> </w:t>
      </w:r>
      <w:r>
        <w:rPr>
          <w:lang w:eastAsia="ko-KR"/>
        </w:rPr>
        <w:t xml:space="preserve">IE </w:t>
      </w:r>
      <w:r>
        <w:rPr/>
        <w:t>has a value of 0, it signifies that the allocation (</w:t>
      </w:r>
      <w:r>
        <w:rPr>
          <w:i/>
        </w:rPr>
        <w:t xml:space="preserve">Maximum MAC-c/sh SDU Length, Credits </w:t>
      </w:r>
      <w:r>
        <w:rPr/>
        <w:t>and</w:t>
      </w:r>
      <w:r>
        <w:rPr>
          <w:i/>
        </w:rPr>
        <w:t xml:space="preserve"> Interval</w:t>
      </w:r>
      <w:r>
        <w:rPr>
          <w:lang w:eastAsia="ko-KR"/>
        </w:rPr>
        <w:t xml:space="preserve"> IEs</w:t>
      </w:r>
      <w:r>
        <w:rPr/>
        <w:t>) can be repeated without limit.</w:t>
      </w:r>
    </w:p>
    <w:p>
      <w:pPr>
        <w:pStyle w:val="Heading5"/>
        <w:ind w:left="1701" w:hanging="1701"/>
        <w:rPr/>
      </w:pPr>
      <w:bookmarkStart w:id="167" w:name="__RefHeading___Toc518309038"/>
      <w:bookmarkEnd w:id="167"/>
      <w:r>
        <w:rPr/>
        <w:t>6.3.3.3.1</w:t>
        <w:tab/>
        <w:t>Common Transport Channel Priority Indicator (CmCH-PI)</w:t>
      </w:r>
    </w:p>
    <w:p>
      <w:pPr>
        <w:pStyle w:val="Normal"/>
        <w:rPr/>
      </w:pPr>
      <w:r>
        <w:rPr/>
        <w:t>Refer to subclause 6.2.5.7.</w:t>
      </w:r>
    </w:p>
    <w:p>
      <w:pPr>
        <w:pStyle w:val="Heading5"/>
        <w:ind w:left="1701" w:hanging="1701"/>
        <w:rPr/>
      </w:pPr>
      <w:bookmarkStart w:id="168" w:name="__RefHeading___Toc518309039"/>
      <w:bookmarkEnd w:id="168"/>
      <w:r>
        <w:rPr/>
        <w:t>6.3.3.3.2</w:t>
        <w:tab/>
        <w:t>Maximum MAC-c/sh SDU Length</w:t>
      </w:r>
    </w:p>
    <w:p>
      <w:pPr>
        <w:pStyle w:val="Normal"/>
        <w:rPr/>
      </w:pPr>
      <w:r>
        <w:rPr>
          <w:b/>
        </w:rPr>
        <w:t>Description:</w:t>
      </w:r>
      <w:r>
        <w:rPr/>
        <w:t xml:space="preserve"> The values indicated the maximum allowable SDU size. MAC-c/sh SDU contains the C/T field of the MAC header followed by one RLC PDU.</w:t>
      </w:r>
    </w:p>
    <w:p>
      <w:pPr>
        <w:pStyle w:val="Normal"/>
        <w:rPr/>
      </w:pPr>
      <w:r>
        <w:rPr>
          <w:b/>
        </w:rPr>
        <w:t>Field length:</w:t>
      </w:r>
      <w:r>
        <w:rPr/>
        <w:t xml:space="preserve"> See the value of the </w:t>
      </w:r>
      <w:r>
        <w:rPr>
          <w:i/>
        </w:rPr>
        <w:t>MAC-c/sh SDU Length</w:t>
      </w:r>
      <w:r>
        <w:rPr/>
        <w:t xml:space="preserve"> IE.</w:t>
      </w:r>
    </w:p>
    <w:p>
      <w:pPr>
        <w:pStyle w:val="Heading5"/>
        <w:ind w:left="1701" w:hanging="1701"/>
        <w:rPr/>
      </w:pPr>
      <w:bookmarkStart w:id="169" w:name="__RefHeading___Toc518309040"/>
      <w:bookmarkEnd w:id="169"/>
      <w:r>
        <w:rPr/>
        <w:t>6.3.3.3.3</w:t>
        <w:tab/>
        <w:t>Credits</w:t>
      </w:r>
    </w:p>
    <w:p>
      <w:pPr>
        <w:pStyle w:val="Normal"/>
        <w:rPr/>
      </w:pPr>
      <w:r>
        <w:rPr>
          <w:b/>
        </w:rPr>
        <w:t>Description:</w:t>
      </w:r>
      <w:r>
        <w:rPr/>
        <w:t xml:space="preserve"> The </w:t>
      </w:r>
      <w:r>
        <w:rPr>
          <w:i/>
          <w:lang w:eastAsia="ko-KR"/>
        </w:rPr>
        <w:t xml:space="preserve">Credits </w:t>
      </w:r>
      <w:r>
        <w:rPr>
          <w:lang w:eastAsia="ko-KR"/>
        </w:rPr>
        <w:t xml:space="preserve">IE </w:t>
      </w:r>
      <w:r>
        <w:rPr/>
        <w:t xml:space="preserve">indicates the number of MAC-c/sh SDUs that a SRNC may transmit </w:t>
      </w:r>
      <w:r>
        <w:rPr>
          <w:iCs/>
        </w:rPr>
        <w:t xml:space="preserve">during one Interval </w:t>
      </w:r>
      <w:r>
        <w:rPr/>
        <w:t xml:space="preserve">granted in the DSCH </w:t>
      </w:r>
      <w:r>
        <w:rPr>
          <w:lang w:eastAsia="ko-KR"/>
        </w:rPr>
        <w:t>CAPACITY</w:t>
      </w:r>
      <w:r>
        <w:rPr/>
        <w:t xml:space="preserve"> </w:t>
      </w:r>
      <w:r>
        <w:rPr>
          <w:lang w:eastAsia="ko-KR"/>
        </w:rPr>
        <w:t>ALLOCATION</w:t>
      </w:r>
      <w:r>
        <w:rPr/>
        <w:t xml:space="preserve"> </w:t>
      </w:r>
      <w:r>
        <w:rPr>
          <w:lang w:eastAsia="ko-KR"/>
        </w:rPr>
        <w:t>Control Frame</w:t>
      </w:r>
      <w:r>
        <w:rPr/>
        <w:t>.</w:t>
      </w:r>
    </w:p>
    <w:p>
      <w:pPr>
        <w:pStyle w:val="Normal"/>
        <w:rPr/>
      </w:pPr>
      <w:r>
        <w:rPr>
          <w:b/>
        </w:rPr>
        <w:t>Value range:</w:t>
      </w:r>
      <w:r>
        <w:rPr/>
        <w:t xml:space="preserve"> Refer to subclause 6.3.3.1.3.</w:t>
      </w:r>
    </w:p>
    <w:p>
      <w:pPr>
        <w:pStyle w:val="Normal"/>
        <w:rPr/>
      </w:pPr>
      <w:r>
        <w:rPr>
          <w:b/>
        </w:rPr>
        <w:t xml:space="preserve">Field Length: </w:t>
      </w:r>
      <w:r>
        <w:rPr/>
        <w:t>Refer to subclause 6.3.3.1.3.</w:t>
      </w:r>
    </w:p>
    <w:p>
      <w:pPr>
        <w:pStyle w:val="Heading5"/>
        <w:ind w:left="1701" w:hanging="1701"/>
        <w:rPr/>
      </w:pPr>
      <w:bookmarkStart w:id="170" w:name="__RefHeading___Toc518309041"/>
      <w:bookmarkEnd w:id="170"/>
      <w:r>
        <w:rPr/>
        <w:t>6.3.3.3.4</w:t>
        <w:tab/>
        <w:t>Interval</w:t>
      </w:r>
    </w:p>
    <w:p>
      <w:pPr>
        <w:pStyle w:val="Normal"/>
        <w:rPr/>
      </w:pPr>
      <w:r>
        <w:rPr>
          <w:b/>
        </w:rPr>
        <w:t>Description:</w:t>
      </w:r>
      <w:r>
        <w:rPr/>
        <w:t xml:space="preserve"> The value of this field indicates the time interval during which the </w:t>
      </w:r>
      <w:r>
        <w:rPr>
          <w:i/>
        </w:rPr>
        <w:t>Credits</w:t>
      </w:r>
      <w:r>
        <w:rPr/>
        <w:t xml:space="preserve"> granted in the DSCH C</w:t>
      </w:r>
      <w:r>
        <w:rPr>
          <w:lang w:eastAsia="ko-KR"/>
        </w:rPr>
        <w:t>APACITY</w:t>
      </w:r>
      <w:r>
        <w:rPr/>
        <w:t xml:space="preserve"> A</w:t>
      </w:r>
      <w:r>
        <w:rPr>
          <w:lang w:eastAsia="ko-KR"/>
        </w:rPr>
        <w:t>LLOCATION Control</w:t>
      </w:r>
      <w:r>
        <w:rPr/>
        <w:t xml:space="preserve"> </w:t>
      </w:r>
      <w:r>
        <w:rPr>
          <w:lang w:eastAsia="ko-KR"/>
        </w:rPr>
        <w:t>F</w:t>
      </w:r>
      <w:r>
        <w:rPr/>
        <w:t xml:space="preserve">rame may be used. The first interval starts immediately after reception of the DSCH CAPACITY ALLOCATION control frame, subsequent intervals start immediately after the previous interval has elapsed. This value is only applied to the DSCH </w:t>
      </w:r>
      <w:r>
        <w:rPr>
          <w:lang w:eastAsia="ko-KR"/>
        </w:rPr>
        <w:t xml:space="preserve">transport </w:t>
      </w:r>
      <w:r>
        <w:rPr/>
        <w:t>channel.</w:t>
      </w:r>
    </w:p>
    <w:p>
      <w:pPr>
        <w:pStyle w:val="Normal"/>
        <w:rPr/>
      </w:pPr>
      <w:r>
        <w:rPr>
          <w:b/>
        </w:rPr>
        <w:t>Value range:</w:t>
      </w:r>
      <w:r>
        <w:rPr/>
        <w:t xml:space="preserve"> {0-2550 ms}. Value 0 shall be interpreted that none of the credits shall be used.</w:t>
      </w:r>
    </w:p>
    <w:p>
      <w:pPr>
        <w:pStyle w:val="Normal"/>
        <w:rPr/>
      </w:pPr>
      <w:r>
        <w:rPr>
          <w:b/>
        </w:rPr>
        <w:t>Granularity:</w:t>
      </w:r>
      <w:r>
        <w:rPr/>
        <w:t xml:space="preserve"> 10ms.</w:t>
      </w:r>
    </w:p>
    <w:p>
      <w:pPr>
        <w:pStyle w:val="Normal"/>
        <w:rPr/>
      </w:pPr>
      <w:r>
        <w:rPr>
          <w:b/>
        </w:rPr>
        <w:t>Field Length:</w:t>
      </w:r>
      <w:r>
        <w:rPr/>
        <w:t xml:space="preserve"> 8 bits.</w:t>
      </w:r>
    </w:p>
    <w:p>
      <w:pPr>
        <w:pStyle w:val="Heading5"/>
        <w:ind w:left="1701" w:hanging="1701"/>
        <w:rPr/>
      </w:pPr>
      <w:bookmarkStart w:id="171" w:name="__RefHeading___Toc518309042"/>
      <w:bookmarkEnd w:id="171"/>
      <w:r>
        <w:rPr/>
        <w:t>6.3.3.3.5</w:t>
        <w:tab/>
        <w:t>Repetition Period</w:t>
      </w:r>
    </w:p>
    <w:p>
      <w:pPr>
        <w:pStyle w:val="Normal"/>
        <w:rPr/>
      </w:pPr>
      <w:r>
        <w:rPr>
          <w:b/>
        </w:rPr>
        <w:t>Description:</w:t>
      </w:r>
      <w:r>
        <w:rPr/>
        <w:t xml:space="preserve"> The value of this field indicates the number of subsequent intervals that the </w:t>
      </w:r>
      <w:r>
        <w:rPr>
          <w:i/>
        </w:rPr>
        <w:t>Credits</w:t>
      </w:r>
      <w:r>
        <w:rPr>
          <w:lang w:eastAsia="ko-KR"/>
        </w:rPr>
        <w:t xml:space="preserve"> IE</w:t>
      </w:r>
      <w:r>
        <w:rPr/>
        <w:t xml:space="preserve"> granted in the DSCH </w:t>
      </w:r>
      <w:r>
        <w:rPr>
          <w:lang w:eastAsia="ko-KR"/>
        </w:rPr>
        <w:t>CAPACITY</w:t>
      </w:r>
      <w:r>
        <w:rPr/>
        <w:t xml:space="preserve"> </w:t>
      </w:r>
      <w:r>
        <w:rPr>
          <w:lang w:eastAsia="ko-KR"/>
        </w:rPr>
        <w:t>ALLOCATION</w:t>
      </w:r>
      <w:r>
        <w:rPr/>
        <w:t xml:space="preserve"> </w:t>
      </w:r>
      <w:r>
        <w:rPr>
          <w:lang w:eastAsia="ko-KR"/>
        </w:rPr>
        <w:t xml:space="preserve">Control Frame </w:t>
      </w:r>
      <w:r>
        <w:rPr/>
        <w:t xml:space="preserve">may be used. These values represent an integer number of Intervals (see subclause 6.3.3.3.4). This field is only applied to the DSCH </w:t>
      </w:r>
      <w:r>
        <w:rPr>
          <w:lang w:eastAsia="ko-KR"/>
        </w:rPr>
        <w:t xml:space="preserve">transport </w:t>
      </w:r>
      <w:r>
        <w:rPr/>
        <w:t>channel.</w:t>
      </w:r>
    </w:p>
    <w:p>
      <w:pPr>
        <w:pStyle w:val="Normal"/>
        <w:rPr/>
      </w:pPr>
      <w:r>
        <w:rPr>
          <w:b/>
        </w:rPr>
        <w:t>Value range:</w:t>
      </w:r>
      <w:r>
        <w:rPr/>
        <w:t xml:space="preserve"> {0-255, where 0= unlimited repetition period}.</w:t>
      </w:r>
    </w:p>
    <w:p>
      <w:pPr>
        <w:pStyle w:val="Normal"/>
        <w:rPr/>
      </w:pPr>
      <w:r>
        <w:rPr>
          <w:b/>
        </w:rPr>
        <w:t>Field Length:</w:t>
      </w:r>
      <w:r>
        <w:rPr/>
        <w:t xml:space="preserve"> 8 bits.</w:t>
      </w:r>
    </w:p>
    <w:p>
      <w:pPr>
        <w:pStyle w:val="Heading5"/>
        <w:ind w:left="1701" w:hanging="1701"/>
        <w:rPr/>
      </w:pPr>
      <w:bookmarkStart w:id="172" w:name="__RefHeading___Toc518309043"/>
      <w:bookmarkEnd w:id="172"/>
      <w:r>
        <w:rPr/>
        <w:t>6.3.3.3.6</w:t>
        <w:tab/>
        <w:t>Spare Extension</w:t>
      </w:r>
    </w:p>
    <w:p>
      <w:pPr>
        <w:pStyle w:val="Normal"/>
        <w:rPr/>
      </w:pPr>
      <w:r>
        <w:rPr/>
        <w:t>Refer to subclause 6.3.3.1.4.</w:t>
      </w:r>
    </w:p>
    <w:p>
      <w:pPr>
        <w:pStyle w:val="Heading4"/>
        <w:ind w:left="1418" w:hanging="1418"/>
        <w:rPr/>
      </w:pPr>
      <w:bookmarkStart w:id="173" w:name="__RefHeading___Toc518309044"/>
      <w:bookmarkEnd w:id="173"/>
      <w:r>
        <w:rPr/>
        <w:t>6.3.3.4</w:t>
        <w:tab/>
        <w:t>FACH C</w:t>
      </w:r>
      <w:r>
        <w:rPr>
          <w:lang w:eastAsia="ko-KR"/>
        </w:rPr>
        <w:t>APACITY</w:t>
      </w:r>
      <w:r>
        <w:rPr/>
        <w:t xml:space="preserve"> R</w:t>
      </w:r>
      <w:r>
        <w:rPr>
          <w:lang w:eastAsia="ko-KR"/>
        </w:rPr>
        <w:t>EQUEST</w:t>
      </w:r>
    </w:p>
    <w:p>
      <w:pPr>
        <w:pStyle w:val="Normal"/>
        <w:rPr/>
      </w:pPr>
      <w:r>
        <w:rPr/>
        <w:t>Figure 17 shows the payload structure when the control frame is used for the above mentioned purpose. This control information is sent in the DL only.</w:t>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DRNTI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DRNTI (cont)</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DRNTI (cont)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CmCH -PI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numPr>
          <w:ilvl w:val="0"/>
          <w:numId w:val="0"/>
        </w:numPr>
        <w:outlineLvl w:val="0"/>
        <w:rPr/>
      </w:pPr>
      <w:r>
        <w:rPr/>
        <w:t>Figure 17: FACH C</w:t>
      </w:r>
      <w:r>
        <w:rPr>
          <w:lang w:eastAsia="ko-KR"/>
        </w:rPr>
        <w:t>APACITY</w:t>
      </w:r>
      <w:r>
        <w:rPr/>
        <w:t xml:space="preserve"> R</w:t>
      </w:r>
      <w:r>
        <w:rPr>
          <w:lang w:eastAsia="ko-KR"/>
        </w:rPr>
        <w:t>EQUEST</w:t>
      </w:r>
      <w:r>
        <w:rPr/>
        <w:t xml:space="preserve"> </w:t>
      </w:r>
      <w:r>
        <w:rPr>
          <w:lang w:eastAsia="ko-KR"/>
        </w:rPr>
        <w:t>p</w:t>
      </w:r>
      <w:r>
        <w:rPr/>
        <w:t>ayload structure</w:t>
      </w:r>
    </w:p>
    <w:p>
      <w:pPr>
        <w:pStyle w:val="Heading5"/>
        <w:ind w:left="1701" w:hanging="1701"/>
        <w:rPr/>
      </w:pPr>
      <w:bookmarkStart w:id="174" w:name="__RefHeading___Toc518309045"/>
      <w:bookmarkEnd w:id="174"/>
      <w:r>
        <w:rPr/>
        <w:t>6.3.3.4.1</w:t>
        <w:tab/>
        <w:t>D-RNTI</w:t>
      </w:r>
    </w:p>
    <w:p>
      <w:pPr>
        <w:pStyle w:val="Normal"/>
        <w:rPr/>
      </w:pPr>
      <w:r>
        <w:rPr/>
        <w:t>Refer to subclause 6.2.5.3.</w:t>
      </w:r>
    </w:p>
    <w:p>
      <w:pPr>
        <w:pStyle w:val="Heading5"/>
        <w:ind w:left="1701" w:hanging="1701"/>
        <w:rPr/>
      </w:pPr>
      <w:bookmarkStart w:id="175" w:name="__RefHeading___Toc518309046"/>
      <w:bookmarkEnd w:id="175"/>
      <w:r>
        <w:rPr/>
        <w:t>6.3.3.4.2</w:t>
        <w:tab/>
        <w:t>Common Transport Channel Priority Indicator (CmCH-PI)</w:t>
      </w:r>
    </w:p>
    <w:p>
      <w:pPr>
        <w:pStyle w:val="Normal"/>
        <w:rPr/>
      </w:pPr>
      <w:r>
        <w:rPr/>
        <w:t>Refer to subclause 6.2.5.7.</w:t>
      </w:r>
    </w:p>
    <w:p>
      <w:pPr>
        <w:pStyle w:val="Heading5"/>
        <w:ind w:left="1701" w:hanging="1701"/>
        <w:rPr/>
      </w:pPr>
      <w:bookmarkStart w:id="176" w:name="__RefHeading___Toc518309047"/>
      <w:bookmarkEnd w:id="176"/>
      <w:r>
        <w:rPr/>
        <w:t>6.3.3.4.3</w:t>
        <w:tab/>
        <w:t>User Buffer Size</w:t>
      </w:r>
    </w:p>
    <w:p>
      <w:pPr>
        <w:pStyle w:val="Normal"/>
        <w:rPr/>
      </w:pPr>
      <w:r>
        <w:rPr/>
        <w:t>Refer to subclause 6.2.5.12.</w:t>
      </w:r>
    </w:p>
    <w:p>
      <w:pPr>
        <w:pStyle w:val="Heading5"/>
        <w:ind w:left="1701" w:hanging="1701"/>
        <w:rPr/>
      </w:pPr>
      <w:bookmarkStart w:id="177" w:name="__RefHeading___Toc518309048"/>
      <w:bookmarkEnd w:id="177"/>
      <w:r>
        <w:rPr/>
        <w:t>6.3.3.4.4</w:t>
        <w:tab/>
        <w:t>Spare extension</w:t>
      </w:r>
    </w:p>
    <w:p>
      <w:pPr>
        <w:pStyle w:val="Normal"/>
        <w:rPr/>
      </w:pPr>
      <w:r>
        <w:rPr/>
        <w:t xml:space="preserve">Refer to subclause </w:t>
      </w:r>
      <w:r>
        <w:rPr>
          <w:lang w:eastAsia="ko-KR"/>
        </w:rPr>
        <w:t>6.3.3.1.4.</w:t>
      </w:r>
    </w:p>
    <w:p>
      <w:pPr>
        <w:pStyle w:val="Heading4"/>
        <w:ind w:left="1418" w:hanging="1418"/>
        <w:rPr/>
      </w:pPr>
      <w:bookmarkStart w:id="178" w:name="__RefHeading___Toc518309049"/>
      <w:bookmarkEnd w:id="178"/>
      <w:r>
        <w:rPr/>
        <w:t>6.3.3.5</w:t>
        <w:tab/>
        <w:t>HS-DSCH C</w:t>
      </w:r>
      <w:r>
        <w:rPr>
          <w:lang w:eastAsia="ko-KR"/>
        </w:rPr>
        <w:t>APACITY</w:t>
      </w:r>
      <w:r>
        <w:rPr/>
        <w:t xml:space="preserve"> R</w:t>
      </w:r>
      <w:r>
        <w:rPr>
          <w:lang w:eastAsia="ko-KR"/>
        </w:rPr>
        <w:t>EQUEST</w:t>
      </w:r>
    </w:p>
    <w:p>
      <w:pPr>
        <w:pStyle w:val="Normal"/>
        <w:rPr/>
      </w:pPr>
      <w:r>
        <w:rPr/>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 CH-PI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User Buffer Size (cont)</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New IE fl 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DRNTI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DRNTI (cont)</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DRNTI (cont)</w:t>
            </w:r>
          </w:p>
        </w:tc>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3-0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numPr>
          <w:ilvl w:val="0"/>
          <w:numId w:val="0"/>
        </w:numPr>
        <w:outlineLvl w:val="0"/>
        <w:rPr/>
      </w:pPr>
      <w:r>
        <w:rPr/>
        <w:t>Figure 18: C</w:t>
      </w:r>
      <w:r>
        <w:rPr>
          <w:lang w:eastAsia="ko-KR"/>
        </w:rPr>
        <w:t>APACITY</w:t>
      </w:r>
      <w:r>
        <w:rPr/>
        <w:t xml:space="preserve"> R</w:t>
      </w:r>
      <w:r>
        <w:rPr>
          <w:lang w:eastAsia="ko-KR"/>
        </w:rPr>
        <w:t>EQUEST</w:t>
      </w:r>
      <w:r>
        <w:rPr/>
        <w:t xml:space="preserve"> </w:t>
      </w:r>
      <w:r>
        <w:rPr>
          <w:lang w:eastAsia="ko-KR"/>
        </w:rPr>
        <w:t>payload structure</w:t>
      </w:r>
    </w:p>
    <w:p>
      <w:pPr>
        <w:pStyle w:val="Normal"/>
        <w:rPr/>
      </w:pPr>
      <w:r>
        <w:rPr/>
        <w:t>The HS-DSCH C</w:t>
      </w:r>
      <w:r>
        <w:rPr>
          <w:lang w:eastAsia="ko-KR"/>
        </w:rPr>
        <w:t>APACITY</w:t>
      </w:r>
      <w:r>
        <w:rPr/>
        <w:t xml:space="preserve"> R</w:t>
      </w:r>
      <w:r>
        <w:rPr>
          <w:lang w:eastAsia="ko-KR"/>
        </w:rPr>
        <w:t>EQUEST</w:t>
      </w:r>
      <w:r>
        <w:rPr/>
        <w:t xml:space="preserve"> control frame is sent for each priority group to indicate the user buffer size. The control frame is sent by the SRNC when the SRNC considers the user buffer status needs an increased buffer reporting frequency. This may be sent to signal an event, such as, data arrival or user-buffer discard. This control frame is used to improve user-buffer reporting above the level produced by the user-buffer reporting associated with the HS-DSCH </w:t>
      </w:r>
      <w:r>
        <w:rPr>
          <w:lang w:eastAsia="ko-KR"/>
        </w:rPr>
        <w:t>DATA</w:t>
      </w:r>
      <w:r>
        <w:rPr/>
        <w:t xml:space="preserve"> </w:t>
      </w:r>
      <w:r>
        <w:rPr>
          <w:lang w:eastAsia="ko-KR"/>
        </w:rPr>
        <w:t>FRAME</w:t>
      </w:r>
      <w:r>
        <w:rPr/>
        <w:t>s (TYPE 1 or TYPE 2).</w:t>
      </w:r>
    </w:p>
    <w:p>
      <w:pPr>
        <w:pStyle w:val="Normal"/>
        <w:rPr/>
      </w:pPr>
      <w:r>
        <w:rPr/>
        <w:t>[FDD</w:t>
      </w:r>
      <w:r>
        <w:rPr>
          <w:lang w:eastAsia="zh-CN"/>
        </w:rPr>
        <w:t xml:space="preserve"> and 1.28Mcps TDD</w:t>
      </w:r>
      <w:r>
        <w:rPr/>
        <w:t xml:space="preserve"> - Bit 0 of New IE Flags in HS-DSCH CAPACITY REQUEST indicates if a DRNTI is present (1) or not (0) in the 3 octets following the</w:t>
      </w:r>
      <w:r>
        <w:rPr>
          <w:i/>
          <w:iCs/>
        </w:rPr>
        <w:t xml:space="preserve"> New IE Flags</w:t>
      </w:r>
      <w:r>
        <w:rPr/>
        <w:t xml:space="preserve"> IE. Bits 1 through 6 of New IE Flags in HS-DSCH CAPACITY REQUEST shall be set to 0. Field length of </w:t>
      </w:r>
      <w:r>
        <w:rPr>
          <w:i/>
          <w:iCs/>
        </w:rPr>
        <w:t>Spare Extension</w:t>
      </w:r>
      <w:r>
        <w:rPr/>
        <w:t xml:space="preserve"> IE in HS-DSCH CAPACITY REQUEST is 0-28 octets.]</w:t>
      </w:r>
    </w:p>
    <w:p>
      <w:pPr>
        <w:pStyle w:val="Heading5"/>
        <w:ind w:left="1701" w:hanging="1701"/>
        <w:rPr/>
      </w:pPr>
      <w:bookmarkStart w:id="179" w:name="__RefHeading___Toc518309050"/>
      <w:bookmarkEnd w:id="179"/>
      <w:r>
        <w:rPr/>
        <w:t>6.3.3.5.1</w:t>
        <w:tab/>
        <w:t>Common Transport Channel Priority Indicator (CmCH-PI)</w:t>
      </w:r>
    </w:p>
    <w:p>
      <w:pPr>
        <w:pStyle w:val="Normal"/>
        <w:rPr/>
      </w:pPr>
      <w:r>
        <w:rPr>
          <w:b/>
        </w:rPr>
        <w:t>Description:</w:t>
      </w:r>
      <w:r>
        <w:rPr/>
        <w:t xml:space="preserve"> CmCH-PI, configured via the Scheduling Priority Indicator in RNSAP (TS 25.423 [8]), is the relative priority of the data frame and the SDUs included.</w:t>
      </w:r>
    </w:p>
    <w:p>
      <w:pPr>
        <w:pStyle w:val="Normal"/>
        <w:rPr/>
      </w:pPr>
      <w:r>
        <w:rPr>
          <w:b/>
        </w:rPr>
        <w:t>Value range:</w:t>
      </w:r>
      <w:r>
        <w:rPr/>
        <w:t xml:space="preserve"> {0-15, where 0=lowest priority, 15=highest priority}.</w:t>
      </w:r>
    </w:p>
    <w:p>
      <w:pPr>
        <w:pStyle w:val="Normal"/>
        <w:rPr/>
      </w:pPr>
      <w:r>
        <w:rPr>
          <w:b/>
        </w:rPr>
        <w:t>Field length:</w:t>
      </w:r>
      <w:r>
        <w:rPr/>
        <w:t xml:space="preserve"> 4 bits.</w:t>
      </w:r>
    </w:p>
    <w:p>
      <w:pPr>
        <w:pStyle w:val="Heading5"/>
        <w:ind w:left="1701" w:hanging="1701"/>
        <w:rPr/>
      </w:pPr>
      <w:bookmarkStart w:id="180" w:name="__RefHeading___Toc518309051"/>
      <w:bookmarkEnd w:id="180"/>
      <w:r>
        <w:rPr/>
        <w:t>6.3.3.5.2</w:t>
        <w:tab/>
        <w:t>User Buffer Size</w:t>
      </w:r>
    </w:p>
    <w:p>
      <w:pPr>
        <w:pStyle w:val="Normal"/>
        <w:rPr/>
      </w:pPr>
      <w:r>
        <w:rPr/>
        <w:t>Refer to subclause 6.2.5.12.</w:t>
      </w:r>
    </w:p>
    <w:p>
      <w:pPr>
        <w:pStyle w:val="Heading5"/>
        <w:ind w:left="1701" w:hanging="1701"/>
        <w:rPr/>
      </w:pPr>
      <w:bookmarkStart w:id="181" w:name="__RefHeading___Toc518309052"/>
      <w:bookmarkEnd w:id="181"/>
      <w:r>
        <w:rPr/>
        <w:t>6.3.3.5.3</w:t>
        <w:tab/>
        <w:t>Spare Extension</w:t>
      </w:r>
    </w:p>
    <w:p>
      <w:pPr>
        <w:pStyle w:val="Normal"/>
        <w:rPr/>
      </w:pPr>
      <w:r>
        <w:rPr/>
        <w:t>Refer to subclause 6.3.3.1.4.</w:t>
      </w:r>
    </w:p>
    <w:p>
      <w:pPr>
        <w:pStyle w:val="Heading5"/>
        <w:ind w:left="1701" w:hanging="1701"/>
        <w:rPr/>
      </w:pPr>
      <w:bookmarkStart w:id="182" w:name="__RefHeading___Toc518309053"/>
      <w:bookmarkEnd w:id="182"/>
      <w:r>
        <w:rPr/>
        <w:t>6.3.3.5.4</w:t>
        <w:tab/>
        <w:t>DRNTI [FDD]</w:t>
      </w:r>
    </w:p>
    <w:p>
      <w:pPr>
        <w:pStyle w:val="Normal"/>
        <w:rPr/>
      </w:pPr>
      <w:r>
        <w:rPr/>
        <w:t>Refer to subclause 6.2.5.3.</w:t>
      </w:r>
    </w:p>
    <w:p>
      <w:pPr>
        <w:pStyle w:val="Heading4"/>
        <w:ind w:left="1418" w:hanging="1418"/>
        <w:rPr/>
      </w:pPr>
      <w:bookmarkStart w:id="183" w:name="__RefHeading___Toc518309054"/>
      <w:bookmarkEnd w:id="183"/>
      <w:r>
        <w:rPr/>
        <w:t>6.3.3.6</w:t>
        <w:tab/>
        <w:t>HS-DSCH C</w:t>
      </w:r>
      <w:r>
        <w:rPr>
          <w:lang w:eastAsia="ko-KR"/>
        </w:rPr>
        <w:t>APACITY</w:t>
      </w:r>
      <w:r>
        <w:rPr/>
        <w:t xml:space="preserve"> A</w:t>
      </w:r>
      <w:r>
        <w:rPr>
          <w:lang w:eastAsia="ko-KR"/>
        </w:rPr>
        <w:t>LLOCATION</w:t>
      </w:r>
    </w:p>
    <w:p>
      <w:pPr>
        <w:pStyle w:val="Normal"/>
        <w:rPr>
          <w:lang w:eastAsia="ko-KR"/>
        </w:rPr>
      </w:pPr>
      <w:r>
        <w:rPr>
          <w:lang w:eastAsia="ko-KR"/>
        </w:rPr>
        <w:t>Two types of HS-DSCH CAPACITY ALLOCATION Control Frames exist for the HS-DSCH capacity allocation, i.e. HS-DSCH CAPACITY ALLOCATION TYPE 1 Control Frame and HS-DSCH CAPACITY ALLOCATION TYPE 2 Control Frame.</w:t>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1134" w:type="dxa"/>
            <w:gridSpan w:val="2"/>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w:t>
            </w:r>
          </w:p>
          <w:p>
            <w:pPr>
              <w:pStyle w:val="TAL"/>
              <w:jc w:val="center"/>
              <w:rPr/>
            </w:pPr>
            <w:r>
              <w:rPr>
                <w:rFonts w:eastAsia="Arial"/>
              </w:rPr>
              <w:t xml:space="preserve"> </w:t>
            </w:r>
            <w:r>
              <w:rPr/>
              <w:t>bits 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Congestion Status</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 CH-PI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Max MAC –d PDU Length</w:t>
            </w:r>
          </w:p>
        </w:tc>
      </w:tr>
      <w:tr>
        <w:trPr/>
        <w:tc>
          <w:tcPr>
            <w:tcW w:w="283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Max MAC –d PDU Length(cont)</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HS-DSCH Credits</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HS-DSCH Credits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HS-DSCH Interval</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HS-DSCH Repetition Period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numPr>
          <w:ilvl w:val="0"/>
          <w:numId w:val="0"/>
        </w:numPr>
        <w:outlineLvl w:val="0"/>
        <w:rPr/>
      </w:pPr>
      <w:r>
        <w:rPr/>
        <w:t>Figure 19: C</w:t>
      </w:r>
      <w:r>
        <w:rPr>
          <w:lang w:eastAsia="ko-KR"/>
        </w:rPr>
        <w:t>APACITY</w:t>
      </w:r>
      <w:r>
        <w:rPr/>
        <w:t xml:space="preserve"> A</w:t>
      </w:r>
      <w:r>
        <w:rPr>
          <w:lang w:eastAsia="ko-KR"/>
        </w:rPr>
        <w:t>LLOCATION</w:t>
      </w:r>
      <w:r>
        <w:rPr/>
        <w:t xml:space="preserve"> TYPE 1 </w:t>
      </w:r>
      <w:r>
        <w:rPr>
          <w:lang w:eastAsia="ko-KR"/>
        </w:rPr>
        <w:t>p</w:t>
      </w:r>
      <w:r>
        <w:rPr/>
        <w:t>ayload structure</w:t>
      </w:r>
    </w:p>
    <w:p>
      <w:pPr>
        <w:pStyle w:val="Normal"/>
        <w:rPr/>
      </w:pPr>
      <w:r>
        <w:rPr/>
        <w:t>Th</w:t>
      </w:r>
      <w:r>
        <w:rPr>
          <w:lang w:eastAsia="ko-KR"/>
        </w:rPr>
        <w:t>e</w:t>
      </w:r>
      <w:r>
        <w:rPr/>
        <w:t xml:space="preserve"> </w:t>
      </w:r>
      <w:r>
        <w:rPr>
          <w:lang w:eastAsia="ko-KR"/>
        </w:rPr>
        <w:t xml:space="preserve">CAPACITY ALLOCATION TYPE 1 Control Frame </w:t>
      </w:r>
      <w:r>
        <w:rPr/>
        <w:t xml:space="preserve">describes an allocation that the SRNC may use. When the </w:t>
      </w:r>
      <w:r>
        <w:rPr>
          <w:i/>
          <w:lang w:eastAsia="ko-KR"/>
        </w:rPr>
        <w:t>HS-DSCH C</w:t>
      </w:r>
      <w:r>
        <w:rPr>
          <w:i/>
        </w:rPr>
        <w:t>redits</w:t>
      </w:r>
      <w:r>
        <w:rPr/>
        <w:t xml:space="preserve"> </w:t>
      </w:r>
      <w:r>
        <w:rPr>
          <w:lang w:eastAsia="ko-KR"/>
        </w:rPr>
        <w:t xml:space="preserve">IE </w:t>
      </w:r>
      <w:r>
        <w:rPr/>
        <w:t>ha</w:t>
      </w:r>
      <w:r>
        <w:rPr>
          <w:lang w:eastAsia="ko-KR"/>
        </w:rPr>
        <w:t>s</w:t>
      </w:r>
      <w:r>
        <w:rPr/>
        <w:t xml:space="preserve"> a value of 0 it signifies that there is no resources allocated</w:t>
      </w:r>
      <w:r>
        <w:rPr>
          <w:lang w:eastAsia="ko-KR"/>
        </w:rPr>
        <w:t xml:space="preserve"> for transmission and to thus stop transmission</w:t>
      </w:r>
      <w:r>
        <w:rPr/>
        <w:t xml:space="preserve">. When the </w:t>
      </w:r>
      <w:r>
        <w:rPr>
          <w:i/>
          <w:lang w:eastAsia="ko-KR"/>
        </w:rPr>
        <w:t>HS-DSCH C</w:t>
      </w:r>
      <w:r>
        <w:rPr>
          <w:i/>
        </w:rPr>
        <w:t>redits</w:t>
      </w:r>
      <w:r>
        <w:rPr/>
        <w:t xml:space="preserve"> </w:t>
      </w:r>
      <w:r>
        <w:rPr>
          <w:lang w:eastAsia="ko-KR"/>
        </w:rPr>
        <w:t xml:space="preserve">IE </w:t>
      </w:r>
      <w:r>
        <w:rPr/>
        <w:t>ha</w:t>
      </w:r>
      <w:r>
        <w:rPr>
          <w:lang w:eastAsia="ko-KR"/>
        </w:rPr>
        <w:t>s</w:t>
      </w:r>
      <w:r>
        <w:rPr/>
        <w:t xml:space="preserve"> a value of 2047, it signifies unlimited capacity</w:t>
      </w:r>
      <w:r>
        <w:rPr>
          <w:lang w:eastAsia="ko-KR"/>
        </w:rPr>
        <w:t xml:space="preserve"> for transmission of PDUs</w:t>
      </w:r>
      <w:r>
        <w:rPr/>
        <w:t xml:space="preserve">. When the </w:t>
      </w:r>
      <w:r>
        <w:rPr>
          <w:i/>
          <w:lang w:eastAsia="ko-KR"/>
        </w:rPr>
        <w:t>HS-DSCH R</w:t>
      </w:r>
      <w:r>
        <w:rPr>
          <w:i/>
        </w:rPr>
        <w:t xml:space="preserve">epetition </w:t>
      </w:r>
      <w:r>
        <w:rPr>
          <w:i/>
          <w:lang w:eastAsia="ko-KR"/>
        </w:rPr>
        <w:t>P</w:t>
      </w:r>
      <w:r>
        <w:rPr>
          <w:i/>
        </w:rPr>
        <w:t>eriod</w:t>
      </w:r>
      <w:r>
        <w:rPr/>
        <w:t xml:space="preserve"> </w:t>
      </w:r>
      <w:r>
        <w:rPr>
          <w:lang w:eastAsia="ko-KR"/>
        </w:rPr>
        <w:t xml:space="preserve">IE </w:t>
      </w:r>
      <w:r>
        <w:rPr/>
        <w:t>has a value of 0, it signifies that the allocation (</w:t>
      </w:r>
      <w:r>
        <w:rPr>
          <w:i/>
        </w:rPr>
        <w:t xml:space="preserve">Maximum MAC-d PDU Length, </w:t>
      </w:r>
      <w:r>
        <w:rPr>
          <w:i/>
          <w:lang w:eastAsia="ko-KR"/>
        </w:rPr>
        <w:t xml:space="preserve">HS-DSCH </w:t>
      </w:r>
      <w:r>
        <w:rPr>
          <w:i/>
        </w:rPr>
        <w:t xml:space="preserve">Credits </w:t>
      </w:r>
      <w:r>
        <w:rPr/>
        <w:t>and</w:t>
      </w:r>
      <w:r>
        <w:rPr>
          <w:i/>
        </w:rPr>
        <w:t xml:space="preserve"> </w:t>
      </w:r>
      <w:r>
        <w:rPr>
          <w:i/>
          <w:lang w:eastAsia="ko-KR"/>
        </w:rPr>
        <w:t xml:space="preserve">HS-DSCH </w:t>
      </w:r>
      <w:r>
        <w:rPr>
          <w:i/>
        </w:rPr>
        <w:t>Interval</w:t>
      </w:r>
      <w:r>
        <w:rPr>
          <w:lang w:eastAsia="ko-KR"/>
        </w:rPr>
        <w:t xml:space="preserve"> IEs</w:t>
      </w:r>
      <w:r>
        <w:rPr/>
        <w:t xml:space="preserve">) can be repeated without limit. In addition to this the CAPACITY ALLOCATION </w:t>
      </w:r>
      <w:r>
        <w:rPr>
          <w:lang w:eastAsia="ko-KR"/>
        </w:rPr>
        <w:t xml:space="preserve">TYPE 1 </w:t>
      </w:r>
      <w:r>
        <w:rPr/>
        <w:t xml:space="preserve">Control Frame may inform the SRNC about the detection of congestion in the DL transport network layer with the </w:t>
      </w:r>
      <w:r>
        <w:rPr>
          <w:i/>
        </w:rPr>
        <w:t>Congestion Status</w:t>
      </w:r>
      <w:r>
        <w:rPr/>
        <w:t xml:space="preserve"> Bits.</w:t>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1134" w:type="dxa"/>
            <w:gridSpan w:val="2"/>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w:t>
            </w:r>
          </w:p>
          <w:p>
            <w:pPr>
              <w:pStyle w:val="TAL"/>
              <w:jc w:val="center"/>
              <w:rPr/>
            </w:pPr>
            <w:r>
              <w:rPr>
                <w:rFonts w:eastAsia="Arial"/>
              </w:rPr>
              <w:t xml:space="preserve"> </w:t>
            </w:r>
            <w:r>
              <w:rPr/>
              <w:t>bits 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Congestion Status</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 CH-PI</w:t>
            </w:r>
          </w:p>
        </w:tc>
      </w:tr>
      <w:tr>
        <w:trPr/>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7-4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SRNTI Indicator</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Max MAC –d PDU</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Max MAC –d PDU Length Type 2(cont)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HS-DSCH Credits</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HS-DSCH Credits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HS-DSCH Interval</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HS-DSCH Repetition Period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S-RNTI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S-RNTI (cont)</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S-RNTI (cont)</w:t>
            </w:r>
          </w:p>
        </w:tc>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3-0</w:t>
            </w:r>
          </w:p>
        </w:tc>
      </w:tr>
      <w:tr>
        <w:trPr>
          <w:trHeight w:val="960" w:hRule="atLeast"/>
        </w:trPr>
        <w:tc>
          <w:tcPr>
            <w:tcW w:w="4536" w:type="dxa"/>
            <w:gridSpan w:val="8"/>
            <w:tcBorders>
              <w:top w:val="single" w:sz="4" w:space="0" w:color="000000"/>
              <w:left w:val="single" w:sz="4" w:space="0" w:color="000000"/>
              <w:bottom w:val="single" w:sz="4" w:space="0" w:color="000000"/>
              <w:right w:val="single" w:sz="4" w:space="0" w:color="000000"/>
            </w:tcBorders>
          </w:tcPr>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New IE fl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0</w:t>
                  </w:r>
                </w:p>
              </w:tc>
            </w:tr>
          </w:tbl>
          <w:p>
            <w:pPr>
              <w:pStyle w:val="TAL"/>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Extended S-RNTI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Extended S-RNTI(cont)</w:t>
            </w:r>
          </w:p>
        </w:tc>
      </w:tr>
      <w:tr>
        <w:trPr/>
        <w:tc>
          <w:tcPr>
            <w:tcW w:w="3402" w:type="dxa"/>
            <w:gridSpan w:val="6"/>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Extended S-RNTI(cont)</w:t>
            </w:r>
          </w:p>
        </w:tc>
        <w:tc>
          <w:tcPr>
            <w:tcW w:w="1134" w:type="dxa"/>
            <w:gridSpan w:val="2"/>
            <w:tcBorders>
              <w:top w:val="single" w:sz="4" w:space="0" w:color="000000"/>
              <w:left w:val="single" w:sz="4" w:space="0" w:color="000000"/>
              <w:bottom w:val="single" w:sz="4" w:space="0" w:color="000000"/>
              <w:right w:val="single" w:sz="4" w:space="0" w:color="000000"/>
            </w:tcBorders>
            <w:shd w:fill="548DD4" w:val="clear"/>
          </w:tcPr>
          <w:p>
            <w:pPr>
              <w:pStyle w:val="TAL"/>
              <w:jc w:val="center"/>
              <w:rPr>
                <w:sz w:val="16"/>
                <w:szCs w:val="16"/>
              </w:rPr>
            </w:pPr>
            <w:r>
              <w:rPr>
                <w:sz w:val="16"/>
                <w:szCs w:val="16"/>
              </w:rPr>
              <w:t>Spare bits 1-0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numPr>
          <w:ilvl w:val="0"/>
          <w:numId w:val="0"/>
        </w:numPr>
        <w:outlineLvl w:val="0"/>
        <w:rPr/>
      </w:pPr>
      <w:r>
        <w:rPr/>
        <w:t>Figure 20: CAPACITY ALLOCATION TYPE 2 payload structure</w:t>
      </w:r>
    </w:p>
    <w:p>
      <w:pPr>
        <w:pStyle w:val="Normal"/>
        <w:rPr/>
      </w:pPr>
      <w:r>
        <w:rPr/>
        <w:t>Th</w:t>
      </w:r>
      <w:r>
        <w:rPr>
          <w:lang w:eastAsia="ko-KR"/>
        </w:rPr>
        <w:t>e</w:t>
      </w:r>
      <w:r>
        <w:rPr/>
        <w:t xml:space="preserve"> </w:t>
      </w:r>
      <w:r>
        <w:rPr>
          <w:lang w:eastAsia="ko-KR"/>
        </w:rPr>
        <w:t xml:space="preserve">CAPACITY ALLOCATION TYPE 2 Control Frame </w:t>
      </w:r>
      <w:r>
        <w:rPr/>
        <w:t xml:space="preserve">describes an allocation that the SRNC may use. When the </w:t>
      </w:r>
      <w:r>
        <w:rPr>
          <w:i/>
          <w:lang w:eastAsia="ko-KR"/>
        </w:rPr>
        <w:t>HS-DSCH C</w:t>
      </w:r>
      <w:r>
        <w:rPr>
          <w:i/>
        </w:rPr>
        <w:t>redits</w:t>
      </w:r>
      <w:r>
        <w:rPr/>
        <w:t xml:space="preserve"> </w:t>
      </w:r>
      <w:r>
        <w:rPr>
          <w:lang w:eastAsia="ko-KR"/>
        </w:rPr>
        <w:t xml:space="preserve">IE </w:t>
      </w:r>
      <w:r>
        <w:rPr/>
        <w:t>ha</w:t>
      </w:r>
      <w:r>
        <w:rPr>
          <w:lang w:eastAsia="ko-KR"/>
        </w:rPr>
        <w:t>s</w:t>
      </w:r>
      <w:r>
        <w:rPr/>
        <w:t xml:space="preserve"> a value of 0 it signifies that there is no resources allocated</w:t>
      </w:r>
      <w:r>
        <w:rPr>
          <w:lang w:eastAsia="ko-KR"/>
        </w:rPr>
        <w:t xml:space="preserve"> for transmission and to thus stop transmission</w:t>
      </w:r>
      <w:r>
        <w:rPr/>
        <w:t xml:space="preserve">. When the </w:t>
      </w:r>
      <w:r>
        <w:rPr>
          <w:i/>
          <w:lang w:eastAsia="ko-KR"/>
        </w:rPr>
        <w:t>HS-DSCH C</w:t>
      </w:r>
      <w:r>
        <w:rPr>
          <w:i/>
        </w:rPr>
        <w:t>redits</w:t>
      </w:r>
      <w:r>
        <w:rPr/>
        <w:t xml:space="preserve"> </w:t>
      </w:r>
      <w:r>
        <w:rPr>
          <w:lang w:eastAsia="ko-KR"/>
        </w:rPr>
        <w:t xml:space="preserve">IE </w:t>
      </w:r>
      <w:r>
        <w:rPr/>
        <w:t>ha</w:t>
      </w:r>
      <w:r>
        <w:rPr>
          <w:lang w:eastAsia="ko-KR"/>
        </w:rPr>
        <w:t>s</w:t>
      </w:r>
      <w:r>
        <w:rPr/>
        <w:t xml:space="preserve"> a value of 65535, it signifies unlimited capacity</w:t>
      </w:r>
      <w:r>
        <w:rPr>
          <w:lang w:eastAsia="ko-KR"/>
        </w:rPr>
        <w:t xml:space="preserve"> for transmission of PDUs</w:t>
      </w:r>
      <w:r>
        <w:rPr/>
        <w:t xml:space="preserve">. When the </w:t>
      </w:r>
      <w:r>
        <w:rPr>
          <w:i/>
          <w:lang w:eastAsia="ko-KR"/>
        </w:rPr>
        <w:t>HS-DSCH R</w:t>
      </w:r>
      <w:r>
        <w:rPr>
          <w:i/>
        </w:rPr>
        <w:t xml:space="preserve">epetition </w:t>
      </w:r>
      <w:r>
        <w:rPr>
          <w:i/>
          <w:lang w:eastAsia="ko-KR"/>
        </w:rPr>
        <w:t>P</w:t>
      </w:r>
      <w:r>
        <w:rPr>
          <w:i/>
        </w:rPr>
        <w:t>eriod</w:t>
      </w:r>
      <w:r>
        <w:rPr/>
        <w:t xml:space="preserve"> </w:t>
      </w:r>
      <w:r>
        <w:rPr>
          <w:lang w:eastAsia="ko-KR"/>
        </w:rPr>
        <w:t xml:space="preserve">IE </w:t>
      </w:r>
      <w:r>
        <w:rPr/>
        <w:t>has a value of 0, it signifies that the allocation (</w:t>
      </w:r>
      <w:r>
        <w:rPr>
          <w:i/>
        </w:rPr>
        <w:t xml:space="preserve">Maximum MAC-d PDU Length Type 2, </w:t>
      </w:r>
      <w:r>
        <w:rPr>
          <w:i/>
          <w:lang w:eastAsia="ko-KR"/>
        </w:rPr>
        <w:t xml:space="preserve">HS-DSCH </w:t>
      </w:r>
      <w:r>
        <w:rPr>
          <w:i/>
        </w:rPr>
        <w:t xml:space="preserve">Credits </w:t>
      </w:r>
      <w:r>
        <w:rPr/>
        <w:t>and</w:t>
      </w:r>
      <w:r>
        <w:rPr>
          <w:i/>
        </w:rPr>
        <w:t xml:space="preserve"> </w:t>
      </w:r>
      <w:r>
        <w:rPr>
          <w:i/>
          <w:lang w:eastAsia="ko-KR"/>
        </w:rPr>
        <w:t xml:space="preserve">HS-DSCH </w:t>
      </w:r>
      <w:r>
        <w:rPr>
          <w:i/>
        </w:rPr>
        <w:t>Interval</w:t>
      </w:r>
      <w:r>
        <w:rPr>
          <w:lang w:eastAsia="ko-KR"/>
        </w:rPr>
        <w:t xml:space="preserve"> IEs</w:t>
      </w:r>
      <w:r>
        <w:rPr/>
        <w:t xml:space="preserve">) can be repeated without limit. In addition to this the CAPACITY ALLOCATION </w:t>
      </w:r>
      <w:r>
        <w:rPr>
          <w:lang w:eastAsia="ko-KR"/>
        </w:rPr>
        <w:t xml:space="preserve">TYPE 2 </w:t>
      </w:r>
      <w:r>
        <w:rPr/>
        <w:t xml:space="preserve">Control Frame may inform the SRNC about the detection of congestion in the DL transport network layer with the </w:t>
      </w:r>
      <w:r>
        <w:rPr>
          <w:i/>
        </w:rPr>
        <w:t>Congestion Status</w:t>
      </w:r>
      <w:r>
        <w:rPr/>
        <w:t xml:space="preserve"> Bits.</w:t>
      </w:r>
    </w:p>
    <w:p>
      <w:pPr>
        <w:pStyle w:val="Normal"/>
        <w:rPr/>
      </w:pPr>
      <w:r>
        <w:rPr/>
        <w:t xml:space="preserve">Bit 0 of New IE Flags in CAPACITY ALLOCATION TYPE 2 FRAME indicates if the </w:t>
      </w:r>
      <w:r>
        <w:rPr>
          <w:i/>
        </w:rPr>
        <w:t>Extended S-RNTI</w:t>
      </w:r>
      <w:r>
        <w:rPr/>
        <w:t xml:space="preserve"> IE is present (1) or not (0). If the </w:t>
      </w:r>
      <w:r>
        <w:rPr>
          <w:i/>
        </w:rPr>
        <w:t>Extended S-RNTI</w:t>
      </w:r>
      <w:r>
        <w:rPr/>
        <w:t xml:space="preserve"> IE is included, the </w:t>
      </w:r>
      <w:r>
        <w:rPr>
          <w:i/>
        </w:rPr>
        <w:t>S-RNTI</w:t>
      </w:r>
      <w:r>
        <w:rPr/>
        <w:t xml:space="preserve"> IE shall be igored by the receiver.</w:t>
      </w:r>
    </w:p>
    <w:p>
      <w:pPr>
        <w:pStyle w:val="Normal"/>
        <w:rPr/>
      </w:pPr>
      <w:r>
        <w:rPr/>
        <w:t>Bits 1 through 6 of New IE Flags in CAPACITY ALLOCATION TYPE 2 FRAME shall be set to 0.</w:t>
      </w:r>
    </w:p>
    <w:p>
      <w:pPr>
        <w:pStyle w:val="Normal"/>
        <w:rPr/>
      </w:pPr>
      <w:r>
        <w:rPr/>
        <w:t xml:space="preserve">[FDD - Field length of </w:t>
      </w:r>
      <w:r>
        <w:rPr>
          <w:i/>
        </w:rPr>
        <w:t>Spare Extension</w:t>
      </w:r>
      <w:r>
        <w:rPr/>
        <w:t xml:space="preserve"> IE in CAPACITY ALLOCATION TYPE 2 FRAME is 0-28 octets.]</w:t>
      </w:r>
    </w:p>
    <w:p>
      <w:pPr>
        <w:pStyle w:val="Heading5"/>
        <w:ind w:left="1701" w:hanging="1701"/>
        <w:rPr/>
      </w:pPr>
      <w:bookmarkStart w:id="184" w:name="__RefHeading___Toc518309055"/>
      <w:bookmarkEnd w:id="184"/>
      <w:r>
        <w:rPr/>
        <w:t>6.3.3.6.1</w:t>
        <w:tab/>
        <w:t>Common Transport Channel Priority Indicator (CmCH-PI)</w:t>
      </w:r>
    </w:p>
    <w:p>
      <w:pPr>
        <w:pStyle w:val="Normal"/>
        <w:rPr/>
      </w:pPr>
      <w:r>
        <w:rPr/>
        <w:t>Refer to subclause 6.2.5.7.</w:t>
      </w:r>
    </w:p>
    <w:p>
      <w:pPr>
        <w:pStyle w:val="Heading5"/>
        <w:ind w:left="1701" w:hanging="1701"/>
        <w:rPr/>
      </w:pPr>
      <w:bookmarkStart w:id="185" w:name="__RefHeading___Toc518309056"/>
      <w:bookmarkEnd w:id="185"/>
      <w:r>
        <w:rPr/>
        <w:t>6.3.3.6.2</w:t>
        <w:tab/>
        <w:t>Maximum MAC-d PDU Length</w:t>
      </w:r>
    </w:p>
    <w:p>
      <w:pPr>
        <w:pStyle w:val="Normal"/>
        <w:rPr/>
      </w:pPr>
      <w:r>
        <w:rPr>
          <w:b/>
        </w:rPr>
        <w:t>Description:</w:t>
      </w:r>
      <w:r>
        <w:rPr/>
        <w:t xml:space="preserve"> The </w:t>
      </w:r>
      <w:r>
        <w:rPr>
          <w:i/>
        </w:rPr>
        <w:t>Maximum MAC-d PDU Length</w:t>
      </w:r>
      <w:r>
        <w:rPr/>
        <w:t xml:space="preserve"> IE is used in HS-DSCH CAPACITY ALLOCATION TYPE 1 Control Frame. The value indicates the maximum allowable PDU size among the MAC-d PDU sizes configured via RNSAP (TS 25.423 [8]).</w:t>
      </w:r>
    </w:p>
    <w:p>
      <w:pPr>
        <w:pStyle w:val="Normal"/>
        <w:rPr>
          <w:b/>
          <w:b/>
        </w:rPr>
      </w:pPr>
      <w:r>
        <w:rPr>
          <w:b/>
        </w:rPr>
        <w:t>Value range:</w:t>
      </w:r>
      <w:r>
        <w:rPr/>
        <w:t xml:space="preserve"> Refer to subclause 6.2.5.16.</w:t>
      </w:r>
    </w:p>
    <w:p>
      <w:pPr>
        <w:pStyle w:val="Normal"/>
        <w:rPr/>
      </w:pPr>
      <w:r>
        <w:rPr>
          <w:b/>
        </w:rPr>
        <w:t>Field length:</w:t>
      </w:r>
      <w:r>
        <w:rPr/>
        <w:t xml:space="preserve"> Refer to subclause 6.2.5.16.</w:t>
      </w:r>
    </w:p>
    <w:p>
      <w:pPr>
        <w:pStyle w:val="Heading5"/>
        <w:ind w:left="1701" w:hanging="1701"/>
        <w:rPr/>
      </w:pPr>
      <w:bookmarkStart w:id="186" w:name="__RefHeading___Toc518309057"/>
      <w:bookmarkEnd w:id="186"/>
      <w:r>
        <w:rPr/>
        <w:t>6.3.3.6.3</w:t>
        <w:tab/>
        <w:t>HS-DSCH Credits</w:t>
      </w:r>
    </w:p>
    <w:p>
      <w:pPr>
        <w:pStyle w:val="Normal"/>
        <w:rPr/>
      </w:pPr>
      <w:r>
        <w:rPr>
          <w:b/>
        </w:rPr>
        <w:t>Description:</w:t>
      </w:r>
      <w:r>
        <w:rPr/>
        <w:t xml:space="preserve"> The </w:t>
      </w:r>
      <w:r>
        <w:rPr>
          <w:i/>
          <w:lang w:eastAsia="ko-KR"/>
        </w:rPr>
        <w:t xml:space="preserve">HS-DSCH Credits </w:t>
      </w:r>
      <w:r>
        <w:rPr>
          <w:lang w:eastAsia="ko-KR"/>
        </w:rPr>
        <w:t xml:space="preserve">IE </w:t>
      </w:r>
      <w:r>
        <w:rPr/>
        <w:t>is used in HS-DSCH CAPACITY ALLOCATION (TYPE 1 and TYPE 2) Control Frame. It is used to indicate the granted amount of MAC-d PDU data that a SRNC may transmit during one HS-DSCH Interval.</w:t>
      </w:r>
    </w:p>
    <w:p>
      <w:pPr>
        <w:pStyle w:val="Normal"/>
        <w:rPr/>
      </w:pPr>
      <w:r>
        <w:rPr/>
        <w:t>In case of HS-DSCH CAPACITY ALLOCATION TYPE 1 Control Frame, it indicates the number of MAC-d PDU that a SRNC may transmit</w:t>
      </w:r>
      <w:r>
        <w:rPr>
          <w:iCs/>
        </w:rPr>
        <w:t xml:space="preserve"> during one HS-DSCH Interval </w:t>
      </w:r>
      <w:r>
        <w:rPr/>
        <w:t xml:space="preserve">granted in the HS-DSCH </w:t>
      </w:r>
      <w:r>
        <w:rPr>
          <w:lang w:eastAsia="ko-KR"/>
        </w:rPr>
        <w:t>CAPACITY</w:t>
      </w:r>
      <w:r>
        <w:rPr/>
        <w:t xml:space="preserve"> </w:t>
      </w:r>
      <w:r>
        <w:rPr>
          <w:lang w:eastAsia="ko-KR"/>
        </w:rPr>
        <w:t>ALLOCATION TYPE 1</w:t>
      </w:r>
      <w:r>
        <w:rPr/>
        <w:t xml:space="preserve"> </w:t>
      </w:r>
      <w:r>
        <w:rPr>
          <w:lang w:eastAsia="ko-KR"/>
        </w:rPr>
        <w:t>Control Frame</w:t>
      </w:r>
      <w:r>
        <w:rPr/>
        <w:t>.</w:t>
      </w:r>
    </w:p>
    <w:p>
      <w:pPr>
        <w:pStyle w:val="Normal"/>
        <w:rPr/>
      </w:pPr>
      <w:r>
        <w:rPr/>
        <w:t xml:space="preserve">In case of HS-DSCH CAPACITY ALLOCATION TYPE 2 Control Frame, the granted amount of MAC-d PDU data in octets is obtained by multiplying the maximum MAC-d PDU length (indicated by the </w:t>
      </w:r>
      <w:r>
        <w:rPr>
          <w:i/>
        </w:rPr>
        <w:t>Maximum</w:t>
      </w:r>
      <w:r>
        <w:rPr/>
        <w:t xml:space="preserve"> </w:t>
      </w:r>
      <w:r>
        <w:rPr>
          <w:i/>
        </w:rPr>
        <w:t xml:space="preserve">MAC-d PDU Length Type 2 </w:t>
      </w:r>
      <w:r>
        <w:rPr/>
        <w:t xml:space="preserve">IE) with the number of MAC-d PDUs (indicated by the </w:t>
      </w:r>
      <w:r>
        <w:rPr>
          <w:i/>
        </w:rPr>
        <w:t>HS-DSCH Credits</w:t>
      </w:r>
      <w:r>
        <w:rPr/>
        <w:t xml:space="preserve"> IE).</w:t>
      </w:r>
    </w:p>
    <w:p>
      <w:pPr>
        <w:pStyle w:val="Normal"/>
        <w:rPr/>
      </w:pPr>
      <w:r>
        <w:rPr>
          <w:b/>
        </w:rPr>
        <w:t>Value range:</w:t>
      </w:r>
      <w:r>
        <w:rPr/>
        <w:t xml:space="preserve"> {0-2047, where 0=stop transmission, 2047=unlimited} in case of HS-DSCH CAPACITY ALLOCATION TYPE 1 Control Frame, {0-65535, where 0=stop transmission, 65535=unlimited} in case of HS-DSCH CAPACITY ALLOCATION TYPE 2 Control Frame.</w:t>
      </w:r>
    </w:p>
    <w:p>
      <w:pPr>
        <w:pStyle w:val="Normal"/>
        <w:rPr/>
      </w:pPr>
      <w:r>
        <w:rPr>
          <w:b/>
        </w:rPr>
        <w:t>Field length:</w:t>
      </w:r>
      <w:r>
        <w:rPr/>
        <w:t xml:space="preserve"> 11 bits in case of HS-DSCH CAPACITY ALLOCATION TYPE 1 Control Frame, 16 bits in case of HS-DSCH CAPACITY ALLOCATION TYPE 2 Control Frame.</w:t>
      </w:r>
    </w:p>
    <w:p>
      <w:pPr>
        <w:pStyle w:val="Heading5"/>
        <w:ind w:left="1701" w:hanging="1701"/>
        <w:rPr/>
      </w:pPr>
      <w:bookmarkStart w:id="187" w:name="__RefHeading___Toc518309058"/>
      <w:bookmarkEnd w:id="187"/>
      <w:r>
        <w:rPr/>
        <w:t>6.3.3.6.4</w:t>
        <w:tab/>
        <w:t>HS-DSCH Interval</w:t>
      </w:r>
    </w:p>
    <w:p>
      <w:pPr>
        <w:pStyle w:val="Normal"/>
        <w:rPr/>
      </w:pPr>
      <w:r>
        <w:rPr>
          <w:b/>
        </w:rPr>
        <w:t>Description:</w:t>
      </w:r>
      <w:r>
        <w:rPr/>
        <w:t xml:space="preserve"> The value of this field indicates the time interval during which the </w:t>
      </w:r>
      <w:r>
        <w:rPr>
          <w:i/>
          <w:lang w:eastAsia="ko-KR"/>
        </w:rPr>
        <w:t xml:space="preserve">HS-DSCH </w:t>
      </w:r>
      <w:r>
        <w:rPr>
          <w:i/>
        </w:rPr>
        <w:t>Credits</w:t>
      </w:r>
      <w:r>
        <w:rPr>
          <w:lang w:eastAsia="ko-KR"/>
        </w:rPr>
        <w:t xml:space="preserve"> IE</w:t>
      </w:r>
      <w:r>
        <w:rPr/>
        <w:t xml:space="preserve"> granted in the HS-DSCH C</w:t>
      </w:r>
      <w:r>
        <w:rPr>
          <w:lang w:eastAsia="ko-KR"/>
        </w:rPr>
        <w:t>APACITY</w:t>
      </w:r>
      <w:r>
        <w:rPr/>
        <w:t xml:space="preserve"> A</w:t>
      </w:r>
      <w:r>
        <w:rPr>
          <w:lang w:eastAsia="ko-KR"/>
        </w:rPr>
        <w:t xml:space="preserve">LLOCATION </w:t>
      </w:r>
      <w:r>
        <w:rPr/>
        <w:t xml:space="preserve">(TYPE 1 or TYPE 2) </w:t>
      </w:r>
      <w:r>
        <w:rPr>
          <w:lang w:eastAsia="ko-KR"/>
        </w:rPr>
        <w:t>Control</w:t>
      </w:r>
      <w:r>
        <w:rPr/>
        <w:t xml:space="preserve"> </w:t>
      </w:r>
      <w:r>
        <w:rPr>
          <w:lang w:eastAsia="ko-KR"/>
        </w:rPr>
        <w:t>F</w:t>
      </w:r>
      <w:r>
        <w:rPr/>
        <w:t xml:space="preserve">rame may be used. The first interval starts immediately after reception of the HS-DSCH CAPACITY ALLOCATION (TYPE 1 or TYPE 2) control frame, subsequent intervals start immediately after the previous interval has elapsed. This value is only applied to the HS-DSCH </w:t>
      </w:r>
      <w:r>
        <w:rPr>
          <w:lang w:eastAsia="ko-KR"/>
        </w:rPr>
        <w:t xml:space="preserve">transport </w:t>
      </w:r>
      <w:r>
        <w:rPr/>
        <w:t>channel.</w:t>
      </w:r>
    </w:p>
    <w:p>
      <w:pPr>
        <w:pStyle w:val="Normal"/>
        <w:rPr/>
      </w:pPr>
      <w:r>
        <w:rPr>
          <w:b/>
        </w:rPr>
        <w:t>Value range:</w:t>
      </w:r>
      <w:r>
        <w:rPr/>
        <w:t xml:space="preserve"> {0-2550 ms}. Value 0 shall be interpreted that none of the credits shall be used.</w:t>
      </w:r>
    </w:p>
    <w:p>
      <w:pPr>
        <w:pStyle w:val="Normal"/>
        <w:rPr>
          <w:b/>
          <w:b/>
        </w:rPr>
      </w:pPr>
      <w:r>
        <w:rPr>
          <w:b/>
        </w:rPr>
        <w:t xml:space="preserve">Granularity: </w:t>
      </w:r>
      <w:r>
        <w:rPr/>
        <w:t>10ms.</w:t>
      </w:r>
    </w:p>
    <w:p>
      <w:pPr>
        <w:pStyle w:val="Normal"/>
        <w:rPr/>
      </w:pPr>
      <w:r>
        <w:rPr>
          <w:b/>
        </w:rPr>
        <w:t xml:space="preserve">Field Length: </w:t>
      </w:r>
      <w:r>
        <w:rPr/>
        <w:t>8 bits.</w:t>
      </w:r>
    </w:p>
    <w:p>
      <w:pPr>
        <w:pStyle w:val="Heading5"/>
        <w:ind w:left="1701" w:hanging="1701"/>
        <w:rPr/>
      </w:pPr>
      <w:bookmarkStart w:id="188" w:name="__RefHeading___Toc518309059"/>
      <w:bookmarkEnd w:id="188"/>
      <w:r>
        <w:rPr/>
        <w:t>6.3.3.6.5</w:t>
        <w:tab/>
        <w:t>HS-DSCH Repetition Period</w:t>
      </w:r>
    </w:p>
    <w:p>
      <w:pPr>
        <w:pStyle w:val="Normal"/>
        <w:rPr/>
      </w:pPr>
      <w:r>
        <w:rPr>
          <w:b/>
        </w:rPr>
        <w:t>Description:</w:t>
      </w:r>
      <w:r>
        <w:rPr/>
        <w:t xml:space="preserve"> The value of this field indicates the number of subsequent intervals that the </w:t>
      </w:r>
      <w:r>
        <w:rPr>
          <w:i/>
          <w:lang w:eastAsia="ko-KR"/>
        </w:rPr>
        <w:t xml:space="preserve">HS-DSCH </w:t>
      </w:r>
      <w:r>
        <w:rPr>
          <w:i/>
        </w:rPr>
        <w:t>Credits</w:t>
      </w:r>
      <w:r>
        <w:rPr>
          <w:lang w:eastAsia="ko-KR"/>
        </w:rPr>
        <w:t xml:space="preserve"> IE</w:t>
      </w:r>
      <w:r>
        <w:rPr/>
        <w:t xml:space="preserve"> granted in the HS-DSCH </w:t>
      </w:r>
      <w:r>
        <w:rPr>
          <w:lang w:eastAsia="ko-KR"/>
        </w:rPr>
        <w:t>CAPACITY</w:t>
      </w:r>
      <w:r>
        <w:rPr/>
        <w:t xml:space="preserve"> </w:t>
      </w:r>
      <w:r>
        <w:rPr>
          <w:lang w:eastAsia="ko-KR"/>
        </w:rPr>
        <w:t>ALLOCATION</w:t>
      </w:r>
      <w:r>
        <w:rPr/>
        <w:t xml:space="preserve"> (TYPE 1 or TYPE 2) </w:t>
      </w:r>
      <w:r>
        <w:rPr>
          <w:lang w:eastAsia="ko-KR"/>
        </w:rPr>
        <w:t xml:space="preserve">Control Frame </w:t>
      </w:r>
      <w:r>
        <w:rPr/>
        <w:t xml:space="preserve">may be used. These values represent an integer number of Intervals (see subclause 6.3.3.6.4). This field is only applied to the HS-DSCH </w:t>
      </w:r>
      <w:r>
        <w:rPr>
          <w:lang w:eastAsia="ko-KR"/>
        </w:rPr>
        <w:t xml:space="preserve">transport </w:t>
      </w:r>
      <w:r>
        <w:rPr/>
        <w:t>channel.</w:t>
      </w:r>
    </w:p>
    <w:p>
      <w:pPr>
        <w:pStyle w:val="Normal"/>
        <w:rPr/>
      </w:pPr>
      <w:r>
        <w:rPr>
          <w:b/>
        </w:rPr>
        <w:t>Value range:</w:t>
      </w:r>
      <w:r>
        <w:rPr/>
        <w:t xml:space="preserve"> {0-255, where 0= unlimited repetition period}.</w:t>
      </w:r>
    </w:p>
    <w:p>
      <w:pPr>
        <w:pStyle w:val="Normal"/>
        <w:rPr/>
      </w:pPr>
      <w:r>
        <w:rPr>
          <w:b/>
        </w:rPr>
        <w:t>Field Length:</w:t>
      </w:r>
      <w:r>
        <w:rPr/>
        <w:t xml:space="preserve"> 8 bits.</w:t>
      </w:r>
    </w:p>
    <w:p>
      <w:pPr>
        <w:pStyle w:val="Heading5"/>
        <w:ind w:left="1701" w:hanging="1701"/>
        <w:rPr/>
      </w:pPr>
      <w:bookmarkStart w:id="189" w:name="__RefHeading___Toc518309060"/>
      <w:bookmarkEnd w:id="189"/>
      <w:r>
        <w:rPr/>
        <w:t>6.3.3.6.8</w:t>
        <w:tab/>
        <w:t>Spare Extension</w:t>
      </w:r>
    </w:p>
    <w:p>
      <w:pPr>
        <w:pStyle w:val="Normal"/>
        <w:rPr/>
      </w:pPr>
      <w:r>
        <w:rPr/>
        <w:t>Refer to subclause 6.3.3.1.4.</w:t>
      </w:r>
    </w:p>
    <w:p>
      <w:pPr>
        <w:pStyle w:val="Heading5"/>
        <w:ind w:left="1701" w:hanging="1701"/>
        <w:rPr/>
      </w:pPr>
      <w:bookmarkStart w:id="190" w:name="__RefHeading___Toc518309061"/>
      <w:bookmarkEnd w:id="190"/>
      <w:r>
        <w:rPr/>
        <w:t>6.3.3.6.9</w:t>
        <w:tab/>
        <w:t>Congestion Status</w:t>
      </w:r>
    </w:p>
    <w:p>
      <w:pPr>
        <w:pStyle w:val="Normal"/>
        <w:rPr/>
      </w:pPr>
      <w:r>
        <w:rPr>
          <w:b/>
        </w:rPr>
        <w:t>Description:</w:t>
      </w:r>
      <w:r>
        <w:rPr/>
        <w:t xml:space="preserve"> The </w:t>
      </w:r>
      <w:r>
        <w:rPr>
          <w:i/>
        </w:rPr>
        <w:t>Congestion Status</w:t>
      </w:r>
      <w:r>
        <w:rPr/>
        <w:t xml:space="preserve"> Bits are used by the DRNC to indicate a congestion status received. The DRNC provides the congestion status in HS-DSCH CAPACITY ALLOCATION (TYPE 1 or TYPE 2) Control Frame when it has been received towards the SRNC.</w:t>
      </w:r>
    </w:p>
    <w:p>
      <w:pPr>
        <w:pStyle w:val="Normal"/>
        <w:numPr>
          <w:ilvl w:val="0"/>
          <w:numId w:val="0"/>
        </w:numPr>
        <w:outlineLvl w:val="0"/>
        <w:rPr/>
      </w:pPr>
      <w:r>
        <w:rPr>
          <w:b/>
        </w:rPr>
        <w:t>Value range:</w:t>
      </w:r>
      <w:r>
        <w:rPr/>
        <w:t xml:space="preserve"> </w:t>
      </w:r>
    </w:p>
    <w:p>
      <w:pPr>
        <w:pStyle w:val="B1"/>
        <w:rPr/>
      </w:pPr>
      <w:r>
        <w:rPr/>
        <w:t>0</w:t>
        <w:tab/>
        <w:t>No TNL Congestion</w:t>
      </w:r>
    </w:p>
    <w:p>
      <w:pPr>
        <w:pStyle w:val="B1"/>
        <w:rPr/>
      </w:pPr>
      <w:r>
        <w:rPr/>
        <w:t>1</w:t>
        <w:tab/>
        <w:t>Reserved for future use</w:t>
      </w:r>
    </w:p>
    <w:p>
      <w:pPr>
        <w:pStyle w:val="B1"/>
        <w:rPr/>
      </w:pPr>
      <w:r>
        <w:rPr/>
        <w:t>2</w:t>
        <w:tab/>
        <w:t>TNL Congestion – detected by delay build-up</w:t>
      </w:r>
    </w:p>
    <w:p>
      <w:pPr>
        <w:pStyle w:val="B1"/>
        <w:rPr/>
      </w:pPr>
      <w:r>
        <w:rPr/>
        <w:t>3</w:t>
        <w:tab/>
        <w:t>TNL Congestion – detected by frame loss</w:t>
      </w:r>
    </w:p>
    <w:p>
      <w:pPr>
        <w:pStyle w:val="Normal"/>
        <w:rPr/>
      </w:pPr>
      <w:r>
        <w:rPr>
          <w:b/>
        </w:rPr>
        <w:t>Field Length:</w:t>
      </w:r>
      <w:r>
        <w:rPr/>
        <w:t xml:space="preserve"> 2 bits.</w:t>
      </w:r>
    </w:p>
    <w:p>
      <w:pPr>
        <w:pStyle w:val="Heading5"/>
        <w:ind w:left="1701" w:hanging="1701"/>
        <w:rPr/>
      </w:pPr>
      <w:bookmarkStart w:id="191" w:name="__RefHeading___Toc518309062"/>
      <w:bookmarkEnd w:id="191"/>
      <w:r>
        <w:rPr/>
        <w:t>6.3.3.6.10</w:t>
        <w:tab/>
        <w:t>SRNTI Indicator [FDD</w:t>
      </w:r>
      <w:r>
        <w:rPr>
          <w:lang w:eastAsia="zh-CN"/>
        </w:rPr>
        <w:t xml:space="preserve"> and 1.28Mcps TDD</w:t>
      </w:r>
      <w:r>
        <w:rPr/>
        <w:t>]</w:t>
      </w:r>
    </w:p>
    <w:p>
      <w:pPr>
        <w:pStyle w:val="Normal"/>
        <w:rPr/>
      </w:pPr>
      <w:r>
        <w:rPr>
          <w:b/>
        </w:rPr>
        <w:t>Description:</w:t>
      </w:r>
      <w:r>
        <w:rPr/>
        <w:t xml:space="preserve"> Indicates whether S-RNTI is present. </w:t>
      </w:r>
    </w:p>
    <w:p>
      <w:pPr>
        <w:pStyle w:val="Normal"/>
        <w:rPr/>
      </w:pPr>
      <w:r>
        <w:rPr>
          <w:b/>
        </w:rPr>
        <w:t>Value range:</w:t>
      </w:r>
      <w:r>
        <w:rPr/>
        <w:t xml:space="preserve"> {0 = S-RNTI not present, 1= S-RNTI present or Extended S-RNTI present}.</w:t>
      </w:r>
    </w:p>
    <w:p>
      <w:pPr>
        <w:pStyle w:val="Normal"/>
        <w:rPr/>
      </w:pPr>
      <w:r>
        <w:rPr>
          <w:b/>
        </w:rPr>
        <w:t>Field length:</w:t>
      </w:r>
      <w:r>
        <w:rPr/>
        <w:t xml:space="preserve"> 1 bit.</w:t>
      </w:r>
    </w:p>
    <w:p>
      <w:pPr>
        <w:pStyle w:val="Heading5"/>
        <w:ind w:left="1701" w:hanging="1701"/>
        <w:rPr/>
      </w:pPr>
      <w:bookmarkStart w:id="192" w:name="__RefHeading___Toc518309063"/>
      <w:bookmarkEnd w:id="192"/>
      <w:r>
        <w:rPr/>
        <w:t>6.3.3.6.11</w:t>
        <w:tab/>
        <w:t>S-RNTI [FDD</w:t>
      </w:r>
      <w:r>
        <w:rPr>
          <w:lang w:eastAsia="zh-CN"/>
        </w:rPr>
        <w:t xml:space="preserve"> and 1.28Mcps TDD</w:t>
      </w:r>
      <w:r>
        <w:rPr/>
        <w:t>]</w:t>
      </w:r>
    </w:p>
    <w:p>
      <w:pPr>
        <w:pStyle w:val="Normal"/>
        <w:rPr/>
      </w:pPr>
      <w:r>
        <w:rPr/>
        <w:t xml:space="preserve">Refer to subclause </w:t>
      </w:r>
      <w:r>
        <w:rPr>
          <w:lang w:eastAsia="ko-KR"/>
        </w:rPr>
        <w:t>6.2.5.4</w:t>
      </w:r>
      <w:r>
        <w:rPr/>
        <w:t>.</w:t>
      </w:r>
    </w:p>
    <w:p>
      <w:pPr>
        <w:pStyle w:val="Heading5"/>
        <w:ind w:left="1701" w:hanging="1701"/>
        <w:rPr/>
      </w:pPr>
      <w:bookmarkStart w:id="193" w:name="__RefHeading___Toc518309064"/>
      <w:bookmarkEnd w:id="193"/>
      <w:r>
        <w:rPr/>
        <w:t>6.3.3.6.12</w:t>
        <w:tab/>
        <w:t>Maximum MAC-d PDU Length Type 2</w:t>
      </w:r>
    </w:p>
    <w:p>
      <w:pPr>
        <w:pStyle w:val="Normal"/>
        <w:rPr/>
      </w:pPr>
      <w:r>
        <w:rPr>
          <w:b/>
        </w:rPr>
        <w:t>Description:</w:t>
      </w:r>
      <w:r>
        <w:rPr/>
        <w:t xml:space="preserve"> The </w:t>
      </w:r>
      <w:r>
        <w:rPr>
          <w:i/>
          <w:iCs/>
        </w:rPr>
        <w:t>Maximum MAC-d PDU Length Type 2</w:t>
      </w:r>
      <w:r>
        <w:rPr/>
        <w:t xml:space="preserve">  IE is used in HS-DSCH CAPACITY ALLOCATION TYPE 2 Control Frame. The value is a factor in the granted amount of  MAC-d PDU data that a SRNC may transmit during one HS-DSCH Interval. The amount of MAC-d PDU data in octets is obtained by multiplying the MACd PDU length (indicated by the </w:t>
      </w:r>
      <w:r>
        <w:rPr>
          <w:i/>
        </w:rPr>
        <w:t>Maximum MAC-d PDU Length Type 2</w:t>
      </w:r>
      <w:r>
        <w:rPr/>
        <w:t xml:space="preserve"> IE) with the number of MAC-d PDUs (indcated by the HS-DSCH Credits IE).</w:t>
      </w:r>
    </w:p>
    <w:p>
      <w:pPr>
        <w:pStyle w:val="Normal"/>
        <w:rPr/>
      </w:pPr>
      <w:r>
        <w:rPr>
          <w:b/>
        </w:rPr>
        <w:t>Value range:</w:t>
      </w:r>
      <w:r>
        <w:rPr/>
        <w:t xml:space="preserve"> {0-1505}, 0 – not used.</w:t>
      </w:r>
    </w:p>
    <w:p>
      <w:pPr>
        <w:pStyle w:val="Normal"/>
        <w:rPr/>
      </w:pPr>
      <w:r>
        <w:rPr>
          <w:b/>
        </w:rPr>
        <w:t>Field length:</w:t>
      </w:r>
      <w:r>
        <w:rPr/>
        <w:t xml:space="preserve"> 11 bits.</w:t>
      </w:r>
    </w:p>
    <w:p>
      <w:pPr>
        <w:pStyle w:val="Heading5"/>
        <w:ind w:left="1701" w:hanging="1701"/>
        <w:rPr/>
      </w:pPr>
      <w:bookmarkStart w:id="194" w:name="__RefHeading___Toc518309065"/>
      <w:bookmarkEnd w:id="194"/>
      <w:r>
        <w:rPr/>
        <w:t>6.3.3.6.13</w:t>
        <w:tab/>
        <w:t>Extended S-RNTI [FDD]</w:t>
      </w:r>
    </w:p>
    <w:p>
      <w:pPr>
        <w:pStyle w:val="Normal"/>
        <w:rPr/>
      </w:pPr>
      <w:r>
        <w:rPr/>
        <w:t xml:space="preserve">Refer to subclause </w:t>
      </w:r>
      <w:r>
        <w:rPr>
          <w:lang w:eastAsia="ko-KR"/>
        </w:rPr>
        <w:t>6.2.5.55.</w:t>
      </w:r>
    </w:p>
    <w:p>
      <w:pPr>
        <w:pStyle w:val="Heading4"/>
        <w:ind w:left="1418" w:hanging="1418"/>
        <w:rPr/>
      </w:pPr>
      <w:bookmarkStart w:id="195" w:name="__RefHeading___Toc518309066"/>
      <w:bookmarkEnd w:id="195"/>
      <w:r>
        <w:rPr/>
        <w:t>6.3.3.7</w:t>
        <w:tab/>
        <w:t>DL NODE SYNCHRONISATION</w:t>
      </w:r>
    </w:p>
    <w:p>
      <w:pPr>
        <w:pStyle w:val="Heading5"/>
        <w:ind w:left="1701" w:hanging="1701"/>
        <w:rPr/>
      </w:pPr>
      <w:bookmarkStart w:id="196" w:name="__RefHeading___Toc518309067"/>
      <w:bookmarkEnd w:id="196"/>
      <w:r>
        <w:rPr/>
        <w:t>6.3.3.7.1</w:t>
        <w:tab/>
        <w:t>Payload structure</w:t>
      </w:r>
    </w:p>
    <w:p>
      <w:pPr>
        <w:pStyle w:val="Normal"/>
        <w:rPr/>
      </w:pPr>
      <w:r>
        <w:rPr/>
        <w:t>Figure 21 shows the structure of the payload for the DL NODE SYNCHRONISATION control frame.</w:t>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numPr>
          <w:ilvl w:val="0"/>
          <w:numId w:val="0"/>
        </w:numPr>
        <w:outlineLvl w:val="0"/>
        <w:rPr/>
      </w:pPr>
      <w:r>
        <w:rPr/>
        <w:t>Figure 21: Structure of the payload for the DL NODE SYNCHRONISATION control frame</w:t>
      </w:r>
    </w:p>
    <w:p>
      <w:pPr>
        <w:pStyle w:val="Heading5"/>
        <w:ind w:left="1701" w:hanging="1701"/>
        <w:rPr/>
      </w:pPr>
      <w:bookmarkStart w:id="197" w:name="__RefHeading___Toc518309068"/>
      <w:bookmarkEnd w:id="197"/>
      <w:r>
        <w:rPr/>
        <w:t>6.3.3.7.2</w:t>
        <w:tab/>
        <w:t>T1</w:t>
      </w:r>
    </w:p>
    <w:p>
      <w:pPr>
        <w:pStyle w:val="Normal"/>
        <w:rPr/>
      </w:pPr>
      <w:r>
        <w:rPr>
          <w:b/>
        </w:rPr>
        <w:t>Description:</w:t>
      </w:r>
      <w:r>
        <w:rPr/>
        <w:t xml:space="preserve"> RNC specific frame number (RFN) that indicates the time when RNC sends the frame through the SAP to the transport layer.</w:t>
      </w:r>
    </w:p>
    <w:p>
      <w:pPr>
        <w:pStyle w:val="Normal"/>
        <w:rPr/>
      </w:pPr>
      <w:r>
        <w:rPr>
          <w:b/>
        </w:rPr>
        <w:t>Value range:</w:t>
      </w:r>
      <w:r>
        <w:rPr/>
        <w:t xml:space="preserve"> {0-40959.875 ms}.</w:t>
      </w:r>
    </w:p>
    <w:p>
      <w:pPr>
        <w:pStyle w:val="Normal"/>
        <w:rPr/>
      </w:pPr>
      <w:r>
        <w:rPr>
          <w:b/>
        </w:rPr>
        <w:t>Field length:</w:t>
      </w:r>
      <w:r>
        <w:rPr/>
        <w:t xml:space="preserve"> 24 bits.</w:t>
      </w:r>
    </w:p>
    <w:p>
      <w:pPr>
        <w:pStyle w:val="Heading5"/>
        <w:ind w:left="1701" w:hanging="1701"/>
        <w:rPr/>
      </w:pPr>
      <w:bookmarkStart w:id="198" w:name="__RefHeading___Toc518309069"/>
      <w:bookmarkEnd w:id="198"/>
      <w:r>
        <w:rPr/>
        <w:t>6.3.3.7.3</w:t>
        <w:tab/>
        <w:t>Spare Extension</w:t>
      </w:r>
    </w:p>
    <w:p>
      <w:pPr>
        <w:pStyle w:val="Normal"/>
        <w:rPr/>
      </w:pPr>
      <w:r>
        <w:rPr/>
        <w:t xml:space="preserve">The </w:t>
      </w:r>
      <w:r>
        <w:rPr>
          <w:i/>
        </w:rPr>
        <w:t>Spare Extension</w:t>
      </w:r>
      <w:r>
        <w:rPr/>
        <w:t xml:space="preserve"> IE is described in subclause 6.3.3.1.4.</w:t>
      </w:r>
    </w:p>
    <w:p>
      <w:pPr>
        <w:pStyle w:val="Heading4"/>
        <w:ind w:left="1418" w:hanging="1418"/>
        <w:rPr/>
      </w:pPr>
      <w:bookmarkStart w:id="199" w:name="__RefHeading___Toc518309070"/>
      <w:bookmarkEnd w:id="199"/>
      <w:r>
        <w:rPr/>
        <w:t>6.3.3.8</w:t>
        <w:tab/>
        <w:t>UL NODE SYNCHRONISATION</w:t>
      </w:r>
    </w:p>
    <w:p>
      <w:pPr>
        <w:pStyle w:val="Heading5"/>
        <w:ind w:left="1701" w:hanging="1701"/>
        <w:rPr/>
      </w:pPr>
      <w:bookmarkStart w:id="200" w:name="__RefHeading___Toc518309071"/>
      <w:bookmarkEnd w:id="200"/>
      <w:r>
        <w:rPr/>
        <w:t>6.3.3.8.1</w:t>
        <w:tab/>
        <w:t>Payload structure</w:t>
      </w:r>
    </w:p>
    <w:p>
      <w:pPr>
        <w:pStyle w:val="Normal"/>
        <w:rPr/>
      </w:pPr>
      <w:r>
        <w:rPr/>
        <w:t>The payload of the UL NODE SYNCHRONISATION control frames is shown in figure 22.</w:t>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T2</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T2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T2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T3</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T3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T3 (cont)</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numPr>
          <w:ilvl w:val="0"/>
          <w:numId w:val="0"/>
        </w:numPr>
        <w:outlineLvl w:val="0"/>
        <w:rPr/>
      </w:pPr>
      <w:r>
        <w:rPr/>
        <w:t xml:space="preserve">Figure 22: Structure of the payload for UL </w:t>
      </w:r>
      <w:r>
        <w:rPr>
          <w:lang w:eastAsia="ko-KR"/>
        </w:rPr>
        <w:t xml:space="preserve">NODE SYNCHRONISATION </w:t>
      </w:r>
      <w:r>
        <w:rPr/>
        <w:t>control frame</w:t>
      </w:r>
    </w:p>
    <w:p>
      <w:pPr>
        <w:pStyle w:val="Heading5"/>
        <w:ind w:left="1701" w:hanging="1701"/>
        <w:rPr/>
      </w:pPr>
      <w:bookmarkStart w:id="201" w:name="__RefHeading___Toc518309072"/>
      <w:bookmarkStart w:id="202" w:name="_Ref461603772"/>
      <w:bookmarkEnd w:id="201"/>
      <w:r>
        <w:rPr/>
        <w:t>6.3.3.8.2</w:t>
        <w:tab/>
        <w:t>T1</w:t>
      </w:r>
      <w:bookmarkEnd w:id="202"/>
    </w:p>
    <w:p>
      <w:pPr>
        <w:pStyle w:val="Normal"/>
        <w:rPr/>
      </w:pPr>
      <w:r>
        <w:rPr>
          <w:b/>
        </w:rPr>
        <w:t>Description:</w:t>
      </w:r>
      <w:r>
        <w:rPr/>
        <w:t xml:space="preserve"> T1 timer is extracted from the correspondent DL NODE SYNCHRONISATION control frame.</w:t>
      </w:r>
    </w:p>
    <w:p>
      <w:pPr>
        <w:pStyle w:val="Normal"/>
        <w:rPr/>
      </w:pPr>
      <w:r>
        <w:rPr>
          <w:b/>
        </w:rPr>
        <w:t>Value range:</w:t>
      </w:r>
      <w:r>
        <w:rPr/>
        <w:t xml:space="preserve"> {0-40959.875 ms}.</w:t>
      </w:r>
    </w:p>
    <w:p>
      <w:pPr>
        <w:pStyle w:val="Normal"/>
        <w:rPr/>
      </w:pPr>
      <w:r>
        <w:rPr>
          <w:b/>
        </w:rPr>
        <w:t xml:space="preserve">Granularity: </w:t>
      </w:r>
      <w:r>
        <w:rPr/>
        <w:t>0.125 ms.</w:t>
      </w:r>
    </w:p>
    <w:p>
      <w:pPr>
        <w:pStyle w:val="Normal"/>
        <w:rPr/>
      </w:pPr>
      <w:r>
        <w:rPr>
          <w:b/>
        </w:rPr>
        <w:t>Field length:</w:t>
      </w:r>
      <w:r>
        <w:rPr/>
        <w:t xml:space="preserve"> 24 bits.</w:t>
      </w:r>
    </w:p>
    <w:p>
      <w:pPr>
        <w:pStyle w:val="Heading5"/>
        <w:ind w:left="1701" w:hanging="1701"/>
        <w:rPr/>
      </w:pPr>
      <w:bookmarkStart w:id="203" w:name="__RefHeading___Toc518309073"/>
      <w:bookmarkEnd w:id="203"/>
      <w:r>
        <w:rPr/>
        <w:t>6.3.3.8.3</w:t>
        <w:tab/>
        <w:t>T2</w:t>
      </w:r>
    </w:p>
    <w:p>
      <w:pPr>
        <w:pStyle w:val="Normal"/>
        <w:rPr/>
      </w:pPr>
      <w:r>
        <w:rPr>
          <w:b/>
        </w:rPr>
        <w:t>Description:</w:t>
      </w:r>
      <w:r>
        <w:rPr/>
        <w:t xml:space="preserve"> Node B specific frame number (BFN) that indicates the time when Node B received the correspondent DL NODE SYNCHRONISATION control frame through the SAP from the transport layer.</w:t>
      </w:r>
    </w:p>
    <w:p>
      <w:pPr>
        <w:pStyle w:val="Normal"/>
        <w:rPr/>
      </w:pPr>
      <w:r>
        <w:rPr>
          <w:b/>
        </w:rPr>
        <w:t>Value range:</w:t>
      </w:r>
      <w:r>
        <w:rPr/>
        <w:t xml:space="preserve"> {0-40959.875 ms}.</w:t>
      </w:r>
    </w:p>
    <w:p>
      <w:pPr>
        <w:pStyle w:val="Normal"/>
        <w:rPr/>
      </w:pPr>
      <w:r>
        <w:rPr>
          <w:b/>
        </w:rPr>
        <w:t xml:space="preserve">Granularity: </w:t>
      </w:r>
      <w:r>
        <w:rPr/>
        <w:t>0.125 ms.</w:t>
      </w:r>
    </w:p>
    <w:p>
      <w:pPr>
        <w:pStyle w:val="Normal"/>
        <w:rPr/>
      </w:pPr>
      <w:r>
        <w:rPr>
          <w:b/>
        </w:rPr>
        <w:t>Field length:</w:t>
      </w:r>
      <w:r>
        <w:rPr/>
        <w:t xml:space="preserve"> 24 bits.</w:t>
      </w:r>
    </w:p>
    <w:p>
      <w:pPr>
        <w:pStyle w:val="Heading5"/>
        <w:ind w:left="1701" w:hanging="1701"/>
        <w:rPr/>
      </w:pPr>
      <w:bookmarkStart w:id="204" w:name="__RefHeading___Toc518309074"/>
      <w:bookmarkEnd w:id="204"/>
      <w:r>
        <w:rPr/>
        <w:t>6.3.3.8.4</w:t>
        <w:tab/>
        <w:t>T3</w:t>
      </w:r>
    </w:p>
    <w:p>
      <w:pPr>
        <w:pStyle w:val="Normal"/>
        <w:rPr/>
      </w:pPr>
      <w:r>
        <w:rPr>
          <w:b/>
        </w:rPr>
        <w:t>Description:</w:t>
      </w:r>
      <w:r>
        <w:rPr/>
        <w:t xml:space="preserve"> Node B specific frame number (BFN) that indicates the time when Node B sends the frame through the SAP to the transport layer.</w:t>
      </w:r>
    </w:p>
    <w:p>
      <w:pPr>
        <w:pStyle w:val="Normal"/>
        <w:rPr/>
      </w:pPr>
      <w:r>
        <w:rPr>
          <w:b/>
        </w:rPr>
        <w:t>Value range:</w:t>
      </w:r>
      <w:r>
        <w:rPr/>
        <w:t xml:space="preserve"> {0-40959.875 ms}.</w:t>
      </w:r>
    </w:p>
    <w:p>
      <w:pPr>
        <w:pStyle w:val="Normal"/>
        <w:rPr/>
      </w:pPr>
      <w:r>
        <w:rPr>
          <w:b/>
        </w:rPr>
        <w:t xml:space="preserve">Granularity: </w:t>
      </w:r>
      <w:r>
        <w:rPr/>
        <w:t>0.125 ms.</w:t>
      </w:r>
    </w:p>
    <w:p>
      <w:pPr>
        <w:pStyle w:val="Normal"/>
        <w:rPr/>
      </w:pPr>
      <w:r>
        <w:rPr>
          <w:b/>
        </w:rPr>
        <w:t>Field length:</w:t>
      </w:r>
      <w:r>
        <w:rPr/>
        <w:t xml:space="preserve"> 24 bits.</w:t>
      </w:r>
    </w:p>
    <w:p>
      <w:pPr>
        <w:pStyle w:val="Heading5"/>
        <w:ind w:left="1701" w:hanging="1701"/>
        <w:rPr/>
      </w:pPr>
      <w:bookmarkStart w:id="205" w:name="__RefHeading___Toc518309075"/>
      <w:bookmarkEnd w:id="205"/>
      <w:r>
        <w:rPr/>
        <w:t>6.3.3.8.5</w:t>
        <w:tab/>
        <w:t>Spare Extension</w:t>
      </w:r>
    </w:p>
    <w:p>
      <w:pPr>
        <w:pStyle w:val="Normal"/>
        <w:rPr/>
      </w:pPr>
      <w:r>
        <w:rPr/>
        <w:t xml:space="preserve">The </w:t>
      </w:r>
      <w:r>
        <w:rPr>
          <w:i/>
        </w:rPr>
        <w:t>Spare Extension</w:t>
      </w:r>
      <w:r>
        <w:rPr/>
        <w:t xml:space="preserve"> IE is described in subclause 6.3.3.1.4.</w:t>
      </w:r>
    </w:p>
    <w:p>
      <w:pPr>
        <w:pStyle w:val="Heading4"/>
        <w:ind w:left="1418" w:hanging="1418"/>
        <w:rPr/>
      </w:pPr>
      <w:bookmarkStart w:id="206" w:name="__RefHeading___Toc518309076"/>
      <w:bookmarkEnd w:id="206"/>
      <w:r>
        <w:rPr/>
        <w:t>6.3.3.</w:t>
      </w:r>
      <w:r>
        <w:rPr>
          <w:lang w:eastAsia="zh-CN"/>
        </w:rPr>
        <w:t>9</w:t>
      </w:r>
      <w:r>
        <w:rPr/>
        <w:tab/>
        <w:t>HS-DSCH UL SYNCHRONIZATION ESTABLISHMENT FAILURE [1.28Mcps TDD]</w:t>
      </w:r>
    </w:p>
    <w:p>
      <w:pPr>
        <w:pStyle w:val="Heading5"/>
        <w:ind w:left="1701" w:hanging="1701"/>
        <w:rPr/>
      </w:pPr>
      <w:bookmarkStart w:id="207" w:name="__RefHeading___Toc518309077"/>
      <w:bookmarkEnd w:id="207"/>
      <w:r>
        <w:rPr/>
        <w:t>6.3.3.</w:t>
      </w:r>
      <w:r>
        <w:rPr>
          <w:lang w:eastAsia="zh-CN"/>
        </w:rPr>
        <w:t>9</w:t>
      </w:r>
      <w:r>
        <w:rPr/>
        <w:t>.1</w:t>
        <w:tab/>
        <w:t>Payload structure</w:t>
      </w:r>
    </w:p>
    <w:p>
      <w:pPr>
        <w:pStyle w:val="Normal"/>
        <w:rPr/>
      </w:pPr>
      <w:r>
        <w:rPr/>
        <w:t xml:space="preserve">The payload of the </w:t>
      </w:r>
      <w:r>
        <w:rPr>
          <w:lang w:eastAsia="zh-CN"/>
        </w:rPr>
        <w:t>HS-DSCH UL Synchronization Establishment Failure</w:t>
      </w:r>
      <w:r>
        <w:rPr/>
        <w:t xml:space="preserve"> control frames is shown in figure </w:t>
      </w:r>
      <w:r>
        <w:rPr>
          <w:lang w:eastAsia="zh-CN"/>
        </w:rPr>
        <w:t>23</w:t>
      </w:r>
      <w:r>
        <w:rPr/>
        <w:t>.</w:t>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S-RNTI</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S-RNTI (cont)</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S-RNTI (cont)</w:t>
            </w:r>
          </w:p>
        </w:tc>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3-0</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lang w:eastAsia="zh-CN"/>
        </w:rPr>
      </w:pPr>
      <w:r>
        <w:rPr>
          <w:lang w:eastAsia="zh-CN"/>
        </w:rPr>
      </w:r>
    </w:p>
    <w:p>
      <w:pPr>
        <w:pStyle w:val="TF"/>
        <w:numPr>
          <w:ilvl w:val="0"/>
          <w:numId w:val="0"/>
        </w:numPr>
        <w:outlineLvl w:val="0"/>
        <w:rPr>
          <w:lang w:eastAsia="zh-CN"/>
        </w:rPr>
      </w:pPr>
      <w:r>
        <w:rPr/>
        <w:t xml:space="preserve">Figure </w:t>
      </w:r>
      <w:r>
        <w:rPr>
          <w:lang w:eastAsia="zh-CN"/>
        </w:rPr>
        <w:t>23</w:t>
      </w:r>
      <w:r>
        <w:rPr/>
        <w:t xml:space="preserve">: </w:t>
      </w:r>
      <w:r>
        <w:rPr>
          <w:lang w:eastAsia="zh-CN"/>
        </w:rPr>
        <w:t>HS-DSCH UL SYNCHRONIZATION ESTABLISHMENT FAILURE</w:t>
      </w:r>
      <w:r>
        <w:rPr/>
        <w:t xml:space="preserve"> payload structure</w:t>
      </w:r>
    </w:p>
    <w:p>
      <w:pPr>
        <w:pStyle w:val="Heading5"/>
        <w:ind w:left="1701" w:hanging="1701"/>
        <w:rPr/>
      </w:pPr>
      <w:bookmarkStart w:id="208" w:name="__RefHeading___Toc518309078"/>
      <w:bookmarkEnd w:id="208"/>
      <w:r>
        <w:rPr/>
        <w:t>6.3.3.</w:t>
      </w:r>
      <w:r>
        <w:rPr>
          <w:lang w:eastAsia="zh-CN"/>
        </w:rPr>
        <w:t>9</w:t>
      </w:r>
      <w:r>
        <w:rPr/>
        <w:t>.2</w:t>
        <w:tab/>
      </w:r>
      <w:r>
        <w:rPr>
          <w:lang w:eastAsia="zh-CN"/>
        </w:rPr>
        <w:t>S-RNTI</w:t>
      </w:r>
    </w:p>
    <w:p>
      <w:pPr>
        <w:pStyle w:val="Normal"/>
        <w:rPr/>
      </w:pPr>
      <w:r>
        <w:rPr/>
        <w:t>Refer to subclause 6.2.5.</w:t>
      </w:r>
      <w:r>
        <w:rPr>
          <w:lang w:eastAsia="zh-CN"/>
        </w:rPr>
        <w:t>4</w:t>
      </w:r>
      <w:r>
        <w:rPr/>
        <w:t>.</w:t>
      </w:r>
    </w:p>
    <w:p>
      <w:pPr>
        <w:pStyle w:val="Heading4"/>
        <w:ind w:left="1418" w:hanging="1418"/>
        <w:rPr/>
      </w:pPr>
      <w:bookmarkStart w:id="209" w:name="__RefHeading___Toc518309079"/>
      <w:bookmarkEnd w:id="209"/>
      <w:r>
        <w:rPr/>
        <w:t>6.3.3.10</w:t>
        <w:tab/>
        <w:t>HS-DSCH PDU DROP INDICATION</w:t>
      </w:r>
    </w:p>
    <w:p>
      <w:pPr>
        <w:pStyle w:val="Heading5"/>
        <w:ind w:left="1701" w:hanging="1701"/>
        <w:rPr/>
      </w:pPr>
      <w:bookmarkStart w:id="210" w:name="__RefHeading___Toc518309080"/>
      <w:bookmarkEnd w:id="210"/>
      <w:r>
        <w:rPr/>
        <w:t>6.3.3.</w:t>
      </w:r>
      <w:r>
        <w:rPr>
          <w:lang w:eastAsia="zh-CN"/>
        </w:rPr>
        <w:t>10</w:t>
      </w:r>
      <w:r>
        <w:rPr/>
        <w:t>.1</w:t>
        <w:tab/>
        <w:t>Payload structure</w:t>
      </w:r>
    </w:p>
    <w:p>
      <w:pPr>
        <w:pStyle w:val="Normal"/>
        <w:rPr/>
      </w:pPr>
      <w:r>
        <w:rPr/>
        <w:t xml:space="preserve">The payload of the </w:t>
      </w:r>
      <w:r>
        <w:rPr>
          <w:lang w:eastAsia="zh-CN"/>
        </w:rPr>
        <w:t xml:space="preserve">HS-DSCH PDU Drop Indication </w:t>
      </w:r>
      <w:r>
        <w:rPr/>
        <w:t>control frame is shown in figure 24.</w:t>
      </w:r>
    </w:p>
    <w:tbl>
      <w:tblPr>
        <w:tblW w:w="453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r>
      <w:tr>
        <w:trPr/>
        <w:tc>
          <w:tcPr>
            <w:tcW w:w="2835" w:type="dxa"/>
            <w:gridSpan w:val="5"/>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7-3</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Drop Reason</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Number of PDUs Dropped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SN 1</w:t>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SN 1 (cont)</w:t>
            </w:r>
          </w:p>
        </w:tc>
        <w:tc>
          <w:tcPr>
            <w:tcW w:w="567" w:type="dxa"/>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 xml:space="preserve">Spare </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PDU 1 index</w:t>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rPr>
            </w:pPr>
            <w:r>
              <w:rPr>
                <w:rFonts w:cs="Arial"/>
                <w:b/>
                <w:sz w:val="16"/>
                <w:szCs w:val="16"/>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SN N</w:t>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SN N(cont)</w:t>
            </w:r>
          </w:p>
        </w:tc>
        <w:tc>
          <w:tcPr>
            <w:tcW w:w="567" w:type="dxa"/>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 xml:space="preserve">Spare </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PDU N Index</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rPr/>
      </w:pPr>
      <w:r>
        <w:rPr/>
        <w:t>Figure 24: HS-DSCH PDU DROP INDICATION payload structure</w:t>
      </w:r>
    </w:p>
    <w:p>
      <w:pPr>
        <w:pStyle w:val="Heading5"/>
        <w:ind w:left="1701" w:hanging="1701"/>
        <w:rPr/>
      </w:pPr>
      <w:bookmarkStart w:id="211" w:name="__RefHeading___Toc518309081"/>
      <w:bookmarkEnd w:id="211"/>
      <w:r>
        <w:rPr/>
        <w:t>6.3.3.10.2</w:t>
        <w:tab/>
        <w:t>Drop Reason</w:t>
      </w:r>
    </w:p>
    <w:p>
      <w:pPr>
        <w:pStyle w:val="Normal"/>
        <w:rPr/>
      </w:pPr>
      <w:r>
        <w:rPr>
          <w:b/>
        </w:rPr>
        <w:t>Description:</w:t>
      </w:r>
      <w:r>
        <w:rPr/>
        <w:t xml:space="preserve"> The </w:t>
      </w:r>
      <w:r>
        <w:rPr>
          <w:i/>
        </w:rPr>
        <w:t xml:space="preserve">Drop Reason </w:t>
      </w:r>
      <w:r>
        <w:rPr/>
        <w:t>IE is used in HS-DSCH PDU DROP INDICATION Control Frame. It indicates the reason of drop of HS-DSCH PDUs in DRNS.</w:t>
      </w:r>
    </w:p>
    <w:p>
      <w:pPr>
        <w:pStyle w:val="Normal"/>
        <w:rPr>
          <w:b/>
          <w:b/>
        </w:rPr>
      </w:pPr>
      <w:r>
        <w:rPr>
          <w:b/>
        </w:rPr>
        <w:t>Value range:</w:t>
      </w:r>
    </w:p>
    <w:p>
      <w:pPr>
        <w:pStyle w:val="B1"/>
        <w:rPr/>
      </w:pPr>
      <w:r>
        <w:rPr/>
        <w:t>0</w:t>
        <w:tab/>
        <w:t>too long delay in MAC-hs/ehs buffer</w:t>
      </w:r>
    </w:p>
    <w:p>
      <w:pPr>
        <w:pStyle w:val="B1"/>
        <w:rPr/>
      </w:pPr>
      <w:r>
        <w:rPr/>
        <w:t>1</w:t>
        <w:tab/>
        <w:t>unsuccessful HARQ due to T1 timer expiry</w:t>
      </w:r>
    </w:p>
    <w:p>
      <w:pPr>
        <w:pStyle w:val="B1"/>
        <w:rPr/>
      </w:pPr>
      <w:r>
        <w:rPr/>
        <w:t>2</w:t>
        <w:tab/>
        <w:t>TNL Congestion – detected by frame loss</w:t>
      </w:r>
    </w:p>
    <w:p>
      <w:pPr>
        <w:pStyle w:val="B1"/>
        <w:rPr/>
      </w:pPr>
      <w:r>
        <w:rPr/>
        <w:t>3 to 7 are reserved</w:t>
      </w:r>
    </w:p>
    <w:p>
      <w:pPr>
        <w:pStyle w:val="Normal"/>
        <w:rPr/>
      </w:pPr>
      <w:r>
        <w:rPr>
          <w:b/>
        </w:rPr>
        <w:t>Field length:</w:t>
      </w:r>
      <w:r>
        <w:rPr/>
        <w:t xml:space="preserve"> 3 bits</w:t>
      </w:r>
    </w:p>
    <w:p>
      <w:pPr>
        <w:pStyle w:val="Heading5"/>
        <w:ind w:left="1701" w:hanging="1701"/>
        <w:rPr/>
      </w:pPr>
      <w:bookmarkStart w:id="212" w:name="__RefHeading___Toc518309082"/>
      <w:bookmarkEnd w:id="212"/>
      <w:r>
        <w:rPr/>
        <w:t>6.3.3.10.3</w:t>
        <w:tab/>
        <w:t>PDU Index</w:t>
      </w:r>
    </w:p>
    <w:p>
      <w:pPr>
        <w:pStyle w:val="Normal"/>
        <w:rPr/>
      </w:pPr>
      <w:r>
        <w:rPr>
          <w:b/>
        </w:rPr>
        <w:t>Description:</w:t>
      </w:r>
      <w:r>
        <w:rPr/>
        <w:t xml:space="preserve"> The </w:t>
      </w:r>
      <w:r>
        <w:rPr>
          <w:i/>
        </w:rPr>
        <w:t xml:space="preserve">PDU Index </w:t>
      </w:r>
      <w:r>
        <w:rPr/>
        <w:t>IE identifies the PDU Index in the HS-DSCH DATA FRAME.</w:t>
      </w:r>
    </w:p>
    <w:p>
      <w:pPr>
        <w:pStyle w:val="Normal"/>
        <w:rPr/>
      </w:pPr>
      <w:r>
        <w:rPr>
          <w:b/>
        </w:rPr>
        <w:t xml:space="preserve">Value range: </w:t>
      </w:r>
      <w:r>
        <w:rPr/>
        <w:t>{0-255}</w:t>
      </w:r>
    </w:p>
    <w:p>
      <w:pPr>
        <w:pStyle w:val="Normal"/>
        <w:numPr>
          <w:ilvl w:val="0"/>
          <w:numId w:val="0"/>
        </w:numPr>
        <w:outlineLvl w:val="0"/>
        <w:rPr/>
      </w:pPr>
      <w:r>
        <w:rPr>
          <w:b/>
        </w:rPr>
        <w:t>Field length:</w:t>
      </w:r>
      <w:r>
        <w:rPr/>
        <w:t xml:space="preserve"> 8 bits</w:t>
      </w:r>
    </w:p>
    <w:p>
      <w:pPr>
        <w:pStyle w:val="Heading1"/>
        <w:ind w:left="1134" w:hanging="1134"/>
        <w:rPr/>
      </w:pPr>
      <w:bookmarkStart w:id="213" w:name="__RefHeading___Toc518309083"/>
      <w:bookmarkEnd w:id="213"/>
      <w:r>
        <w:rPr/>
        <w:t>7</w:t>
        <w:tab/>
        <w:t>Handling of Unknown, Unforeseen and Erroneous Protocol Data</w:t>
      </w:r>
    </w:p>
    <w:p>
      <w:pPr>
        <w:pStyle w:val="Heading2"/>
        <w:rPr/>
      </w:pPr>
      <w:bookmarkStart w:id="214" w:name="__RefHeading___Toc518309084"/>
      <w:bookmarkEnd w:id="214"/>
      <w:r>
        <w:rPr/>
        <w:t>7.1</w:t>
        <w:tab/>
        <w:t>General</w:t>
      </w:r>
    </w:p>
    <w:p>
      <w:pPr>
        <w:pStyle w:val="Normal"/>
        <w:rPr/>
      </w:pPr>
      <w:r>
        <w:rPr/>
        <w:t>A Frame Protocol frame with an unknown IE or an illegal IE value shall be ignored.</w:t>
      </w:r>
      <w:r>
        <w:br w:type="page"/>
      </w:r>
    </w:p>
    <w:p>
      <w:pPr>
        <w:pStyle w:val="Heading8"/>
        <w:ind w:left="0" w:hanging="0"/>
        <w:rPr/>
      </w:pPr>
      <w:bookmarkStart w:id="215" w:name="__RefHeading___Toc518309085"/>
      <w:bookmarkStart w:id="216" w:name="historyclause"/>
      <w:bookmarkEnd w:id="215"/>
      <w:bookmarkEnd w:id="216"/>
      <w:r>
        <w:rPr/>
        <w:t>Annex A (informative):</w:t>
        <w:br/>
        <w:t>Change History</w:t>
      </w:r>
    </w:p>
    <w:tbl>
      <w:tblPr>
        <w:tblW w:w="9679" w:type="dxa"/>
        <w:jc w:val="left"/>
        <w:tblInd w:w="-47" w:type="dxa"/>
        <w:tblLayout w:type="fixed"/>
        <w:tblCellMar>
          <w:top w:w="0" w:type="dxa"/>
          <w:left w:w="40" w:type="dxa"/>
          <w:bottom w:w="0" w:type="dxa"/>
          <w:right w:w="40" w:type="dxa"/>
        </w:tblCellMar>
      </w:tblPr>
      <w:tblGrid>
        <w:gridCol w:w="800"/>
        <w:gridCol w:w="1083"/>
        <w:gridCol w:w="567"/>
        <w:gridCol w:w="425"/>
        <w:gridCol w:w="6096"/>
        <w:gridCol w:w="708"/>
      </w:tblGrid>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09/2008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Creation of Rel-8 version based on v 7.8.0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RP-080587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frame formats supporting E-DCH for CELL_FACH and Idle over Iur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8.0.0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RP-080588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Enhanced UE DRX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RP-080850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the Enhanced CELL_FACH, CELL_PCH, URA_PCH state for 1.28Mcps TDD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RP-080837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CR127, adding codepoints for the new control frames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RP-080858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IE definitions for E-DCH DATA FRAME and "Definitions" chapter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RP-090073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handling of Capacity Allocation and HS-DSCH Credits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RP-090630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the value range of MAC PDU Size Extended IE in CCH FP Iur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Correction on value range for Number of MAC-is SDU in frame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w:t>
            </w:r>
            <w:r>
              <w:rPr>
                <w:sz w:val="16"/>
                <w:szCs w:val="16"/>
              </w:rPr>
              <w:t>orrection to the NodeB procedure when receiving uplink synchronization failure from physical layer for 1.28Mcp TDD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Creation of Rel-9 version based on v. 8.4.0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val="en-US" w:eastAsia="en-US"/>
              </w:rPr>
              <w:t>Introduction of Cell Portion for 1.28 Mcps TDD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Corrections to the TS0 enhancement for the UE in CELL_FACH state for 1.28Mcps TDD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eDRX Indication for 1.28Mcp TDD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Creation of Rel-10 version based on v. 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RP-101277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MU-MIMO to CTCH of Iur user plane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Logical Channel ID range used in Enhanced Cell-FACH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Correction to mapping of MAC-is SDU to MAC-d PDU</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RP-111645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Indicator for DTXDRX HS-SCCH order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RP-121725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Further Enhancements to CELL_FACH feature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RP-121727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Supporting Multiflow Operation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RP-121725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2nd DRX cycle and fallback to PRACH R99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RP-130206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Clean-up for Multiflow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RP-130643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Spare bit allocation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RP-140875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Cell Reselection indications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RP-141608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 Review – change figures to table style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RP-142083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add Extended S-RNTI in the Iur user plane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rHeight w:val="65"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RP-152090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IDLE to CONNECTED mode transition optimization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34"/>
      <w:footerReference w:type="default" r:id="rId3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Times">
    <w:altName w:val="Times New Roman"/>
    <w:charset w:val="00"/>
    <w:family w:val="roman"/>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75">
              <wp:simplePos x="0" y="0"/>
              <wp:positionH relativeFrom="margin">
                <wp:align>right</wp:align>
              </wp:positionH>
              <wp:positionV relativeFrom="paragraph">
                <wp:posOffset>635</wp:posOffset>
              </wp:positionV>
              <wp:extent cx="1838960" cy="146685"/>
              <wp:effectExtent l="0" t="0" r="0" b="0"/>
              <wp:wrapSquare wrapText="largest"/>
              <wp:docPr id="16"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25.425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25.425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3">
              <wp:simplePos x="0" y="0"/>
              <wp:positionH relativeFrom="margin">
                <wp:align>center</wp:align>
              </wp:positionH>
              <wp:positionV relativeFrom="paragraph">
                <wp:posOffset>635</wp:posOffset>
              </wp:positionV>
              <wp:extent cx="127635" cy="14668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49</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49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1">
              <wp:simplePos x="0" y="0"/>
              <wp:positionH relativeFrom="margin">
                <wp:align>left</wp:align>
              </wp:positionH>
              <wp:positionV relativeFrom="paragraph">
                <wp:posOffset>635</wp:posOffset>
              </wp:positionV>
              <wp:extent cx="554355" cy="146685"/>
              <wp:effectExtent l="0" t="0" r="0" b="0"/>
              <wp:wrapSquare wrapText="largest"/>
              <wp:docPr id="18"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1723"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cs="Arial"/>
      <w:sz w:val="18"/>
    </w:rPr>
  </w:style>
  <w:style w:type="character" w:styleId="B1Char">
    <w:name w:val="B1 Char"/>
    <w:basedOn w:val="DefaultParagraphFont"/>
    <w:qFormat/>
    <w:rPr/>
  </w:style>
  <w:style w:type="character" w:styleId="TFZchn">
    <w:name w:val="TF Zchn"/>
    <w:qFormat/>
    <w:rPr>
      <w:rFonts w:ascii="Arial" w:hAnsi="Arial" w:cs="Arial"/>
      <w:b/>
    </w:rPr>
  </w:style>
  <w:style w:type="character" w:styleId="VisitedInternetLink">
    <w:name w:val="FollowedHyperlink"/>
    <w:rPr>
      <w:color w:val="800080"/>
      <w:u w:val="single"/>
    </w:rPr>
  </w:style>
  <w:style w:type="character" w:styleId="DocumentMapChar">
    <w:name w:val="Document Map Char"/>
    <w:qFormat/>
    <w:rPr>
      <w:rFonts w:ascii="Tahoma" w:hAnsi="Tahoma" w:cs="Tahoma"/>
      <w:sz w:val="16"/>
      <w:szCs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true"/>
      <w:autoSpaceDE w:val="true"/>
      <w:spacing w:before="0" w:after="120"/>
      <w:textAlignment w:val="auto"/>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alloonText">
    <w:name w:val="Balloon Text"/>
    <w:basedOn w:val="Normal"/>
    <w:qFormat/>
    <w:pPr/>
    <w:rPr>
      <w:rFonts w:ascii="Tahoma" w:hAnsi="Tahoma" w:cs="Tahoma"/>
      <w:sz w:val="16"/>
      <w:szCs w:val="16"/>
    </w:rPr>
  </w:style>
  <w:style w:type="paragraph" w:styleId="TAJ">
    <w:name w:val="TAJ"/>
    <w:basedOn w:val="TH"/>
    <w:qFormat/>
    <w:pPr/>
    <w:rPr/>
  </w:style>
  <w:style w:type="paragraph" w:styleId="ListBullet6">
    <w:name w:val="List Bullet 6"/>
    <w:basedOn w:val="ListBullet5"/>
    <w:qFormat/>
    <w:pPr>
      <w:numPr>
        <w:ilvl w:val="0"/>
        <w:numId w:val="2"/>
      </w:numPr>
      <w:tabs>
        <w:tab w:val="clear" w:pos="284"/>
        <w:tab w:val="left" w:pos="1440" w:leader="hyphen"/>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before="0" w:after="0"/>
      <w:ind w:left="1985" w:hanging="284"/>
      <w:jc w:val="both"/>
    </w:pPr>
    <w:rPr>
      <w:rFonts w:ascii="Times" w:hAnsi="Times" w:cs="Times"/>
      <w:sz w:val="24"/>
      <w:lang w:val="en-US"/>
    </w:rPr>
  </w:style>
  <w:style w:type="paragraph" w:styleId="Heading4h4">
    <w:name w:val="Heading 4.h4"/>
    <w:basedOn w:val="Heading3"/>
    <w:next w:val="Normal"/>
    <w:qFormat/>
    <w:pPr>
      <w:numPr>
        <w:ilvl w:val="0"/>
        <w:numId w:val="0"/>
      </w:numPr>
      <w:overflowPunct w:val="true"/>
      <w:autoSpaceDE w:val="true"/>
      <w:ind w:left="1418" w:hanging="1418"/>
      <w:textAlignment w:val="auto"/>
      <w:outlineLvl w:val="3"/>
    </w:pPr>
    <w:rPr>
      <w:rFonts w:eastAsia="SimSun;宋体"/>
      <w:sz w:val="24"/>
      <w:lang w:eastAsia="ja-JP"/>
    </w:rPr>
  </w:style>
  <w:style w:type="paragraph" w:styleId="FL">
    <w:name w:val="FL"/>
    <w:basedOn w:val="Normal"/>
    <w:qFormat/>
    <w:pPr>
      <w:keepNext w:val="true"/>
      <w:keepLines/>
      <w:spacing w:before="60" w:after="180"/>
      <w:jc w:val="center"/>
    </w:pPr>
    <w:rPr>
      <w:rFonts w:ascii="Arial" w:hAnsi="Arial" w:cs="Arial"/>
      <w:b/>
    </w:rPr>
  </w:style>
  <w:style w:type="paragraph" w:styleId="DocumentMap">
    <w:name w:val="Document Map"/>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oleObject" Target="embeddings/oleObject10.bin"/><Relationship Id="rId26" Type="http://schemas.openxmlformats.org/officeDocument/2006/relationships/image" Target="media/image13.wmf"/><Relationship Id="rId27" Type="http://schemas.openxmlformats.org/officeDocument/2006/relationships/oleObject" Target="embeddings/oleObject11.bin"/><Relationship Id="rId28" Type="http://schemas.openxmlformats.org/officeDocument/2006/relationships/image" Target="media/image14.wmf"/><Relationship Id="rId29" Type="http://schemas.openxmlformats.org/officeDocument/2006/relationships/image" Target="media/image12.wmf"/><Relationship Id="rId30" Type="http://schemas.openxmlformats.org/officeDocument/2006/relationships/oleObject" Target="embeddings/oleObject12.bin"/><Relationship Id="rId31" Type="http://schemas.openxmlformats.org/officeDocument/2006/relationships/image" Target="media/image15.wmf"/><Relationship Id="rId32" Type="http://schemas.openxmlformats.org/officeDocument/2006/relationships/oleObject" Target="embeddings/oleObject13.bin"/><Relationship Id="rId33" Type="http://schemas.openxmlformats.org/officeDocument/2006/relationships/image" Target="media/image16.wmf"/><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cp:lastPrinted>2001-10-04T17:01:00Z</cp:lastPrinted>
  <dcterms:modified xsi:type="dcterms:W3CDTF">2020-07-13T19:25:00Z</dcterms:modified>
  <cp:revision>3</cp:revision>
  <dc:subject>UTRAN Iur interface user plane protocols for Common Transport Channel data streams (Release 16)</dc:subject>
  <dc:title>3GPP TS 25.425</dc:title>
</cp:coreProperties>
</file>