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26.111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26.111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Codec for circuit switched multimedia telephony service;</w:t>
                            </w:r>
                          </w:p>
                          <w:p>
                            <w:pPr>
                              <w:pStyle w:val="ZT"/>
                              <w:rPr>
                                <w:lang w:eastAsia="ja-JP"/>
                              </w:rPr>
                            </w:pPr>
                            <w:r>
                              <w:rPr>
                                <w:lang w:eastAsia="ja-JP"/>
                              </w:rPr>
                              <w:t>Modifications to H.324</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Codec for circuit switched multimedia telephony service;</w:t>
                      </w:r>
                    </w:p>
                    <w:p>
                      <w:pPr>
                        <w:pStyle w:val="ZT"/>
                        <w:rPr>
                          <w:lang w:eastAsia="ja-JP"/>
                        </w:rPr>
                      </w:pPr>
                      <w:r>
                        <w:rPr>
                          <w:lang w:eastAsia="ja-JP"/>
                        </w:rPr>
                        <w:t>Modifications to H.324</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584200"/>
                <wp:effectExtent l="0" t="0" r="0" b="0"/>
                <wp:wrapTopAndBottom/>
                <wp:docPr id="9"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telephony, multimedia, codec, circuit mode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telephony, multimedia, codec, circuit mode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0481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204811">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0481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0481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0481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0481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20481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204817">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Document structure</w:t>
            <w:tab/>
          </w:r>
          <w:hyperlink w:anchor="__RefHeading___Toc517204818">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Functional requirements</w:t>
            <w:tab/>
          </w:r>
          <w:hyperlink w:anchor="__RefHeading___Toc517204819">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Required elements</w:t>
            <w:tab/>
          </w:r>
          <w:hyperlink w:anchor="__RefHeading___Toc517204820">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Information streams</w:t>
            <w:tab/>
          </w:r>
          <w:hyperlink w:anchor="__RefHeading___Toc517204821">
            <w:r>
              <w:rPr>
                <w:rStyle w:val="IndexLink"/>
              </w:rPr>
              <w:t>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Modem</w:t>
            <w:tab/>
          </w:r>
          <w:hyperlink w:anchor="__RefHeading___Toc517204822">
            <w:r>
              <w:rPr>
                <w:rStyle w:val="IndexLink"/>
              </w:rPr>
              <w:t>7</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Multiplex</w:t>
            <w:tab/>
          </w:r>
          <w:hyperlink w:anchor="__RefHeading___Toc517204823">
            <w:r>
              <w:rPr>
                <w:rStyle w:val="IndexLink"/>
              </w:rPr>
              <w:t>7</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Control channel</w:t>
            <w:tab/>
          </w:r>
          <w:hyperlink w:anchor="__RefHeading___Toc517204824">
            <w:r>
              <w:rPr>
                <w:rStyle w:val="IndexLink"/>
              </w:rPr>
              <w:t>7</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Video channels</w:t>
            <w:tab/>
          </w:r>
          <w:hyperlink w:anchor="__RefHeading___Toc517204825">
            <w:r>
              <w:rPr>
                <w:rStyle w:val="IndexLink"/>
              </w:rPr>
              <w:t>7</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lang w:val="en-US" w:eastAsia="en-US"/>
            </w:rPr>
            <w:t>MPEG-4 interface to multiplex</w:t>
          </w:r>
          <w:r>
            <w:rPr/>
            <w:tab/>
          </w:r>
          <w:hyperlink w:anchor="__RefHeading___Toc517204826">
            <w:r>
              <w:rPr>
                <w:rStyle w:val="IndexLink"/>
              </w:rPr>
              <w:t>10</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H.264 (</w:t>
          </w:r>
          <w:r>
            <w:rPr>
              <w:lang w:val="en-US" w:eastAsia="en-US"/>
            </w:rPr>
            <w:t>MPEG-4 AVC) interface to multiplex</w:t>
          </w:r>
          <w:r>
            <w:rPr/>
            <w:tab/>
          </w:r>
          <w:hyperlink w:anchor="__RefHeading___Toc517204827">
            <w:r>
              <w:rPr>
                <w:rStyle w:val="IndexLink"/>
              </w:rPr>
              <w:t>10</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Audio channels</w:t>
            <w:tab/>
          </w:r>
          <w:hyperlink w:anchor="__RefHeading___Toc517204828">
            <w:r>
              <w:rPr>
                <w:rStyle w:val="IndexLink"/>
              </w:rPr>
              <w:t>11</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Data channels</w:t>
            <w:tab/>
          </w:r>
          <w:hyperlink w:anchor="__RefHeading___Toc517204829">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Terminal procedures</w:t>
            <w:tab/>
          </w:r>
          <w:hyperlink w:anchor="__RefHeading___Toc517204830">
            <w:r>
              <w:rPr>
                <w:rStyle w:val="IndexLink"/>
              </w:rPr>
              <w:t>11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Optional enhancements</w:t>
            <w:tab/>
          </w:r>
          <w:hyperlink w:anchor="__RefHeading___Toc517204831">
            <w:r>
              <w:rPr>
                <w:rStyle w:val="IndexLink"/>
              </w:rPr>
              <w:t>11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Interoperation with other terminals</w:t>
            <w:tab/>
          </w:r>
          <w:hyperlink w:anchor="__RefHeading___Toc517204832">
            <w:r>
              <w:rPr>
                <w:rStyle w:val="IndexLink"/>
              </w:rPr>
              <w:t>11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Multipoint considerations</w:t>
            <w:tab/>
          </w:r>
          <w:hyperlink w:anchor="__RefHeading___Toc517204833">
            <w:r>
              <w:rPr>
                <w:rStyle w:val="IndexLink"/>
              </w:rPr>
              <w:t>11</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Maintenance</w:t>
            <w:tab/>
          </w:r>
          <w:hyperlink w:anchor="__RefHeading___Toc517204834">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204835">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Normal"/>
        <w:rPr>
          <w:sz w:val="22"/>
          <w:lang w:val="en-US" w:eastAsia="en-US"/>
        </w:rPr>
      </w:pPr>
      <w:r>
        <w:rPr>
          <w:sz w:val="22"/>
          <w:lang w:val="en-US" w:eastAsia="en-US"/>
        </w:rPr>
      </w:r>
    </w:p>
    <w:p>
      <w:pPr>
        <w:pStyle w:val="Heading1"/>
        <w:ind w:left="1134" w:hanging="1134"/>
        <w:rPr/>
      </w:pPr>
      <w:bookmarkStart w:id="9" w:name="__RefHeading___Toc517204810"/>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517204811"/>
      <w:bookmarkEnd w:id="10"/>
      <w:r>
        <w:rPr/>
        <w:t>Introduction</w:t>
      </w:r>
    </w:p>
    <w:p>
      <w:pPr>
        <w:pStyle w:val="Normal"/>
        <w:rPr/>
      </w:pPr>
      <w:r>
        <w:rPr/>
        <w:t>In the present document is described additions, deletions, and changes made to ITU-T Recommendation H.324 [</w:t>
      </w:r>
      <w:r>
        <w:rPr>
          <w:lang w:val="en-US" w:eastAsia="en-US"/>
        </w:rPr>
        <w:t>10</w:t>
      </w:r>
      <w:r>
        <w:rPr/>
        <w:t xml:space="preserve">] with annex C for the purpose of using that recommendation as a basis for </w:t>
      </w:r>
      <w:r>
        <w:rPr>
          <w:lang w:eastAsia="ja-JP"/>
        </w:rPr>
        <w:t xml:space="preserve">the </w:t>
      </w:r>
      <w:r>
        <w:rPr/>
        <w:t xml:space="preserve">technical specification </w:t>
      </w:r>
      <w:r>
        <w:rPr>
          <w:lang w:eastAsia="ja-JP"/>
        </w:rPr>
        <w:t xml:space="preserve">for circuit switched multimedia service in </w:t>
      </w:r>
      <w:r>
        <w:rPr/>
        <w:t>3GPP networks. The present document does not address call setup procedures, but references to the specifications which cover call setup are found in 3GPP TS 26.110 [11].</w:t>
      </w:r>
      <w:r>
        <w:br w:type="page"/>
      </w:r>
    </w:p>
    <w:p>
      <w:pPr>
        <w:pStyle w:val="Heading1"/>
        <w:ind w:left="1134" w:hanging="1134"/>
        <w:rPr/>
      </w:pPr>
      <w:bookmarkStart w:id="11" w:name="__RefHeading___Toc517204812"/>
      <w:bookmarkEnd w:id="11"/>
      <w:r>
        <w:rPr/>
        <w:t>1</w:t>
        <w:tab/>
        <w:t>Scope</w:t>
      </w:r>
    </w:p>
    <w:p>
      <w:pPr>
        <w:pStyle w:val="Normal"/>
        <w:rPr/>
      </w:pPr>
      <w:r>
        <w:rPr/>
        <w:t>In ITU-T Recommendation H.324 [</w:t>
      </w:r>
      <w:r>
        <w:rPr>
          <w:lang w:val="en-US" w:eastAsia="en-US"/>
        </w:rPr>
        <w:t>10</w:t>
      </w:r>
      <w:r>
        <w:rPr/>
        <w:t>] with annex C describes a generic multimedia codec for use in error-prone, wireless networks</w:t>
      </w:r>
      <w:r>
        <w:rPr>
          <w:lang w:eastAsia="ja-JP"/>
        </w:rPr>
        <w:t>. The scope of the present document are the changes, deletions, and additions to those texts necessary to fully specify a multimedia codec for use in 3GPP networks. Note that this implicitly excludes the network interface and call setup procedures. Also excluded are any general introductions to the system components.</w:t>
      </w:r>
    </w:p>
    <w:p>
      <w:pPr>
        <w:pStyle w:val="Heading1"/>
        <w:ind w:left="1134" w:hanging="1134"/>
        <w:rPr/>
      </w:pPr>
      <w:bookmarkStart w:id="12" w:name="__RefHeading___Toc517204813"/>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3" w:name="REF_ITU_TRECOMMENDATIONH223"/>
      <w:r>
        <w:rPr>
          <w:lang w:val="en-US" w:eastAsia="en-US"/>
        </w:rPr>
        <w:t>1</w:t>
      </w:r>
      <w:bookmarkEnd w:id="13"/>
      <w:r>
        <w:rPr/>
        <w:t>]</w:t>
        <w:tab/>
        <w:t>ITU-T Recommendation H.223: "Multiplexing protocol for low bit rate multimedia communication".</w:t>
      </w:r>
    </w:p>
    <w:p>
      <w:pPr>
        <w:pStyle w:val="EX"/>
        <w:rPr/>
      </w:pPr>
      <w:r>
        <w:rPr/>
        <w:t>[</w:t>
      </w:r>
      <w:bookmarkStart w:id="14" w:name="REF_ITU_TRECOMMENDATIONH223_ANNEXA"/>
      <w:r>
        <w:rPr>
          <w:lang w:val="en-US" w:eastAsia="en-US"/>
        </w:rPr>
        <w:t>2</w:t>
      </w:r>
      <w:bookmarkEnd w:id="14"/>
      <w:r>
        <w:rPr/>
        <w:t>]</w:t>
        <w:tab/>
        <w:t>ITU-T Recommendation H.223 - Annex A: "Multiplexing protocol for low bit rate multimedia mobile communication over low error-prone channels".</w:t>
      </w:r>
    </w:p>
    <w:p>
      <w:pPr>
        <w:pStyle w:val="EX"/>
        <w:rPr/>
      </w:pPr>
      <w:r>
        <w:rPr/>
        <w:t>[</w:t>
      </w:r>
      <w:bookmarkStart w:id="15" w:name="REF_ITU_TRECOMMENDATIONH223_ANNEXB"/>
      <w:r>
        <w:rPr>
          <w:lang w:val="en-US" w:eastAsia="en-US"/>
        </w:rPr>
        <w:t>3</w:t>
      </w:r>
      <w:bookmarkEnd w:id="15"/>
      <w:r>
        <w:rPr/>
        <w:t>]</w:t>
        <w:tab/>
        <w:t>ITU-T Recommendation H.223 - Annex B: "Multiplexing protocol for low bit rate multimedia mobile communication over moderate error-prone channels".</w:t>
      </w:r>
    </w:p>
    <w:p>
      <w:pPr>
        <w:pStyle w:val="EX"/>
        <w:rPr/>
      </w:pPr>
      <w:r>
        <w:rPr/>
        <w:t>[</w:t>
      </w:r>
      <w:bookmarkStart w:id="16" w:name="REF_ITU_TRECOMMENDATIONH223_ANNEXC"/>
      <w:r>
        <w:rPr>
          <w:lang w:val="en-US" w:eastAsia="en-US"/>
        </w:rPr>
        <w:t>4</w:t>
      </w:r>
      <w:bookmarkEnd w:id="16"/>
      <w:r>
        <w:rPr/>
        <w:t>]</w:t>
        <w:tab/>
        <w:t>ITU-T Recommendation H.223 - Annex C: "Multiplexing protocol for low bit rate multimedia mobile communication over highly error-prone channels".</w:t>
      </w:r>
    </w:p>
    <w:p>
      <w:pPr>
        <w:pStyle w:val="EX"/>
        <w:rPr/>
      </w:pPr>
      <w:r>
        <w:rPr/>
        <w:t>[</w:t>
      </w:r>
      <w:bookmarkStart w:id="17" w:name="REF_ITU_TRECOMMENDATIONH223_ANNEXD"/>
      <w:r>
        <w:rPr>
          <w:lang w:val="en-US" w:eastAsia="en-US"/>
        </w:rPr>
        <w:t>5</w:t>
      </w:r>
      <w:bookmarkEnd w:id="17"/>
      <w:r>
        <w:rPr/>
        <w:t>]</w:t>
        <w:tab/>
        <w:t>ITU-T Recommendation H.223 - Annex D: "Optional multiplexing protocol for low bit rate multimedia mobile communication over highly error-prone channels".</w:t>
      </w:r>
    </w:p>
    <w:p>
      <w:pPr>
        <w:pStyle w:val="EX"/>
        <w:rPr/>
      </w:pPr>
      <w:r>
        <w:rPr/>
        <w:t>[</w:t>
      </w:r>
      <w:bookmarkStart w:id="18" w:name="REF_ITU_TRECOMMENDATIONH245"/>
      <w:r>
        <w:rPr>
          <w:lang w:val="en-US" w:eastAsia="en-US"/>
        </w:rPr>
        <w:t>6</w:t>
      </w:r>
      <w:bookmarkEnd w:id="18"/>
      <w:r>
        <w:rPr/>
        <w:t>]</w:t>
        <w:tab/>
        <w:t>ITU-T Recommendation H.245: "Control protocol for multimedia communication".</w:t>
      </w:r>
    </w:p>
    <w:p>
      <w:pPr>
        <w:pStyle w:val="EX"/>
        <w:rPr/>
      </w:pPr>
      <w:r>
        <w:rPr/>
        <w:t>[</w:t>
      </w:r>
      <w:bookmarkStart w:id="19" w:name="REF_ITU_TRECOMMENDATIONG7231"/>
      <w:r>
        <w:rPr>
          <w:lang w:val="en-US" w:eastAsia="en-US"/>
        </w:rPr>
        <w:t>7</w:t>
      </w:r>
      <w:bookmarkEnd w:id="19"/>
      <w:r>
        <w:rPr/>
        <w:t>]</w:t>
        <w:tab/>
        <w:t>ITU-T Recommendation G.723.1: "Dual rate speech coder for multimedia communication transmitting at 5,3 and 6,3 kbit/s".</w:t>
      </w:r>
    </w:p>
    <w:p>
      <w:pPr>
        <w:pStyle w:val="EX"/>
        <w:rPr/>
      </w:pPr>
      <w:r>
        <w:rPr/>
        <w:t>[</w:t>
      </w:r>
      <w:bookmarkStart w:id="20" w:name="REF_ITU_TRECOMMENDATIONH263"/>
      <w:r>
        <w:rPr>
          <w:lang w:val="en-US" w:eastAsia="en-US"/>
        </w:rPr>
        <w:t>8</w:t>
      </w:r>
      <w:bookmarkEnd w:id="20"/>
      <w:r>
        <w:rPr/>
        <w:t>]</w:t>
        <w:tab/>
        <w:t>ITU-T Recommendation H.263: "Video coding for low bitrate communication".</w:t>
      </w:r>
    </w:p>
    <w:p>
      <w:pPr>
        <w:pStyle w:val="EX"/>
        <w:rPr/>
      </w:pPr>
      <w:r>
        <w:rPr/>
        <w:t>[</w:t>
      </w:r>
      <w:bookmarkStart w:id="21" w:name="REF_ITU_TRECOMMENDATIONH261"/>
      <w:r>
        <w:rPr>
          <w:lang w:val="en-US" w:eastAsia="en-US"/>
        </w:rPr>
        <w:t>9</w:t>
      </w:r>
      <w:bookmarkEnd w:id="21"/>
      <w:r>
        <w:rPr/>
        <w:t>]</w:t>
        <w:tab/>
        <w:t>ITU-T Recommendation H.261: "Video CODEC for audiovisual services at px64 kbit/s".</w:t>
      </w:r>
    </w:p>
    <w:p>
      <w:pPr>
        <w:pStyle w:val="EX"/>
        <w:rPr/>
      </w:pPr>
      <w:r>
        <w:rPr/>
        <w:t>[</w:t>
      </w:r>
      <w:bookmarkStart w:id="22" w:name="REF_ITU_TRECOMMENDATIONH324"/>
      <w:r>
        <w:rPr>
          <w:lang w:val="en-US" w:eastAsia="en-US"/>
        </w:rPr>
        <w:t>10</w:t>
      </w:r>
      <w:bookmarkEnd w:id="22"/>
      <w:r>
        <w:rPr/>
        <w:t>]</w:t>
        <w:tab/>
        <w:t>ITU-T Recommendation H.324: "Terminal for low bitrate multimedia communication".</w:t>
      </w:r>
    </w:p>
    <w:p>
      <w:pPr>
        <w:pStyle w:val="EX"/>
        <w:rPr/>
      </w:pPr>
      <w:r>
        <w:rPr/>
        <w:t>[</w:t>
      </w:r>
      <w:bookmarkStart w:id="23" w:name="REF_3GPPTS26112"/>
      <w:r>
        <w:rPr>
          <w:lang w:val="en-US" w:eastAsia="en-US"/>
        </w:rPr>
        <w:t>11</w:t>
      </w:r>
      <w:bookmarkEnd w:id="23"/>
      <w:r>
        <w:rPr/>
        <w:t>]</w:t>
        <w:tab/>
        <w:t>3GPP TS 26.110: "Codec for Circuit Switched Multimedia Telephony Service; General description".</w:t>
      </w:r>
    </w:p>
    <w:p>
      <w:pPr>
        <w:pStyle w:val="EX"/>
        <w:rPr/>
      </w:pPr>
      <w:r>
        <w:rPr/>
        <w:t>[</w:t>
      </w:r>
      <w:bookmarkStart w:id="24" w:name="REF_3GPPTR26911"/>
      <w:r>
        <w:rPr>
          <w:lang w:val="en-US" w:eastAsia="en-US"/>
        </w:rPr>
        <w:t>12</w:t>
      </w:r>
      <w:bookmarkEnd w:id="24"/>
      <w:r>
        <w:rPr/>
        <w:t>]</w:t>
        <w:tab/>
        <w:t>3GPP TR 26.911: "Codec for circuit switched multimedia telephony service; terminal implementor's Guide (Release 4)".</w:t>
      </w:r>
    </w:p>
    <w:p>
      <w:pPr>
        <w:pStyle w:val="EX"/>
        <w:rPr/>
      </w:pPr>
      <w:r>
        <w:rPr/>
        <w:t>[</w:t>
      </w:r>
      <w:bookmarkStart w:id="25" w:name="REF_ITU_TRECOMMENDATIONX691"/>
      <w:r>
        <w:rPr>
          <w:lang w:val="en-US" w:eastAsia="en-US"/>
        </w:rPr>
        <w:t>13</w:t>
      </w:r>
      <w:bookmarkEnd w:id="25"/>
      <w:r>
        <w:rPr/>
        <w:t>]</w:t>
        <w:tab/>
        <w:t>ITU-T Recommendation X.691: "Information Technology - ASN.1 Encoding Rules - Specification of Packed Encoding Rules (PER)".</w:t>
      </w:r>
    </w:p>
    <w:p>
      <w:pPr>
        <w:pStyle w:val="EX"/>
        <w:rPr/>
      </w:pPr>
      <w:r>
        <w:rPr/>
        <w:t>[</w:t>
      </w:r>
      <w:bookmarkStart w:id="26" w:name="REF_ISOIEC14496_2"/>
      <w:r>
        <w:rPr>
          <w:lang w:val="en-US" w:eastAsia="en-US"/>
        </w:rPr>
        <w:t>14</w:t>
      </w:r>
      <w:bookmarkEnd w:id="26"/>
      <w:r>
        <w:rPr/>
        <w:t>]</w:t>
        <w:tab/>
        <w:t>ISO/IEC 14496-2: "Information technology - Coding of audio-visual objects - Part 2: Visual".</w:t>
      </w:r>
    </w:p>
    <w:p>
      <w:pPr>
        <w:pStyle w:val="EX"/>
        <w:rPr/>
      </w:pPr>
      <w:r>
        <w:rPr/>
        <w:t>[</w:t>
      </w:r>
      <w:bookmarkStart w:id="27" w:name="REF_3GPPTS26071"/>
      <w:r>
        <w:rPr>
          <w:lang w:val="en-US" w:eastAsia="en-US"/>
        </w:rPr>
        <w:t>15</w:t>
      </w:r>
      <w:bookmarkEnd w:id="27"/>
      <w:r>
        <w:rPr/>
        <w:t>]</w:t>
        <w:tab/>
        <w:t>3GPP TS 26.071: "General description".</w:t>
      </w:r>
    </w:p>
    <w:p>
      <w:pPr>
        <w:pStyle w:val="EX"/>
        <w:rPr/>
      </w:pPr>
      <w:r>
        <w:rPr/>
        <w:t>[</w:t>
      </w:r>
      <w:bookmarkStart w:id="28" w:name="REF_3GPPTS26090"/>
      <w:r>
        <w:rPr>
          <w:lang w:val="en-US" w:eastAsia="en-US"/>
        </w:rPr>
        <w:t>16</w:t>
      </w:r>
      <w:bookmarkEnd w:id="28"/>
      <w:r>
        <w:rPr/>
        <w:t>]</w:t>
        <w:tab/>
        <w:t>3GPP TS 26.090: "Transcoding functions".</w:t>
      </w:r>
    </w:p>
    <w:p>
      <w:pPr>
        <w:pStyle w:val="EX"/>
        <w:rPr/>
      </w:pPr>
      <w:r>
        <w:rPr/>
        <w:t>[</w:t>
      </w:r>
      <w:bookmarkStart w:id="29" w:name="REF_3GPPTS26073"/>
      <w:r>
        <w:rPr>
          <w:lang w:val="en-US" w:eastAsia="en-US"/>
        </w:rPr>
        <w:t>17</w:t>
      </w:r>
      <w:bookmarkEnd w:id="29"/>
      <w:r>
        <w:rPr/>
        <w:t>]</w:t>
        <w:tab/>
        <w:t>3GPP TS 26.073: "Adaptive Multi-Rate (AMR); ANSI C source code".</w:t>
      </w:r>
    </w:p>
    <w:p>
      <w:pPr>
        <w:pStyle w:val="EX"/>
        <w:rPr/>
      </w:pPr>
      <w:r>
        <w:rPr/>
        <w:t>[18]</w:t>
        <w:tab/>
        <w:t>3GPP TS 26.171: "AMR Wideband Speech codec; General Description".</w:t>
      </w:r>
    </w:p>
    <w:p>
      <w:pPr>
        <w:pStyle w:val="EX"/>
        <w:rPr/>
      </w:pPr>
      <w:r>
        <w:rPr/>
        <w:t>[19]</w:t>
        <w:tab/>
        <w:t>ITU-T Recommendation H.264 (2003): "Advanced video coding for generic audiovisual services" | ISO/IEC 14496-10:2003: "Information technology – Coding of audio-visual objects – Part 10: Advanced Video Coding".</w:t>
      </w:r>
    </w:p>
    <w:p>
      <w:pPr>
        <w:pStyle w:val="EX"/>
        <w:rPr/>
      </w:pPr>
      <w:r>
        <w:rPr/>
        <w:t>[20]</w:t>
        <w:tab/>
        <w:t>ITU-T Recommendation H.241 (2003): "Extended video procedures and control signals for H.300 series terminals".</w:t>
      </w:r>
    </w:p>
    <w:p>
      <w:pPr>
        <w:pStyle w:val="EX"/>
        <w:rPr/>
      </w:pPr>
      <w:r>
        <w:rPr/>
        <w:t>[21]</w:t>
        <w:tab/>
        <w:t>ITU-T Recommendation G.722.2 Annex F (2002): "AMR-WB usage in H.245".</w:t>
      </w:r>
    </w:p>
    <w:p>
      <w:pPr>
        <w:pStyle w:val="EX"/>
        <w:rPr/>
      </w:pPr>
      <w:r>
        <w:rPr/>
        <w:t>[22]</w:t>
        <w:tab/>
        <w:t>3GPP TS 26.201 : "Adaptive Multi-Rate – Wideband (AMR-WB) speech codec ; Frame Structure."</w:t>
      </w:r>
    </w:p>
    <w:p>
      <w:pPr>
        <w:pStyle w:val="Heading1"/>
        <w:ind w:left="1134" w:hanging="1134"/>
        <w:rPr/>
      </w:pPr>
      <w:bookmarkStart w:id="30" w:name="__RefHeading___Toc517204814"/>
      <w:bookmarkEnd w:id="30"/>
      <w:r>
        <w:rPr/>
        <w:t>3</w:t>
        <w:tab/>
        <w:t>Definitions and abbreviations</w:t>
      </w:r>
    </w:p>
    <w:p>
      <w:pPr>
        <w:pStyle w:val="Heading2"/>
        <w:rPr/>
      </w:pPr>
      <w:bookmarkStart w:id="31" w:name="__RefHeading___Toc517204815"/>
      <w:bookmarkEnd w:id="31"/>
      <w:r>
        <w:rPr/>
        <w:t>3.1</w:t>
        <w:tab/>
        <w:t>Definitions</w:t>
      </w:r>
    </w:p>
    <w:p>
      <w:pPr>
        <w:pStyle w:val="Normal"/>
        <w:rPr/>
      </w:pPr>
      <w:r>
        <w:rPr/>
        <w:t>For the purposes of the present document, the following terms and definitions apply:</w:t>
      </w:r>
    </w:p>
    <w:p>
      <w:pPr>
        <w:pStyle w:val="Normal"/>
        <w:rPr/>
      </w:pPr>
      <w:r>
        <w:rPr>
          <w:b/>
        </w:rPr>
        <w:t>H.324:</w:t>
      </w:r>
      <w:r>
        <w:rPr>
          <w:b/>
          <w:lang w:eastAsia="ja-JP"/>
        </w:rPr>
        <w:t xml:space="preserve"> </w:t>
      </w:r>
      <w:r>
        <w:rPr>
          <w:lang w:eastAsia="ja-JP"/>
        </w:rPr>
        <w:t>ITU-T H.324 [</w:t>
      </w:r>
      <w:r>
        <w:rPr>
          <w:lang w:val="en-US" w:eastAsia="en-US"/>
        </w:rPr>
        <w:t>10</w:t>
      </w:r>
      <w:r>
        <w:rPr>
          <w:lang w:eastAsia="ja-JP"/>
        </w:rPr>
        <w:t>] with annex C</w:t>
      </w:r>
    </w:p>
    <w:p>
      <w:pPr>
        <w:pStyle w:val="Normal"/>
        <w:rPr/>
      </w:pPr>
      <w:r>
        <w:rPr>
          <w:b/>
          <w:lang w:eastAsia="ja-JP"/>
        </w:rPr>
        <w:t>3G-324M terminal</w:t>
      </w:r>
      <w:r>
        <w:rPr>
          <w:b/>
        </w:rPr>
        <w:t>:</w:t>
      </w:r>
      <w:r>
        <w:rPr>
          <w:lang w:eastAsia="ja-JP"/>
        </w:rPr>
        <w:t xml:space="preserve"> based on ITU-T H.324 [</w:t>
      </w:r>
      <w:r>
        <w:rPr>
          <w:lang w:val="en-US" w:eastAsia="en-US"/>
        </w:rPr>
        <w:t>10</w:t>
      </w:r>
      <w:r>
        <w:rPr>
          <w:lang w:eastAsia="ja-JP"/>
        </w:rPr>
        <w:t>] recommendation modified by 3GPP for purposes of 3GPP circuit switched network based video telephony</w:t>
      </w:r>
    </w:p>
    <w:p>
      <w:pPr>
        <w:pStyle w:val="Heading2"/>
        <w:rPr/>
      </w:pPr>
      <w:bookmarkStart w:id="32" w:name="__RefHeading___Toc517204816"/>
      <w:bookmarkEnd w:id="32"/>
      <w:r>
        <w:rPr/>
        <w:t>3.2</w:t>
        <w:tab/>
        <w:t>Abbreviations</w:t>
      </w:r>
    </w:p>
    <w:p>
      <w:pPr>
        <w:pStyle w:val="Normal"/>
        <w:keepNext w:val="true"/>
        <w:rPr/>
      </w:pPr>
      <w:r>
        <w:rPr/>
        <w:t>For the purposes of the present document, the following abbreviations apply:</w:t>
      </w:r>
    </w:p>
    <w:p>
      <w:pPr>
        <w:pStyle w:val="EW"/>
        <w:rPr/>
      </w:pPr>
      <w:r>
        <w:rPr/>
        <w:t>AMR</w:t>
        <w:tab/>
        <w:t>Adaptive Multi-Rate</w:t>
      </w:r>
    </w:p>
    <w:p>
      <w:pPr>
        <w:pStyle w:val="EW"/>
        <w:rPr/>
      </w:pPr>
      <w:r>
        <w:rPr/>
        <w:t>AMR-WB</w:t>
        <w:tab/>
        <w:t>AMR Wide-Band</w:t>
      </w:r>
    </w:p>
    <w:p>
      <w:pPr>
        <w:pStyle w:val="EW"/>
        <w:rPr/>
      </w:pPr>
      <w:r>
        <w:rPr/>
        <w:t>AVC</w:t>
        <w:tab/>
        <w:t>Advanced Video Codec</w:t>
      </w:r>
    </w:p>
    <w:p>
      <w:pPr>
        <w:pStyle w:val="EW"/>
        <w:rPr/>
      </w:pPr>
      <w:r>
        <w:rPr/>
        <w:t>FLC</w:t>
        <w:tab/>
        <w:t>Fixed Length Code</w:t>
      </w:r>
    </w:p>
    <w:p>
      <w:pPr>
        <w:pStyle w:val="EW"/>
        <w:rPr>
          <w:lang w:eastAsia="ja-JP"/>
        </w:rPr>
      </w:pPr>
      <w:r>
        <w:rPr/>
        <w:t>RVLC</w:t>
        <w:tab/>
        <w:t>Reverse Variable Length Code</w:t>
      </w:r>
    </w:p>
    <w:p>
      <w:pPr>
        <w:pStyle w:val="EW"/>
        <w:rPr>
          <w:lang w:eastAsia="ja-JP"/>
        </w:rPr>
      </w:pPr>
      <w:r>
        <w:rPr>
          <w:lang w:eastAsia="ja-JP"/>
        </w:rPr>
        <w:t>DP</w:t>
        <w:tab/>
        <w:t>Data Partitioning</w:t>
      </w:r>
    </w:p>
    <w:p>
      <w:pPr>
        <w:pStyle w:val="EW"/>
        <w:rPr>
          <w:lang w:eastAsia="ja-JP"/>
        </w:rPr>
      </w:pPr>
      <w:r>
        <w:rPr>
          <w:lang w:eastAsia="ja-JP"/>
        </w:rPr>
        <w:t>RM</w:t>
        <w:tab/>
        <w:t>Resynchronization Marker</w:t>
      </w:r>
    </w:p>
    <w:p>
      <w:pPr>
        <w:pStyle w:val="EX"/>
        <w:rPr>
          <w:lang w:eastAsia="ja-JP"/>
        </w:rPr>
      </w:pPr>
      <w:r>
        <w:rPr>
          <w:lang w:eastAsia="ja-JP"/>
        </w:rPr>
        <w:t>MCU</w:t>
        <w:tab/>
        <w:t>Multipoint Control Unit</w:t>
      </w:r>
    </w:p>
    <w:p>
      <w:pPr>
        <w:pStyle w:val="Heading1"/>
        <w:ind w:left="1134" w:hanging="1134"/>
        <w:rPr/>
      </w:pPr>
      <w:bookmarkStart w:id="33" w:name="__RefHeading___Toc517204817"/>
      <w:bookmarkEnd w:id="33"/>
      <w:r>
        <w:rPr/>
        <w:t>4</w:t>
        <w:tab/>
        <w:t>General</w:t>
      </w:r>
    </w:p>
    <w:p>
      <w:pPr>
        <w:pStyle w:val="Normal"/>
        <w:rPr/>
      </w:pPr>
      <w:r>
        <w:rPr>
          <w:lang w:eastAsia="ja-JP"/>
        </w:rPr>
        <w:t>The present document contains any deviations to ITU-T H.324 [</w:t>
      </w:r>
      <w:r>
        <w:rPr>
          <w:lang w:val="en-US" w:eastAsia="en-US"/>
        </w:rPr>
        <w:t>10</w:t>
      </w:r>
      <w:r>
        <w:rPr>
          <w:lang w:eastAsia="ja-JP"/>
        </w:rPr>
        <w:t>] required for the specification of 3G-324M Terminals.</w:t>
      </w:r>
    </w:p>
    <w:p>
      <w:pPr>
        <w:pStyle w:val="Heading1"/>
        <w:ind w:left="1134" w:hanging="1134"/>
        <w:rPr/>
      </w:pPr>
      <w:bookmarkStart w:id="34" w:name="__RefHeading___Toc517204818"/>
      <w:bookmarkEnd w:id="34"/>
      <w:r>
        <w:rPr/>
        <w:t>5</w:t>
        <w:tab/>
        <w:t>Document structure</w:t>
      </w:r>
    </w:p>
    <w:p>
      <w:pPr>
        <w:pStyle w:val="Normal"/>
        <w:rPr/>
      </w:pPr>
      <w:r>
        <w:rPr/>
        <w:t>The structure of H.324 [</w:t>
      </w:r>
      <w:r>
        <w:rPr>
          <w:lang w:val="en-US" w:eastAsia="en-US"/>
        </w:rPr>
        <w:t>10</w:t>
      </w:r>
      <w:r>
        <w:rPr/>
        <w:t>] is followed in the present document. Where there are no differences in a specific section, that section is skipped. Where differences are minor, only the differences are described. Where major differences exist, the section  is rewritten in the present document. It is important to note that for wireless terminals, Annex C of H.324 [</w:t>
      </w:r>
      <w:r>
        <w:rPr>
          <w:lang w:val="en-US" w:eastAsia="en-US"/>
        </w:rPr>
        <w:t>10</w:t>
      </w:r>
      <w:r>
        <w:rPr/>
        <w:t>] supersedes respective portions of the main body of H.324 [</w:t>
      </w:r>
      <w:r>
        <w:rPr>
          <w:lang w:val="en-US" w:eastAsia="en-US"/>
        </w:rPr>
        <w:t>10</w:t>
      </w:r>
      <w:r>
        <w:rPr/>
        <w:t>] For the present document, these modifications are treated as if they are part of the main body of H.324 [</w:t>
      </w:r>
      <w:r>
        <w:rPr>
          <w:lang w:val="en-US" w:eastAsia="en-US"/>
        </w:rPr>
        <w:t>10</w:t>
      </w:r>
      <w:r>
        <w:rPr/>
        <w:t>] Therefore, a reader must keep in mind both the main body and Annex C of H.324 [</w:t>
      </w:r>
      <w:r>
        <w:rPr>
          <w:lang w:val="en-US" w:eastAsia="en-US"/>
        </w:rPr>
        <w:t>10</w:t>
      </w:r>
      <w:r>
        <w:rPr/>
        <w:t>] when reading the present document.</w:t>
      </w:r>
    </w:p>
    <w:p>
      <w:pPr>
        <w:pStyle w:val="Heading1"/>
        <w:ind w:left="1134" w:hanging="1134"/>
        <w:rPr/>
      </w:pPr>
      <w:bookmarkStart w:id="35" w:name="__RefHeading___Toc517204819"/>
      <w:bookmarkEnd w:id="35"/>
      <w:r>
        <w:rPr/>
        <w:t>6</w:t>
        <w:tab/>
        <w:t>Functional requirements</w:t>
      </w:r>
    </w:p>
    <w:p>
      <w:pPr>
        <w:pStyle w:val="Heading2"/>
        <w:rPr/>
      </w:pPr>
      <w:bookmarkStart w:id="36" w:name="__RefHeading___Toc517204820"/>
      <w:bookmarkEnd w:id="36"/>
      <w:r>
        <w:rPr/>
        <w:t>6.1</w:t>
        <w:tab/>
        <w:t>Required elements</w:t>
      </w:r>
    </w:p>
    <w:p>
      <w:pPr>
        <w:pStyle w:val="Normal"/>
        <w:rPr/>
      </w:pPr>
      <w:r>
        <w:rPr>
          <w:lang w:eastAsia="ja-JP"/>
        </w:rPr>
        <w:t>3G-324M</w:t>
      </w:r>
      <w:r>
        <w:rPr/>
        <w:t xml:space="preserve"> implementations are not required to have each functional element except a wireless interface, H.223 [</w:t>
      </w:r>
      <w:r>
        <w:rPr>
          <w:lang w:val="en-US" w:eastAsia="en-US"/>
        </w:rPr>
        <w:t>1</w:t>
      </w:r>
      <w:r>
        <w:rPr/>
        <w:t>] with Annex A and B multiplex, and H.245 [</w:t>
      </w:r>
      <w:r>
        <w:rPr>
          <w:lang w:val="en-US" w:eastAsia="en-US"/>
        </w:rPr>
        <w:t>6</w:t>
      </w:r>
      <w:r>
        <w:rPr/>
        <w:t>] version 3 or later versions for system control protocol.</w:t>
      </w:r>
    </w:p>
    <w:p>
      <w:pPr>
        <w:pStyle w:val="Normal"/>
        <w:rPr/>
      </w:pPr>
      <w:r>
        <w:rPr>
          <w:lang w:eastAsia="ja-JP"/>
        </w:rPr>
        <w:t>3G-324M</w:t>
      </w:r>
      <w:r>
        <w:rPr/>
        <w:t xml:space="preserve"> terminals offering audio communication shall support the AMR audio codec. Support for G.723.1 [</w:t>
      </w:r>
      <w:r>
        <w:rPr>
          <w:lang w:val="en-US" w:eastAsia="en-US"/>
        </w:rPr>
        <w:t>7</w:t>
      </w:r>
      <w:r>
        <w:rPr/>
        <w:t>] is not mandatory, but recommended.</w:t>
      </w:r>
    </w:p>
    <w:p>
      <w:pPr>
        <w:pStyle w:val="Normal"/>
        <w:rPr/>
      </w:pPr>
      <w:r>
        <w:rPr>
          <w:lang w:eastAsia="ja-JP"/>
        </w:rPr>
        <w:t>3G-324M</w:t>
      </w:r>
      <w:r>
        <w:rPr/>
        <w:t xml:space="preserve"> terminals offering video communication shall support the H.263 [</w:t>
      </w:r>
      <w:r>
        <w:rPr>
          <w:lang w:val="en-US" w:eastAsia="en-US"/>
        </w:rPr>
        <w:t>8</w:t>
      </w:r>
      <w:r>
        <w:rPr/>
        <w:t>] video codec. Support for MPEG-4 simple profile and H.261 [</w:t>
      </w:r>
      <w:r>
        <w:rPr>
          <w:lang w:val="en-US" w:eastAsia="en-US"/>
        </w:rPr>
        <w:t>9</w:t>
      </w:r>
      <w:r>
        <w:rPr/>
        <w:t>] is optional.</w:t>
      </w:r>
    </w:p>
    <w:p>
      <w:pPr>
        <w:pStyle w:val="Normal"/>
        <w:rPr/>
      </w:pPr>
      <w:r>
        <w:rPr>
          <w:lang w:eastAsia="ja-JP"/>
        </w:rPr>
        <w:t>3G-324M</w:t>
      </w:r>
      <w:r>
        <w:rPr/>
        <w:t xml:space="preserve"> terminals shall support H.223 [</w:t>
      </w:r>
      <w:r>
        <w:rPr>
          <w:lang w:val="en-US" w:eastAsia="en-US"/>
        </w:rPr>
        <w:t>1</w:t>
      </w:r>
      <w:r>
        <w:rPr/>
        <w:t>] with annex A and annex B.</w:t>
      </w:r>
    </w:p>
    <w:p>
      <w:pPr>
        <w:pStyle w:val="Normal"/>
        <w:rPr/>
      </w:pPr>
      <w:r>
        <w:rPr>
          <w:lang w:eastAsia="ja-JP"/>
        </w:rPr>
        <w:t>3G-324M</w:t>
      </w:r>
      <w:r>
        <w:rPr/>
        <w:t xml:space="preserve"> terminals shall support at least 32 kbit/s minimum bit rate at the mux to wireless network interface.</w:t>
      </w:r>
    </w:p>
    <w:p>
      <w:pPr>
        <w:pStyle w:val="Heading2"/>
        <w:rPr/>
      </w:pPr>
      <w:bookmarkStart w:id="37" w:name="__RefHeading___Toc517204821"/>
      <w:bookmarkEnd w:id="37"/>
      <w:r>
        <w:rPr/>
        <w:t>6.2</w:t>
        <w:tab/>
        <w:t>Information streams</w:t>
      </w:r>
    </w:p>
    <w:p>
      <w:pPr>
        <w:pStyle w:val="Normal"/>
        <w:rPr/>
      </w:pPr>
      <w:r>
        <w:rPr/>
        <w:t>V.25ter discussion does not apply.</w:t>
      </w:r>
    </w:p>
    <w:p>
      <w:pPr>
        <w:pStyle w:val="Heading2"/>
        <w:rPr/>
      </w:pPr>
      <w:bookmarkStart w:id="38" w:name="__RefHeading___Toc517204822"/>
      <w:bookmarkEnd w:id="38"/>
      <w:r>
        <w:rPr/>
        <w:t>6.3</w:t>
        <w:tab/>
        <w:t>Modem</w:t>
      </w:r>
    </w:p>
    <w:p>
      <w:pPr>
        <w:pStyle w:val="Normal"/>
        <w:rPr/>
      </w:pPr>
      <w:r>
        <w:rPr/>
        <w:t>Does not apply.</w:t>
      </w:r>
    </w:p>
    <w:p>
      <w:pPr>
        <w:pStyle w:val="Heading2"/>
        <w:rPr/>
      </w:pPr>
      <w:bookmarkStart w:id="39" w:name="__RefHeading___Toc517204823"/>
      <w:bookmarkEnd w:id="39"/>
      <w:r>
        <w:rPr/>
        <w:t>6.4</w:t>
        <w:tab/>
        <w:t>Multiplex</w:t>
      </w:r>
    </w:p>
    <w:p>
      <w:pPr>
        <w:pStyle w:val="Normal"/>
        <w:rPr/>
      </w:pPr>
      <w:r>
        <w:rPr>
          <w:lang w:eastAsia="ja-JP"/>
        </w:rPr>
        <w:t>3G-324M</w:t>
      </w:r>
      <w:r>
        <w:rPr/>
        <w:t xml:space="preserve"> terminals shall support H.223 [</w:t>
      </w:r>
      <w:r>
        <w:rPr>
          <w:lang w:val="en-US" w:eastAsia="en-US"/>
        </w:rPr>
        <w:t>1</w:t>
      </w:r>
      <w:r>
        <w:rPr/>
        <w:t>] with annex A and annex B. All other aspects shall follow H.324 [</w:t>
      </w:r>
      <w:r>
        <w:rPr>
          <w:lang w:val="en-US" w:eastAsia="en-US"/>
        </w:rPr>
        <w:t>10</w:t>
      </w:r>
      <w:r>
        <w:rPr/>
        <w:t>] with annex C. H.223 [</w:t>
      </w:r>
      <w:r>
        <w:rPr>
          <w:lang w:val="en-US" w:eastAsia="en-US"/>
        </w:rPr>
        <w:t>1</w:t>
      </w:r>
      <w:r>
        <w:rPr/>
        <w:t>] Annex C and D are optional.</w:t>
      </w:r>
    </w:p>
    <w:p>
      <w:pPr>
        <w:pStyle w:val="Heading2"/>
        <w:rPr/>
      </w:pPr>
      <w:bookmarkStart w:id="40" w:name="__RefHeading___Toc517204824"/>
      <w:bookmarkEnd w:id="40"/>
      <w:r>
        <w:rPr/>
        <w:t>6.5</w:t>
        <w:tab/>
        <w:t>Control channel</w:t>
      </w:r>
    </w:p>
    <w:p>
      <w:pPr>
        <w:pStyle w:val="Normal"/>
        <w:rPr/>
      </w:pPr>
      <w:r>
        <w:rPr/>
        <w:t>No differences with H.324 [</w:t>
      </w:r>
      <w:r>
        <w:rPr>
          <w:lang w:val="en-US" w:eastAsia="en-US"/>
        </w:rPr>
        <w:t>10</w:t>
      </w:r>
      <w:r>
        <w:rPr/>
        <w:t>].</w:t>
      </w:r>
    </w:p>
    <w:p>
      <w:pPr>
        <w:pStyle w:val="Normal"/>
        <w:rPr/>
      </w:pPr>
      <w:r>
        <w:rPr/>
        <w:t xml:space="preserve">Should it not be possible to signal an element of the </w:t>
      </w:r>
      <w:r>
        <w:rPr>
          <w:lang w:eastAsia="ja-JP"/>
        </w:rPr>
        <w:t>3G-324M</w:t>
      </w:r>
      <w:r>
        <w:rPr/>
        <w:t xml:space="preserve"> terminal using a published version of H.245 [</w:t>
      </w:r>
      <w:r>
        <w:rPr>
          <w:lang w:val="en-US" w:eastAsia="en-US"/>
        </w:rPr>
        <w:t>6</w:t>
      </w:r>
      <w:r>
        <w:rPr/>
        <w:t>], a procedure will be defined here.</w:t>
      </w:r>
    </w:p>
    <w:p>
      <w:pPr>
        <w:pStyle w:val="Heading2"/>
        <w:rPr/>
      </w:pPr>
      <w:bookmarkStart w:id="41" w:name="__RefHeading___Toc517204825"/>
      <w:bookmarkEnd w:id="41"/>
      <w:r>
        <w:rPr/>
        <w:t>6.6</w:t>
        <w:tab/>
        <w:t>Video channels</w:t>
      </w:r>
    </w:p>
    <w:p>
      <w:pPr>
        <w:pStyle w:val="Normal"/>
        <w:rPr/>
      </w:pPr>
      <w:r>
        <w:rPr/>
        <w:t>Support for H.261 [</w:t>
      </w:r>
      <w:r>
        <w:rPr>
          <w:lang w:val="en-US" w:eastAsia="en-US"/>
        </w:rPr>
        <w:t>9</w:t>
      </w:r>
      <w:r>
        <w:rPr/>
        <w:t>] is optional.</w:t>
      </w:r>
    </w:p>
    <w:p>
      <w:pPr>
        <w:pStyle w:val="Normal"/>
        <w:rPr/>
      </w:pPr>
      <w:r>
        <w:rPr/>
        <w:t>Support for MPEG-4 Visual is optional. When supported, MPEG-4 Visual codecs shall support Simple Profile @ Level 0. The FLC code 0000 1000 in Table G-1 – "FLC table for profile_and_level_indication" in ISO/IEC 14496-2 [</w:t>
      </w:r>
      <w:r>
        <w:rPr>
          <w:lang w:val="en-US" w:eastAsia="en-US"/>
        </w:rPr>
        <w:t>14</w:t>
      </w:r>
      <w:r>
        <w:rPr/>
        <w:t>] is assigned to it. Additional information can be found in [</w:t>
      </w:r>
      <w:r>
        <w:rPr>
          <w:lang w:val="en-US" w:eastAsia="en-US"/>
        </w:rPr>
        <w:t>14</w:t>
      </w:r>
      <w:r>
        <w:rPr/>
        <w:t>].</w:t>
      </w:r>
    </w:p>
    <w:p>
      <w:pPr>
        <w:pStyle w:val="Normal"/>
        <w:rPr/>
      </w:pPr>
      <w:r>
        <w:rPr/>
        <w:t>MPEG-4 Visual Simple Profile @ level 0 provides error concealment as part of the simple profile through Data Partitioning</w:t>
      </w:r>
      <w:r>
        <w:rPr>
          <w:lang w:eastAsia="ja-JP"/>
        </w:rPr>
        <w:t xml:space="preserve"> (DP)</w:t>
      </w:r>
      <w:r>
        <w:rPr/>
        <w:t xml:space="preserve">, </w:t>
      </w:r>
      <w:r>
        <w:rPr>
          <w:lang w:eastAsia="ja-JP"/>
        </w:rPr>
        <w:t>Reversible Variable Length Coding (</w:t>
      </w:r>
      <w:r>
        <w:rPr/>
        <w:t>RVLC</w:t>
      </w:r>
      <w:r>
        <w:rPr>
          <w:lang w:eastAsia="ja-JP"/>
        </w:rPr>
        <w:t>)</w:t>
      </w:r>
      <w:r>
        <w:rPr/>
        <w:t>, Resynchronization Marker</w:t>
      </w:r>
      <w:r>
        <w:rPr>
          <w:lang w:eastAsia="ja-JP"/>
        </w:rPr>
        <w:t xml:space="preserve"> (RM)</w:t>
      </w:r>
      <w:r>
        <w:rPr/>
        <w:t xml:space="preserve"> and header extension code. MPEG-4 Visual is baseline compatible with H.263 [</w:t>
      </w:r>
      <w:r>
        <w:rPr>
          <w:lang w:val="en-US" w:eastAsia="en-US"/>
        </w:rPr>
        <w:t>8</w:t>
      </w:r>
      <w:r>
        <w:rPr/>
        <w:t>].</w:t>
      </w:r>
    </w:p>
    <w:p>
      <w:pPr>
        <w:pStyle w:val="Normal"/>
        <w:rPr/>
      </w:pPr>
      <w:r>
        <w:rPr/>
        <w:t>When opening a logical channel for MPEG-4 Visual, configuration information (Visual Object Sequence Header, Visual Object Header, and Video Object Layer Header) shall be sent in the decoderConfigurationInformation parameter. The same information shall also be sent in the MPEG-4 video bitstream.  If the operational mode of MPEG</w:t>
        <w:noBreakHyphen/>
        <w:t>4 Visual encoder needs to be changed, the existing MPEG-4 video logical channel shall be closed and H.245 [</w:t>
      </w:r>
      <w:r>
        <w:rPr>
          <w:lang w:val="en-US" w:eastAsia="en-US"/>
        </w:rPr>
        <w:t>6</w:t>
      </w:r>
      <w:r>
        <w:rPr/>
        <w:t>] procedures for opening a new MPEG-4 video logical channel shall be started. The new operational mode shall be indicated in the parameters of the new logical channel.</w:t>
      </w:r>
    </w:p>
    <w:p>
      <w:pPr>
        <w:pStyle w:val="Normal"/>
        <w:rPr/>
      </w:pPr>
      <w:r>
        <w:rPr/>
        <w:t>Support for H.264  (MPEG-4 AVC) [19] is optional. When supported, H.264 codecs shall support Baseline level 1, without requirements on output timing conformance (Annex C of [19]).</w:t>
      </w:r>
    </w:p>
    <w:p>
      <w:pPr>
        <w:pStyle w:val="Normal"/>
        <w:rPr/>
      </w:pPr>
      <w:r>
        <w:rPr/>
        <w:t>Support for H.264 [19] shall be signalled according to H.241 chapter 8 "Capability Exchange signalling" [20].</w:t>
      </w:r>
    </w:p>
    <w:p>
      <w:pPr>
        <w:pStyle w:val="Normal"/>
        <w:rPr/>
      </w:pPr>
      <w:r>
        <w:rPr/>
        <w:t>When opening a logical channel for H.264 [19], initial sequence parameter set(s) and picture parameter set(s) should be sent in a H.264 DecoderConfigurationInformation (DCI) defined in Table 1 below, amending H.241 parameters [20]. Additionally, decoder capabilities may be sent in a H.264 AcceptRedundantSlices and a H.264 P</w:t>
      </w:r>
      <w:r>
        <w:rPr>
          <w:lang w:val="en-US" w:eastAsia="en-US"/>
        </w:rPr>
        <w:t xml:space="preserve">rofileIOP </w:t>
      </w:r>
      <w:r>
        <w:rPr/>
        <w:t>defined in Table 2 and 3 below, amending H.241 parameters [20].</w:t>
      </w:r>
    </w:p>
    <w:p>
      <w:pPr>
        <w:pStyle w:val="NO"/>
        <w:rPr/>
      </w:pPr>
      <w:r>
        <w:rPr/>
        <w:t>NOTE:</w:t>
        <w:tab/>
        <w:t>The H.264 DCI parameter can also be used when either party signals a H.245 [6] MasterSlaveDetermination terminalType parameter greater than 128, such as e.g. a Multipoint Conference Unit (MCU).</w:t>
      </w:r>
    </w:p>
    <w:p>
      <w:pPr>
        <w:pStyle w:val="Normal"/>
        <w:rPr/>
      </w:pPr>
      <w:r>
        <w:rPr/>
        <w:t>A sequence parameter set or a picture parameter set with a particular value of seq_parameter_set_id or pic_parameter_set_id, respectively, sent in the H.264 [19] DCI shall be identical to the earliest occurrence of the sequence parameter set or picture parameter set with the same value of seq_parameter_set_id or pic_parameter_set_id, respectively, sent in the H.264 bitstream.</w:t>
      </w:r>
    </w:p>
    <w:p>
      <w:pPr>
        <w:pStyle w:val="Normal"/>
        <w:rPr/>
      </w:pPr>
      <w:r>
        <w:rPr/>
        <w:t>If DCI was used when a H.264 [19] logical channel was opened and H.264 sequence parameter sets need to be changed or new sets need to be added during the session, the existing H.264 logical channel shall be closed and H.245 [6] procedures for opening a new H.264 logical channel shall be started, in which sequence parameter set(s) and picture parameter set(s) shall be sent in a DCI. Each sequence parameter set of H.264 [19] shall contain the vui_parameters syntax structure including the num_reorder_frames syntax element set equal to 0.</w:t>
      </w:r>
    </w:p>
    <w:p>
      <w:pPr>
        <w:pStyle w:val="Normal"/>
        <w:rPr/>
      </w:pPr>
      <w:r>
        <w:rPr/>
        <w:t>If H.264 picture parameter sets need to be changed or new sets need to be added during a session, it may be done either by opening a new logical channel using the same procedure as described above or within the current channel, by including picture parameter set NAL units directly in the bitstream.</w:t>
      </w:r>
    </w:p>
    <w:p>
      <w:pPr>
        <w:pStyle w:val="TH"/>
        <w:rPr/>
      </w:pPr>
      <w:r>
        <w:rPr/>
        <w:t>Table 1 / TS 26.111 – H.264 Capability Parameter – DecoderConfigurationInformation (DCI)</w:t>
      </w:r>
    </w:p>
    <w:tbl>
      <w:tblPr>
        <w:tblW w:w="9857" w:type="dxa"/>
        <w:jc w:val="left"/>
        <w:tblInd w:w="-115" w:type="dxa"/>
        <w:tblLayout w:type="fixed"/>
        <w:tblCellMar>
          <w:top w:w="0" w:type="dxa"/>
          <w:left w:w="108" w:type="dxa"/>
          <w:bottom w:w="0" w:type="dxa"/>
          <w:right w:w="108" w:type="dxa"/>
        </w:tblCellMar>
      </w:tblPr>
      <w:tblGrid>
        <w:gridCol w:w="2393"/>
        <w:gridCol w:w="7464"/>
      </w:tblGrid>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name</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DecoderConfigurationInformation</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description</w:t>
            </w:r>
          </w:p>
        </w:tc>
        <w:tc>
          <w:tcPr>
            <w:tcW w:w="7464" w:type="dxa"/>
            <w:tcBorders>
              <w:top w:val="single" w:sz="6" w:space="0" w:color="000000"/>
              <w:left w:val="single" w:sz="6" w:space="0" w:color="000000"/>
              <w:bottom w:val="single" w:sz="6" w:space="0" w:color="000000"/>
              <w:right w:val="single" w:sz="6" w:space="0" w:color="000000"/>
            </w:tcBorders>
          </w:tcPr>
          <w:p>
            <w:pPr>
              <w:pStyle w:val="Normal"/>
              <w:rPr/>
            </w:pPr>
            <w:r>
              <w:rPr/>
              <w:t>This is a nonCollapsing GenericParameter.</w:t>
            </w:r>
          </w:p>
          <w:p>
            <w:pPr>
              <w:pStyle w:val="Normal"/>
              <w:widowControl/>
              <w:overflowPunct w:val="false"/>
              <w:autoSpaceDE w:val="false"/>
              <w:bidi w:val="0"/>
              <w:spacing w:before="0" w:after="180"/>
              <w:textAlignment w:val="baseline"/>
              <w:rPr/>
            </w:pPr>
            <w:r>
              <w:rPr/>
              <w:t>DecoderConfigurationInformation indicates how to configure the decoder for a particular H.264 video sequence [19]. It contains sequence parameter set NAL units, picture parameter set NAL units, or both, using the byte stream format specified in Annex B/H.264, separating NAL units with a start code. The use of a start code before the first parameter set NAL unit is optional.</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identifier value</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43</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status</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Optional. Shall not be present for Capability Exchange and Mode Request. May be present exactly once for Logical Channel Signalling.</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type</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OctetString</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Supersedes</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w:t>
            </w:r>
          </w:p>
        </w:tc>
      </w:tr>
    </w:tbl>
    <w:p>
      <w:pPr>
        <w:pStyle w:val="FP"/>
        <w:rPr/>
      </w:pPr>
      <w:r>
        <w:rPr/>
      </w:r>
    </w:p>
    <w:p>
      <w:pPr>
        <w:pStyle w:val="Normal"/>
        <w:rPr/>
      </w:pPr>
      <w:r>
        <w:rPr/>
        <w:t>A decoder may indicate its' capability to make use of H.264 redundant slices by the following parameter.</w:t>
      </w:r>
    </w:p>
    <w:p>
      <w:pPr>
        <w:pStyle w:val="TH"/>
        <w:rPr/>
      </w:pPr>
      <w:r>
        <w:rPr/>
        <w:t>Table 2 / TS 26.111 – H.264 Capability Parameter – AcceptRedundantSlices</w:t>
      </w:r>
    </w:p>
    <w:tbl>
      <w:tblPr>
        <w:tblW w:w="9857" w:type="dxa"/>
        <w:jc w:val="left"/>
        <w:tblInd w:w="-115" w:type="dxa"/>
        <w:tblLayout w:type="fixed"/>
        <w:tblCellMar>
          <w:top w:w="0" w:type="dxa"/>
          <w:left w:w="108" w:type="dxa"/>
          <w:bottom w:w="0" w:type="dxa"/>
          <w:right w:w="108" w:type="dxa"/>
        </w:tblCellMar>
      </w:tblPr>
      <w:tblGrid>
        <w:gridCol w:w="2393"/>
        <w:gridCol w:w="7464"/>
      </w:tblGrid>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name</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AcceptRedundantSlices</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description</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rPr/>
            </w:pPr>
            <w:r>
              <w:rPr/>
              <w:t>This is a collapsing GenericParameter.</w:t>
            </w:r>
          </w:p>
          <w:p>
            <w:pPr>
              <w:pStyle w:val="Normal"/>
              <w:keepNext w:val="true"/>
              <w:spacing w:before="0" w:after="180"/>
              <w:rPr/>
            </w:pPr>
            <w:r>
              <w:rPr/>
              <w:t>AcceptRedundantSlices indicates the capability to use H.264 redundant slices and corresponds to the MIME video/H264 parameter "redundant-pic-cap".</w:t>
              <w:br/>
              <w:t>When False or when the parameter is not present, it indicates that the receiver makes no attempt to use redundant coded pictures to correct incorrectly decoded primary coded pictures and a sender should not send redundant slices.</w:t>
              <w:br/>
              <w:t>When True, it indicates that the receiver is capable of decoding any such redundant slice that covers a corrupted area in a primary decoded picture (at least partly), and a sender may send redundant slices.</w:t>
              <w:br/>
              <w:t>When using a H.264 profile (or subset of a profile as indicated by the H.264 ProfileIOP parameter defined in Table 3) and level that disallows the use of redundant slices, this parameter shall be ignored.</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identifier value</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44</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status</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Optional. May be present exactly once for Capability Exchange Signalling.</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type</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Logical</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Supersedes</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w:t>
            </w:r>
          </w:p>
        </w:tc>
      </w:tr>
    </w:tbl>
    <w:p>
      <w:pPr>
        <w:pStyle w:val="FP"/>
        <w:rPr/>
      </w:pPr>
      <w:r>
        <w:rPr/>
      </w:r>
    </w:p>
    <w:p>
      <w:pPr>
        <w:pStyle w:val="NO"/>
        <w:rPr/>
      </w:pPr>
      <w:r>
        <w:rPr/>
        <w:t>NOTE:</w:t>
        <w:tab/>
        <w:t>An encoder should only code redundant slices if it knows that the far-end decoder makes use of this feature. Encoders should also pay attention to potential implications on end-to-end delay.</w:t>
      </w:r>
    </w:p>
    <w:p>
      <w:pPr>
        <w:pStyle w:val="Normal"/>
        <w:rPr/>
      </w:pPr>
      <w:r>
        <w:rPr/>
        <w:t>A decoder may indicate additional limitations that only the common subset of the algorithmic features and limitations of the Baseline level 1 are supported by the following parameter.</w:t>
      </w:r>
    </w:p>
    <w:p>
      <w:pPr>
        <w:pStyle w:val="TH"/>
        <w:rPr/>
      </w:pPr>
      <w:r>
        <w:rPr/>
        <w:t>Table 3 / TS 26.111 – H.264 Capability Parameter – P</w:t>
      </w:r>
      <w:r>
        <w:rPr>
          <w:lang w:val="en-US" w:eastAsia="en-US"/>
        </w:rPr>
        <w:t>rofileIOP</w:t>
      </w:r>
    </w:p>
    <w:tbl>
      <w:tblPr>
        <w:tblW w:w="9857" w:type="dxa"/>
        <w:jc w:val="left"/>
        <w:tblInd w:w="-115" w:type="dxa"/>
        <w:tblLayout w:type="fixed"/>
        <w:tblCellMar>
          <w:top w:w="0" w:type="dxa"/>
          <w:left w:w="108" w:type="dxa"/>
          <w:bottom w:w="0" w:type="dxa"/>
          <w:right w:w="108" w:type="dxa"/>
        </w:tblCellMar>
      </w:tblPr>
      <w:tblGrid>
        <w:gridCol w:w="2393"/>
        <w:gridCol w:w="7464"/>
      </w:tblGrid>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name</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w:t>
            </w:r>
            <w:r>
              <w:rPr>
                <w:lang w:val="en-US" w:eastAsia="en-US"/>
              </w:rPr>
              <w:t>rofileIOP</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description</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rPr/>
            </w:pPr>
            <w:r>
              <w:rPr/>
              <w:t>P</w:t>
            </w:r>
            <w:r>
              <w:rPr>
                <w:lang w:val="en-US" w:eastAsia="en-US"/>
              </w:rPr>
              <w:t>rofileIOP</w:t>
            </w:r>
            <w:r>
              <w:rPr/>
              <w:t xml:space="preserve"> indicates that the capability to decode H.264 streams is limited to a common subset of the algorithmic features included in the indicated profile and level.</w:t>
            </w:r>
          </w:p>
          <w:p>
            <w:pPr>
              <w:pStyle w:val="Normal"/>
              <w:keepNext w:val="true"/>
              <w:rPr/>
            </w:pPr>
            <w:r>
              <w:rPr/>
              <w:t xml:space="preserve">This parameter is a Boolean array. </w:t>
            </w:r>
          </w:p>
          <w:p>
            <w:pPr>
              <w:pStyle w:val="Normal"/>
              <w:keepNext w:val="true"/>
              <w:rPr/>
            </w:pPr>
            <w:r>
              <w:rPr/>
              <w:t>bit 1 (value 128) is constraint_set0_flag.</w:t>
            </w:r>
          </w:p>
          <w:p>
            <w:pPr>
              <w:pStyle w:val="Normal"/>
              <w:keepNext w:val="true"/>
              <w:rPr/>
            </w:pPr>
            <w:r>
              <w:rPr/>
              <w:t>bit 2 (value 64) is constraint_set1_flag.</w:t>
            </w:r>
          </w:p>
          <w:p>
            <w:pPr>
              <w:pStyle w:val="Normal"/>
              <w:keepNext w:val="true"/>
              <w:rPr/>
            </w:pPr>
            <w:r>
              <w:rPr/>
              <w:t>bit 3 (value 32) is constraint_set2_flag.</w:t>
            </w:r>
          </w:p>
          <w:p>
            <w:pPr>
              <w:pStyle w:val="Normal"/>
              <w:keepNext w:val="true"/>
              <w:rPr/>
            </w:pPr>
            <w:r>
              <w:rPr/>
              <w:t>All other bits are reserved, shall be set to 0, and shall be ignored by receivers.</w:t>
            </w:r>
          </w:p>
          <w:p>
            <w:pPr>
              <w:pStyle w:val="Normal"/>
              <w:keepNext w:val="true"/>
              <w:rPr/>
            </w:pPr>
            <w:r>
              <w:rPr/>
              <w:t xml:space="preserve">constraint_set0_flag, constraint_set1_flag and constraint_set2_flag are defined in [18]. </w:t>
            </w:r>
          </w:p>
          <w:p>
            <w:pPr>
              <w:pStyle w:val="Normal"/>
              <w:keepNext w:val="true"/>
              <w:spacing w:before="0" w:after="180"/>
              <w:rPr/>
            </w:pPr>
            <w:r>
              <w:rPr/>
              <w:t>As an example, a receiver indicating decoding support of the intersection of the baseline and main profile will signal value 11000000 (constraint_set0_flag = 1, constraint_set1_flag = 1, constraint_set2_flag = 0).</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identifier value</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46</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status</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Optional. May be present exactly once for Capability Exchange Signalling.</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Parameter type</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BooleanArray</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Supersedes</w:t>
            </w:r>
          </w:p>
        </w:tc>
        <w:tc>
          <w:tcPr>
            <w:tcW w:w="746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w:t>
            </w:r>
          </w:p>
        </w:tc>
      </w:tr>
    </w:tbl>
    <w:p>
      <w:pPr>
        <w:pStyle w:val="FP"/>
        <w:rPr/>
      </w:pPr>
      <w:r>
        <w:rPr/>
      </w:r>
    </w:p>
    <w:p>
      <w:pPr>
        <w:pStyle w:val="Normal"/>
        <w:rPr/>
      </w:pPr>
      <w:r>
        <w:rPr/>
        <w:t>A terminal supporting H.264 encoding should respond to all videoFastUpdatePicture commands received via the H.245 control channel. If an H.264 encoder responds to videoFastUpdatePicture, it shall use the procedure specified in subclause 6.2.2 of H.241.</w:t>
      </w:r>
    </w:p>
    <w:p>
      <w:pPr>
        <w:pStyle w:val="Normal"/>
        <w:rPr/>
      </w:pPr>
      <w:r>
        <w:rPr/>
        <w:t>A terminal supporting H.264 shall start decoding immediately when it receives data (even if the stream does not start with an IDR access unit) or alternatively no later than it receives the next IDR access unit or the next recovery point SEI message, whichever is earlier in decoding order. The decoding process for a stream not starting with an IDR access unit shall be the same as for a valid H.264 bitstream. However, the client shall be aware that such a stream may contain references to picture not available in the decoded picture buffer. The display behaviour of the client is out of scope of this specification.</w:t>
      </w:r>
    </w:p>
    <w:p>
      <w:pPr>
        <w:pStyle w:val="NO"/>
        <w:rPr/>
      </w:pPr>
      <w:r>
        <w:rPr/>
        <w:t>NOTE:</w:t>
        <w:tab/>
        <w:t>Terminals may use full-frame freeze and full-frame freeze release SEI messages of H.264 to control the display process.</w:t>
      </w:r>
    </w:p>
    <w:p>
      <w:pPr>
        <w:pStyle w:val="Heading3"/>
        <w:rPr/>
      </w:pPr>
      <w:bookmarkStart w:id="42" w:name="__RefHeading___Toc517204826"/>
      <w:bookmarkEnd w:id="42"/>
      <w:r>
        <w:rPr/>
        <w:t>6.6.1</w:t>
        <w:tab/>
      </w:r>
      <w:r>
        <w:rPr>
          <w:lang w:eastAsia="ja-JP"/>
        </w:rPr>
        <w:t>MPEG-4 interface to multiplex</w:t>
      </w:r>
    </w:p>
    <w:p>
      <w:pPr>
        <w:pStyle w:val="Normal"/>
        <w:tabs>
          <w:tab w:val="clear" w:pos="284"/>
          <w:tab w:val="left" w:pos="5670" w:leader="none"/>
        </w:tabs>
        <w:rPr/>
      </w:pPr>
      <w:r>
        <w:rPr>
          <w:lang w:eastAsia="ja-JP"/>
        </w:rPr>
        <w:t>As H.263 [</w:t>
      </w:r>
      <w:r>
        <w:rPr>
          <w:lang w:val="en-US" w:eastAsia="en-US"/>
        </w:rPr>
        <w:t>8</w:t>
      </w:r>
      <w:r>
        <w:rPr>
          <w:lang w:eastAsia="ja-JP"/>
        </w:rPr>
        <w:t xml:space="preserve">] encoders align picture start codes with the start of an AL-SDU, the same concept applies to MPEG-4 </w:t>
      </w:r>
      <w:r>
        <w:rPr>
          <w:rFonts w:cs="Times" w:ascii="Times" w:hAnsi="Times"/>
          <w:color w:val="000000"/>
          <w:lang w:eastAsia="ja-JP"/>
        </w:rPr>
        <w:t xml:space="preserve">encoders. The following are the requirements of the </w:t>
      </w:r>
      <w:r>
        <w:rPr>
          <w:rFonts w:cs="Times" w:ascii="Times" w:hAnsi="Times"/>
          <w:lang w:eastAsia="ja-JP"/>
        </w:rPr>
        <w:t>MPEG-4</w:t>
      </w:r>
      <w:r>
        <w:rPr>
          <w:rFonts w:cs="Times" w:ascii="Times" w:hAnsi="Times"/>
          <w:color w:val="000000"/>
          <w:lang w:eastAsia="ja-JP"/>
        </w:rPr>
        <w:t xml:space="preserve"> interface to the </w:t>
      </w:r>
      <w:r>
        <w:rPr>
          <w:rFonts w:cs="Times" w:ascii="Times" w:hAnsi="Times"/>
          <w:lang w:eastAsia="ja-JP"/>
        </w:rPr>
        <w:t>H.223 [</w:t>
      </w:r>
      <w:r>
        <w:rPr>
          <w:lang w:val="en-US" w:eastAsia="en-US"/>
        </w:rPr>
        <w:t>1</w:t>
      </w:r>
      <w:r>
        <w:rPr>
          <w:rFonts w:cs="Times" w:ascii="Times" w:hAnsi="Times"/>
          <w:lang w:eastAsia="ja-JP"/>
        </w:rPr>
        <w:t>]</w:t>
      </w:r>
      <w:r>
        <w:rPr>
          <w:rFonts w:cs="Times" w:ascii="Times" w:hAnsi="Times"/>
          <w:color w:val="000000"/>
          <w:lang w:eastAsia="ja-JP"/>
        </w:rPr>
        <w:t xml:space="preserve"> multiplex.</w:t>
      </w:r>
    </w:p>
    <w:p>
      <w:pPr>
        <w:pStyle w:val="B1"/>
        <w:rPr/>
      </w:pPr>
      <w:r>
        <w:rPr>
          <w:lang w:eastAsia="ja-JP"/>
        </w:rPr>
        <w:t>a)</w:t>
        <w:tab/>
        <w:t>Each 3G-324M MPEG-4 encoder shall align each visual_object_sequence_start_code with the start of an AL-SDU.</w:t>
      </w:r>
    </w:p>
    <w:p>
      <w:pPr>
        <w:pStyle w:val="B1"/>
        <w:rPr/>
      </w:pPr>
      <w:r>
        <w:rPr>
          <w:lang w:eastAsia="ja-JP"/>
        </w:rPr>
        <w:t>b)</w:t>
        <w:tab/>
        <w:t xml:space="preserve">Each 3G-324M MPEG-4 encoder shall align each group_of_vop_start_code (the beginning of a GOV field) with the start of an AL-SDU unless the GOV field immediately follows configuration information. </w:t>
      </w:r>
    </w:p>
    <w:p>
      <w:pPr>
        <w:pStyle w:val="B1"/>
        <w:rPr/>
      </w:pPr>
      <w:r>
        <w:rPr>
          <w:lang w:eastAsia="ja-JP"/>
        </w:rPr>
        <w:t>c)</w:t>
        <w:tab/>
        <w:t xml:space="preserve">Each 3G-324M MPEG-4 encoder shall align each vop_start_code with the start of an AL-SDU unless the vop_start_code immediately follows configuration information or a GOV field. </w:t>
      </w:r>
    </w:p>
    <w:p>
      <w:pPr>
        <w:pStyle w:val="Normal"/>
        <w:rPr/>
      </w:pPr>
      <w:r>
        <w:rPr>
          <w:lang w:eastAsia="ja-JP"/>
        </w:rPr>
        <w:t>In these requirements, GOV stands for Group_of_VideoObjectPlane() and Configuration information consists of Visual Object Sequence Header, Visual Object Header, and Video Object Layer Header.</w:t>
      </w:r>
    </w:p>
    <w:p>
      <w:pPr>
        <w:pStyle w:val="Heading3"/>
        <w:rPr/>
      </w:pPr>
      <w:bookmarkStart w:id="43" w:name="__RefHeading___Toc517204827"/>
      <w:bookmarkEnd w:id="43"/>
      <w:r>
        <w:rPr/>
        <w:t>6.6.2</w:t>
        <w:tab/>
        <w:t>H.264 (</w:t>
      </w:r>
      <w:r>
        <w:rPr>
          <w:lang w:eastAsia="ja-JP"/>
        </w:rPr>
        <w:t>MPEG-4 AVC) interface to multiplex</w:t>
      </w:r>
    </w:p>
    <w:p>
      <w:pPr>
        <w:pStyle w:val="Normal"/>
        <w:rPr>
          <w:lang w:eastAsia="ja-JP"/>
        </w:rPr>
      </w:pPr>
      <w:r>
        <w:rPr>
          <w:lang w:eastAsia="ja-JP"/>
        </w:rPr>
        <w:t>Shall conform to the byte stream format according to H.241 chapter 7.1.5 "Transport of H.264 streams in H.324 systems" [20].</w:t>
      </w:r>
    </w:p>
    <w:p>
      <w:pPr>
        <w:pStyle w:val="Normal"/>
        <w:rPr/>
      </w:pPr>
      <w:r>
        <w:rPr>
          <w:lang w:eastAsia="ja-JP"/>
        </w:rPr>
        <w:t>More strict alignment of AL-SDU and NAL units may optionally be used. To signal capability for and use of this mode, the generic parameter described in Table 3 shall be used, amending the H.264 Generic Capability in H.241 [20].</w:t>
      </w:r>
    </w:p>
    <w:p>
      <w:pPr>
        <w:pStyle w:val="TH"/>
        <w:rPr/>
      </w:pPr>
      <w:r>
        <w:rPr/>
        <w:t>Table 3 / TS 26.111 – H.264 Capability Parameter – NalAlignedMode</w:t>
      </w:r>
    </w:p>
    <w:tbl>
      <w:tblPr>
        <w:tblW w:w="9857" w:type="dxa"/>
        <w:jc w:val="left"/>
        <w:tblInd w:w="-115" w:type="dxa"/>
        <w:tblLayout w:type="fixed"/>
        <w:tblCellMar>
          <w:top w:w="0" w:type="dxa"/>
          <w:left w:w="108" w:type="dxa"/>
          <w:bottom w:w="0" w:type="dxa"/>
          <w:right w:w="108" w:type="dxa"/>
        </w:tblCellMar>
      </w:tblPr>
      <w:tblGrid>
        <w:gridCol w:w="2393"/>
        <w:gridCol w:w="7464"/>
      </w:tblGrid>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name</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NalAlignedMode</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description</w:t>
            </w:r>
          </w:p>
        </w:tc>
        <w:tc>
          <w:tcPr>
            <w:tcW w:w="7464" w:type="dxa"/>
            <w:tcBorders>
              <w:top w:val="single" w:sz="6" w:space="0" w:color="000000"/>
              <w:left w:val="single" w:sz="6" w:space="0" w:color="000000"/>
              <w:bottom w:val="single" w:sz="6" w:space="0" w:color="000000"/>
              <w:right w:val="single" w:sz="6" w:space="0" w:color="000000"/>
            </w:tcBorders>
          </w:tcPr>
          <w:p>
            <w:pPr>
              <w:pStyle w:val="Normal"/>
              <w:rPr/>
            </w:pPr>
            <w:r>
              <w:rPr/>
              <w:t>This is a collapsing GenericParameter.</w:t>
            </w:r>
          </w:p>
          <w:p>
            <w:pPr>
              <w:pStyle w:val="Normal"/>
              <w:widowControl/>
              <w:overflowPunct w:val="false"/>
              <w:autoSpaceDE w:val="false"/>
              <w:bidi w:val="0"/>
              <w:spacing w:before="0" w:after="180"/>
              <w:textAlignment w:val="baseline"/>
              <w:rPr/>
            </w:pPr>
            <w:r>
              <w:rPr/>
              <w:t>NalAlignedMode indicates that every AL-SDU carrying H.264 shall contain an integer number of NAL units and that the start of the AL-SDU shall be aligned with the start of a NAL. Individual NAL units within the AL-SDU shall be separated by start codes as described in Annex B/H.264. The use of a start code before the first NAL in an AL-SDU is optional.</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identifier value</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45</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status</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Optional. May be present exactly once for Capability Exchange, Logical Channel, or Mode Request Signalling.</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Parameter type</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Logical</w:t>
            </w:r>
          </w:p>
        </w:tc>
      </w:tr>
      <w:tr>
        <w:trPr/>
        <w:tc>
          <w:tcPr>
            <w:tcW w:w="23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Supersedes</w:t>
            </w:r>
          </w:p>
        </w:tc>
        <w:tc>
          <w:tcPr>
            <w:tcW w:w="746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w:t>
            </w:r>
          </w:p>
        </w:tc>
      </w:tr>
    </w:tbl>
    <w:p>
      <w:pPr>
        <w:pStyle w:val="FP"/>
        <w:rPr/>
      </w:pPr>
      <w:r>
        <w:rPr/>
      </w:r>
    </w:p>
    <w:p>
      <w:pPr>
        <w:pStyle w:val="Heading2"/>
        <w:rPr/>
      </w:pPr>
      <w:bookmarkStart w:id="44" w:name="__RefHeading___Toc517204828"/>
      <w:bookmarkEnd w:id="44"/>
      <w:r>
        <w:rPr/>
        <w:t>6.7</w:t>
        <w:tab/>
        <w:t>Audio channels</w:t>
      </w:r>
    </w:p>
    <w:p>
      <w:pPr>
        <w:pStyle w:val="Normal"/>
        <w:rPr/>
      </w:pPr>
      <w:r>
        <w:rPr/>
        <w:t>AMR is the mandatory speech codec.</w:t>
      </w:r>
      <w:r>
        <w:rPr>
          <w:lang w:eastAsia="ja-JP"/>
        </w:rPr>
        <w:t xml:space="preserve"> </w:t>
      </w:r>
      <w:r>
        <w:rPr/>
        <w:t>Support for G.723.1 [</w:t>
      </w:r>
      <w:r>
        <w:rPr>
          <w:lang w:val="en-US" w:eastAsia="en-US"/>
        </w:rPr>
        <w:t>7</w:t>
      </w:r>
      <w:r>
        <w:rPr/>
        <w:t>] is not mandatory, but recommended. Support for AMR-WB [18] is also recommended.</w:t>
      </w:r>
    </w:p>
    <w:p>
      <w:pPr>
        <w:pStyle w:val="Normal"/>
        <w:rPr/>
      </w:pPr>
      <w:r>
        <w:rPr/>
        <w:t>When AMR-WB is supported, the AMR-WB speech data shall be carried in IF2 frame format as defined in Annex A of 3GPP TS 26.201 [22], and the</w:t>
      </w:r>
      <w:r>
        <w:rPr>
          <w:u w:val="single"/>
        </w:rPr>
        <w:t xml:space="preserve"> </w:t>
      </w:r>
      <w:r>
        <w:rPr/>
        <w:t>signalling for AMR-WB shall be according to G.722.2 Annex F [21] with the following additional restrictions:</w:t>
      </w:r>
    </w:p>
    <w:p>
      <w:pPr>
        <w:pStyle w:val="B1"/>
        <w:rPr/>
      </w:pPr>
      <w:r>
        <w:rPr/>
        <w:t>-</w:t>
        <w:tab/>
        <w:t>octetAlign shall be present</w:t>
      </w:r>
    </w:p>
    <w:p>
      <w:pPr>
        <w:pStyle w:val="B1"/>
        <w:rPr/>
      </w:pPr>
      <w:r>
        <w:rPr/>
        <w:t>-</w:t>
        <w:tab/>
        <w:t>The following parameters are not compatible with IF2 frame format, and so shall not be used:</w:t>
      </w:r>
    </w:p>
    <w:p>
      <w:pPr>
        <w:pStyle w:val="B2"/>
        <w:rPr/>
      </w:pPr>
      <w:r>
        <w:rPr/>
        <w:t>-</w:t>
        <w:tab/>
        <w:t>crc</w:t>
      </w:r>
    </w:p>
    <w:p>
      <w:pPr>
        <w:pStyle w:val="B2"/>
        <w:rPr/>
      </w:pPr>
      <w:r>
        <w:rPr/>
        <w:t>-</w:t>
        <w:tab/>
        <w:t>robustSorting</w:t>
      </w:r>
    </w:p>
    <w:p>
      <w:pPr>
        <w:pStyle w:val="B2"/>
        <w:rPr/>
      </w:pPr>
      <w:r>
        <w:rPr/>
        <w:t>-</w:t>
        <w:tab/>
        <w:t>interleaving</w:t>
      </w:r>
    </w:p>
    <w:p>
      <w:pPr>
        <w:pStyle w:val="Normal"/>
        <w:rPr/>
      </w:pPr>
      <w:r>
        <w:rPr/>
        <w:t xml:space="preserve">When both the receiving and transmitting terminals support </w:t>
      </w:r>
      <w:r>
        <w:rPr>
          <w:lang w:eastAsia="ja-JP"/>
        </w:rPr>
        <w:t>multiple codecs in common, the use of AMR and AMR-WB is preferred:</w:t>
      </w:r>
    </w:p>
    <w:p>
      <w:pPr>
        <w:pStyle w:val="B1"/>
        <w:rPr/>
      </w:pPr>
      <w:r>
        <w:rPr>
          <w:lang w:eastAsia="ja-JP"/>
        </w:rPr>
        <w:t>-</w:t>
        <w:tab/>
        <w:t>If both the receiving and transmitting terminals support AMR and other codecs (e.g. G.723.1) but not AMR-WB</w:t>
      </w:r>
      <w:r>
        <w:rPr/>
        <w:t>, then AMR shall be used.</w:t>
      </w:r>
    </w:p>
    <w:p>
      <w:pPr>
        <w:pStyle w:val="B1"/>
        <w:rPr/>
      </w:pPr>
      <w:r>
        <w:rPr/>
        <w:t>-</w:t>
        <w:tab/>
        <w:t>If both the receiving and transmitting terminals support AMR and other codecs including AMR-WB, either AMR or AMR-WB shall be used.</w:t>
      </w:r>
    </w:p>
    <w:p>
      <w:pPr>
        <w:pStyle w:val="Normal"/>
        <w:rPr/>
      </w:pPr>
      <w:r>
        <w:rPr/>
        <w:t xml:space="preserve">Asymmetric configurations with one codec in one direction and another one in the other direction (e.g. AMR in one direction and AMR-WB in the other direction) are allowed, if supported by both terminals. </w:t>
      </w:r>
    </w:p>
    <w:p>
      <w:pPr>
        <w:pStyle w:val="Normal"/>
        <w:rPr/>
      </w:pPr>
      <w:r>
        <w:rPr/>
        <w:t xml:space="preserve">This applies to connections without an </w:t>
      </w:r>
      <w:r>
        <w:rPr>
          <w:lang w:eastAsia="ja-JP"/>
        </w:rPr>
        <w:t>Multipoint Control Unit (</w:t>
      </w:r>
      <w:r>
        <w:rPr/>
        <w:t>MCU</w:t>
      </w:r>
      <w:r>
        <w:rPr>
          <w:lang w:eastAsia="ja-JP"/>
        </w:rPr>
        <w:t>)</w:t>
      </w:r>
      <w:r>
        <w:rPr/>
        <w:t>.</w:t>
      </w:r>
    </w:p>
    <w:p>
      <w:pPr>
        <w:pStyle w:val="Heading2"/>
        <w:rPr/>
      </w:pPr>
      <w:bookmarkStart w:id="45" w:name="__RefHeading___Toc517204829"/>
      <w:bookmarkEnd w:id="45"/>
      <w:r>
        <w:rPr/>
        <w:t>6.8</w:t>
        <w:tab/>
        <w:t>Data channels</w:t>
      </w:r>
    </w:p>
    <w:p>
      <w:pPr>
        <w:pStyle w:val="Normal"/>
        <w:rPr/>
      </w:pPr>
      <w:r>
        <w:rPr/>
        <w:t>No differences with H.324 [</w:t>
      </w:r>
      <w:r>
        <w:rPr>
          <w:lang w:val="en-US" w:eastAsia="en-US"/>
        </w:rPr>
        <w:t>10</w:t>
      </w:r>
      <w:r>
        <w:rPr/>
        <w:t>].</w:t>
      </w:r>
    </w:p>
    <w:p>
      <w:pPr>
        <w:pStyle w:val="Heading1"/>
        <w:ind w:left="1134" w:hanging="1134"/>
        <w:rPr/>
      </w:pPr>
      <w:bookmarkStart w:id="46" w:name="__RefHeading___Toc517204830"/>
      <w:bookmarkEnd w:id="46"/>
      <w:r>
        <w:rPr/>
        <w:t>7</w:t>
        <w:tab/>
        <w:t>Terminal procedures</w:t>
      </w:r>
    </w:p>
    <w:p>
      <w:pPr>
        <w:pStyle w:val="Normal"/>
        <w:rPr/>
      </w:pPr>
      <w:r>
        <w:rPr/>
        <w:t>See 3GPP TS 26.110 [</w:t>
      </w:r>
      <w:r>
        <w:rPr>
          <w:lang w:val="en-US" w:eastAsia="en-US"/>
        </w:rPr>
        <w:t>11</w:t>
      </w:r>
      <w:r>
        <w:rPr/>
        <w:t>].</w:t>
      </w:r>
    </w:p>
    <w:p>
      <w:pPr>
        <w:pStyle w:val="Heading1"/>
        <w:ind w:left="1134" w:hanging="1134"/>
        <w:rPr/>
      </w:pPr>
      <w:bookmarkStart w:id="47" w:name="__RefHeading___Toc517204831"/>
      <w:bookmarkEnd w:id="47"/>
      <w:r>
        <w:rPr/>
        <w:t>8</w:t>
        <w:tab/>
        <w:t>Optional enhancements</w:t>
      </w:r>
    </w:p>
    <w:p>
      <w:pPr>
        <w:pStyle w:val="Normal"/>
        <w:rPr/>
      </w:pPr>
      <w:r>
        <w:rPr/>
        <w:t>No differences with H.324 [</w:t>
      </w:r>
      <w:r>
        <w:rPr>
          <w:lang w:val="en-US" w:eastAsia="en-US"/>
        </w:rPr>
        <w:t>10</w:t>
      </w:r>
      <w:r>
        <w:rPr/>
        <w:t>].</w:t>
      </w:r>
    </w:p>
    <w:p>
      <w:pPr>
        <w:pStyle w:val="Heading1"/>
        <w:ind w:left="1134" w:hanging="1134"/>
        <w:rPr/>
      </w:pPr>
      <w:bookmarkStart w:id="48" w:name="__RefHeading___Toc517204832"/>
      <w:bookmarkEnd w:id="48"/>
      <w:r>
        <w:rPr/>
        <w:t>9</w:t>
        <w:tab/>
        <w:t>Interoperation with other terminals</w:t>
      </w:r>
    </w:p>
    <w:p>
      <w:pPr>
        <w:pStyle w:val="Normal"/>
        <w:rPr/>
      </w:pPr>
      <w:r>
        <w:rPr/>
        <w:t>For further study.</w:t>
      </w:r>
    </w:p>
    <w:p>
      <w:pPr>
        <w:pStyle w:val="Heading1"/>
        <w:ind w:left="1134" w:hanging="1134"/>
        <w:rPr/>
      </w:pPr>
      <w:bookmarkStart w:id="49" w:name="__RefHeading___Toc517204833"/>
      <w:bookmarkEnd w:id="49"/>
      <w:r>
        <w:rPr/>
        <w:t>10</w:t>
        <w:tab/>
        <w:t>Multipoint considerations</w:t>
      </w:r>
    </w:p>
    <w:p>
      <w:pPr>
        <w:pStyle w:val="Normal"/>
        <w:rPr/>
      </w:pPr>
      <w:r>
        <w:rPr/>
        <w:t>For further study.</w:t>
      </w:r>
    </w:p>
    <w:p>
      <w:pPr>
        <w:pStyle w:val="Heading1"/>
        <w:ind w:left="1134" w:hanging="1134"/>
        <w:rPr/>
      </w:pPr>
      <w:bookmarkStart w:id="50" w:name="__RefHeading___Toc517204834"/>
      <w:bookmarkEnd w:id="50"/>
      <w:r>
        <w:rPr/>
        <w:t>11</w:t>
        <w:tab/>
        <w:t>Maintenance</w:t>
      </w:r>
    </w:p>
    <w:p>
      <w:pPr>
        <w:pStyle w:val="Normal"/>
        <w:rPr/>
      </w:pPr>
      <w:r>
        <w:rPr/>
        <w:t>No differences with H.324 [</w:t>
      </w:r>
      <w:r>
        <w:rPr>
          <w:lang w:val="en-US" w:eastAsia="en-US"/>
        </w:rPr>
        <w:t>10</w:t>
      </w:r>
      <w:r>
        <w:rPr/>
        <w:t>].</w:t>
      </w:r>
      <w:r>
        <w:br w:type="page"/>
      </w:r>
    </w:p>
    <w:p>
      <w:pPr>
        <w:pStyle w:val="Heading8"/>
        <w:ind w:left="0" w:hanging="0"/>
        <w:rPr/>
      </w:pPr>
      <w:bookmarkStart w:id="51" w:name="__RefHeading___Toc517204835"/>
      <w:bookmarkEnd w:id="51"/>
      <w:r>
        <w:rPr/>
        <w:t>Annex A (informative):</w:t>
        <w:br/>
        <w:t>Change History</w:t>
      </w:r>
    </w:p>
    <w:p>
      <w:pPr>
        <w:pStyle w:val="TH"/>
        <w:rPr/>
      </w:pPr>
      <w:r>
        <w:rPr/>
      </w:r>
    </w:p>
    <w:tbl>
      <w:tblPr>
        <w:tblW w:w="9639" w:type="dxa"/>
        <w:jc w:val="center"/>
        <w:tblInd w:w="0" w:type="dxa"/>
        <w:tblLayout w:type="fixed"/>
        <w:tblCellMar>
          <w:top w:w="0" w:type="dxa"/>
          <w:left w:w="40" w:type="dxa"/>
          <w:bottom w:w="0" w:type="dxa"/>
          <w:right w:w="40" w:type="dxa"/>
        </w:tblCellMar>
      </w:tblPr>
      <w:tblGrid>
        <w:gridCol w:w="752"/>
        <w:gridCol w:w="1040"/>
        <w:gridCol w:w="920"/>
        <w:gridCol w:w="1257"/>
        <w:gridCol w:w="708"/>
        <w:gridCol w:w="710"/>
        <w:gridCol w:w="567"/>
        <w:gridCol w:w="3685"/>
      </w:tblGrid>
      <w:tr>
        <w:trPr>
          <w:tblHeader w:val="true"/>
        </w:trPr>
        <w:tc>
          <w:tcPr>
            <w:tcW w:w="9639" w:type="dxa"/>
            <w:gridSpan w:val="8"/>
            <w:tcBorders>
              <w:top w:val="single" w:sz="6" w:space="0" w:color="000000"/>
              <w:left w:val="single" w:sz="6" w:space="0" w:color="000000"/>
              <w:bottom w:val="single" w:sz="6" w:space="0" w:color="000000"/>
              <w:right w:val="single" w:sz="6" w:space="0" w:color="000000"/>
            </w:tcBorders>
            <w:shd w:fill="C0C0C0" w:val="clear"/>
          </w:tcPr>
          <w:p>
            <w:pPr>
              <w:pStyle w:val="TAH"/>
              <w:rPr/>
            </w:pPr>
            <w:r>
              <w:rPr/>
              <w:t>History</w:t>
            </w:r>
          </w:p>
        </w:tc>
      </w:tr>
      <w:tr>
        <w:trPr>
          <w:tblHeader w:val="true"/>
        </w:trPr>
        <w:tc>
          <w:tcPr>
            <w:tcW w:w="752"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szCs w:val="16"/>
              </w:rPr>
            </w:pPr>
            <w:r>
              <w:rPr>
                <w:sz w:val="16"/>
                <w:szCs w:val="16"/>
              </w:rPr>
              <w:t>TSG_#</w:t>
            </w:r>
          </w:p>
        </w:tc>
        <w:tc>
          <w:tcPr>
            <w:tcW w:w="1040"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szCs w:val="16"/>
              </w:rPr>
            </w:pPr>
            <w:r>
              <w:rPr>
                <w:sz w:val="16"/>
                <w:szCs w:val="16"/>
              </w:rPr>
              <w:t>TSG_DOC</w:t>
            </w:r>
          </w:p>
        </w:tc>
        <w:tc>
          <w:tcPr>
            <w:tcW w:w="920"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szCs w:val="16"/>
              </w:rPr>
            </w:pPr>
            <w:r>
              <w:rPr>
                <w:sz w:val="16"/>
                <w:szCs w:val="16"/>
              </w:rPr>
              <w:t>SPEC</w:t>
            </w:r>
          </w:p>
        </w:tc>
        <w:tc>
          <w:tcPr>
            <w:tcW w:w="1257"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szCs w:val="16"/>
              </w:rPr>
            </w:pPr>
            <w:r>
              <w:rPr>
                <w:sz w:val="16"/>
                <w:szCs w:val="16"/>
              </w:rPr>
              <w:t>VERS_CURRENT</w:t>
            </w:r>
          </w:p>
        </w:tc>
        <w:tc>
          <w:tcPr>
            <w:tcW w:w="708"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szCs w:val="16"/>
              </w:rPr>
            </w:pPr>
            <w:r>
              <w:rPr>
                <w:sz w:val="16"/>
                <w:szCs w:val="16"/>
              </w:rPr>
              <w:t>VERS_NEW</w:t>
            </w:r>
          </w:p>
        </w:tc>
        <w:tc>
          <w:tcPr>
            <w:tcW w:w="710"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szCs w:val="16"/>
              </w:rPr>
            </w:pPr>
            <w:r>
              <w:rPr>
                <w:sz w:val="16"/>
                <w:szCs w:val="16"/>
              </w:rPr>
              <w:t>CR</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szCs w:val="16"/>
              </w:rPr>
            </w:pPr>
            <w:r>
              <w:rPr>
                <w:sz w:val="16"/>
                <w:szCs w:val="16"/>
              </w:rPr>
              <w:t>REV</w:t>
            </w:r>
          </w:p>
        </w:tc>
        <w:tc>
          <w:tcPr>
            <w:tcW w:w="3685"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szCs w:val="16"/>
              </w:rPr>
            </w:pPr>
            <w:r>
              <w:rPr>
                <w:sz w:val="16"/>
                <w:szCs w:val="16"/>
              </w:rPr>
              <w:t>SUBJECT</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sz w:val="16"/>
                <w:szCs w:val="16"/>
              </w:rPr>
              <w:t>SP-05</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SP-99359</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3.0.1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3.0.2</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001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Changes to editorial notes.</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SP-06</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SP-99434</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3.0.2</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3.1.0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002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w:t>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Specification of coding parameters for MPEG-4 video codec</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SP-06</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SP-99514</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3.0.2</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3.1.0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003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cs="Arial"/>
                <w:sz w:val="16"/>
                <w:szCs w:val="16"/>
              </w:rPr>
              <w:t>Transmission of MPEG-4 configuration information in 3G-324M</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SP-08</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SP-00263</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3.1.0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3.2.0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004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Changes to editorial notes</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SP-09</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SP-000396</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3.2.0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3.3.0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006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lang w:eastAsia="ja-JP"/>
              </w:rPr>
              <w:t>MPEG-4 interface to multiplex</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SP-10</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SP-000653</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3.3.0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3.4.0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005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w:t>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lang w:eastAsia="ja-JP"/>
              </w:rPr>
            </w:pPr>
            <w:r>
              <w:rPr>
                <w:rFonts w:cs="Arial"/>
                <w:sz w:val="16"/>
                <w:szCs w:val="16"/>
              </w:rPr>
              <w:t>MPEG4 visual simple profile @ level 0</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SP-11</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4.0.0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cs="Arial"/>
                <w:sz w:val="16"/>
                <w:szCs w:val="16"/>
              </w:rPr>
              <w:t>Version for Release 4</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SP-16</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4.0.0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5.0.0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Version for Release 5</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SP-20</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SP-030215</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5.0.0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5.1.0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009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w:t>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Removal of Reference to TS 26.112</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SP-25</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SP-040659</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5.1.0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6.0.0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3</w:t>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sz w:val="16"/>
                <w:szCs w:val="16"/>
                <w:lang w:val="en-US" w:eastAsia="en-US"/>
              </w:rPr>
              <w:t>3G-324M Improvements</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SP-25</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SP-040648</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5.1.0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6.0.0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011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w:t>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sz w:val="16"/>
                <w:szCs w:val="16"/>
                <w:lang w:val="en-US" w:eastAsia="en-US"/>
              </w:rPr>
              <w:t>3G-324M Improvements: Addition of optional AMR-WB support</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SP-26</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SP-040842</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6.0.0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6.1.0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012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w:t>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lang w:val="en-US" w:eastAsia="en-US"/>
              </w:rPr>
            </w:pPr>
            <w:r>
              <w:rPr>
                <w:sz w:val="16"/>
                <w:szCs w:val="16"/>
                <w:lang w:val="en-US" w:eastAsia="en-US"/>
              </w:rPr>
              <w:t>Addition of the missing signalling of H.264 decoder capabilities</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SP-26</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SP-040842</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6.0.0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6.1.0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013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w:t>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lang w:val="en-US" w:eastAsia="en-US"/>
              </w:rPr>
            </w:pPr>
            <w:r>
              <w:rPr>
                <w:sz w:val="16"/>
                <w:szCs w:val="16"/>
                <w:lang w:val="en-US" w:eastAsia="en-US"/>
              </w:rPr>
              <w:t>Reference Corrections</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SP-36</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6.1.0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7.0.0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lang w:val="en-US" w:eastAsia="en-US"/>
              </w:rPr>
            </w:pPr>
            <w:r>
              <w:rPr>
                <w:rFonts w:cs="Arial"/>
                <w:sz w:val="16"/>
                <w:szCs w:val="16"/>
              </w:rPr>
              <w:t>Version for Release 7</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SP-40</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SP-080247</w:t>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7.0.0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7.1.0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0015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w:t>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Use of AMR-WB in 3G-324M</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SP-42</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7.1.0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8.0.0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Version for Release 8</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SP-46</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8.0.0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9.0.0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Version for Release 9</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SP-51</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9.0.0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10.0.0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Version for Release 10</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SP-57</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10.0.0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11.0.0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Version for Release 11</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SP-65</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12.0.0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Version for Release 12</w:t>
            </w:r>
          </w:p>
        </w:tc>
      </w:tr>
      <w:tr>
        <w:trPr/>
        <w:tc>
          <w:tcPr>
            <w:tcW w:w="752"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szCs w:val="16"/>
              </w:rPr>
            </w:pPr>
            <w:r>
              <w:rPr>
                <w:sz w:val="16"/>
                <w:szCs w:val="16"/>
              </w:rPr>
              <w:t>SP-70</w:t>
            </w:r>
          </w:p>
        </w:tc>
        <w:tc>
          <w:tcPr>
            <w:tcW w:w="104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92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26.111</w:t>
            </w:r>
          </w:p>
        </w:tc>
        <w:tc>
          <w:tcPr>
            <w:tcW w:w="125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12.0.0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13.0.0</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sz w:val="16"/>
                <w:szCs w:val="16"/>
              </w:rPr>
            </w:pPr>
            <w:r>
              <w:rPr>
                <w:rFonts w:cs="Arial"/>
                <w:sz w:val="16"/>
                <w:szCs w:val="16"/>
              </w:rPr>
            </w:r>
          </w:p>
        </w:tc>
        <w:tc>
          <w:tcPr>
            <w:tcW w:w="368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sz w:val="16"/>
                <w:szCs w:val="16"/>
              </w:rPr>
            </w:pPr>
            <w:r>
              <w:rPr>
                <w:rFonts w:cs="Arial"/>
                <w:sz w:val="16"/>
                <w:szCs w:val="16"/>
              </w:rPr>
              <w:t>Version for Release 13</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14</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4"/>
      <w:footerReference w:type="default" r:id="rId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26.111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26.111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6z0">
    <w:name w:val="WW8Num16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ind w:left="1134" w:hanging="85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2020-07-20T12:25:00Z</dcterms:created>
  <dc:creator>3GPP TSG SA WG4 Codec</dc:creator>
  <dc:description/>
  <cp:keywords>UMTS telephony multimedia codec circuit mode</cp:keywords>
  <dc:language>en-US</dc:language>
  <cp:lastModifiedBy>S4-200951_CR-0500</cp:lastModifiedBy>
  <cp:lastPrinted>2001-04-05T09:42:00Z</cp:lastPrinted>
  <dcterms:modified xsi:type="dcterms:W3CDTF">2020-07-20T12:25:00Z</dcterms:modified>
  <cp:revision>2</cp:revision>
  <dc:subject>3GPP TS 26.111 Codec for circuit switched multimedia telephony service; Modifications to H.324 (Release 16)</dc:subject>
  <dc:title>3GPP TS 26.111 v. 15.0.0</dc:title>
</cp:coreProperties>
</file>