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57.wmf" ContentType="image/x-wmf"/>
  <Override PartName="/word/media/image55.wmf" ContentType="image/x-wmf"/>
  <Override PartName="/word/media/image54.wmf" ContentType="image/x-wmf"/>
  <Override PartName="/word/media/image53.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23.jpeg" ContentType="image/jpeg"/>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56.png" ContentType="image/png"/>
  <Override PartName="/word/media/image38.wmf" ContentType="image/x-wmf"/>
  <Override PartName="/word/media/image8.wmf" ContentType="image/x-wmf"/>
  <Override PartName="/word/media/image85.wmf" ContentType="image/x-wmf"/>
  <Override PartName="/word/media/image49.wmf" ContentType="image/x-wmf"/>
  <Override PartName="/word/media/image100.wmf" ContentType="image/x-wmf"/>
  <Override PartName="/word/media/image12.wmf" ContentType="image/x-wmf"/>
  <Override PartName="/word/media/image20.jpeg" ContentType="image/jpeg"/>
  <Override PartName="/word/media/image109.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108.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9.wmf" ContentType="image/x-wmf"/>
  <Override PartName="/word/media/image94.wmf" ContentType="image/x-wmf"/>
  <Override PartName="/word/media/image47.wmf" ContentType="image/x-wmf"/>
  <Override PartName="/word/media/image10.wmf" ContentType="image/x-wmf"/>
  <Override PartName="/word/media/image107.wmf" ContentType="image/x-wmf"/>
  <Override PartName="/word/media/image2.png" ContentType="image/png"/>
  <Override PartName="/word/media/image35.wmf" ContentType="image/x-wmf"/>
  <Override PartName="/word/media/image5.wmf" ContentType="image/x-wmf"/>
  <Override PartName="/word/media/image17.wmf" ContentType="image/x-wmf"/>
  <Override PartName="/word/media/image82.wmf" ContentType="image/x-wmf"/>
  <Override PartName="/word/media/image28.wmf" ContentType="image/x-wmf"/>
  <Override PartName="/word/media/image93.wmf" ContentType="image/x-wmf"/>
  <Override PartName="/word/media/image33.wmf" ContentType="image/x-wmf"/>
  <Override PartName="/word/media/image3.wmf" ContentType="image/x-wmf"/>
  <Override PartName="/word/media/image15.wmf" ContentType="image/x-wmf"/>
  <Override PartName="/word/media/image80.wmf" ContentType="image/x-wmf"/>
  <Override PartName="/word/media/image26.wmf" ContentType="image/x-wmf"/>
  <Override PartName="/word/media/image91.wmf" ContentType="image/x-wmf"/>
  <Override PartName="/word/media/image34.wmf" ContentType="image/x-wmf"/>
  <Override PartName="/word/media/image4.wmf" ContentType="image/x-wmf"/>
  <Override PartName="/word/media/image16.wmf" ContentType="image/x-wmf"/>
  <Override PartName="/word/media/image81.wmf" ContentType="image/x-wmf"/>
  <Override PartName="/word/media/image71.wmf" ContentType="image/x-wmf"/>
  <Override PartName="/word/media/image115.wmf" ContentType="image/x-wmf"/>
  <Override PartName="/word/media/image72.wmf" ContentType="image/x-wmf"/>
  <Override PartName="/word/media/image116.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87.wmf" ContentType="image/x-wmf"/>
  <Override PartName="/word/media/image50.wmf" ContentType="image/x-wmf"/>
  <Override PartName="/word/media/image88.wmf" ContentType="image/x-wmf"/>
  <Override PartName="/word/media/image97.wmf" ContentType="image/x-wmf"/>
  <Override PartName="/word/media/image104.wmf" ContentType="image/x-wmf"/>
  <Override PartName="/word/media/image60.wmf" ContentType="image/x-wmf"/>
  <Override PartName="/word/media/image98.wmf" ContentType="image/x-wmf"/>
  <Override PartName="/word/media/image105.wmf" ContentType="image/x-wmf"/>
  <Override PartName="/word/media/image61.wmf" ContentType="image/x-wmf"/>
  <Override PartName="/word/media/image99.wmf" ContentType="image/x-wmf"/>
  <Override PartName="/word/media/image106.wmf" ContentType="image/x-wmf"/>
  <Override PartName="/word/media/image62.wmf" ContentType="image/x-wmf"/>
  <Override PartName="/word/media/image121.wmf" ContentType="image/x-wmf"/>
  <Override PartName="/word/media/image96.wmf" ContentType="image/x-wmf"/>
  <Override PartName="/word/media/image103.wmf" ContentType="image/x-wmf"/>
  <Override PartName="/word/media/image95.wmf" ContentType="image/x-wmf"/>
  <Override PartName="/word/media/image102.wmf" ContentType="image/x-wmf"/>
  <Override PartName="/word/media/image114.wmf" ContentType="image/x-wmf"/>
  <Override PartName="/word/media/image70.wmf" ContentType="image/x-wmf"/>
  <Override PartName="/word/media/image113.wmf" ContentType="image/x-wmf"/>
  <Override PartName="/word/media/image79.wmf" ContentType="image/x-wmf"/>
  <Override PartName="/word/media/image101.wmf" ContentType="image/x-wmf"/>
  <Override PartName="/word/media/image112.wmf" ContentType="image/x-wmf"/>
  <Override PartName="/word/media/image111.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117.wmf" ContentType="image/x-wmf"/>
  <Override PartName="/word/media/image63.png" ContentType="image/png"/>
  <Override PartName="/word/media/image25.wmf" ContentType="image/x-wmf"/>
  <Override PartName="/word/media/image90.wmf" ContentType="image/x-wmf"/>
  <Override PartName="/word/media/image24.jpeg" ContentType="image/jpeg"/>
  <Override PartName="/word/media/image52.wmf" ContentType="image/x-wmf"/>
  <Override PartName="/word/media/image1.jpeg" ContentType="image/jpeg"/>
  <Override PartName="/word/media/image118.png" ContentType="image/png"/>
  <Override PartName="/word/media/image89.wmf" ContentType="image/x-wmf"/>
  <Override PartName="/word/media/image119.wmf" ContentType="image/x-wmf"/>
  <Override PartName="/word/media/image22.wmf" ContentType="image/x-wmf"/>
  <Override PartName="/word/media/image110.wmf" ContentType="image/x-wmf"/>
  <Override PartName="/word/media/image59.wmf" ContentType="image/x-wmf"/>
  <Override PartName="/word/media/image21.wmf" ContentType="image/x-wmf"/>
  <Override PartName="/word/media/image58.wmf" ContentType="image/x-wmf"/>
  <Override PartName="/word/media/image14.wmf" ContentType="image/x-wmf"/>
  <Override PartName="/word/media/image27.wmf" ContentType="image/x-wmf"/>
  <Override PartName="/word/media/image92.wmf" ContentType="image/x-wmf"/>
  <Override PartName="/word/fontTable.xml" ContentType="application/vnd.openxmlformats-officedocument.wordprocessingml.fontTable+xml"/>
  <Override PartName="/word/header3.xml" ContentType="application/vnd.openxmlformats-officedocument.wordprocessingml.header+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0.bin" ContentType="application/vnd.openxmlformats-officedocument.oleObject"/>
  <Override PartName="/word/embeddings/oleObject79.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9.bin" ContentType="application/vnd.openxmlformats-officedocument.oleObject"/>
  <Override PartName="/word/embeddings/oleObject66.bin" ContentType="application/vnd.openxmlformats-officedocument.oleObject"/>
  <Override PartName="/word/embeddings/oleObject101.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69.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99.bin" ContentType="application/vnd.openxmlformats-officedocument.oleObject"/>
  <Override PartName="/word/embeddings/oleObject62.bin" ContentType="application/vnd.openxmlformats-officedocument.oleObject"/>
  <Override PartName="/word/embeddings/oleObject87.bin" ContentType="application/vnd.openxmlformats-officedocument.oleObject"/>
  <Override PartName="/word/embeddings/oleObject98.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97.bin" ContentType="application/vnd.openxmlformats-officedocument.oleObject"/>
  <Override PartName="/word/embeddings/oleObject60.bin" ContentType="application/vnd.openxmlformats-officedocument.oleObject"/>
  <Override PartName="/word/embeddings/oleObject85.bin" ContentType="application/vnd.openxmlformats-officedocument.oleObject"/>
  <Override PartName="/word/embeddings/oleObject96.bin" ContentType="application/vnd.openxmlformats-officedocument.oleObject"/>
  <Override PartName="/word/embeddings/oleObject84.bin" ContentType="application/vnd.openxmlformats-officedocument.oleObject"/>
  <Override PartName="/word/embeddings/oleObject95.bin" ContentType="application/vnd.openxmlformats-officedocument.oleObject"/>
  <Override PartName="/word/embeddings/oleObject83.bin" ContentType="application/vnd.openxmlformats-officedocument.oleObject"/>
  <Override PartName="/word/embeddings/oleObject88.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100.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29.bin" ContentType="application/vnd.openxmlformats-officedocument.oleObject"/>
  <Override PartName="/word/embeddings/oleObject94.bin" ContentType="application/vnd.openxmlformats-officedocument.oleObject"/>
  <Override PartName="/word/embeddings/oleObject28.bin" ContentType="application/vnd.openxmlformats-officedocument.oleObject"/>
  <Override PartName="/word/embeddings/oleObject93.bin" ContentType="application/vnd.openxmlformats-officedocument.oleObject"/>
  <Override PartName="/word/embeddings/oleObject92.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91.bin" ContentType="application/vnd.openxmlformats-officedocument.oleObject"/>
  <Override PartName="/word/embeddings/oleObject26.bin" ContentType="application/vnd.openxmlformats-officedocument.oleObject"/>
  <Override PartName="/word/embeddings/oleObject90.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26.944 </w:t>
                            </w:r>
                            <w:r>
                              <w:rPr/>
                              <w:t xml:space="preserve">V16.1.0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26.944 </w:t>
                      </w:r>
                      <w:r>
                        <w:rPr/>
                        <w:t xml:space="preserve">V16.1.0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w:t>
                            </w:r>
                            <w:r>
                              <w:rPr>
                                <w:rFonts w:cs="Arial"/>
                              </w:rPr>
                              <w:t xml:space="preserve"> Services and System Aspects;</w:t>
                            </w:r>
                          </w:p>
                          <w:p>
                            <w:pPr>
                              <w:pStyle w:val="ZT"/>
                              <w:rPr/>
                            </w:pPr>
                            <w:r>
                              <w:rPr>
                                <w:rFonts w:cs="Arial"/>
                                <w:lang w:eastAsia="zh-CN"/>
                              </w:rPr>
                              <w:t xml:space="preserve">End-to-end </w:t>
                            </w:r>
                            <w:r>
                              <w:rPr>
                                <w:rFonts w:cs="Arial"/>
                              </w:rPr>
                              <w:t xml:space="preserve">multimedia </w:t>
                            </w:r>
                            <w:r>
                              <w:rPr>
                                <w:rFonts w:cs="Arial"/>
                                <w:lang w:eastAsia="zh-CN"/>
                              </w:rPr>
                              <w:t>services performance metrics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w:t>
                      </w:r>
                      <w:r>
                        <w:rPr>
                          <w:rFonts w:cs="Arial"/>
                        </w:rPr>
                        <w:t xml:space="preserve"> Services and System Aspects;</w:t>
                      </w:r>
                    </w:p>
                    <w:p>
                      <w:pPr>
                        <w:pStyle w:val="ZT"/>
                        <w:rPr/>
                      </w:pPr>
                      <w:r>
                        <w:rPr>
                          <w:rFonts w:cs="Arial"/>
                          <w:lang w:eastAsia="zh-CN"/>
                        </w:rPr>
                        <w:t xml:space="preserve">End-to-end </w:t>
                      </w:r>
                      <w:r>
                        <w:rPr>
                          <w:rFonts w:cs="Arial"/>
                        </w:rPr>
                        <w:t xml:space="preserve">multimedia </w:t>
                      </w:r>
                      <w:r>
                        <w:rPr>
                          <w:rFonts w:cs="Arial"/>
                          <w:lang w:eastAsia="zh-CN"/>
                        </w:rPr>
                        <w:t>services performance metrics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11042015</wp:posOffset>
                </wp:positionV>
                <wp:extent cx="6479540" cy="1038860"/>
                <wp:effectExtent l="0" t="0" r="0" b="0"/>
                <wp:wrapTopAndBottom/>
                <wp:docPr id="4" name="Frame4"/>
                <a:graphic xmlns:a="http://schemas.openxmlformats.org/drawingml/2006/main">
                  <a:graphicData uri="http://schemas.microsoft.com/office/word/2010/wordprocessingShape">
                    <wps:wsp>
                      <wps:cNvSpPr txBox="1"/>
                      <wps:spPr>
                        <a:xfrm>
                          <a:off x="0" y="0"/>
                          <a:ext cx="6479540" cy="10388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2pt;height:81.8pt;mso-wrap-distance-left:0pt;mso-wrap-distance-right:0pt;mso-wrap-distance-top:0pt;mso-wrap-distance-bottom:0pt;margin-top:869.45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eastAsia="zh-CN"/>
                              </w:rPr>
                              <w:t>QoE, QoS, LTE</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eastAsia="zh-CN"/>
                        </w:rPr>
                        <w:t>QoE, QoS,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96085"/>
                <wp:effectExtent l="0" t="0" r="0" b="0"/>
                <wp:wrapTopAndBottom/>
                <wp:docPr id="13" name="Frame9"/>
                <a:graphic xmlns:a="http://schemas.openxmlformats.org/drawingml/2006/main">
                  <a:graphicData uri="http://schemas.microsoft.com/office/word/2010/wordprocessingShape">
                    <wps:wsp>
                      <wps:cNvSpPr txBox="1"/>
                      <wps:spPr>
                        <a:xfrm>
                          <a:off x="0" y="0"/>
                          <a:ext cx="6120130" cy="1696085"/>
                        </a:xfrm>
                        <a:prstGeom prst="rect"/>
                        <a:solidFill>
                          <a:srgbClr val="FFFFFF">
                            <a:alpha val="0"/>
                          </a:srgbClr>
                        </a:solidFill>
                      </wps:spPr>
                      <wps:txbx>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3.55pt;mso-wrap-distance-left:0pt;mso-wrap-distance-right:0pt;mso-wrap-distance-top:0pt;mso-wrap-distance-bottom:0pt;margin-top:580.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Arial"/>
              <w:color w:val="auto"/>
              <w:lang w:val="en-GB" w:eastAsia="en-US" w:bidi="ar-SA"/>
            </w:rPr>
            <w:instrText xml:space="preserve"> TOC \o "1-9" </w:instrText>
          </w:r>
          <w:r>
            <w:rPr>
              <w:sz w:val="22"/>
              <w:szCs w:val="20"/>
              <w:rFonts w:eastAsia="Times New Roman" w:cs="Arial"/>
              <w:color w:val="auto"/>
              <w:lang w:val="en-GB" w:eastAsia="en-US" w:bidi="ar-SA"/>
            </w:rPr>
            <w:fldChar w:fldCharType="separate"/>
          </w:r>
          <w:r>
            <w:rPr>
              <w:rFonts w:eastAsia="Times New Roman" w:cs="Arial"/>
              <w:color w:val="auto"/>
              <w:sz w:val="22"/>
              <w:szCs w:val="20"/>
              <w:lang w:val="en-GB" w:eastAsia="en-US" w:bidi="ar-SA"/>
            </w:rPr>
            <w:t>F</w:t>
          </w:r>
          <w:r>
            <w:rPr>
              <w:rFonts w:eastAsia="Times New Roman" w:cs="Times New Roman"/>
              <w:color w:val="auto"/>
              <w:sz w:val="22"/>
              <w:szCs w:val="20"/>
              <w:lang w:val="en-GB" w:eastAsia="en-US" w:bidi="ar-SA"/>
            </w:rPr>
            <w:t>oreword</w:t>
            <w:tab/>
          </w:r>
          <w:hyperlink w:anchor="__RefHeading___Toc517444359">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Introduction</w:t>
            <w:tab/>
          </w:r>
          <w:hyperlink w:anchor="__RefHeading___Toc517444360">
            <w:r>
              <w:rPr>
                <w:rStyle w:val="IndexLink"/>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44361">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rFonts w:cs="Arial"/>
            </w:rPr>
            <w:t>References</w:t>
          </w:r>
          <w:r>
            <w:rPr/>
            <w:tab/>
          </w:r>
          <w:hyperlink w:anchor="__RefHeading___Toc517444362">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Abbreviations</w:t>
            <w:tab/>
          </w:r>
          <w:hyperlink w:anchor="__RefHeading___Toc517444363">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rFonts w:cs="Arial"/>
            </w:rPr>
            <w:t>General</w:t>
          </w:r>
          <w:r>
            <w:rPr>
              <w:rFonts w:cs="Arial"/>
              <w:lang w:val="en-US" w:eastAsia="en-US"/>
            </w:rPr>
            <w:t xml:space="preserve"> description and approach</w:t>
          </w:r>
          <w:r>
            <w:rPr/>
            <w:tab/>
          </w:r>
          <w:hyperlink w:anchor="__RefHeading___Toc517444364">
            <w:r>
              <w:rPr>
                <w:rStyle w:val="IndexLink"/>
              </w:rPr>
              <w:t>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rFonts w:cs="Arial"/>
            </w:rPr>
            <w:t>Definitions</w:t>
          </w:r>
          <w:r>
            <w:rPr/>
            <w:tab/>
          </w:r>
          <w:hyperlink w:anchor="__RefHeading___Toc517444365">
            <w:r>
              <w:rPr>
                <w:rStyle w:val="IndexLink"/>
              </w:rPr>
              <w:t>9</w:t>
            </w:r>
          </w:hyperlink>
        </w:p>
        <w:p>
          <w:pPr>
            <w:pStyle w:val="Contents2"/>
            <w:rPr>
              <w:rFonts w:ascii="Calibri" w:hAnsi="Calibri" w:cs="Calibri"/>
              <w:sz w:val="22"/>
              <w:szCs w:val="22"/>
              <w:lang w:val="en-US" w:eastAsia="en-US"/>
            </w:rPr>
          </w:pPr>
          <w:r>
            <w:rPr/>
            <w:t>4.</w:t>
          </w:r>
          <w:r>
            <w:rPr>
              <w:lang w:val="en-US" w:eastAsia="en-US"/>
            </w:rPr>
            <w:t>2</w:t>
          </w:r>
          <w:r>
            <w:rPr>
              <w:rFonts w:cs="Calibri" w:ascii="Calibri" w:hAnsi="Calibri"/>
              <w:sz w:val="22"/>
              <w:szCs w:val="22"/>
              <w:lang w:val="en-US" w:eastAsia="en-US"/>
            </w:rPr>
            <w:tab/>
          </w:r>
          <w:r>
            <w:rPr>
              <w:lang w:val="en-US" w:eastAsia="en-US"/>
            </w:rPr>
            <w:t>QoE parameters</w:t>
          </w:r>
          <w:r>
            <w:rPr/>
            <w:tab/>
          </w:r>
          <w:hyperlink w:anchor="__RefHeading___Toc517444366">
            <w:r>
              <w:rPr>
                <w:rStyle w:val="IndexLink"/>
              </w:rPr>
              <w:t>10</w:t>
            </w:r>
          </w:hyperlink>
        </w:p>
        <w:p>
          <w:pPr>
            <w:pStyle w:val="Contents2"/>
            <w:rPr>
              <w:rFonts w:ascii="Calibri" w:hAnsi="Calibri" w:cs="Calibri"/>
              <w:sz w:val="22"/>
              <w:szCs w:val="22"/>
              <w:lang w:val="en-US" w:eastAsia="en-US"/>
            </w:rPr>
          </w:pPr>
          <w:r>
            <w:rPr/>
            <w:t>4.</w:t>
          </w:r>
          <w:r>
            <w:rPr>
              <w:lang w:val="en-US" w:eastAsia="en-US"/>
            </w:rPr>
            <w:t>3</w:t>
          </w:r>
          <w:r>
            <w:rPr>
              <w:rFonts w:cs="Calibri" w:ascii="Calibri" w:hAnsi="Calibri"/>
              <w:sz w:val="22"/>
              <w:szCs w:val="22"/>
              <w:lang w:val="en-US" w:eastAsia="en-US"/>
            </w:rPr>
            <w:tab/>
          </w:r>
          <w:r>
            <w:rPr>
              <w:rFonts w:cs="Arial"/>
              <w:lang w:val="en-US" w:eastAsia="en-US"/>
            </w:rPr>
            <w:t>ESQoS</w:t>
          </w:r>
          <w:r>
            <w:rPr>
              <w:rFonts w:cs="Arial"/>
            </w:rPr>
            <w:t xml:space="preserve"> parameters</w:t>
          </w:r>
          <w:r>
            <w:rPr/>
            <w:tab/>
          </w:r>
          <w:hyperlink w:anchor="__RefHeading___Toc517444367">
            <w:r>
              <w:rPr>
                <w:rStyle w:val="IndexLink"/>
              </w:rPr>
              <w:t>11</w:t>
            </w:r>
          </w:hyperlink>
        </w:p>
        <w:p>
          <w:pPr>
            <w:pStyle w:val="Contents2"/>
            <w:rPr>
              <w:rFonts w:ascii="Calibri" w:hAnsi="Calibri" w:cs="Calibri"/>
              <w:sz w:val="22"/>
              <w:szCs w:val="22"/>
              <w:lang w:val="en-US" w:eastAsia="en-US"/>
            </w:rPr>
          </w:pPr>
          <w:r>
            <w:rPr/>
            <w:t>4.</w:t>
          </w:r>
          <w:r>
            <w:rPr>
              <w:lang w:val="en-US" w:eastAsia="en-US"/>
            </w:rPr>
            <w:t>4</w:t>
          </w:r>
          <w:r>
            <w:rPr>
              <w:rFonts w:cs="Calibri" w:ascii="Calibri" w:hAnsi="Calibri"/>
              <w:sz w:val="22"/>
              <w:szCs w:val="22"/>
              <w:lang w:val="en-US" w:eastAsia="en-US"/>
            </w:rPr>
            <w:tab/>
          </w:r>
          <w:r>
            <w:rPr>
              <w:rFonts w:cs="Arial"/>
              <w:lang w:val="en-US" w:eastAsia="en-US"/>
            </w:rPr>
            <w:t>SQoS</w:t>
          </w:r>
          <w:r>
            <w:rPr>
              <w:rFonts w:cs="Arial"/>
            </w:rPr>
            <w:t xml:space="preserve"> parameters</w:t>
          </w:r>
          <w:r>
            <w:rPr/>
            <w:tab/>
          </w:r>
          <w:hyperlink w:anchor="__RefHeading___Toc517444368">
            <w:r>
              <w:rPr>
                <w:rStyle w:val="IndexLink"/>
              </w:rPr>
              <w:t>11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rFonts w:cs="Arial"/>
              <w:lang w:val="en-US" w:eastAsia="en-US"/>
            </w:rPr>
            <w:t>QoE parameters</w:t>
          </w:r>
          <w:r>
            <w:rPr/>
            <w:tab/>
          </w:r>
          <w:hyperlink w:anchor="__RefHeading___Toc517444369">
            <w:r>
              <w:rPr>
                <w:rStyle w:val="IndexLink"/>
              </w:rPr>
              <w:t>13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General</w:t>
            <w:tab/>
          </w:r>
          <w:hyperlink w:anchor="__RefHeading___Toc517444370">
            <w:r>
              <w:rPr>
                <w:rStyle w:val="IndexLink"/>
              </w:rPr>
              <w:t>13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rFonts w:cs="Arial"/>
            </w:rPr>
            <w:t>Service</w:t>
          </w:r>
          <w:r>
            <w:rPr>
              <w:rFonts w:cs="Arial"/>
              <w:bCs/>
            </w:rPr>
            <w:t xml:space="preserve"> </w:t>
          </w:r>
          <w:r>
            <w:rPr>
              <w:rFonts w:cs="Arial"/>
            </w:rPr>
            <w:t>non</w:t>
          </w:r>
          <w:r>
            <w:rPr>
              <w:rFonts w:cs="Arial"/>
              <w:bCs/>
            </w:rPr>
            <w:t>-</w:t>
          </w:r>
          <w:r>
            <w:rPr>
              <w:rFonts w:cs="Arial"/>
            </w:rPr>
            <w:t>access</w:t>
          </w:r>
          <w:r>
            <w:rPr/>
            <w:tab/>
          </w:r>
          <w:hyperlink w:anchor="__RefHeading___Toc517444371">
            <w:r>
              <w:rPr>
                <w:rStyle w:val="IndexLink"/>
              </w:rPr>
              <w:t>13</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rFonts w:cs="Arial"/>
            </w:rPr>
            <w:t>Service</w:t>
          </w:r>
          <w:r>
            <w:rPr>
              <w:rFonts w:cs="Arial"/>
              <w:bCs/>
            </w:rPr>
            <w:t xml:space="preserve"> </w:t>
          </w:r>
          <w:r>
            <w:rPr>
              <w:rFonts w:cs="Arial"/>
            </w:rPr>
            <w:t>failure</w:t>
          </w:r>
          <w:r>
            <w:rPr/>
            <w:tab/>
          </w:r>
          <w:hyperlink w:anchor="__RefHeading___Toc517444372">
            <w:r>
              <w:rPr>
                <w:rStyle w:val="IndexLink"/>
              </w:rPr>
              <w:t>13</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rFonts w:cs="Arial"/>
              <w:lang w:val="en-US" w:eastAsia="en-US"/>
            </w:rPr>
            <w:t>Service</w:t>
          </w:r>
          <w:r>
            <w:rPr>
              <w:rFonts w:cs="Arial"/>
              <w:bCs/>
            </w:rPr>
            <w:t xml:space="preserve"> </w:t>
          </w:r>
          <w:r>
            <w:rPr>
              <w:rFonts w:cs="Arial"/>
            </w:rPr>
            <w:t>set</w:t>
          </w:r>
          <w:r>
            <w:rPr>
              <w:rFonts w:cs="Arial"/>
              <w:lang w:val="en-US" w:eastAsia="en-US"/>
            </w:rPr>
            <w:t>ting-u</w:t>
          </w:r>
          <w:r>
            <w:rPr>
              <w:rFonts w:cs="Arial"/>
            </w:rPr>
            <w:t>p</w:t>
          </w:r>
          <w:r>
            <w:rPr>
              <w:rFonts w:cs="Arial"/>
              <w:bCs/>
            </w:rPr>
            <w:t xml:space="preserve"> </w:t>
          </w:r>
          <w:r>
            <w:rPr>
              <w:rFonts w:cs="Arial"/>
            </w:rPr>
            <w:t>time</w:t>
          </w:r>
          <w:r>
            <w:rPr/>
            <w:tab/>
          </w:r>
          <w:hyperlink w:anchor="__RefHeading___Toc517444373">
            <w:r>
              <w:rPr>
                <w:rStyle w:val="IndexLink"/>
              </w:rPr>
              <w:t>13</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rFonts w:cs="Arial"/>
            </w:rPr>
            <w:t>Re</w:t>
          </w:r>
          <w:r>
            <w:rPr>
              <w:rFonts w:cs="Arial"/>
              <w:bCs/>
              <w:lang w:val="en-US" w:eastAsia="en-US"/>
            </w:rPr>
            <w:t>-</w:t>
          </w:r>
          <w:r>
            <w:rPr>
              <w:rFonts w:cs="Arial"/>
            </w:rPr>
            <w:t>buffering</w:t>
          </w:r>
          <w:r>
            <w:rPr/>
            <w:tab/>
          </w:r>
          <w:hyperlink w:anchor="__RefHeading___Toc517444374">
            <w:r>
              <w:rPr>
                <w:rStyle w:val="IndexLink"/>
              </w:rPr>
              <w:t>13</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rFonts w:cs="Arial"/>
              <w:lang w:val="en-US" w:eastAsia="en-US"/>
            </w:rPr>
            <w:t>Image corruption</w:t>
          </w:r>
          <w:r>
            <w:rPr/>
            <w:tab/>
          </w:r>
          <w:hyperlink w:anchor="__RefHeading___Toc517444375">
            <w:r>
              <w:rPr>
                <w:rStyle w:val="IndexLink"/>
              </w:rPr>
              <w:t>13</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rFonts w:cs="Arial"/>
              <w:lang w:val="en-US" w:eastAsia="en-US"/>
            </w:rPr>
            <w:t>Edge noise</w:t>
          </w:r>
          <w:r>
            <w:rPr/>
            <w:tab/>
          </w:r>
          <w:hyperlink w:anchor="__RefHeading___Toc517444376">
            <w:r>
              <w:rPr>
                <w:rStyle w:val="IndexLink"/>
              </w:rPr>
              <w:t>13</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rFonts w:cs="Arial"/>
              <w:lang w:val="en-US" w:eastAsia="en-US"/>
            </w:rPr>
            <w:t>Blurriness</w:t>
          </w:r>
          <w:r>
            <w:rPr/>
            <w:tab/>
          </w:r>
          <w:hyperlink w:anchor="__RefHeading___Toc517444377">
            <w:r>
              <w:rPr>
                <w:rStyle w:val="IndexLink"/>
              </w:rPr>
              <w:t>14</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rFonts w:cs="Arial"/>
            </w:rPr>
            <w:t>Colour reproduction accuracy</w:t>
          </w:r>
          <w:r>
            <w:rPr/>
            <w:tab/>
          </w:r>
          <w:hyperlink w:anchor="__RefHeading___Toc517444378">
            <w:r>
              <w:rPr>
                <w:rStyle w:val="IndexLink"/>
              </w:rPr>
              <w:t>14</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rFonts w:cs="Arial"/>
              <w:lang w:val="en-US" w:eastAsia="en-US"/>
            </w:rPr>
            <w:t>Blockiness</w:t>
          </w:r>
          <w:r>
            <w:rPr/>
            <w:tab/>
          </w:r>
          <w:hyperlink w:anchor="__RefHeading___Toc517444379">
            <w:r>
              <w:rPr>
                <w:rStyle w:val="IndexLink"/>
              </w:rPr>
              <w:t>14</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rFonts w:cs="Arial"/>
              <w:lang w:val="en-US" w:eastAsia="en-US"/>
            </w:rPr>
            <w:t>Incontinuous image with block</w:t>
          </w:r>
          <w:r>
            <w:rPr/>
            <w:tab/>
          </w:r>
          <w:hyperlink w:anchor="__RefHeading___Toc517444380">
            <w:r>
              <w:rPr>
                <w:rStyle w:val="IndexLink"/>
              </w:rPr>
              <w:t>14</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rFonts w:cs="Arial"/>
              <w:lang w:val="en-US" w:eastAsia="en-US"/>
            </w:rPr>
            <w:t>Freeze image</w:t>
          </w:r>
          <w:r>
            <w:rPr/>
            <w:tab/>
          </w:r>
          <w:hyperlink w:anchor="__RefHeading___Toc517444381">
            <w:r>
              <w:rPr>
                <w:rStyle w:val="IndexLink"/>
              </w:rPr>
              <w:t>14</w:t>
            </w:r>
          </w:hyperlink>
        </w:p>
        <w:p>
          <w:pPr>
            <w:pStyle w:val="Contents2"/>
            <w:rPr>
              <w:rFonts w:ascii="Calibri" w:hAnsi="Calibri" w:cs="Calibri"/>
              <w:sz w:val="22"/>
              <w:szCs w:val="22"/>
              <w:lang w:val="en-US" w:eastAsia="en-US"/>
            </w:rPr>
          </w:pPr>
          <w:r>
            <w:rPr/>
            <w:t>5.13</w:t>
          </w:r>
          <w:r>
            <w:rPr>
              <w:rFonts w:cs="Calibri" w:ascii="Calibri" w:hAnsi="Calibri"/>
              <w:sz w:val="22"/>
              <w:szCs w:val="22"/>
              <w:lang w:val="en-US" w:eastAsia="en-US"/>
            </w:rPr>
            <w:tab/>
          </w:r>
          <w:r>
            <w:rPr>
              <w:rFonts w:cs="Arial"/>
            </w:rPr>
            <w:t>Audio</w:t>
          </w:r>
          <w:r>
            <w:rPr>
              <w:rFonts w:cs="Arial"/>
              <w:b/>
              <w:bCs/>
            </w:rPr>
            <w:t xml:space="preserve"> </w:t>
          </w:r>
          <w:r>
            <w:rPr>
              <w:rFonts w:cs="Arial"/>
            </w:rPr>
            <w:t>quality</w:t>
          </w:r>
          <w:r>
            <w:rPr/>
            <w:tab/>
          </w:r>
          <w:hyperlink w:anchor="__RefHeading___Toc517444382">
            <w:r>
              <w:rPr>
                <w:rStyle w:val="IndexLink"/>
              </w:rPr>
              <w:t>14</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rFonts w:cs="Arial"/>
            </w:rPr>
            <w:t>Audio/Video</w:t>
          </w:r>
          <w:r>
            <w:rPr>
              <w:rFonts w:cs="Arial"/>
              <w:b/>
              <w:bCs/>
            </w:rPr>
            <w:t xml:space="preserve"> </w:t>
          </w:r>
          <w:r>
            <w:rPr>
              <w:rFonts w:cs="Arial"/>
            </w:rPr>
            <w:t>synchronization</w:t>
          </w:r>
          <w:r>
            <w:rPr>
              <w:rFonts w:cs="Arial"/>
              <w:b/>
              <w:bCs/>
            </w:rPr>
            <w:t xml:space="preserve"> </w:t>
          </w:r>
          <w:r>
            <w:rPr>
              <w:rFonts w:cs="Arial"/>
            </w:rPr>
            <w:t>error</w:t>
          </w:r>
          <w:r>
            <w:rPr/>
            <w:tab/>
          </w:r>
          <w:hyperlink w:anchor="__RefHeading___Toc517444383">
            <w:r>
              <w:rPr>
                <w:rStyle w:val="IndexLink"/>
              </w:rPr>
              <w:t>14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rFonts w:cs="Arial"/>
              <w:lang w:val="en-US" w:eastAsia="en-US"/>
            </w:rPr>
            <w:t>ESQoS</w:t>
          </w:r>
          <w:r>
            <w:rPr>
              <w:rFonts w:cs="Arial"/>
            </w:rPr>
            <w:t xml:space="preserve"> parameters</w:t>
          </w:r>
          <w:r>
            <w:rPr/>
            <w:tab/>
          </w:r>
          <w:hyperlink w:anchor="__RefHeading___Toc517444384">
            <w:r>
              <w:rPr>
                <w:rStyle w:val="IndexLink"/>
              </w:rPr>
              <w:t>14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517444385">
            <w:r>
              <w:rPr>
                <w:rStyle w:val="IndexLink"/>
              </w:rPr>
              <w:t>14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rFonts w:cs="Arial"/>
            </w:rPr>
            <w:t xml:space="preserve">Service </w:t>
          </w:r>
          <w:r>
            <w:rPr>
              <w:rFonts w:cs="Arial"/>
              <w:lang w:val="en-US" w:eastAsia="en-US"/>
            </w:rPr>
            <w:t>n</w:t>
          </w:r>
          <w:r>
            <w:rPr>
              <w:rFonts w:cs="Arial"/>
            </w:rPr>
            <w:t>on-a</w:t>
          </w:r>
          <w:r>
            <w:rPr>
              <w:rFonts w:cs="Arial"/>
              <w:lang w:val="en-US" w:eastAsia="en-US"/>
            </w:rPr>
            <w:t>vaila</w:t>
          </w:r>
          <w:r>
            <w:rPr>
              <w:rFonts w:cs="Arial"/>
            </w:rPr>
            <w:t>bility</w:t>
          </w:r>
          <w:r>
            <w:rPr/>
            <w:tab/>
          </w:r>
          <w:hyperlink w:anchor="__RefHeading___Toc517444386">
            <w:r>
              <w:rPr>
                <w:rStyle w:val="IndexLink"/>
              </w:rPr>
              <w:t>15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Abstract definition</w:t>
            <w:tab/>
          </w:r>
          <w:hyperlink w:anchor="__RefHeading___Toc517444387">
            <w:r>
              <w:rPr>
                <w:rStyle w:val="IndexLink"/>
              </w:rPr>
              <w:t>15</w:t>
            </w:r>
          </w:hyperlink>
        </w:p>
        <w:p>
          <w:pPr>
            <w:pStyle w:val="Contents3"/>
            <w:rPr>
              <w:rFonts w:ascii="Calibri" w:hAnsi="Calibri" w:cs="Calibri"/>
              <w:sz w:val="22"/>
              <w:szCs w:val="22"/>
              <w:lang w:val="en-US" w:eastAsia="en-US"/>
            </w:rPr>
          </w:pPr>
          <w:r>
            <w:rPr/>
            <w:t>6.2.</w:t>
          </w:r>
          <w:r>
            <w:rPr>
              <w:lang w:val="en-US" w:eastAsia="en-US"/>
            </w:rPr>
            <w:t>2</w:t>
          </w:r>
          <w:r>
            <w:rPr>
              <w:rFonts w:cs="Calibri" w:ascii="Calibri" w:hAnsi="Calibri"/>
              <w:sz w:val="22"/>
              <w:szCs w:val="22"/>
              <w:lang w:val="en-US" w:eastAsia="en-US"/>
            </w:rPr>
            <w:tab/>
          </w:r>
          <w:r>
            <w:rPr/>
            <w:t>Equation</w:t>
            <w:tab/>
          </w:r>
          <w:hyperlink w:anchor="__RefHeading___Toc517444388">
            <w:r>
              <w:rPr>
                <w:rStyle w:val="IndexLink"/>
              </w:rPr>
              <w:t>15</w:t>
            </w:r>
          </w:hyperlink>
        </w:p>
        <w:p>
          <w:pPr>
            <w:pStyle w:val="Contents3"/>
            <w:rPr>
              <w:rFonts w:ascii="Calibri" w:hAnsi="Calibri" w:cs="Calibri"/>
              <w:sz w:val="22"/>
              <w:szCs w:val="22"/>
              <w:lang w:val="en-US" w:eastAsia="en-US"/>
            </w:rPr>
          </w:pPr>
          <w:r>
            <w:rPr/>
            <w:t>6.2.</w:t>
          </w:r>
          <w:r>
            <w:rPr>
              <w:lang w:val="en-US" w:eastAsia="en-US"/>
            </w:rPr>
            <w:t>3</w:t>
          </w:r>
          <w:r>
            <w:rPr>
              <w:rFonts w:cs="Calibri" w:ascii="Calibri" w:hAnsi="Calibri"/>
              <w:sz w:val="22"/>
              <w:szCs w:val="22"/>
              <w:lang w:val="en-US" w:eastAsia="en-US"/>
            </w:rPr>
            <w:tab/>
          </w:r>
          <w:r>
            <w:rPr/>
            <w:t>Trigger point</w:t>
            <w:tab/>
          </w:r>
          <w:hyperlink w:anchor="__RefHeading___Toc517444389">
            <w:r>
              <w:rPr>
                <w:rStyle w:val="IndexLink"/>
              </w:rPr>
              <w:t>15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rFonts w:cs="Arial"/>
            </w:rPr>
            <w:t xml:space="preserve">Service </w:t>
          </w:r>
          <w:r>
            <w:rPr>
              <w:rFonts w:cs="Arial"/>
              <w:lang w:val="en-US" w:eastAsia="en-US"/>
            </w:rPr>
            <w:t>f</w:t>
          </w:r>
          <w:r>
            <w:rPr>
              <w:rFonts w:cs="Arial"/>
            </w:rPr>
            <w:t xml:space="preserve">ailure </w:t>
          </w:r>
          <w:r>
            <w:rPr>
              <w:rFonts w:cs="Arial"/>
              <w:lang w:val="en-US" w:eastAsia="en-US"/>
            </w:rPr>
            <w:t>r</w:t>
          </w:r>
          <w:r>
            <w:rPr>
              <w:rFonts w:cs="Arial"/>
            </w:rPr>
            <w:t>atio</w:t>
          </w:r>
          <w:r>
            <w:rPr/>
            <w:tab/>
          </w:r>
          <w:hyperlink w:anchor="__RefHeading___Toc517444390">
            <w:r>
              <w:rPr>
                <w:rStyle w:val="IndexLink"/>
              </w:rPr>
              <w:t>15</w:t>
            </w:r>
          </w:hyperlink>
        </w:p>
        <w:p>
          <w:pPr>
            <w:pStyle w:val="Contents3"/>
            <w:rPr>
              <w:rFonts w:ascii="Calibri" w:hAnsi="Calibri" w:cs="Calibri"/>
              <w:sz w:val="22"/>
              <w:szCs w:val="22"/>
              <w:lang w:val="en-US" w:eastAsia="en-US"/>
            </w:rPr>
          </w:pPr>
          <w:r>
            <w:rPr/>
            <w:t>6.</w:t>
          </w:r>
          <w:r>
            <w:rPr>
              <w:lang w:val="en-US" w:eastAsia="en-US"/>
            </w:rPr>
            <w:t>3</w:t>
          </w:r>
          <w:r>
            <w:rPr/>
            <w:t>.1</w:t>
          </w:r>
          <w:r>
            <w:rPr>
              <w:rFonts w:cs="Calibri" w:ascii="Calibri" w:hAnsi="Calibri"/>
              <w:sz w:val="22"/>
              <w:szCs w:val="22"/>
              <w:lang w:val="en-US" w:eastAsia="en-US"/>
            </w:rPr>
            <w:tab/>
          </w:r>
          <w:r>
            <w:rPr/>
            <w:t>Abstract definition</w:t>
            <w:tab/>
          </w:r>
          <w:hyperlink w:anchor="__RefHeading___Toc517444391">
            <w:r>
              <w:rPr>
                <w:rStyle w:val="IndexLink"/>
              </w:rPr>
              <w:t>15</w:t>
            </w:r>
          </w:hyperlink>
        </w:p>
        <w:p>
          <w:pPr>
            <w:pStyle w:val="Contents3"/>
            <w:rPr>
              <w:rFonts w:ascii="Calibri" w:hAnsi="Calibri" w:cs="Calibri"/>
              <w:sz w:val="22"/>
              <w:szCs w:val="22"/>
              <w:lang w:val="en-US" w:eastAsia="en-US"/>
            </w:rPr>
          </w:pPr>
          <w:r>
            <w:rPr/>
            <w:t>6.</w:t>
          </w:r>
          <w:r>
            <w:rPr>
              <w:lang w:val="en-US" w:eastAsia="en-US"/>
            </w:rPr>
            <w:t>3</w:t>
          </w:r>
          <w:r>
            <w:rPr/>
            <w:t>.</w:t>
          </w:r>
          <w:r>
            <w:rPr>
              <w:lang w:val="en-US" w:eastAsia="en-US"/>
            </w:rPr>
            <w:t>2</w:t>
          </w:r>
          <w:r>
            <w:rPr>
              <w:rFonts w:cs="Calibri" w:ascii="Calibri" w:hAnsi="Calibri"/>
              <w:sz w:val="22"/>
              <w:szCs w:val="22"/>
              <w:lang w:val="en-US" w:eastAsia="en-US"/>
            </w:rPr>
            <w:tab/>
          </w:r>
          <w:r>
            <w:rPr/>
            <w:t>Equation</w:t>
            <w:tab/>
          </w:r>
          <w:hyperlink w:anchor="__RefHeading___Toc517444392">
            <w:r>
              <w:rPr>
                <w:rStyle w:val="IndexLink"/>
              </w:rPr>
              <w:t>15</w:t>
            </w:r>
          </w:hyperlink>
        </w:p>
        <w:p>
          <w:pPr>
            <w:pStyle w:val="Contents3"/>
            <w:rPr>
              <w:rFonts w:ascii="Calibri" w:hAnsi="Calibri" w:cs="Calibri"/>
              <w:sz w:val="22"/>
              <w:szCs w:val="22"/>
              <w:lang w:val="en-US" w:eastAsia="en-US"/>
            </w:rPr>
          </w:pPr>
          <w:r>
            <w:rPr/>
            <w:t>6.</w:t>
          </w:r>
          <w:r>
            <w:rPr>
              <w:lang w:val="en-US" w:eastAsia="en-US"/>
            </w:rPr>
            <w:t>3</w:t>
          </w:r>
          <w:r>
            <w:rPr/>
            <w:t>.</w:t>
          </w:r>
          <w:r>
            <w:rPr>
              <w:lang w:val="en-US" w:eastAsia="en-US"/>
            </w:rPr>
            <w:t>3</w:t>
          </w:r>
          <w:r>
            <w:rPr>
              <w:rFonts w:cs="Calibri" w:ascii="Calibri" w:hAnsi="Calibri"/>
              <w:sz w:val="22"/>
              <w:szCs w:val="22"/>
              <w:lang w:val="en-US" w:eastAsia="en-US"/>
            </w:rPr>
            <w:tab/>
          </w:r>
          <w:r>
            <w:rPr/>
            <w:t>Trigger point</w:t>
            <w:tab/>
          </w:r>
          <w:hyperlink w:anchor="__RefHeading___Toc517444393">
            <w:r>
              <w:rPr>
                <w:rStyle w:val="IndexLink"/>
              </w:rPr>
              <w:t>16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rFonts w:cs="Arial"/>
            </w:rPr>
            <w:t xml:space="preserve">Initial connection </w:t>
          </w:r>
          <w:r>
            <w:rPr>
              <w:rFonts w:cs="Arial"/>
              <w:lang w:val="en-US" w:eastAsia="en-US"/>
            </w:rPr>
            <w:t>t</w:t>
          </w:r>
          <w:r>
            <w:rPr>
              <w:rFonts w:cs="Arial"/>
            </w:rPr>
            <w:t>ime</w:t>
          </w:r>
          <w:r>
            <w:rPr/>
            <w:tab/>
          </w:r>
          <w:hyperlink w:anchor="__RefHeading___Toc517444394">
            <w:r>
              <w:rPr>
                <w:rStyle w:val="IndexLink"/>
              </w:rPr>
              <w:t>16</w:t>
            </w:r>
          </w:hyperlink>
        </w:p>
        <w:p>
          <w:pPr>
            <w:pStyle w:val="Contents3"/>
            <w:rPr>
              <w:rFonts w:ascii="Calibri" w:hAnsi="Calibri" w:cs="Calibri"/>
              <w:sz w:val="22"/>
              <w:szCs w:val="22"/>
              <w:lang w:val="en-US" w:eastAsia="en-US"/>
            </w:rPr>
          </w:pPr>
          <w:r>
            <w:rPr/>
            <w:t>6.</w:t>
          </w:r>
          <w:r>
            <w:rPr>
              <w:lang w:val="en-US" w:eastAsia="en-US"/>
            </w:rPr>
            <w:t>4</w:t>
          </w:r>
          <w:r>
            <w:rPr/>
            <w:t>.1</w:t>
          </w:r>
          <w:r>
            <w:rPr>
              <w:rFonts w:cs="Calibri" w:ascii="Calibri" w:hAnsi="Calibri"/>
              <w:sz w:val="22"/>
              <w:szCs w:val="22"/>
              <w:lang w:val="en-US" w:eastAsia="en-US"/>
            </w:rPr>
            <w:tab/>
          </w:r>
          <w:r>
            <w:rPr/>
            <w:t>Abstract definition</w:t>
            <w:tab/>
          </w:r>
          <w:hyperlink w:anchor="__RefHeading___Toc517444395">
            <w:r>
              <w:rPr>
                <w:rStyle w:val="IndexLink"/>
              </w:rPr>
              <w:t>16</w:t>
            </w:r>
          </w:hyperlink>
        </w:p>
        <w:p>
          <w:pPr>
            <w:pStyle w:val="Contents3"/>
            <w:rPr>
              <w:rFonts w:ascii="Calibri" w:hAnsi="Calibri" w:cs="Calibri"/>
              <w:sz w:val="22"/>
              <w:szCs w:val="22"/>
              <w:lang w:val="en-US" w:eastAsia="en-US"/>
            </w:rPr>
          </w:pPr>
          <w:r>
            <w:rPr/>
            <w:t>6.</w:t>
          </w:r>
          <w:r>
            <w:rPr>
              <w:lang w:val="en-US" w:eastAsia="en-US"/>
            </w:rPr>
            <w:t>4</w:t>
          </w:r>
          <w:r>
            <w:rPr/>
            <w:t>.</w:t>
          </w:r>
          <w:r>
            <w:rPr>
              <w:lang w:val="en-US" w:eastAsia="en-US"/>
            </w:rPr>
            <w:t>2</w:t>
          </w:r>
          <w:r>
            <w:rPr>
              <w:rFonts w:cs="Calibri" w:ascii="Calibri" w:hAnsi="Calibri"/>
              <w:sz w:val="22"/>
              <w:szCs w:val="22"/>
              <w:lang w:val="en-US" w:eastAsia="en-US"/>
            </w:rPr>
            <w:tab/>
          </w:r>
          <w:r>
            <w:rPr/>
            <w:t>Equation</w:t>
            <w:tab/>
          </w:r>
          <w:hyperlink w:anchor="__RefHeading___Toc517444396">
            <w:r>
              <w:rPr>
                <w:rStyle w:val="IndexLink"/>
              </w:rPr>
              <w:t>16</w:t>
            </w:r>
          </w:hyperlink>
        </w:p>
        <w:p>
          <w:pPr>
            <w:pStyle w:val="Contents3"/>
            <w:rPr>
              <w:rFonts w:ascii="Calibri" w:hAnsi="Calibri" w:cs="Calibri"/>
              <w:sz w:val="22"/>
              <w:szCs w:val="22"/>
              <w:lang w:val="en-US" w:eastAsia="en-US"/>
            </w:rPr>
          </w:pPr>
          <w:r>
            <w:rPr/>
            <w:t>6.</w:t>
          </w:r>
          <w:r>
            <w:rPr>
              <w:lang w:val="en-US" w:eastAsia="en-US"/>
            </w:rPr>
            <w:t>4</w:t>
          </w:r>
          <w:r>
            <w:rPr/>
            <w:t>.</w:t>
          </w:r>
          <w:r>
            <w:rPr>
              <w:lang w:val="en-US" w:eastAsia="en-US"/>
            </w:rPr>
            <w:t>3</w:t>
          </w:r>
          <w:r>
            <w:rPr>
              <w:rFonts w:cs="Calibri" w:ascii="Calibri" w:hAnsi="Calibri"/>
              <w:sz w:val="22"/>
              <w:szCs w:val="22"/>
              <w:lang w:val="en-US" w:eastAsia="en-US"/>
            </w:rPr>
            <w:tab/>
          </w:r>
          <w:r>
            <w:rPr/>
            <w:t>Trigger Point</w:t>
            <w:tab/>
          </w:r>
          <w:hyperlink w:anchor="__RefHeading___Toc517444397">
            <w:r>
              <w:rPr>
                <w:rStyle w:val="IndexLink"/>
              </w:rPr>
              <w:t>16</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rFonts w:cs="Arial"/>
            </w:rPr>
            <w:t>Initial buffering time</w:t>
          </w:r>
          <w:r>
            <w:rPr/>
            <w:tab/>
          </w:r>
          <w:hyperlink w:anchor="__RefHeading___Toc517444398">
            <w:r>
              <w:rPr>
                <w:rStyle w:val="IndexLink"/>
              </w:rPr>
              <w:t>16</w:t>
            </w:r>
          </w:hyperlink>
        </w:p>
        <w:p>
          <w:pPr>
            <w:pStyle w:val="Contents3"/>
            <w:rPr>
              <w:rFonts w:ascii="Calibri" w:hAnsi="Calibri" w:cs="Calibri"/>
              <w:sz w:val="22"/>
              <w:szCs w:val="22"/>
              <w:lang w:val="en-US" w:eastAsia="en-US"/>
            </w:rPr>
          </w:pPr>
          <w:r>
            <w:rPr/>
            <w:t>6.</w:t>
          </w:r>
          <w:r>
            <w:rPr>
              <w:lang w:val="en-US" w:eastAsia="en-US"/>
            </w:rPr>
            <w:t>5</w:t>
          </w:r>
          <w:r>
            <w:rPr/>
            <w:t>.1</w:t>
          </w:r>
          <w:r>
            <w:rPr>
              <w:rFonts w:cs="Calibri" w:ascii="Calibri" w:hAnsi="Calibri"/>
              <w:sz w:val="22"/>
              <w:szCs w:val="22"/>
              <w:lang w:val="en-US" w:eastAsia="en-US"/>
            </w:rPr>
            <w:tab/>
          </w:r>
          <w:r>
            <w:rPr/>
            <w:t>Abstract definition</w:t>
            <w:tab/>
          </w:r>
          <w:hyperlink w:anchor="__RefHeading___Toc517444399">
            <w:r>
              <w:rPr>
                <w:rStyle w:val="IndexLink"/>
              </w:rPr>
              <w:t>16</w:t>
            </w:r>
          </w:hyperlink>
        </w:p>
        <w:p>
          <w:pPr>
            <w:pStyle w:val="Contents3"/>
            <w:rPr>
              <w:rFonts w:ascii="Calibri" w:hAnsi="Calibri" w:cs="Calibri"/>
              <w:sz w:val="22"/>
              <w:szCs w:val="22"/>
              <w:lang w:val="en-US" w:eastAsia="en-US"/>
            </w:rPr>
          </w:pPr>
          <w:r>
            <w:rPr/>
            <w:t>6.</w:t>
          </w:r>
          <w:r>
            <w:rPr>
              <w:lang w:val="en-US" w:eastAsia="en-US"/>
            </w:rPr>
            <w:t>5</w:t>
          </w:r>
          <w:r>
            <w:rPr/>
            <w:t>.</w:t>
          </w:r>
          <w:r>
            <w:rPr>
              <w:lang w:val="en-US" w:eastAsia="en-US"/>
            </w:rPr>
            <w:t>2</w:t>
          </w:r>
          <w:r>
            <w:rPr>
              <w:rFonts w:cs="Calibri" w:ascii="Calibri" w:hAnsi="Calibri"/>
              <w:sz w:val="22"/>
              <w:szCs w:val="22"/>
              <w:lang w:val="en-US" w:eastAsia="en-US"/>
            </w:rPr>
            <w:tab/>
          </w:r>
          <w:r>
            <w:rPr/>
            <w:t>Equation</w:t>
            <w:tab/>
          </w:r>
          <w:hyperlink w:anchor="__RefHeading___Toc517444400">
            <w:r>
              <w:rPr>
                <w:rStyle w:val="IndexLink"/>
              </w:rPr>
              <w:t>16</w:t>
            </w:r>
          </w:hyperlink>
        </w:p>
        <w:p>
          <w:pPr>
            <w:pStyle w:val="Contents3"/>
            <w:rPr>
              <w:rFonts w:ascii="Calibri" w:hAnsi="Calibri" w:cs="Calibri"/>
              <w:sz w:val="22"/>
              <w:szCs w:val="22"/>
              <w:lang w:val="en-US" w:eastAsia="en-US"/>
            </w:rPr>
          </w:pPr>
          <w:r>
            <w:rPr/>
            <w:t>6.</w:t>
          </w:r>
          <w:r>
            <w:rPr>
              <w:lang w:val="en-US" w:eastAsia="en-US"/>
            </w:rPr>
            <w:t>5</w:t>
          </w:r>
          <w:r>
            <w:rPr/>
            <w:t>.</w:t>
          </w:r>
          <w:r>
            <w:rPr>
              <w:lang w:val="en-US" w:eastAsia="en-US"/>
            </w:rPr>
            <w:t>3</w:t>
          </w:r>
          <w:r>
            <w:rPr>
              <w:rFonts w:cs="Calibri" w:ascii="Calibri" w:hAnsi="Calibri"/>
              <w:sz w:val="22"/>
              <w:szCs w:val="22"/>
              <w:lang w:val="en-US" w:eastAsia="en-US"/>
            </w:rPr>
            <w:tab/>
          </w:r>
          <w:r>
            <w:rPr/>
            <w:t>Trigger Point</w:t>
            <w:tab/>
          </w:r>
          <w:hyperlink w:anchor="__RefHeading___Toc517444401">
            <w:r>
              <w:rPr>
                <w:rStyle w:val="IndexLink"/>
              </w:rPr>
              <w:t>17</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rFonts w:cs="Arial"/>
            </w:rPr>
            <w:t>Re-buffering frequency</w:t>
          </w:r>
          <w:r>
            <w:rPr/>
            <w:tab/>
          </w:r>
          <w:hyperlink w:anchor="__RefHeading___Toc517444402">
            <w:r>
              <w:rPr>
                <w:rStyle w:val="IndexLink"/>
              </w:rPr>
              <w:t>17</w:t>
            </w:r>
          </w:hyperlink>
        </w:p>
        <w:p>
          <w:pPr>
            <w:pStyle w:val="Contents3"/>
            <w:rPr>
              <w:rFonts w:ascii="Calibri" w:hAnsi="Calibri" w:cs="Calibri"/>
              <w:sz w:val="22"/>
              <w:szCs w:val="22"/>
              <w:lang w:val="en-US" w:eastAsia="en-US"/>
            </w:rPr>
          </w:pPr>
          <w:r>
            <w:rPr/>
            <w:t>6.</w:t>
          </w:r>
          <w:r>
            <w:rPr>
              <w:lang w:val="en-US" w:eastAsia="en-US"/>
            </w:rPr>
            <w:t>6</w:t>
          </w:r>
          <w:r>
            <w:rPr/>
            <w:t>.1</w:t>
          </w:r>
          <w:r>
            <w:rPr>
              <w:rFonts w:cs="Calibri" w:ascii="Calibri" w:hAnsi="Calibri"/>
              <w:sz w:val="22"/>
              <w:szCs w:val="22"/>
              <w:lang w:val="en-US" w:eastAsia="en-US"/>
            </w:rPr>
            <w:tab/>
          </w:r>
          <w:r>
            <w:rPr/>
            <w:t>Abstract definition</w:t>
            <w:tab/>
          </w:r>
          <w:hyperlink w:anchor="__RefHeading___Toc517444403">
            <w:r>
              <w:rPr>
                <w:rStyle w:val="IndexLink"/>
              </w:rPr>
              <w:t>17</w:t>
            </w:r>
          </w:hyperlink>
        </w:p>
        <w:p>
          <w:pPr>
            <w:pStyle w:val="Contents3"/>
            <w:rPr>
              <w:rFonts w:ascii="Calibri" w:hAnsi="Calibri" w:cs="Calibri"/>
              <w:sz w:val="22"/>
              <w:szCs w:val="22"/>
              <w:lang w:val="en-US" w:eastAsia="en-US"/>
            </w:rPr>
          </w:pPr>
          <w:r>
            <w:rPr/>
            <w:t>6.</w:t>
          </w:r>
          <w:r>
            <w:rPr>
              <w:lang w:val="en-US" w:eastAsia="en-US"/>
            </w:rPr>
            <w:t>6</w:t>
          </w:r>
          <w:r>
            <w:rPr/>
            <w:t>.</w:t>
          </w:r>
          <w:r>
            <w:rPr>
              <w:lang w:val="en-US" w:eastAsia="en-US"/>
            </w:rPr>
            <w:t>2</w:t>
          </w:r>
          <w:r>
            <w:rPr>
              <w:rFonts w:cs="Calibri" w:ascii="Calibri" w:hAnsi="Calibri"/>
              <w:sz w:val="22"/>
              <w:szCs w:val="22"/>
              <w:lang w:val="en-US" w:eastAsia="en-US"/>
            </w:rPr>
            <w:tab/>
          </w:r>
          <w:r>
            <w:rPr/>
            <w:t>Equation</w:t>
            <w:tab/>
          </w:r>
          <w:hyperlink w:anchor="__RefHeading___Toc517444404">
            <w:r>
              <w:rPr>
                <w:rStyle w:val="IndexLink"/>
              </w:rPr>
              <w:t>17</w:t>
            </w:r>
          </w:hyperlink>
        </w:p>
        <w:p>
          <w:pPr>
            <w:pStyle w:val="Contents3"/>
            <w:rPr>
              <w:rFonts w:ascii="Calibri" w:hAnsi="Calibri" w:cs="Calibri"/>
              <w:sz w:val="22"/>
              <w:szCs w:val="22"/>
              <w:lang w:val="en-US" w:eastAsia="en-US"/>
            </w:rPr>
          </w:pPr>
          <w:r>
            <w:rPr/>
            <w:t>6.</w:t>
          </w:r>
          <w:r>
            <w:rPr>
              <w:lang w:val="en-US" w:eastAsia="en-US"/>
            </w:rPr>
            <w:t>6</w:t>
          </w:r>
          <w:r>
            <w:rPr/>
            <w:t>.</w:t>
          </w:r>
          <w:r>
            <w:rPr>
              <w:lang w:val="en-US" w:eastAsia="en-US"/>
            </w:rPr>
            <w:t>3</w:t>
          </w:r>
          <w:r>
            <w:rPr>
              <w:rFonts w:cs="Calibri" w:ascii="Calibri" w:hAnsi="Calibri"/>
              <w:sz w:val="22"/>
              <w:szCs w:val="22"/>
              <w:lang w:val="en-US" w:eastAsia="en-US"/>
            </w:rPr>
            <w:tab/>
          </w:r>
          <w:r>
            <w:rPr/>
            <w:t>Trigger point</w:t>
            <w:tab/>
          </w:r>
          <w:hyperlink w:anchor="__RefHeading___Toc517444405">
            <w:r>
              <w:rPr>
                <w:rStyle w:val="IndexLink"/>
              </w:rPr>
              <w:t>17</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rFonts w:cs="Arial"/>
            </w:rPr>
            <w:t>Re-buffering time</w:t>
          </w:r>
          <w:r>
            <w:rPr/>
            <w:tab/>
          </w:r>
          <w:hyperlink w:anchor="__RefHeading___Toc517444406">
            <w:r>
              <w:rPr>
                <w:rStyle w:val="IndexLink"/>
              </w:rPr>
              <w:t>17</w:t>
            </w:r>
          </w:hyperlink>
        </w:p>
        <w:p>
          <w:pPr>
            <w:pStyle w:val="Contents3"/>
            <w:rPr>
              <w:rFonts w:ascii="Calibri" w:hAnsi="Calibri" w:cs="Calibri"/>
              <w:sz w:val="22"/>
              <w:szCs w:val="22"/>
              <w:lang w:val="en-US" w:eastAsia="en-US"/>
            </w:rPr>
          </w:pPr>
          <w:r>
            <w:rPr/>
            <w:t>6.</w:t>
          </w:r>
          <w:r>
            <w:rPr>
              <w:lang w:val="en-US" w:eastAsia="en-US"/>
            </w:rPr>
            <w:t>7</w:t>
          </w:r>
          <w:r>
            <w:rPr/>
            <w:t>.1</w:t>
          </w:r>
          <w:r>
            <w:rPr>
              <w:rFonts w:cs="Calibri" w:ascii="Calibri" w:hAnsi="Calibri"/>
              <w:sz w:val="22"/>
              <w:szCs w:val="22"/>
              <w:lang w:val="en-US" w:eastAsia="en-US"/>
            </w:rPr>
            <w:tab/>
          </w:r>
          <w:r>
            <w:rPr/>
            <w:t>Abstract definition</w:t>
            <w:tab/>
          </w:r>
          <w:hyperlink w:anchor="__RefHeading___Toc517444407">
            <w:r>
              <w:rPr>
                <w:rStyle w:val="IndexLink"/>
              </w:rPr>
              <w:t>17</w:t>
            </w:r>
          </w:hyperlink>
        </w:p>
        <w:p>
          <w:pPr>
            <w:pStyle w:val="Contents3"/>
            <w:rPr>
              <w:rFonts w:ascii="Calibri" w:hAnsi="Calibri" w:cs="Calibri"/>
              <w:sz w:val="22"/>
              <w:szCs w:val="22"/>
              <w:lang w:val="en-US" w:eastAsia="en-US"/>
            </w:rPr>
          </w:pPr>
          <w:r>
            <w:rPr/>
            <w:t>6.</w:t>
          </w:r>
          <w:r>
            <w:rPr>
              <w:lang w:val="en-US" w:eastAsia="en-US"/>
            </w:rPr>
            <w:t>7</w:t>
          </w:r>
          <w:r>
            <w:rPr/>
            <w:t>.</w:t>
          </w:r>
          <w:r>
            <w:rPr>
              <w:lang w:val="en-US" w:eastAsia="en-US"/>
            </w:rPr>
            <w:t>2</w:t>
          </w:r>
          <w:r>
            <w:rPr>
              <w:rFonts w:cs="Calibri" w:ascii="Calibri" w:hAnsi="Calibri"/>
              <w:sz w:val="22"/>
              <w:szCs w:val="22"/>
              <w:lang w:val="en-US" w:eastAsia="en-US"/>
            </w:rPr>
            <w:tab/>
          </w:r>
          <w:r>
            <w:rPr/>
            <w:t>Equation</w:t>
            <w:tab/>
          </w:r>
          <w:hyperlink w:anchor="__RefHeading___Toc517444408">
            <w:r>
              <w:rPr>
                <w:rStyle w:val="IndexLink"/>
              </w:rPr>
              <w:t>17</w:t>
            </w:r>
          </w:hyperlink>
        </w:p>
        <w:p>
          <w:pPr>
            <w:pStyle w:val="Contents3"/>
            <w:rPr>
              <w:rFonts w:ascii="Calibri" w:hAnsi="Calibri" w:cs="Calibri"/>
              <w:sz w:val="22"/>
              <w:szCs w:val="22"/>
              <w:lang w:val="en-US" w:eastAsia="en-US"/>
            </w:rPr>
          </w:pPr>
          <w:r>
            <w:rPr/>
            <w:t>6.</w:t>
          </w:r>
          <w:r>
            <w:rPr>
              <w:lang w:val="en-US" w:eastAsia="en-US"/>
            </w:rPr>
            <w:t>7</w:t>
          </w:r>
          <w:r>
            <w:rPr/>
            <w:t>.</w:t>
          </w:r>
          <w:r>
            <w:rPr>
              <w:lang w:val="en-US" w:eastAsia="en-US"/>
            </w:rPr>
            <w:t>3</w:t>
          </w:r>
          <w:r>
            <w:rPr>
              <w:rFonts w:cs="Calibri" w:ascii="Calibri" w:hAnsi="Calibri"/>
              <w:sz w:val="22"/>
              <w:szCs w:val="22"/>
              <w:lang w:val="en-US" w:eastAsia="en-US"/>
            </w:rPr>
            <w:tab/>
          </w:r>
          <w:r>
            <w:rPr/>
            <w:t>Trigger point</w:t>
            <w:tab/>
          </w:r>
          <w:hyperlink w:anchor="__RefHeading___Toc517444409">
            <w:r>
              <w:rPr>
                <w:rStyle w:val="IndexLink"/>
              </w:rPr>
              <w:t>17</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rFonts w:cs="Arial"/>
            </w:rPr>
            <w:t>Audio quality</w:t>
          </w:r>
          <w:r>
            <w:rPr/>
            <w:tab/>
          </w:r>
          <w:hyperlink w:anchor="__RefHeading___Toc517444410">
            <w:r>
              <w:rPr>
                <w:rStyle w:val="IndexLink"/>
              </w:rPr>
              <w:t>18</w:t>
            </w:r>
          </w:hyperlink>
        </w:p>
        <w:p>
          <w:pPr>
            <w:pStyle w:val="Contents3"/>
            <w:rPr>
              <w:rFonts w:ascii="Calibri" w:hAnsi="Calibri" w:cs="Calibri"/>
              <w:sz w:val="22"/>
              <w:szCs w:val="22"/>
              <w:lang w:val="en-US" w:eastAsia="en-US"/>
            </w:rPr>
          </w:pPr>
          <w:r>
            <w:rPr/>
            <w:t>6.</w:t>
          </w:r>
          <w:r>
            <w:rPr>
              <w:lang w:val="en-US" w:eastAsia="en-US"/>
            </w:rPr>
            <w:t>8</w:t>
          </w:r>
          <w:r>
            <w:rPr/>
            <w:t>.1</w:t>
          </w:r>
          <w:r>
            <w:rPr>
              <w:rFonts w:cs="Calibri" w:ascii="Calibri" w:hAnsi="Calibri"/>
              <w:sz w:val="22"/>
              <w:szCs w:val="22"/>
              <w:lang w:val="en-US" w:eastAsia="en-US"/>
            </w:rPr>
            <w:tab/>
          </w:r>
          <w:r>
            <w:rPr/>
            <w:t>Abstract definition</w:t>
            <w:tab/>
          </w:r>
          <w:hyperlink w:anchor="__RefHeading___Toc517444411">
            <w:r>
              <w:rPr>
                <w:rStyle w:val="IndexLink"/>
              </w:rPr>
              <w:t>18</w:t>
            </w:r>
          </w:hyperlink>
        </w:p>
        <w:p>
          <w:pPr>
            <w:pStyle w:val="Contents3"/>
            <w:rPr>
              <w:rFonts w:ascii="Calibri" w:hAnsi="Calibri" w:cs="Calibri"/>
              <w:sz w:val="22"/>
              <w:szCs w:val="22"/>
              <w:lang w:val="en-US" w:eastAsia="en-US"/>
            </w:rPr>
          </w:pPr>
          <w:r>
            <w:rPr/>
            <w:t>6.</w:t>
          </w:r>
          <w:r>
            <w:rPr>
              <w:lang w:val="en-US" w:eastAsia="en-US"/>
            </w:rPr>
            <w:t>8</w:t>
          </w:r>
          <w:r>
            <w:rPr/>
            <w:t>.</w:t>
          </w:r>
          <w:r>
            <w:rPr>
              <w:lang w:val="en-US" w:eastAsia="en-US"/>
            </w:rPr>
            <w:t>2</w:t>
          </w:r>
          <w:r>
            <w:rPr>
              <w:rFonts w:cs="Calibri" w:ascii="Calibri" w:hAnsi="Calibri"/>
              <w:sz w:val="22"/>
              <w:szCs w:val="22"/>
              <w:lang w:val="en-US" w:eastAsia="en-US"/>
            </w:rPr>
            <w:tab/>
          </w:r>
          <w:r>
            <w:rPr/>
            <w:t>Equation</w:t>
            <w:tab/>
          </w:r>
          <w:hyperlink w:anchor="__RefHeading___Toc517444412">
            <w:r>
              <w:rPr>
                <w:rStyle w:val="IndexLink"/>
              </w:rPr>
              <w:t>18</w:t>
            </w:r>
          </w:hyperlink>
        </w:p>
        <w:p>
          <w:pPr>
            <w:pStyle w:val="Contents3"/>
            <w:rPr>
              <w:rFonts w:ascii="Calibri" w:hAnsi="Calibri" w:cs="Calibri"/>
              <w:sz w:val="22"/>
              <w:szCs w:val="22"/>
              <w:lang w:val="en-US" w:eastAsia="en-US"/>
            </w:rPr>
          </w:pPr>
          <w:r>
            <w:rPr/>
            <w:t>6.</w:t>
          </w:r>
          <w:r>
            <w:rPr>
              <w:lang w:val="en-US" w:eastAsia="en-US"/>
            </w:rPr>
            <w:t>8</w:t>
          </w:r>
          <w:r>
            <w:rPr/>
            <w:t>.</w:t>
          </w:r>
          <w:r>
            <w:rPr>
              <w:lang w:val="en-US" w:eastAsia="en-US"/>
            </w:rPr>
            <w:t>3</w:t>
          </w:r>
          <w:r>
            <w:rPr>
              <w:rFonts w:cs="Calibri" w:ascii="Calibri" w:hAnsi="Calibri"/>
              <w:sz w:val="22"/>
              <w:szCs w:val="22"/>
              <w:lang w:val="en-US" w:eastAsia="en-US"/>
            </w:rPr>
            <w:tab/>
          </w:r>
          <w:r>
            <w:rPr/>
            <w:t>Trigger point</w:t>
            <w:tab/>
          </w:r>
          <w:hyperlink w:anchor="__RefHeading___Toc517444413">
            <w:r>
              <w:rPr>
                <w:rStyle w:val="IndexLink"/>
              </w:rPr>
              <w:t>18</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rFonts w:cs="Arial"/>
            </w:rPr>
            <w:t>Intra-frame video quality</w:t>
          </w:r>
          <w:r>
            <w:rPr/>
            <w:tab/>
          </w:r>
          <w:hyperlink w:anchor="__RefHeading___Toc517444414">
            <w:r>
              <w:rPr>
                <w:rStyle w:val="IndexLink"/>
              </w:rPr>
              <w:t>18</w:t>
            </w:r>
          </w:hyperlink>
        </w:p>
        <w:p>
          <w:pPr>
            <w:pStyle w:val="Contents3"/>
            <w:rPr>
              <w:rFonts w:ascii="Calibri" w:hAnsi="Calibri" w:cs="Calibri"/>
              <w:sz w:val="22"/>
              <w:szCs w:val="22"/>
              <w:lang w:val="en-US" w:eastAsia="en-US"/>
            </w:rPr>
          </w:pPr>
          <w:r>
            <w:rPr/>
            <w:t>6.</w:t>
          </w:r>
          <w:r>
            <w:rPr>
              <w:lang w:val="en-US" w:eastAsia="en-US"/>
            </w:rPr>
            <w:t>9</w:t>
          </w:r>
          <w:r>
            <w:rPr/>
            <w:t>.1</w:t>
          </w:r>
          <w:r>
            <w:rPr>
              <w:rFonts w:cs="Calibri" w:ascii="Calibri" w:hAnsi="Calibri"/>
              <w:sz w:val="22"/>
              <w:szCs w:val="22"/>
              <w:lang w:val="en-US" w:eastAsia="en-US"/>
            </w:rPr>
            <w:tab/>
          </w:r>
          <w:r>
            <w:rPr/>
            <w:t>Abstract definition</w:t>
            <w:tab/>
          </w:r>
          <w:hyperlink w:anchor="__RefHeading___Toc517444415">
            <w:r>
              <w:rPr>
                <w:rStyle w:val="IndexLink"/>
              </w:rPr>
              <w:t>18</w:t>
            </w:r>
          </w:hyperlink>
        </w:p>
        <w:p>
          <w:pPr>
            <w:pStyle w:val="Contents3"/>
            <w:rPr>
              <w:rFonts w:ascii="Calibri" w:hAnsi="Calibri" w:cs="Calibri"/>
              <w:sz w:val="22"/>
              <w:szCs w:val="22"/>
              <w:lang w:val="en-US" w:eastAsia="en-US"/>
            </w:rPr>
          </w:pPr>
          <w:r>
            <w:rPr/>
            <w:t>6.</w:t>
          </w:r>
          <w:r>
            <w:rPr>
              <w:lang w:val="en-US" w:eastAsia="en-US"/>
            </w:rPr>
            <w:t>9</w:t>
          </w:r>
          <w:r>
            <w:rPr/>
            <w:t>.</w:t>
          </w:r>
          <w:r>
            <w:rPr>
              <w:lang w:val="en-US" w:eastAsia="en-US"/>
            </w:rPr>
            <w:t>2</w:t>
          </w:r>
          <w:r>
            <w:rPr>
              <w:rFonts w:cs="Calibri" w:ascii="Calibri" w:hAnsi="Calibri"/>
              <w:sz w:val="22"/>
              <w:szCs w:val="22"/>
              <w:lang w:val="en-US" w:eastAsia="en-US"/>
            </w:rPr>
            <w:tab/>
          </w:r>
          <w:r>
            <w:rPr/>
            <w:t>Equation</w:t>
            <w:tab/>
          </w:r>
          <w:hyperlink w:anchor="__RefHeading___Toc517444416">
            <w:r>
              <w:rPr>
                <w:rStyle w:val="IndexLink"/>
              </w:rPr>
              <w:t>18</w:t>
            </w:r>
          </w:hyperlink>
        </w:p>
        <w:p>
          <w:pPr>
            <w:pStyle w:val="Contents3"/>
            <w:rPr>
              <w:rFonts w:ascii="Calibri" w:hAnsi="Calibri" w:cs="Calibri"/>
              <w:sz w:val="22"/>
              <w:szCs w:val="22"/>
              <w:lang w:val="en-US" w:eastAsia="en-US"/>
            </w:rPr>
          </w:pPr>
          <w:r>
            <w:rPr/>
            <w:t>6.</w:t>
          </w:r>
          <w:r>
            <w:rPr>
              <w:lang w:val="en-US" w:eastAsia="en-US"/>
            </w:rPr>
            <w:t>9</w:t>
          </w:r>
          <w:r>
            <w:rPr/>
            <w:t>.</w:t>
          </w:r>
          <w:r>
            <w:rPr>
              <w:lang w:val="en-US" w:eastAsia="en-US"/>
            </w:rPr>
            <w:t>3</w:t>
          </w:r>
          <w:r>
            <w:rPr>
              <w:rFonts w:cs="Calibri" w:ascii="Calibri" w:hAnsi="Calibri"/>
              <w:sz w:val="22"/>
              <w:szCs w:val="22"/>
              <w:lang w:val="en-US" w:eastAsia="en-US"/>
            </w:rPr>
            <w:tab/>
          </w:r>
          <w:r>
            <w:rPr/>
            <w:t>Trigger point</w:t>
            <w:tab/>
          </w:r>
          <w:hyperlink w:anchor="__RefHeading___Toc517444417">
            <w:r>
              <w:rPr>
                <w:rStyle w:val="IndexLink"/>
              </w:rPr>
              <w:t>18</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rFonts w:cs="Arial"/>
            </w:rPr>
            <w:t>Inter-frame video quality</w:t>
          </w:r>
          <w:r>
            <w:rPr/>
            <w:tab/>
          </w:r>
          <w:hyperlink w:anchor="__RefHeading___Toc517444418">
            <w:r>
              <w:rPr>
                <w:rStyle w:val="IndexLink"/>
              </w:rPr>
              <w:t>19</w:t>
            </w:r>
          </w:hyperlink>
        </w:p>
        <w:p>
          <w:pPr>
            <w:pStyle w:val="Contents3"/>
            <w:rPr>
              <w:rFonts w:ascii="Calibri" w:hAnsi="Calibri" w:cs="Calibri"/>
              <w:sz w:val="22"/>
              <w:szCs w:val="22"/>
              <w:lang w:val="en-US" w:eastAsia="en-US"/>
            </w:rPr>
          </w:pPr>
          <w:r>
            <w:rPr/>
            <w:t>6.</w:t>
          </w:r>
          <w:r>
            <w:rPr>
              <w:lang w:val="en-US" w:eastAsia="en-US"/>
            </w:rPr>
            <w:t>10</w:t>
          </w:r>
          <w:r>
            <w:rPr/>
            <w:t>.1</w:t>
          </w:r>
          <w:r>
            <w:rPr>
              <w:rFonts w:cs="Calibri" w:ascii="Calibri" w:hAnsi="Calibri"/>
              <w:sz w:val="22"/>
              <w:szCs w:val="22"/>
              <w:lang w:val="en-US" w:eastAsia="en-US"/>
            </w:rPr>
            <w:tab/>
          </w:r>
          <w:r>
            <w:rPr/>
            <w:t>Abstract definition</w:t>
            <w:tab/>
          </w:r>
          <w:hyperlink w:anchor="__RefHeading___Toc517444419">
            <w:r>
              <w:rPr>
                <w:rStyle w:val="IndexLink"/>
              </w:rPr>
              <w:t>19</w:t>
            </w:r>
          </w:hyperlink>
        </w:p>
        <w:p>
          <w:pPr>
            <w:pStyle w:val="Contents3"/>
            <w:rPr>
              <w:rFonts w:ascii="Calibri" w:hAnsi="Calibri" w:cs="Calibri"/>
              <w:sz w:val="22"/>
              <w:szCs w:val="22"/>
              <w:lang w:val="en-US" w:eastAsia="en-US"/>
            </w:rPr>
          </w:pPr>
          <w:r>
            <w:rPr/>
            <w:t>6.</w:t>
          </w:r>
          <w:r>
            <w:rPr>
              <w:lang w:val="en-US" w:eastAsia="en-US"/>
            </w:rPr>
            <w:t>10</w:t>
          </w:r>
          <w:r>
            <w:rPr/>
            <w:t>.</w:t>
          </w:r>
          <w:r>
            <w:rPr>
              <w:lang w:val="en-US" w:eastAsia="en-US"/>
            </w:rPr>
            <w:t>2</w:t>
          </w:r>
          <w:r>
            <w:rPr>
              <w:rFonts w:cs="Calibri" w:ascii="Calibri" w:hAnsi="Calibri"/>
              <w:sz w:val="22"/>
              <w:szCs w:val="22"/>
              <w:lang w:val="en-US" w:eastAsia="en-US"/>
            </w:rPr>
            <w:tab/>
          </w:r>
          <w:r>
            <w:rPr/>
            <w:t>Equation</w:t>
            <w:tab/>
          </w:r>
          <w:hyperlink w:anchor="__RefHeading___Toc517444420">
            <w:r>
              <w:rPr>
                <w:rStyle w:val="IndexLink"/>
              </w:rPr>
              <w:t>19</w:t>
            </w:r>
          </w:hyperlink>
        </w:p>
        <w:p>
          <w:pPr>
            <w:pStyle w:val="Contents3"/>
            <w:rPr>
              <w:rFonts w:ascii="Calibri" w:hAnsi="Calibri" w:cs="Calibri"/>
              <w:sz w:val="22"/>
              <w:szCs w:val="22"/>
              <w:lang w:val="en-US" w:eastAsia="en-US"/>
            </w:rPr>
          </w:pPr>
          <w:r>
            <w:rPr/>
            <w:t>6.</w:t>
          </w:r>
          <w:r>
            <w:rPr>
              <w:lang w:val="en-US" w:eastAsia="en-US"/>
            </w:rPr>
            <w:t>10</w:t>
          </w:r>
          <w:r>
            <w:rPr/>
            <w:t>.</w:t>
          </w:r>
          <w:r>
            <w:rPr>
              <w:lang w:val="en-US" w:eastAsia="en-US"/>
            </w:rPr>
            <w:t>3</w:t>
          </w:r>
          <w:r>
            <w:rPr>
              <w:rFonts w:cs="Calibri" w:ascii="Calibri" w:hAnsi="Calibri"/>
              <w:sz w:val="22"/>
              <w:szCs w:val="22"/>
              <w:lang w:val="en-US" w:eastAsia="en-US"/>
            </w:rPr>
            <w:tab/>
          </w:r>
          <w:r>
            <w:rPr/>
            <w:t>Trigger point</w:t>
            <w:tab/>
          </w:r>
          <w:hyperlink w:anchor="__RefHeading___Toc517444421">
            <w:r>
              <w:rPr>
                <w:rStyle w:val="IndexLink"/>
              </w:rPr>
              <w:t>19</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rFonts w:cs="Arial"/>
            </w:rPr>
            <w:t xml:space="preserve">Audio/Video </w:t>
          </w:r>
          <w:r>
            <w:rPr>
              <w:rFonts w:cs="Arial"/>
              <w:lang w:val="en-US" w:eastAsia="en-US"/>
            </w:rPr>
            <w:t>de-s</w:t>
          </w:r>
          <w:r>
            <w:rPr>
              <w:rFonts w:cs="Arial"/>
            </w:rPr>
            <w:t xml:space="preserve">ynchronization </w:t>
          </w:r>
          <w:r>
            <w:rPr>
              <w:rFonts w:cs="Arial"/>
              <w:lang w:val="en-US" w:eastAsia="en-US"/>
            </w:rPr>
            <w:t>e</w:t>
          </w:r>
          <w:r>
            <w:rPr>
              <w:rFonts w:cs="Arial"/>
            </w:rPr>
            <w:t>rror</w:t>
          </w:r>
          <w:r>
            <w:rPr/>
            <w:tab/>
          </w:r>
          <w:hyperlink w:anchor="__RefHeading___Toc517444422">
            <w:r>
              <w:rPr>
                <w:rStyle w:val="IndexLink"/>
              </w:rPr>
              <w:t>19</w:t>
            </w:r>
          </w:hyperlink>
        </w:p>
        <w:p>
          <w:pPr>
            <w:pStyle w:val="Contents3"/>
            <w:rPr>
              <w:rFonts w:ascii="Calibri" w:hAnsi="Calibri" w:cs="Calibri"/>
              <w:sz w:val="22"/>
              <w:szCs w:val="22"/>
              <w:lang w:val="en-US" w:eastAsia="en-US"/>
            </w:rPr>
          </w:pPr>
          <w:r>
            <w:rPr/>
            <w:t>6.</w:t>
          </w:r>
          <w:r>
            <w:rPr>
              <w:lang w:val="en-US" w:eastAsia="en-US"/>
            </w:rPr>
            <w:t>11</w:t>
          </w:r>
          <w:r>
            <w:rPr/>
            <w:t>.1</w:t>
          </w:r>
          <w:r>
            <w:rPr>
              <w:rFonts w:cs="Calibri" w:ascii="Calibri" w:hAnsi="Calibri"/>
              <w:sz w:val="22"/>
              <w:szCs w:val="22"/>
              <w:lang w:val="en-US" w:eastAsia="en-US"/>
            </w:rPr>
            <w:tab/>
          </w:r>
          <w:r>
            <w:rPr/>
            <w:t>Abstract definition</w:t>
            <w:tab/>
          </w:r>
          <w:hyperlink w:anchor="__RefHeading___Toc517444423">
            <w:r>
              <w:rPr>
                <w:rStyle w:val="IndexLink"/>
              </w:rPr>
              <w:t>19</w:t>
            </w:r>
          </w:hyperlink>
        </w:p>
        <w:p>
          <w:pPr>
            <w:pStyle w:val="Contents3"/>
            <w:rPr>
              <w:rFonts w:ascii="Calibri" w:hAnsi="Calibri" w:cs="Calibri"/>
              <w:sz w:val="22"/>
              <w:szCs w:val="22"/>
              <w:lang w:val="en-US" w:eastAsia="en-US"/>
            </w:rPr>
          </w:pPr>
          <w:r>
            <w:rPr/>
            <w:t>6.</w:t>
          </w:r>
          <w:r>
            <w:rPr>
              <w:lang w:val="en-US" w:eastAsia="en-US"/>
            </w:rPr>
            <w:t>11</w:t>
          </w:r>
          <w:r>
            <w:rPr/>
            <w:t>.</w:t>
          </w:r>
          <w:r>
            <w:rPr>
              <w:lang w:val="en-US" w:eastAsia="en-US"/>
            </w:rPr>
            <w:t>2</w:t>
          </w:r>
          <w:r>
            <w:rPr>
              <w:rFonts w:cs="Calibri" w:ascii="Calibri" w:hAnsi="Calibri"/>
              <w:sz w:val="22"/>
              <w:szCs w:val="22"/>
              <w:lang w:val="en-US" w:eastAsia="en-US"/>
            </w:rPr>
            <w:tab/>
          </w:r>
          <w:r>
            <w:rPr/>
            <w:t>Equation</w:t>
            <w:tab/>
          </w:r>
          <w:hyperlink w:anchor="__RefHeading___Toc517444424">
            <w:r>
              <w:rPr>
                <w:rStyle w:val="IndexLink"/>
              </w:rPr>
              <w:t>19</w:t>
            </w:r>
          </w:hyperlink>
        </w:p>
        <w:p>
          <w:pPr>
            <w:pStyle w:val="Contents3"/>
            <w:rPr>
              <w:rFonts w:ascii="Calibri" w:hAnsi="Calibri" w:cs="Calibri"/>
              <w:sz w:val="22"/>
              <w:szCs w:val="22"/>
              <w:lang w:val="en-US" w:eastAsia="en-US"/>
            </w:rPr>
          </w:pPr>
          <w:r>
            <w:rPr/>
            <w:t>6.</w:t>
          </w:r>
          <w:r>
            <w:rPr>
              <w:lang w:val="en-US" w:eastAsia="en-US"/>
            </w:rPr>
            <w:t>11</w:t>
          </w:r>
          <w:r>
            <w:rPr/>
            <w:t>.</w:t>
          </w:r>
          <w:r>
            <w:rPr>
              <w:lang w:val="en-US" w:eastAsia="en-US"/>
            </w:rPr>
            <w:t>3</w:t>
          </w:r>
          <w:r>
            <w:rPr>
              <w:rFonts w:cs="Calibri" w:ascii="Calibri" w:hAnsi="Calibri"/>
              <w:sz w:val="22"/>
              <w:szCs w:val="22"/>
              <w:lang w:val="en-US" w:eastAsia="en-US"/>
            </w:rPr>
            <w:tab/>
          </w:r>
          <w:r>
            <w:rPr/>
            <w:t>Trigger point</w:t>
            <w:tab/>
          </w:r>
          <w:hyperlink w:anchor="__RefHeading___Toc517444425">
            <w:r>
              <w:rPr>
                <w:rStyle w:val="IndexLink"/>
              </w:rPr>
              <w:t>19</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rFonts w:cs="Arial"/>
              <w:lang w:val="en-US" w:eastAsia="en-US"/>
            </w:rPr>
            <w:t>SQoS</w:t>
          </w:r>
          <w:r>
            <w:rPr>
              <w:rFonts w:cs="Arial"/>
            </w:rPr>
            <w:t xml:space="preserve"> parameters</w:t>
          </w:r>
          <w:r>
            <w:rPr/>
            <w:tab/>
          </w:r>
          <w:hyperlink w:anchor="__RefHeading___Toc517444426">
            <w:r>
              <w:rPr>
                <w:rStyle w:val="IndexLink"/>
              </w:rPr>
              <w:t>20</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rFonts w:cs="Arial"/>
              <w:lang w:val="en-US" w:eastAsia="en-US"/>
            </w:rPr>
            <w:t>SQoS</w:t>
          </w:r>
          <w:r>
            <w:rPr>
              <w:rFonts w:cs="Arial"/>
            </w:rPr>
            <w:t xml:space="preserve"> parameters of each layer</w:t>
          </w:r>
          <w:r>
            <w:rPr/>
            <w:tab/>
          </w:r>
          <w:hyperlink w:anchor="__RefHeading___Toc517444427">
            <w:r>
              <w:rPr>
                <w:rStyle w:val="IndexLink"/>
              </w:rPr>
              <w:t>20</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Application</w:t>
            <w:tab/>
          </w:r>
          <w:hyperlink w:anchor="__RefHeading___Toc517444428">
            <w:r>
              <w:rPr>
                <w:rStyle w:val="IndexLink"/>
              </w:rPr>
              <w:t>20</w:t>
            </w:r>
          </w:hyperlink>
        </w:p>
        <w:p>
          <w:pPr>
            <w:pStyle w:val="Contents4"/>
            <w:rPr>
              <w:rFonts w:ascii="Calibri" w:hAnsi="Calibri" w:cs="Calibri"/>
              <w:sz w:val="22"/>
              <w:szCs w:val="22"/>
              <w:lang w:val="en-US" w:eastAsia="en-US"/>
            </w:rPr>
          </w:pPr>
          <w:r>
            <w:rPr/>
            <w:t>7.1.1.</w:t>
          </w:r>
          <w:r>
            <w:rPr>
              <w:lang w:val="en-US" w:eastAsia="en-US"/>
            </w:rPr>
            <w:t>1</w:t>
          </w:r>
          <w:r>
            <w:rPr>
              <w:rFonts w:cs="Calibri" w:ascii="Calibri" w:hAnsi="Calibri"/>
              <w:sz w:val="22"/>
              <w:szCs w:val="22"/>
              <w:lang w:val="en-US" w:eastAsia="en-US"/>
            </w:rPr>
            <w:tab/>
          </w:r>
          <w:r>
            <w:rPr/>
            <w:t>Frame rate</w:t>
            <w:tab/>
          </w:r>
          <w:hyperlink w:anchor="__RefHeading___Toc517444429">
            <w:r>
              <w:rPr>
                <w:rStyle w:val="IndexLink"/>
              </w:rPr>
              <w:t>20</w:t>
            </w:r>
          </w:hyperlink>
        </w:p>
        <w:p>
          <w:pPr>
            <w:pStyle w:val="Contents4"/>
            <w:rPr>
              <w:rFonts w:ascii="Calibri" w:hAnsi="Calibri" w:cs="Calibri"/>
              <w:sz w:val="22"/>
              <w:szCs w:val="22"/>
              <w:lang w:val="en-US" w:eastAsia="en-US"/>
            </w:rPr>
          </w:pPr>
          <w:r>
            <w:rPr/>
            <w:t>7.1.1.</w:t>
          </w:r>
          <w:r>
            <w:rPr>
              <w:lang w:val="en-US" w:eastAsia="en-US"/>
            </w:rPr>
            <w:t>2</w:t>
          </w:r>
          <w:r>
            <w:rPr>
              <w:rFonts w:cs="Calibri" w:ascii="Calibri" w:hAnsi="Calibri"/>
              <w:sz w:val="22"/>
              <w:szCs w:val="22"/>
              <w:lang w:val="en-US" w:eastAsia="en-US"/>
            </w:rPr>
            <w:tab/>
          </w:r>
          <w:r>
            <w:rPr/>
            <w:t>Frame loss ratio</w:t>
            <w:tab/>
          </w:r>
          <w:hyperlink w:anchor="__RefHeading___Toc517444430">
            <w:r>
              <w:rPr>
                <w:rStyle w:val="IndexLink"/>
              </w:rPr>
              <w:t>20</w:t>
            </w:r>
          </w:hyperlink>
        </w:p>
        <w:p>
          <w:pPr>
            <w:pStyle w:val="Contents4"/>
            <w:rPr>
              <w:rFonts w:ascii="Calibri" w:hAnsi="Calibri" w:cs="Calibri"/>
              <w:sz w:val="22"/>
              <w:szCs w:val="22"/>
              <w:lang w:val="en-US" w:eastAsia="en-US"/>
            </w:rPr>
          </w:pPr>
          <w:r>
            <w:rPr/>
            <w:t>7.1.1.</w:t>
          </w:r>
          <w:r>
            <w:rPr>
              <w:lang w:val="en-US" w:eastAsia="en-US"/>
            </w:rPr>
            <w:t>3</w:t>
          </w:r>
          <w:r>
            <w:rPr>
              <w:rFonts w:cs="Calibri" w:ascii="Calibri" w:hAnsi="Calibri"/>
              <w:sz w:val="22"/>
              <w:szCs w:val="22"/>
              <w:lang w:val="en-US" w:eastAsia="en-US"/>
            </w:rPr>
            <w:tab/>
          </w:r>
          <w:r>
            <w:rPr/>
            <w:t>Frame error ratio</w:t>
            <w:tab/>
          </w:r>
          <w:hyperlink w:anchor="__RefHeading___Toc517444431">
            <w:r>
              <w:rPr>
                <w:rStyle w:val="IndexLink"/>
              </w:rPr>
              <w:t>20</w:t>
            </w:r>
          </w:hyperlink>
        </w:p>
        <w:p>
          <w:pPr>
            <w:pStyle w:val="Contents4"/>
            <w:rPr>
              <w:rFonts w:ascii="Calibri" w:hAnsi="Calibri" w:cs="Calibri"/>
              <w:sz w:val="22"/>
              <w:szCs w:val="22"/>
              <w:lang w:val="en-US" w:eastAsia="en-US"/>
            </w:rPr>
          </w:pPr>
          <w:r>
            <w:rPr/>
            <w:t>7.1.1.</w:t>
          </w:r>
          <w:r>
            <w:rPr>
              <w:lang w:val="en-US" w:eastAsia="en-US"/>
            </w:rPr>
            <w:t>4</w:t>
          </w:r>
          <w:r>
            <w:rPr>
              <w:rFonts w:cs="Calibri" w:ascii="Calibri" w:hAnsi="Calibri"/>
              <w:sz w:val="22"/>
              <w:szCs w:val="22"/>
              <w:lang w:val="en-US" w:eastAsia="en-US"/>
            </w:rPr>
            <w:tab/>
          </w:r>
          <w:r>
            <w:rPr/>
            <w:t>Transaction rate</w:t>
            <w:tab/>
          </w:r>
          <w:hyperlink w:anchor="__RefHeading___Toc517444432">
            <w:r>
              <w:rPr>
                <w:rStyle w:val="IndexLink"/>
              </w:rPr>
              <w:t>20</w:t>
            </w:r>
          </w:hyperlink>
        </w:p>
        <w:p>
          <w:pPr>
            <w:pStyle w:val="Contents4"/>
            <w:rPr>
              <w:rFonts w:ascii="Calibri" w:hAnsi="Calibri" w:cs="Calibri"/>
              <w:sz w:val="22"/>
              <w:szCs w:val="22"/>
              <w:lang w:val="en-US" w:eastAsia="en-US"/>
            </w:rPr>
          </w:pPr>
          <w:r>
            <w:rPr/>
            <w:t>7.1.1.</w:t>
          </w:r>
          <w:r>
            <w:rPr>
              <w:lang w:val="en-US" w:eastAsia="en-US"/>
            </w:rPr>
            <w:t>5</w:t>
          </w:r>
          <w:r>
            <w:rPr>
              <w:rFonts w:cs="Calibri" w:ascii="Calibri" w:hAnsi="Calibri"/>
              <w:sz w:val="22"/>
              <w:szCs w:val="22"/>
              <w:lang w:val="en-US" w:eastAsia="en-US"/>
            </w:rPr>
            <w:tab/>
          </w:r>
          <w:r>
            <w:rPr/>
            <w:t>Transaction delay</w:t>
            <w:tab/>
          </w:r>
          <w:hyperlink w:anchor="__RefHeading___Toc517444433">
            <w:r>
              <w:rPr>
                <w:rStyle w:val="IndexLink"/>
              </w:rPr>
              <w:t>20</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Transport</w:t>
            <w:tab/>
          </w:r>
          <w:hyperlink w:anchor="__RefHeading___Toc517444434">
            <w:r>
              <w:rPr>
                <w:rStyle w:val="IndexLink"/>
              </w:rPr>
              <w:t>20</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t>Bandwidth</w:t>
            <w:tab/>
          </w:r>
          <w:hyperlink w:anchor="__RefHeading___Toc517444435">
            <w:r>
              <w:rPr>
                <w:rStyle w:val="IndexLink"/>
              </w:rPr>
              <w:t>20</w:t>
            </w:r>
          </w:hyperlink>
        </w:p>
        <w:p>
          <w:pPr>
            <w:pStyle w:val="Contents4"/>
            <w:rPr>
              <w:rFonts w:ascii="Calibri" w:hAnsi="Calibri" w:cs="Calibri"/>
              <w:sz w:val="22"/>
              <w:szCs w:val="22"/>
              <w:lang w:val="en-US" w:eastAsia="en-US"/>
            </w:rPr>
          </w:pPr>
          <w:r>
            <w:rPr/>
            <w:t>7.1.2.</w:t>
          </w:r>
          <w:r>
            <w:rPr>
              <w:lang w:val="en-US" w:eastAsia="en-US"/>
            </w:rPr>
            <w:t>2</w:t>
          </w:r>
          <w:r>
            <w:rPr>
              <w:rFonts w:cs="Calibri" w:ascii="Calibri" w:hAnsi="Calibri"/>
              <w:sz w:val="22"/>
              <w:szCs w:val="22"/>
              <w:lang w:val="en-US" w:eastAsia="en-US"/>
            </w:rPr>
            <w:tab/>
          </w:r>
          <w:r>
            <w:rPr/>
            <w:t>Transfer delay</w:t>
            <w:tab/>
          </w:r>
          <w:hyperlink w:anchor="__RefHeading___Toc517444436">
            <w:r>
              <w:rPr>
                <w:rStyle w:val="IndexLink"/>
              </w:rPr>
              <w:t>20</w:t>
            </w:r>
          </w:hyperlink>
        </w:p>
        <w:p>
          <w:pPr>
            <w:pStyle w:val="Contents4"/>
            <w:rPr>
              <w:rFonts w:ascii="Calibri" w:hAnsi="Calibri" w:cs="Calibri"/>
              <w:sz w:val="22"/>
              <w:szCs w:val="22"/>
              <w:lang w:val="en-US" w:eastAsia="en-US"/>
            </w:rPr>
          </w:pPr>
          <w:r>
            <w:rPr/>
            <w:t>7.1.2.3</w:t>
          </w:r>
          <w:r>
            <w:rPr>
              <w:rFonts w:cs="Calibri" w:ascii="Calibri" w:hAnsi="Calibri"/>
              <w:sz w:val="22"/>
              <w:szCs w:val="22"/>
              <w:lang w:val="en-US" w:eastAsia="en-US"/>
            </w:rPr>
            <w:tab/>
          </w:r>
          <w:r>
            <w:rPr/>
            <w:t>Jitter</w:t>
            <w:tab/>
          </w:r>
          <w:hyperlink w:anchor="__RefHeading___Toc517444437">
            <w:r>
              <w:rPr>
                <w:rStyle w:val="IndexLink"/>
              </w:rPr>
              <w:t>20</w:t>
            </w:r>
          </w:hyperlink>
        </w:p>
        <w:p>
          <w:pPr>
            <w:pStyle w:val="Contents4"/>
            <w:rPr>
              <w:rFonts w:ascii="Calibri" w:hAnsi="Calibri" w:cs="Calibri"/>
              <w:sz w:val="22"/>
              <w:szCs w:val="22"/>
              <w:lang w:val="en-US" w:eastAsia="en-US"/>
            </w:rPr>
          </w:pPr>
          <w:r>
            <w:rPr/>
            <w:t>7.1.2.4</w:t>
          </w:r>
          <w:r>
            <w:rPr>
              <w:rFonts w:cs="Calibri" w:ascii="Calibri" w:hAnsi="Calibri"/>
              <w:sz w:val="22"/>
              <w:szCs w:val="22"/>
              <w:lang w:val="en-US" w:eastAsia="en-US"/>
            </w:rPr>
            <w:tab/>
          </w:r>
          <w:r>
            <w:rPr/>
            <w:t>Packet loss ratio</w:t>
            <w:tab/>
          </w:r>
          <w:hyperlink w:anchor="__RefHeading___Toc517444438">
            <w:r>
              <w:rPr>
                <w:rStyle w:val="IndexLink"/>
              </w:rPr>
              <w:t>20</w:t>
            </w:r>
          </w:hyperlink>
        </w:p>
        <w:p>
          <w:pPr>
            <w:pStyle w:val="Contents4"/>
            <w:rPr>
              <w:rFonts w:ascii="Calibri" w:hAnsi="Calibri" w:cs="Calibri"/>
              <w:sz w:val="22"/>
              <w:szCs w:val="22"/>
              <w:lang w:val="en-US" w:eastAsia="en-US"/>
            </w:rPr>
          </w:pPr>
          <w:r>
            <w:rPr/>
            <w:t>7.1.2.5</w:t>
          </w:r>
          <w:r>
            <w:rPr>
              <w:rFonts w:cs="Calibri" w:ascii="Calibri" w:hAnsi="Calibri"/>
              <w:sz w:val="22"/>
              <w:szCs w:val="22"/>
              <w:lang w:val="en-US" w:eastAsia="en-US"/>
            </w:rPr>
            <w:tab/>
          </w:r>
          <w:r>
            <w:rPr/>
            <w:t>Packet error ratio</w:t>
            <w:tab/>
          </w:r>
          <w:hyperlink w:anchor="__RefHeading___Toc517444439">
            <w:r>
              <w:rPr>
                <w:rStyle w:val="IndexLink"/>
              </w:rPr>
              <w:t>21</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lang w:val="en-US" w:eastAsia="en-US"/>
            </w:rPr>
            <w:t>Sub-</w:t>
          </w:r>
          <w:r>
            <w:rPr/>
            <w:t>transport</w:t>
            <w:tab/>
          </w:r>
          <w:hyperlink w:anchor="__RefHeading___Toc517444440">
            <w:r>
              <w:rPr>
                <w:rStyle w:val="IndexLink"/>
              </w:rPr>
              <w:t>21</w:t>
            </w:r>
          </w:hyperlink>
        </w:p>
        <w:p>
          <w:pPr>
            <w:pStyle w:val="Contents4"/>
            <w:rPr>
              <w:rFonts w:ascii="Calibri" w:hAnsi="Calibri" w:cs="Calibri"/>
              <w:sz w:val="22"/>
              <w:szCs w:val="22"/>
              <w:lang w:val="en-US" w:eastAsia="en-US"/>
            </w:rPr>
          </w:pPr>
          <w:r>
            <w:rPr/>
            <w:t>7.1.3.1</w:t>
          </w:r>
          <w:r>
            <w:rPr>
              <w:rFonts w:cs="Calibri" w:ascii="Calibri" w:hAnsi="Calibri"/>
              <w:sz w:val="22"/>
              <w:szCs w:val="22"/>
              <w:lang w:val="en-US" w:eastAsia="en-US"/>
            </w:rPr>
            <w:tab/>
          </w:r>
          <w:r>
            <w:rPr/>
            <w:t>Frame loss ratio</w:t>
            <w:tab/>
          </w:r>
          <w:hyperlink w:anchor="__RefHeading___Toc517444441">
            <w:r>
              <w:rPr>
                <w:rStyle w:val="IndexLink"/>
              </w:rPr>
              <w:t>21</w:t>
            </w:r>
          </w:hyperlink>
        </w:p>
        <w:p>
          <w:pPr>
            <w:pStyle w:val="Contents4"/>
            <w:rPr>
              <w:rFonts w:ascii="Calibri" w:hAnsi="Calibri" w:cs="Calibri"/>
              <w:sz w:val="22"/>
              <w:szCs w:val="22"/>
              <w:lang w:val="en-US" w:eastAsia="en-US"/>
            </w:rPr>
          </w:pPr>
          <w:r>
            <w:rPr/>
            <w:t>7.1.3.2</w:t>
          </w:r>
          <w:r>
            <w:rPr>
              <w:rFonts w:cs="Calibri" w:ascii="Calibri" w:hAnsi="Calibri"/>
              <w:sz w:val="22"/>
              <w:szCs w:val="22"/>
              <w:lang w:val="en-US" w:eastAsia="en-US"/>
            </w:rPr>
            <w:tab/>
          </w:r>
          <w:r>
            <w:rPr>
              <w:lang w:val="en-US" w:eastAsia="en-US"/>
            </w:rPr>
            <w:t xml:space="preserve">Residual </w:t>
          </w:r>
          <w:r>
            <w:rPr/>
            <w:t>frame error ratio</w:t>
            <w:tab/>
          </w:r>
          <w:hyperlink w:anchor="__RefHeading___Toc517444442">
            <w:r>
              <w:rPr>
                <w:rStyle w:val="IndexLink"/>
              </w:rPr>
              <w:t>21</w:t>
            </w:r>
          </w:hyperlink>
        </w:p>
        <w:p>
          <w:pPr>
            <w:pStyle w:val="Contents4"/>
            <w:rPr>
              <w:rFonts w:ascii="Calibri" w:hAnsi="Calibri" w:cs="Calibri"/>
              <w:sz w:val="22"/>
              <w:szCs w:val="22"/>
              <w:lang w:val="en-US" w:eastAsia="en-US"/>
            </w:rPr>
          </w:pPr>
          <w:r>
            <w:rPr/>
            <w:t>7.1.3.3</w:t>
          </w:r>
          <w:r>
            <w:rPr>
              <w:rFonts w:cs="Calibri" w:ascii="Calibri" w:hAnsi="Calibri"/>
              <w:sz w:val="22"/>
              <w:szCs w:val="22"/>
              <w:lang w:val="en-US" w:eastAsia="en-US"/>
            </w:rPr>
            <w:tab/>
          </w:r>
          <w:r>
            <w:rPr/>
            <w:t>Frame discard ratio</w:t>
            <w:tab/>
          </w:r>
          <w:hyperlink w:anchor="__RefHeading___Toc517444443">
            <w:r>
              <w:rPr>
                <w:rStyle w:val="IndexLink"/>
              </w:rPr>
              <w:t>21</w:t>
            </w:r>
          </w:hyperlink>
        </w:p>
        <w:p>
          <w:pPr>
            <w:pStyle w:val="Contents4"/>
            <w:rPr>
              <w:rFonts w:ascii="Calibri" w:hAnsi="Calibri" w:cs="Calibri"/>
              <w:sz w:val="22"/>
              <w:szCs w:val="22"/>
              <w:lang w:val="en-US" w:eastAsia="en-US"/>
            </w:rPr>
          </w:pPr>
          <w:r>
            <w:rPr/>
            <w:t>7.1.3.4</w:t>
          </w:r>
          <w:r>
            <w:rPr>
              <w:rFonts w:cs="Calibri" w:ascii="Calibri" w:hAnsi="Calibri"/>
              <w:sz w:val="22"/>
              <w:szCs w:val="22"/>
              <w:lang w:val="en-US" w:eastAsia="en-US"/>
            </w:rPr>
            <w:tab/>
          </w:r>
          <w:r>
            <w:rPr/>
            <w:t>Residual bit ratio</w:t>
            <w:tab/>
          </w:r>
          <w:hyperlink w:anchor="__RefHeading___Toc517444444">
            <w:r>
              <w:rPr>
                <w:rStyle w:val="IndexLink"/>
              </w:rPr>
              <w:t>21</w:t>
            </w:r>
          </w:hyperlink>
        </w:p>
        <w:p>
          <w:pPr>
            <w:pStyle w:val="Contents4"/>
            <w:rPr>
              <w:rFonts w:ascii="Calibri" w:hAnsi="Calibri" w:cs="Calibri"/>
              <w:sz w:val="22"/>
              <w:szCs w:val="22"/>
              <w:lang w:val="en-US" w:eastAsia="en-US"/>
            </w:rPr>
          </w:pPr>
          <w:r>
            <w:rPr/>
            <w:t>7.1.3.</w:t>
          </w:r>
          <w:r>
            <w:rPr>
              <w:lang w:val="en-US" w:eastAsia="en-US"/>
            </w:rPr>
            <w:t>5</w:t>
          </w:r>
          <w:r>
            <w:rPr>
              <w:rFonts w:cs="Calibri" w:ascii="Calibri" w:hAnsi="Calibri"/>
              <w:sz w:val="22"/>
              <w:szCs w:val="22"/>
              <w:lang w:val="en-US" w:eastAsia="en-US"/>
            </w:rPr>
            <w:tab/>
          </w:r>
          <w:r>
            <w:rPr/>
            <w:t>Access delay</w:t>
            <w:tab/>
          </w:r>
          <w:hyperlink w:anchor="__RefHeading___Toc517444445">
            <w:r>
              <w:rPr>
                <w:rStyle w:val="IndexLink"/>
              </w:rPr>
              <w:t>21</w:t>
            </w:r>
          </w:hyperlink>
        </w:p>
        <w:p>
          <w:pPr>
            <w:pStyle w:val="Contents4"/>
            <w:rPr>
              <w:rFonts w:ascii="Calibri" w:hAnsi="Calibri" w:cs="Calibri"/>
              <w:sz w:val="22"/>
              <w:szCs w:val="22"/>
              <w:lang w:val="en-US" w:eastAsia="en-US"/>
            </w:rPr>
          </w:pPr>
          <w:r>
            <w:rPr/>
            <w:t>7.1.3.</w:t>
          </w:r>
          <w:r>
            <w:rPr>
              <w:lang w:val="en-US" w:eastAsia="en-US"/>
            </w:rPr>
            <w:t>6</w:t>
          </w:r>
          <w:r>
            <w:rPr>
              <w:rFonts w:cs="Calibri" w:ascii="Calibri" w:hAnsi="Calibri"/>
              <w:sz w:val="22"/>
              <w:szCs w:val="22"/>
              <w:lang w:val="en-US" w:eastAsia="en-US"/>
            </w:rPr>
            <w:tab/>
          </w:r>
          <w:r>
            <w:rPr/>
            <w:t>Block ratio</w:t>
            <w:tab/>
          </w:r>
          <w:hyperlink w:anchor="__RefHeading___Toc517444446">
            <w:r>
              <w:rPr>
                <w:rStyle w:val="IndexLink"/>
              </w:rPr>
              <w:t>21</w:t>
            </w:r>
          </w:hyperlink>
        </w:p>
        <w:p>
          <w:pPr>
            <w:pStyle w:val="Contents4"/>
            <w:rPr>
              <w:rFonts w:ascii="Calibri" w:hAnsi="Calibri" w:cs="Calibri"/>
              <w:sz w:val="22"/>
              <w:szCs w:val="22"/>
              <w:lang w:val="en-US" w:eastAsia="en-US"/>
            </w:rPr>
          </w:pPr>
          <w:r>
            <w:rPr/>
            <w:t>7.1.3.</w:t>
          </w:r>
          <w:r>
            <w:rPr>
              <w:lang w:val="en-US" w:eastAsia="en-US"/>
            </w:rPr>
            <w:t>7</w:t>
          </w:r>
          <w:r>
            <w:rPr>
              <w:rFonts w:cs="Calibri" w:ascii="Calibri" w:hAnsi="Calibri"/>
              <w:sz w:val="22"/>
              <w:szCs w:val="22"/>
              <w:lang w:val="en-US" w:eastAsia="en-US"/>
            </w:rPr>
            <w:tab/>
          </w:r>
          <w:r>
            <w:rPr/>
            <w:t>Soft handoff rate</w:t>
            <w:tab/>
          </w:r>
          <w:hyperlink w:anchor="__RefHeading___Toc517444447">
            <w:r>
              <w:rPr>
                <w:rStyle w:val="IndexLink"/>
              </w:rPr>
              <w:t>21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rFonts w:cs="Arial"/>
              <w:lang w:val="en-US" w:eastAsia="en-US"/>
            </w:rPr>
            <w:t>SQoS</w:t>
          </w:r>
          <w:r>
            <w:rPr>
              <w:rFonts w:cs="Arial"/>
            </w:rPr>
            <w:t xml:space="preserve"> parameters of each class</w:t>
          </w:r>
          <w:r>
            <w:rPr/>
            <w:tab/>
          </w:r>
          <w:hyperlink w:anchor="__RefHeading___Toc517444448">
            <w:r>
              <w:rPr>
                <w:rStyle w:val="IndexLink"/>
              </w:rPr>
              <w:t>21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rFonts w:cs="Arial"/>
              <w:lang w:val="en-US" w:eastAsia="en-US"/>
            </w:rPr>
            <w:t>SQoS</w:t>
          </w:r>
          <w:r>
            <w:rPr>
              <w:rFonts w:cs="Arial"/>
            </w:rPr>
            <w:t xml:space="preserve"> parameters of each </w:t>
          </w:r>
          <w:r>
            <w:rPr>
              <w:rFonts w:cs="Arial"/>
              <w:lang w:val="en-US" w:eastAsia="en-US"/>
            </w:rPr>
            <w:t>service</w:t>
          </w:r>
          <w:r>
            <w:rPr/>
            <w:tab/>
          </w:r>
          <w:hyperlink w:anchor="__RefHeading___Toc517444449">
            <w:r>
              <w:rPr>
                <w:rStyle w:val="IndexLink"/>
              </w:rPr>
              <w:t>22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rFonts w:cs="Arial"/>
            </w:rPr>
            <w:t xml:space="preserve">Mapping </w:t>
          </w:r>
          <w:r>
            <w:rPr>
              <w:rFonts w:cs="Arial"/>
              <w:lang w:val="en-US" w:eastAsia="en-US"/>
            </w:rPr>
            <w:t>between</w:t>
          </w:r>
          <w:r>
            <w:rPr>
              <w:rFonts w:cs="Arial"/>
            </w:rPr>
            <w:t xml:space="preserve"> </w:t>
          </w:r>
          <w:r>
            <w:rPr>
              <w:rFonts w:cs="Arial"/>
              <w:lang w:val="en-US" w:eastAsia="en-US"/>
            </w:rPr>
            <w:t>ESQoS</w:t>
          </w:r>
          <w:r>
            <w:rPr>
              <w:rFonts w:cs="Arial"/>
            </w:rPr>
            <w:t xml:space="preserve"> and</w:t>
          </w:r>
          <w:r>
            <w:rPr>
              <w:rFonts w:cs="Arial"/>
              <w:lang w:val="en-US" w:eastAsia="en-US"/>
            </w:rPr>
            <w:t xml:space="preserve"> SQoS</w:t>
          </w:r>
          <w:r>
            <w:rPr/>
            <w:tab/>
          </w:r>
          <w:hyperlink w:anchor="__RefHeading___Toc517444450">
            <w:r>
              <w:rPr>
                <w:rStyle w:val="IndexLink"/>
              </w:rPr>
              <w:t>23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lang w:val="en-US" w:eastAsia="en-US"/>
            </w:rPr>
            <w:t>General</w:t>
          </w:r>
          <w:r>
            <w:rPr/>
            <w:tab/>
          </w:r>
          <w:hyperlink w:anchor="__RefHeading___Toc517444451">
            <w:r>
              <w:rPr>
                <w:rStyle w:val="IndexLink"/>
              </w:rPr>
              <w:t>23</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rFonts w:cs="Arial"/>
              <w:lang w:val="en-US" w:eastAsia="en-US"/>
            </w:rPr>
            <w:t>PSS</w:t>
          </w:r>
          <w:r>
            <w:rPr/>
            <w:tab/>
          </w:r>
          <w:hyperlink w:anchor="__RefHeading___Toc517444452">
            <w:r>
              <w:rPr>
                <w:rStyle w:val="IndexLink"/>
              </w:rPr>
              <w:t>25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rFonts w:cs="Arial"/>
            </w:rPr>
            <w:t>MBMS</w:t>
          </w:r>
          <w:r>
            <w:rPr/>
            <w:tab/>
          </w:r>
          <w:hyperlink w:anchor="__RefHeading___Toc517444453">
            <w:r>
              <w:rPr>
                <w:rStyle w:val="IndexLink"/>
              </w:rPr>
              <w:t>26</w:t>
            </w:r>
          </w:hyperlink>
        </w:p>
        <w:p>
          <w:pPr>
            <w:pStyle w:val="Contents2"/>
            <w:rPr>
              <w:rFonts w:ascii="Calibri" w:hAnsi="Calibri" w:cs="Calibri"/>
              <w:sz w:val="22"/>
              <w:szCs w:val="22"/>
              <w:lang w:val="en-US" w:eastAsia="en-US"/>
            </w:rPr>
          </w:pPr>
          <w:r>
            <w:rPr/>
            <w:t>8.</w:t>
          </w:r>
          <w:r>
            <w:rPr>
              <w:lang w:val="en-US" w:eastAsia="en-US"/>
            </w:rPr>
            <w:t>4</w:t>
          </w:r>
          <w:r>
            <w:rPr>
              <w:rFonts w:cs="Calibri" w:ascii="Calibri" w:hAnsi="Calibri"/>
              <w:sz w:val="22"/>
              <w:szCs w:val="22"/>
              <w:lang w:val="en-US" w:eastAsia="en-US"/>
            </w:rPr>
            <w:tab/>
          </w:r>
          <w:r>
            <w:rPr>
              <w:rFonts w:cs="Arial"/>
            </w:rPr>
            <w:t>Video telephony</w:t>
          </w:r>
          <w:r>
            <w:rPr/>
            <w:tab/>
          </w:r>
          <w:hyperlink w:anchor="__RefHeading___Toc517444454">
            <w:r>
              <w:rPr>
                <w:rStyle w:val="IndexLink"/>
              </w:rPr>
              <w:t>27</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rFonts w:cs="Arial"/>
            </w:rPr>
            <w:t>IMS</w:t>
          </w:r>
          <w:r>
            <w:rPr/>
            <w:tab/>
          </w:r>
          <w:hyperlink w:anchor="__RefHeading___Toc517444455">
            <w:r>
              <w:rPr>
                <w:rStyle w:val="IndexLink"/>
              </w:rPr>
              <w:t>27</w:t>
            </w:r>
          </w:hyperlink>
        </w:p>
        <w:p>
          <w:pPr>
            <w:pStyle w:val="Contents9"/>
            <w:rPr>
              <w:rFonts w:ascii="Calibri" w:hAnsi="Calibri" w:cs="Calibri"/>
              <w:b w:val="false"/>
              <w:b w:val="false"/>
              <w:szCs w:val="22"/>
              <w:lang w:val="en-US" w:eastAsia="en-US"/>
            </w:rPr>
          </w:pPr>
          <w:r>
            <w:rPr/>
            <w:t>Annex A:</w:t>
            <w:tab/>
            <w:t>PSS Performance Analysis with Theoretical Models</w:t>
            <w:tab/>
          </w:r>
          <w:hyperlink w:anchor="__RefHeading___Toc517444456">
            <w:r>
              <w:rPr>
                <w:rStyle w:val="IndexLink"/>
              </w:rPr>
              <w:t>30</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Introduction</w:t>
            <w:tab/>
          </w:r>
          <w:hyperlink w:anchor="__RefHeading___Toc517444457">
            <w:r>
              <w:rPr>
                <w:rStyle w:val="IndexLink"/>
              </w:rPr>
              <w:t>30</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Scope</w:t>
            <w:tab/>
          </w:r>
          <w:hyperlink w:anchor="__RefHeading___Toc517444458">
            <w:r>
              <w:rPr>
                <w:rStyle w:val="IndexLink"/>
              </w:rPr>
              <w:t>30</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References</w:t>
            <w:tab/>
          </w:r>
          <w:hyperlink w:anchor="__RefHeading___Toc517444459">
            <w:r>
              <w:rPr>
                <w:rStyle w:val="IndexLink"/>
              </w:rPr>
              <w:t>30</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General models</w:t>
            <w:tab/>
          </w:r>
          <w:hyperlink w:anchor="__RefHeading___Toc517444460">
            <w:r>
              <w:rPr>
                <w:rStyle w:val="IndexLink"/>
              </w:rPr>
              <w:t>31</w:t>
            </w:r>
          </w:hyperlink>
        </w:p>
        <w:p>
          <w:pPr>
            <w:pStyle w:val="Contents2"/>
            <w:rPr>
              <w:rFonts w:ascii="Calibri" w:hAnsi="Calibri" w:cs="Calibri"/>
              <w:sz w:val="22"/>
              <w:szCs w:val="22"/>
              <w:lang w:val="en-US" w:eastAsia="en-US"/>
            </w:rPr>
          </w:pPr>
          <w:r>
            <w:rPr/>
            <w:t>A</w:t>
          </w:r>
          <w:r>
            <w:rPr>
              <w:lang w:val="en-US" w:eastAsia="en-US"/>
            </w:rPr>
            <w:t>.4.1</w:t>
          </w:r>
          <w:r>
            <w:rPr>
              <w:rFonts w:cs="Calibri" w:ascii="Calibri" w:hAnsi="Calibri"/>
              <w:sz w:val="22"/>
              <w:szCs w:val="22"/>
              <w:lang w:val="en-US" w:eastAsia="en-US"/>
            </w:rPr>
            <w:tab/>
          </w:r>
          <w:r>
            <w:rPr/>
            <w:t>Radio access network model</w:t>
            <w:tab/>
          </w:r>
          <w:hyperlink w:anchor="__RefHeading___Toc517444461">
            <w:r>
              <w:rPr>
                <w:rStyle w:val="IndexLink"/>
              </w:rPr>
              <w:t>31</w:t>
            </w:r>
          </w:hyperlink>
        </w:p>
        <w:p>
          <w:pPr>
            <w:pStyle w:val="Contents3"/>
            <w:rPr>
              <w:rFonts w:ascii="Calibri" w:hAnsi="Calibri" w:cs="Calibri"/>
              <w:sz w:val="22"/>
              <w:szCs w:val="22"/>
              <w:lang w:val="en-US" w:eastAsia="en-US"/>
            </w:rPr>
          </w:pPr>
          <w:r>
            <w:rPr/>
            <w:t>A.4.1.1</w:t>
          </w:r>
          <w:r>
            <w:rPr>
              <w:rFonts w:cs="Calibri" w:ascii="Calibri" w:hAnsi="Calibri"/>
              <w:sz w:val="22"/>
              <w:szCs w:val="22"/>
              <w:lang w:val="en-US" w:eastAsia="en-US"/>
            </w:rPr>
            <w:tab/>
          </w:r>
          <w:r>
            <w:rPr/>
            <w:t>Model description</w:t>
            <w:tab/>
          </w:r>
          <w:hyperlink w:anchor="__RefHeading___Toc517444462">
            <w:r>
              <w:rPr>
                <w:rStyle w:val="IndexLink"/>
              </w:rPr>
              <w:t>31</w:t>
            </w:r>
          </w:hyperlink>
        </w:p>
        <w:p>
          <w:pPr>
            <w:pStyle w:val="Contents3"/>
            <w:rPr>
              <w:rFonts w:ascii="Calibri" w:hAnsi="Calibri" w:cs="Calibri"/>
              <w:sz w:val="22"/>
              <w:szCs w:val="22"/>
              <w:lang w:val="en-US" w:eastAsia="en-US"/>
            </w:rPr>
          </w:pPr>
          <w:r>
            <w:rPr/>
            <w:t>A.4.1.2</w:t>
          </w:r>
          <w:r>
            <w:rPr>
              <w:rFonts w:cs="Calibri" w:ascii="Calibri" w:hAnsi="Calibri"/>
              <w:sz w:val="22"/>
              <w:szCs w:val="22"/>
              <w:lang w:val="en-US" w:eastAsia="en-US"/>
            </w:rPr>
            <w:tab/>
          </w:r>
          <w:r>
            <w:rPr>
              <w:lang w:val="en-US" w:eastAsia="en-US"/>
            </w:rPr>
            <w:t>The</w:t>
          </w:r>
          <w:r>
            <w:rPr/>
            <w:t xml:space="preserve"> block ratio of new calls and the failure ratio of handoff calls</w:t>
            <w:tab/>
          </w:r>
          <w:hyperlink w:anchor="__RefHeading___Toc517444463">
            <w:r>
              <w:rPr>
                <w:rStyle w:val="IndexLink"/>
              </w:rPr>
              <w:t>32</w:t>
            </w:r>
          </w:hyperlink>
        </w:p>
        <w:p>
          <w:pPr>
            <w:pStyle w:val="Contents2"/>
            <w:rPr>
              <w:rFonts w:ascii="Calibri" w:hAnsi="Calibri" w:cs="Calibri"/>
              <w:sz w:val="22"/>
              <w:szCs w:val="22"/>
              <w:lang w:val="en-US" w:eastAsia="en-US"/>
            </w:rPr>
          </w:pPr>
          <w:r>
            <w:rPr/>
            <w:t>A.4.2</w:t>
          </w:r>
          <w:r>
            <w:rPr>
              <w:rFonts w:cs="Calibri" w:ascii="Calibri" w:hAnsi="Calibri"/>
              <w:sz w:val="22"/>
              <w:szCs w:val="22"/>
              <w:lang w:val="en-US" w:eastAsia="en-US"/>
            </w:rPr>
            <w:tab/>
          </w:r>
          <w:r>
            <w:rPr/>
            <w:t>Transport network model</w:t>
            <w:tab/>
          </w:r>
          <w:hyperlink w:anchor="__RefHeading___Toc517444464">
            <w:r>
              <w:rPr>
                <w:rStyle w:val="IndexLink"/>
              </w:rPr>
              <w:t>33</w:t>
            </w:r>
          </w:hyperlink>
        </w:p>
        <w:p>
          <w:pPr>
            <w:pStyle w:val="Contents3"/>
            <w:rPr>
              <w:rFonts w:ascii="Calibri" w:hAnsi="Calibri" w:cs="Calibri"/>
              <w:sz w:val="22"/>
              <w:szCs w:val="22"/>
              <w:lang w:val="en-US" w:eastAsia="en-US"/>
            </w:rPr>
          </w:pPr>
          <w:r>
            <w:rPr/>
            <w:t>A.4.2.1</w:t>
          </w:r>
          <w:r>
            <w:rPr>
              <w:rFonts w:cs="Calibri" w:ascii="Calibri" w:hAnsi="Calibri"/>
              <w:sz w:val="22"/>
              <w:szCs w:val="22"/>
              <w:lang w:val="en-US" w:eastAsia="en-US"/>
            </w:rPr>
            <w:tab/>
          </w:r>
          <w:r>
            <w:rPr/>
            <w:t>Model description</w:t>
            <w:tab/>
          </w:r>
          <w:hyperlink w:anchor="__RefHeading___Toc517444465">
            <w:r>
              <w:rPr>
                <w:rStyle w:val="IndexLink"/>
              </w:rPr>
              <w:t>33</w:t>
            </w:r>
          </w:hyperlink>
        </w:p>
        <w:p>
          <w:pPr>
            <w:pStyle w:val="Contents3"/>
            <w:rPr>
              <w:rFonts w:ascii="Calibri" w:hAnsi="Calibri" w:cs="Calibri"/>
              <w:sz w:val="22"/>
              <w:szCs w:val="22"/>
              <w:lang w:val="en-US" w:eastAsia="en-US"/>
            </w:rPr>
          </w:pPr>
          <w:r>
            <w:rPr/>
            <w:t>A.4.2.2</w:t>
          </w:r>
          <w:r>
            <w:rPr>
              <w:rFonts w:cs="Calibri" w:ascii="Calibri" w:hAnsi="Calibri"/>
              <w:sz w:val="22"/>
              <w:szCs w:val="22"/>
              <w:lang w:val="en-US" w:eastAsia="en-US"/>
            </w:rPr>
            <w:tab/>
          </w:r>
          <w:r>
            <w:rPr/>
            <w:t>The mean transfer delay and the transfer time</w:t>
            <w:tab/>
          </w:r>
          <w:hyperlink w:anchor="__RefHeading___Toc517444466">
            <w:r>
              <w:rPr>
                <w:rStyle w:val="IndexLink"/>
              </w:rPr>
              <w:t>34</w:t>
            </w:r>
          </w:hyperlink>
        </w:p>
        <w:p>
          <w:pPr>
            <w:pStyle w:val="Contents2"/>
            <w:rPr>
              <w:rFonts w:ascii="Calibri" w:hAnsi="Calibri" w:cs="Calibri"/>
              <w:sz w:val="22"/>
              <w:szCs w:val="22"/>
              <w:lang w:val="en-US" w:eastAsia="en-US"/>
            </w:rPr>
          </w:pPr>
          <w:r>
            <w:rPr/>
            <w:t>A.4.3</w:t>
          </w:r>
          <w:r>
            <w:rPr>
              <w:rFonts w:cs="Calibri" w:ascii="Calibri" w:hAnsi="Calibri"/>
              <w:sz w:val="22"/>
              <w:szCs w:val="22"/>
              <w:lang w:val="en-US" w:eastAsia="en-US"/>
            </w:rPr>
            <w:tab/>
          </w:r>
          <w:r>
            <w:rPr/>
            <w:t>Node model</w:t>
            <w:tab/>
          </w:r>
          <w:hyperlink w:anchor="__RefHeading___Toc517444467">
            <w:r>
              <w:rPr>
                <w:rStyle w:val="IndexLink"/>
              </w:rPr>
              <w:t>34</w:t>
            </w:r>
          </w:hyperlink>
        </w:p>
        <w:p>
          <w:pPr>
            <w:pStyle w:val="Contents3"/>
            <w:rPr>
              <w:rFonts w:ascii="Calibri" w:hAnsi="Calibri" w:cs="Calibri"/>
              <w:sz w:val="22"/>
              <w:szCs w:val="22"/>
              <w:lang w:val="en-US" w:eastAsia="en-US"/>
            </w:rPr>
          </w:pPr>
          <w:r>
            <w:rPr/>
            <w:t>A.4.3.1</w:t>
          </w:r>
          <w:r>
            <w:rPr>
              <w:rFonts w:cs="Calibri" w:ascii="Calibri" w:hAnsi="Calibri"/>
              <w:sz w:val="22"/>
              <w:szCs w:val="22"/>
              <w:lang w:val="en-US" w:eastAsia="en-US"/>
            </w:rPr>
            <w:tab/>
          </w:r>
          <w:r>
            <w:rPr/>
            <w:t>Simple node model</w:t>
            <w:tab/>
          </w:r>
          <w:hyperlink w:anchor="__RefHeading___Toc517444468">
            <w:r>
              <w:rPr>
                <w:rStyle w:val="IndexLink"/>
              </w:rPr>
              <w:t>34</w:t>
            </w:r>
          </w:hyperlink>
        </w:p>
        <w:p>
          <w:pPr>
            <w:pStyle w:val="Contents4"/>
            <w:rPr>
              <w:rFonts w:ascii="Calibri" w:hAnsi="Calibri" w:cs="Calibri"/>
              <w:sz w:val="22"/>
              <w:szCs w:val="22"/>
              <w:lang w:val="en-US" w:eastAsia="en-US"/>
            </w:rPr>
          </w:pPr>
          <w:r>
            <w:rPr/>
            <w:t>A.4.3.1.1</w:t>
          </w:r>
          <w:r>
            <w:rPr>
              <w:rFonts w:cs="Calibri" w:ascii="Calibri" w:hAnsi="Calibri"/>
              <w:sz w:val="22"/>
              <w:szCs w:val="22"/>
              <w:lang w:val="en-US" w:eastAsia="en-US"/>
            </w:rPr>
            <w:tab/>
          </w:r>
          <w:r>
            <w:rPr/>
            <w:t>Model description</w:t>
            <w:tab/>
          </w:r>
          <w:hyperlink w:anchor="__RefHeading___Toc517444469">
            <w:r>
              <w:rPr>
                <w:rStyle w:val="IndexLink"/>
              </w:rPr>
              <w:t>34</w:t>
            </w:r>
          </w:hyperlink>
        </w:p>
        <w:p>
          <w:pPr>
            <w:pStyle w:val="Contents4"/>
            <w:rPr>
              <w:rFonts w:ascii="Calibri" w:hAnsi="Calibri" w:cs="Calibri"/>
              <w:sz w:val="22"/>
              <w:szCs w:val="22"/>
              <w:lang w:val="en-US" w:eastAsia="en-US"/>
            </w:rPr>
          </w:pPr>
          <w:r>
            <w:rPr/>
            <w:t>A.4.3.1.2</w:t>
          </w:r>
          <w:r>
            <w:rPr>
              <w:rFonts w:cs="Calibri" w:ascii="Calibri" w:hAnsi="Calibri"/>
              <w:sz w:val="22"/>
              <w:szCs w:val="22"/>
              <w:lang w:val="en-US" w:eastAsia="en-US"/>
            </w:rPr>
            <w:tab/>
          </w:r>
          <w:r>
            <w:rPr/>
            <w:t>The transaction delay and the data loss ratio</w:t>
            <w:tab/>
          </w:r>
          <w:hyperlink w:anchor="__RefHeading___Toc517444470">
            <w:r>
              <w:rPr>
                <w:rStyle w:val="IndexLink"/>
              </w:rPr>
              <w:t>35</w:t>
            </w:r>
          </w:hyperlink>
        </w:p>
        <w:p>
          <w:pPr>
            <w:pStyle w:val="Contents3"/>
            <w:rPr>
              <w:rFonts w:ascii="Calibri" w:hAnsi="Calibri" w:cs="Calibri"/>
              <w:sz w:val="22"/>
              <w:szCs w:val="22"/>
              <w:lang w:val="en-US" w:eastAsia="en-US"/>
            </w:rPr>
          </w:pPr>
          <w:r>
            <w:rPr/>
            <w:t>A.4.3.2</w:t>
          </w:r>
          <w:r>
            <w:rPr>
              <w:rFonts w:cs="Calibri" w:ascii="Calibri" w:hAnsi="Calibri"/>
              <w:sz w:val="22"/>
              <w:szCs w:val="22"/>
              <w:lang w:val="en-US" w:eastAsia="en-US"/>
            </w:rPr>
            <w:tab/>
          </w:r>
          <w:r>
            <w:rPr/>
            <w:t>Complex node model</w:t>
            <w:tab/>
          </w:r>
          <w:hyperlink w:anchor="__RefHeading___Toc517444471">
            <w:r>
              <w:rPr>
                <w:rStyle w:val="IndexLink"/>
              </w:rPr>
              <w:t>35</w:t>
            </w:r>
          </w:hyperlink>
        </w:p>
        <w:p>
          <w:pPr>
            <w:pStyle w:val="Contents4"/>
            <w:rPr>
              <w:rFonts w:ascii="Calibri" w:hAnsi="Calibri" w:cs="Calibri"/>
              <w:sz w:val="22"/>
              <w:szCs w:val="22"/>
              <w:lang w:val="en-US" w:eastAsia="en-US"/>
            </w:rPr>
          </w:pPr>
          <w:r>
            <w:rPr/>
            <w:t>A.4.3.2.1</w:t>
          </w:r>
          <w:r>
            <w:rPr>
              <w:rFonts w:cs="Calibri" w:ascii="Calibri" w:hAnsi="Calibri"/>
              <w:sz w:val="22"/>
              <w:szCs w:val="22"/>
              <w:lang w:val="en-US" w:eastAsia="en-US"/>
            </w:rPr>
            <w:tab/>
          </w:r>
          <w:r>
            <w:rPr/>
            <w:t>Model description</w:t>
            <w:tab/>
          </w:r>
          <w:hyperlink w:anchor="__RefHeading___Toc517444472">
            <w:r>
              <w:rPr>
                <w:rStyle w:val="IndexLink"/>
              </w:rPr>
              <w:t>35</w:t>
            </w:r>
          </w:hyperlink>
        </w:p>
        <w:p>
          <w:pPr>
            <w:pStyle w:val="Contents4"/>
            <w:rPr>
              <w:rFonts w:ascii="Calibri" w:hAnsi="Calibri" w:cs="Calibri"/>
              <w:sz w:val="22"/>
              <w:szCs w:val="22"/>
              <w:lang w:val="en-US" w:eastAsia="en-US"/>
            </w:rPr>
          </w:pPr>
          <w:r>
            <w:rPr/>
            <w:t>A.4.3.2.2</w:t>
          </w:r>
          <w:r>
            <w:rPr>
              <w:rFonts w:cs="Calibri" w:ascii="Calibri" w:hAnsi="Calibri"/>
              <w:sz w:val="22"/>
              <w:szCs w:val="22"/>
              <w:lang w:val="en-US" w:eastAsia="en-US"/>
            </w:rPr>
            <w:tab/>
          </w:r>
          <w:r>
            <w:rPr/>
            <w:t>The transaction delay</w:t>
            <w:tab/>
          </w:r>
          <w:hyperlink w:anchor="__RefHeading___Toc517444473">
            <w:r>
              <w:rPr>
                <w:rStyle w:val="IndexLink"/>
              </w:rPr>
              <w:t>37</w:t>
            </w:r>
          </w:hyperlink>
        </w:p>
        <w:p>
          <w:pPr>
            <w:pStyle w:val="Contents1"/>
            <w:rPr>
              <w:rFonts w:ascii="Calibri" w:hAnsi="Calibri" w:cs="Calibri"/>
              <w:szCs w:val="22"/>
              <w:lang w:val="en-US" w:eastAsia="en-US"/>
            </w:rPr>
          </w:pPr>
          <w:r>
            <w:rPr/>
            <w:t>A.5</w:t>
          </w:r>
          <w:r>
            <w:rPr>
              <w:rFonts w:cs="Calibri" w:ascii="Calibri" w:hAnsi="Calibri"/>
              <w:szCs w:val="22"/>
              <w:lang w:val="en-US" w:eastAsia="en-US"/>
            </w:rPr>
            <w:tab/>
          </w:r>
          <w:r>
            <w:rPr/>
            <w:t>Modelling the relationship between ESQoS and SQoS</w:t>
            <w:tab/>
          </w:r>
          <w:hyperlink w:anchor="__RefHeading___Toc517444474">
            <w:r>
              <w:rPr>
                <w:rStyle w:val="IndexLink"/>
              </w:rPr>
              <w:t>38</w:t>
            </w:r>
          </w:hyperlink>
        </w:p>
        <w:p>
          <w:pPr>
            <w:pStyle w:val="Contents2"/>
            <w:rPr>
              <w:rFonts w:ascii="Calibri" w:hAnsi="Calibri" w:cs="Calibri"/>
              <w:sz w:val="22"/>
              <w:szCs w:val="22"/>
              <w:lang w:val="en-US" w:eastAsia="en-US"/>
            </w:rPr>
          </w:pPr>
          <w:r>
            <w:rPr/>
            <w:t>A.5.1</w:t>
          </w:r>
          <w:r>
            <w:rPr>
              <w:rFonts w:cs="Calibri" w:ascii="Calibri" w:hAnsi="Calibri"/>
              <w:sz w:val="22"/>
              <w:szCs w:val="22"/>
              <w:lang w:val="en-US" w:eastAsia="en-US"/>
            </w:rPr>
            <w:tab/>
          </w:r>
          <w:r>
            <w:rPr/>
            <w:t>Service Non-Availability</w:t>
            <w:tab/>
          </w:r>
          <w:hyperlink w:anchor="__RefHeading___Toc517444475">
            <w:r>
              <w:rPr>
                <w:rStyle w:val="IndexLink"/>
              </w:rPr>
              <w:t>38</w:t>
            </w:r>
          </w:hyperlink>
        </w:p>
        <w:p>
          <w:pPr>
            <w:pStyle w:val="Contents3"/>
            <w:rPr>
              <w:rFonts w:ascii="Calibri" w:hAnsi="Calibri" w:cs="Calibri"/>
              <w:sz w:val="22"/>
              <w:szCs w:val="22"/>
              <w:lang w:val="en-US" w:eastAsia="en-US"/>
            </w:rPr>
          </w:pPr>
          <w:r>
            <w:rPr/>
            <w:t>A.5.1.1</w:t>
          </w:r>
          <w:r>
            <w:rPr>
              <w:rFonts w:cs="Calibri" w:ascii="Calibri" w:hAnsi="Calibri"/>
              <w:sz w:val="22"/>
              <w:szCs w:val="22"/>
              <w:lang w:val="en-US" w:eastAsia="en-US"/>
            </w:rPr>
            <w:tab/>
          </w:r>
          <w:r>
            <w:rPr/>
            <w:t>Relative SQoS and other parameters</w:t>
            <w:tab/>
          </w:r>
          <w:hyperlink w:anchor="__RefHeading___Toc517444476">
            <w:r>
              <w:rPr>
                <w:rStyle w:val="IndexLink"/>
              </w:rPr>
              <w:t>38</w:t>
            </w:r>
          </w:hyperlink>
        </w:p>
        <w:p>
          <w:pPr>
            <w:pStyle w:val="Contents3"/>
            <w:rPr>
              <w:rFonts w:ascii="Calibri" w:hAnsi="Calibri" w:cs="Calibri"/>
              <w:sz w:val="22"/>
              <w:szCs w:val="22"/>
              <w:lang w:val="en-US" w:eastAsia="en-US"/>
            </w:rPr>
          </w:pPr>
          <w:r>
            <w:rPr/>
            <w:t>A.5.1.2</w:t>
          </w:r>
          <w:r>
            <w:rPr>
              <w:rFonts w:cs="Calibri" w:ascii="Calibri" w:hAnsi="Calibri"/>
              <w:sz w:val="22"/>
              <w:szCs w:val="22"/>
              <w:lang w:val="en-US" w:eastAsia="en-US"/>
            </w:rPr>
            <w:tab/>
          </w:r>
          <w:r>
            <w:rPr/>
            <w:t>Model description</w:t>
            <w:tab/>
          </w:r>
          <w:hyperlink w:anchor="__RefHeading___Toc517444477">
            <w:r>
              <w:rPr>
                <w:rStyle w:val="IndexLink"/>
              </w:rPr>
              <w:t>39</w:t>
            </w:r>
          </w:hyperlink>
        </w:p>
        <w:p>
          <w:pPr>
            <w:pStyle w:val="Contents2"/>
            <w:rPr>
              <w:rFonts w:ascii="Calibri" w:hAnsi="Calibri" w:cs="Calibri"/>
              <w:sz w:val="22"/>
              <w:szCs w:val="22"/>
              <w:lang w:val="en-US" w:eastAsia="en-US"/>
            </w:rPr>
          </w:pPr>
          <w:r>
            <w:rPr/>
            <w:t>A.5.2</w:t>
          </w:r>
          <w:r>
            <w:rPr>
              <w:rFonts w:cs="Calibri" w:ascii="Calibri" w:hAnsi="Calibri"/>
              <w:sz w:val="22"/>
              <w:szCs w:val="22"/>
              <w:lang w:val="en-US" w:eastAsia="en-US"/>
            </w:rPr>
            <w:tab/>
          </w:r>
          <w:r>
            <w:rPr/>
            <w:t>Service Failure Ratio</w:t>
            <w:tab/>
          </w:r>
          <w:hyperlink w:anchor="__RefHeading___Toc517444478">
            <w:r>
              <w:rPr>
                <w:rStyle w:val="IndexLink"/>
              </w:rPr>
              <w:t>41</w:t>
            </w:r>
          </w:hyperlink>
        </w:p>
        <w:p>
          <w:pPr>
            <w:pStyle w:val="Contents3"/>
            <w:rPr>
              <w:rFonts w:ascii="Calibri" w:hAnsi="Calibri" w:cs="Calibri"/>
              <w:sz w:val="22"/>
              <w:szCs w:val="22"/>
              <w:lang w:val="en-US" w:eastAsia="en-US"/>
            </w:rPr>
          </w:pPr>
          <w:r>
            <w:rPr/>
            <w:t>A.5.2.1</w:t>
          </w:r>
          <w:r>
            <w:rPr>
              <w:rFonts w:cs="Calibri" w:ascii="Calibri" w:hAnsi="Calibri"/>
              <w:sz w:val="22"/>
              <w:szCs w:val="22"/>
              <w:lang w:val="en-US" w:eastAsia="en-US"/>
            </w:rPr>
            <w:tab/>
          </w:r>
          <w:r>
            <w:rPr/>
            <w:t>Relative SQoS and other parameters</w:t>
            <w:tab/>
          </w:r>
          <w:hyperlink w:anchor="__RefHeading___Toc517444479">
            <w:r>
              <w:rPr>
                <w:rStyle w:val="IndexLink"/>
              </w:rPr>
              <w:t>41</w:t>
            </w:r>
          </w:hyperlink>
        </w:p>
        <w:p>
          <w:pPr>
            <w:pStyle w:val="Contents3"/>
            <w:rPr>
              <w:rFonts w:ascii="Calibri" w:hAnsi="Calibri" w:cs="Calibri"/>
              <w:sz w:val="22"/>
              <w:szCs w:val="22"/>
              <w:lang w:val="en-US" w:eastAsia="en-US"/>
            </w:rPr>
          </w:pPr>
          <w:r>
            <w:rPr/>
            <w:t>A.5.2.2</w:t>
          </w:r>
          <w:r>
            <w:rPr>
              <w:rFonts w:cs="Calibri" w:ascii="Calibri" w:hAnsi="Calibri"/>
              <w:sz w:val="22"/>
              <w:szCs w:val="22"/>
              <w:lang w:val="en-US" w:eastAsia="en-US"/>
            </w:rPr>
            <w:tab/>
          </w:r>
          <w:r>
            <w:rPr/>
            <w:t>Model description</w:t>
            <w:tab/>
          </w:r>
          <w:hyperlink w:anchor="__RefHeading___Toc517444480">
            <w:r>
              <w:rPr>
                <w:rStyle w:val="IndexLink"/>
              </w:rPr>
              <w:t>42</w:t>
            </w:r>
          </w:hyperlink>
        </w:p>
        <w:p>
          <w:pPr>
            <w:pStyle w:val="Contents2"/>
            <w:rPr>
              <w:rFonts w:ascii="Calibri" w:hAnsi="Calibri" w:cs="Calibri"/>
              <w:sz w:val="22"/>
              <w:szCs w:val="22"/>
              <w:lang w:val="en-US" w:eastAsia="en-US"/>
            </w:rPr>
          </w:pPr>
          <w:r>
            <w:rPr/>
            <w:t>A.5.3</w:t>
          </w:r>
          <w:r>
            <w:rPr>
              <w:rFonts w:cs="Calibri" w:ascii="Calibri" w:hAnsi="Calibri"/>
              <w:sz w:val="22"/>
              <w:szCs w:val="22"/>
              <w:lang w:val="en-US" w:eastAsia="en-US"/>
            </w:rPr>
            <w:tab/>
          </w:r>
          <w:r>
            <w:rPr/>
            <w:t>Initial Connection Time</w:t>
            <w:tab/>
          </w:r>
          <w:hyperlink w:anchor="__RefHeading___Toc517444481">
            <w:r>
              <w:rPr>
                <w:rStyle w:val="IndexLink"/>
              </w:rPr>
              <w:t>44</w:t>
            </w:r>
          </w:hyperlink>
        </w:p>
        <w:p>
          <w:pPr>
            <w:pStyle w:val="Contents3"/>
            <w:rPr>
              <w:rFonts w:ascii="Calibri" w:hAnsi="Calibri" w:cs="Calibri"/>
              <w:sz w:val="22"/>
              <w:szCs w:val="22"/>
              <w:lang w:val="en-US" w:eastAsia="en-US"/>
            </w:rPr>
          </w:pPr>
          <w:r>
            <w:rPr/>
            <w:t>A</w:t>
          </w:r>
          <w:r>
            <w:rPr>
              <w:lang w:val="en-US" w:eastAsia="en-US"/>
            </w:rPr>
            <w:t>.5.3.1</w:t>
          </w:r>
          <w:r>
            <w:rPr>
              <w:rFonts w:cs="Calibri" w:ascii="Calibri" w:hAnsi="Calibri"/>
              <w:sz w:val="22"/>
              <w:szCs w:val="22"/>
              <w:lang w:val="en-US" w:eastAsia="en-US"/>
            </w:rPr>
            <w:tab/>
          </w:r>
          <w:r>
            <w:rPr/>
            <w:t>Relative SQoS and other parameters</w:t>
            <w:tab/>
          </w:r>
          <w:hyperlink w:anchor="__RefHeading___Toc517444482">
            <w:r>
              <w:rPr>
                <w:rStyle w:val="IndexLink"/>
              </w:rPr>
              <w:t>44</w:t>
            </w:r>
          </w:hyperlink>
        </w:p>
        <w:p>
          <w:pPr>
            <w:pStyle w:val="Contents3"/>
            <w:rPr>
              <w:rFonts w:ascii="Calibri" w:hAnsi="Calibri" w:cs="Calibri"/>
              <w:sz w:val="22"/>
              <w:szCs w:val="22"/>
              <w:lang w:val="en-US" w:eastAsia="en-US"/>
            </w:rPr>
          </w:pPr>
          <w:r>
            <w:rPr/>
            <w:t>A.5.3.2</w:t>
          </w:r>
          <w:r>
            <w:rPr>
              <w:rFonts w:cs="Calibri" w:ascii="Calibri" w:hAnsi="Calibri"/>
              <w:sz w:val="22"/>
              <w:szCs w:val="22"/>
              <w:lang w:val="en-US" w:eastAsia="en-US"/>
            </w:rPr>
            <w:tab/>
          </w:r>
          <w:r>
            <w:rPr/>
            <w:t>Model description</w:t>
            <w:tab/>
          </w:r>
          <w:hyperlink w:anchor="__RefHeading___Toc517444483">
            <w:r>
              <w:rPr>
                <w:rStyle w:val="IndexLink"/>
              </w:rPr>
              <w:t>45</w:t>
            </w:r>
          </w:hyperlink>
        </w:p>
        <w:p>
          <w:pPr>
            <w:pStyle w:val="Contents2"/>
            <w:rPr>
              <w:rFonts w:ascii="Calibri" w:hAnsi="Calibri" w:cs="Calibri"/>
              <w:sz w:val="22"/>
              <w:szCs w:val="22"/>
              <w:lang w:val="en-US" w:eastAsia="en-US"/>
            </w:rPr>
          </w:pPr>
          <w:r>
            <w:rPr/>
            <w:t>A.5.4</w:t>
          </w:r>
          <w:r>
            <w:rPr>
              <w:rFonts w:cs="Calibri" w:ascii="Calibri" w:hAnsi="Calibri"/>
              <w:sz w:val="22"/>
              <w:szCs w:val="22"/>
              <w:lang w:val="en-US" w:eastAsia="en-US"/>
            </w:rPr>
            <w:tab/>
          </w:r>
          <w:r>
            <w:rPr/>
            <w:t>Initial Buffering Time</w:t>
            <w:tab/>
          </w:r>
          <w:hyperlink w:anchor="__RefHeading___Toc517444484">
            <w:r>
              <w:rPr>
                <w:rStyle w:val="IndexLink"/>
              </w:rPr>
              <w:t>47</w:t>
            </w:r>
          </w:hyperlink>
        </w:p>
        <w:p>
          <w:pPr>
            <w:pStyle w:val="Contents3"/>
            <w:rPr>
              <w:rFonts w:ascii="Calibri" w:hAnsi="Calibri" w:cs="Calibri"/>
              <w:sz w:val="22"/>
              <w:szCs w:val="22"/>
              <w:lang w:val="en-US" w:eastAsia="en-US"/>
            </w:rPr>
          </w:pPr>
          <w:r>
            <w:rPr/>
            <w:t>A.5.4.1</w:t>
          </w:r>
          <w:r>
            <w:rPr>
              <w:rFonts w:cs="Calibri" w:ascii="Calibri" w:hAnsi="Calibri"/>
              <w:sz w:val="22"/>
              <w:szCs w:val="22"/>
              <w:lang w:val="en-US" w:eastAsia="en-US"/>
            </w:rPr>
            <w:tab/>
          </w:r>
          <w:r>
            <w:rPr/>
            <w:t>Relative SQoS and other parameters</w:t>
            <w:tab/>
          </w:r>
          <w:hyperlink w:anchor="__RefHeading___Toc517444485">
            <w:r>
              <w:rPr>
                <w:rStyle w:val="IndexLink"/>
              </w:rPr>
              <w:t>47</w:t>
            </w:r>
          </w:hyperlink>
        </w:p>
        <w:p>
          <w:pPr>
            <w:pStyle w:val="Contents3"/>
            <w:rPr>
              <w:rFonts w:ascii="Calibri" w:hAnsi="Calibri" w:cs="Calibri"/>
              <w:sz w:val="22"/>
              <w:szCs w:val="22"/>
              <w:lang w:val="en-US" w:eastAsia="en-US"/>
            </w:rPr>
          </w:pPr>
          <w:r>
            <w:rPr/>
            <w:t>A.5.4.2</w:t>
          </w:r>
          <w:r>
            <w:rPr>
              <w:rFonts w:cs="Calibri" w:ascii="Calibri" w:hAnsi="Calibri"/>
              <w:sz w:val="22"/>
              <w:szCs w:val="22"/>
              <w:lang w:val="en-US" w:eastAsia="en-US"/>
            </w:rPr>
            <w:tab/>
          </w:r>
          <w:r>
            <w:rPr/>
            <w:t>Model description</w:t>
            <w:tab/>
          </w:r>
          <w:hyperlink w:anchor="__RefHeading___Toc517444486">
            <w:r>
              <w:rPr>
                <w:rStyle w:val="IndexLink"/>
              </w:rPr>
              <w:t>48</w:t>
            </w:r>
          </w:hyperlink>
        </w:p>
        <w:p>
          <w:pPr>
            <w:pStyle w:val="Contents2"/>
            <w:rPr>
              <w:rFonts w:ascii="Calibri" w:hAnsi="Calibri" w:cs="Calibri"/>
              <w:sz w:val="22"/>
              <w:szCs w:val="22"/>
              <w:lang w:val="en-US" w:eastAsia="en-US"/>
            </w:rPr>
          </w:pPr>
          <w:r>
            <w:rPr/>
            <w:t>A.5.5</w:t>
          </w:r>
          <w:r>
            <w:rPr>
              <w:rFonts w:cs="Calibri" w:ascii="Calibri" w:hAnsi="Calibri"/>
              <w:sz w:val="22"/>
              <w:szCs w:val="22"/>
              <w:lang w:val="en-US" w:eastAsia="en-US"/>
            </w:rPr>
            <w:tab/>
          </w:r>
          <w:r>
            <w:rPr/>
            <w:t>Re-Buffering Frequency</w:t>
            <w:tab/>
          </w:r>
          <w:hyperlink w:anchor="__RefHeading___Toc517444487">
            <w:r>
              <w:rPr>
                <w:rStyle w:val="IndexLink"/>
              </w:rPr>
              <w:t>50</w:t>
            </w:r>
          </w:hyperlink>
        </w:p>
        <w:p>
          <w:pPr>
            <w:pStyle w:val="Contents3"/>
            <w:rPr>
              <w:rFonts w:ascii="Calibri" w:hAnsi="Calibri" w:cs="Calibri"/>
              <w:sz w:val="22"/>
              <w:szCs w:val="22"/>
              <w:lang w:val="en-US" w:eastAsia="en-US"/>
            </w:rPr>
          </w:pPr>
          <w:r>
            <w:rPr/>
            <w:t>A.5.5.1</w:t>
          </w:r>
          <w:r>
            <w:rPr>
              <w:rFonts w:cs="Calibri" w:ascii="Calibri" w:hAnsi="Calibri"/>
              <w:sz w:val="22"/>
              <w:szCs w:val="22"/>
              <w:lang w:val="en-US" w:eastAsia="en-US"/>
            </w:rPr>
            <w:tab/>
          </w:r>
          <w:r>
            <w:rPr/>
            <w:t>Relative SQoS and other parameters</w:t>
            <w:tab/>
          </w:r>
          <w:hyperlink w:anchor="__RefHeading___Toc517444488">
            <w:r>
              <w:rPr>
                <w:rStyle w:val="IndexLink"/>
              </w:rPr>
              <w:t>50</w:t>
            </w:r>
          </w:hyperlink>
        </w:p>
        <w:p>
          <w:pPr>
            <w:pStyle w:val="Contents3"/>
            <w:rPr>
              <w:rFonts w:ascii="Calibri" w:hAnsi="Calibri" w:cs="Calibri"/>
              <w:sz w:val="22"/>
              <w:szCs w:val="22"/>
              <w:lang w:val="en-US" w:eastAsia="en-US"/>
            </w:rPr>
          </w:pPr>
          <w:r>
            <w:rPr/>
            <w:t>A.5.5.2</w:t>
          </w:r>
          <w:r>
            <w:rPr>
              <w:rFonts w:cs="Calibri" w:ascii="Calibri" w:hAnsi="Calibri"/>
              <w:sz w:val="22"/>
              <w:szCs w:val="22"/>
              <w:lang w:val="en-US" w:eastAsia="en-US"/>
            </w:rPr>
            <w:tab/>
          </w:r>
          <w:r>
            <w:rPr/>
            <w:t>Model description</w:t>
            <w:tab/>
          </w:r>
          <w:hyperlink w:anchor="__RefHeading___Toc517444489">
            <w:r>
              <w:rPr>
                <w:rStyle w:val="IndexLink"/>
              </w:rPr>
              <w:t>50</w:t>
            </w:r>
          </w:hyperlink>
        </w:p>
        <w:p>
          <w:pPr>
            <w:pStyle w:val="Contents2"/>
            <w:rPr>
              <w:rFonts w:ascii="Calibri" w:hAnsi="Calibri" w:cs="Calibri"/>
              <w:sz w:val="22"/>
              <w:szCs w:val="22"/>
              <w:lang w:val="en-US" w:eastAsia="en-US"/>
            </w:rPr>
          </w:pPr>
          <w:r>
            <w:rPr/>
            <w:t>A.5.6</w:t>
          </w:r>
          <w:r>
            <w:rPr>
              <w:rFonts w:cs="Calibri" w:ascii="Calibri" w:hAnsi="Calibri"/>
              <w:sz w:val="22"/>
              <w:szCs w:val="22"/>
              <w:lang w:val="en-US" w:eastAsia="en-US"/>
            </w:rPr>
            <w:tab/>
          </w:r>
          <w:r>
            <w:rPr/>
            <w:t>Re-Buffering Time</w:t>
            <w:tab/>
          </w:r>
          <w:hyperlink w:anchor="__RefHeading___Toc517444490">
            <w:r>
              <w:rPr>
                <w:rStyle w:val="IndexLink"/>
              </w:rPr>
              <w:t>51</w:t>
            </w:r>
          </w:hyperlink>
        </w:p>
        <w:p>
          <w:pPr>
            <w:pStyle w:val="Contents3"/>
            <w:rPr>
              <w:rFonts w:ascii="Calibri" w:hAnsi="Calibri" w:cs="Calibri"/>
              <w:sz w:val="22"/>
              <w:szCs w:val="22"/>
              <w:lang w:val="en-US" w:eastAsia="en-US"/>
            </w:rPr>
          </w:pPr>
          <w:r>
            <w:rPr/>
            <w:t>A.5.6.1</w:t>
          </w:r>
          <w:r>
            <w:rPr>
              <w:rFonts w:cs="Calibri" w:ascii="Calibri" w:hAnsi="Calibri"/>
              <w:sz w:val="22"/>
              <w:szCs w:val="22"/>
              <w:lang w:val="en-US" w:eastAsia="en-US"/>
            </w:rPr>
            <w:tab/>
          </w:r>
          <w:r>
            <w:rPr/>
            <w:t>Relative SQoS and other parameters</w:t>
            <w:tab/>
          </w:r>
          <w:hyperlink w:anchor="__RefHeading___Toc517444491">
            <w:r>
              <w:rPr>
                <w:rStyle w:val="IndexLink"/>
              </w:rPr>
              <w:t>51</w:t>
            </w:r>
          </w:hyperlink>
        </w:p>
        <w:p>
          <w:pPr>
            <w:pStyle w:val="Contents3"/>
            <w:rPr>
              <w:rFonts w:ascii="Calibri" w:hAnsi="Calibri" w:cs="Calibri"/>
              <w:sz w:val="22"/>
              <w:szCs w:val="22"/>
              <w:lang w:val="en-US" w:eastAsia="en-US"/>
            </w:rPr>
          </w:pPr>
          <w:r>
            <w:rPr/>
            <w:t>A.5.6.2</w:t>
          </w:r>
          <w:r>
            <w:rPr>
              <w:rFonts w:cs="Calibri" w:ascii="Calibri" w:hAnsi="Calibri"/>
              <w:sz w:val="22"/>
              <w:szCs w:val="22"/>
              <w:lang w:val="en-US" w:eastAsia="en-US"/>
            </w:rPr>
            <w:tab/>
          </w:r>
          <w:r>
            <w:rPr/>
            <w:t>Model description</w:t>
            <w:tab/>
          </w:r>
          <w:hyperlink w:anchor="__RefHeading___Toc517444492">
            <w:r>
              <w:rPr>
                <w:rStyle w:val="IndexLink"/>
              </w:rPr>
              <w:t>51</w:t>
            </w:r>
          </w:hyperlink>
        </w:p>
        <w:p>
          <w:pPr>
            <w:pStyle w:val="Contents9"/>
            <w:rPr>
              <w:rFonts w:ascii="Calibri" w:hAnsi="Calibri" w:cs="Calibri"/>
              <w:b w:val="false"/>
              <w:b w:val="false"/>
              <w:szCs w:val="22"/>
              <w:lang w:val="en-US" w:eastAsia="en-US"/>
            </w:rPr>
          </w:pPr>
          <w:r>
            <w:rPr/>
            <w:t xml:space="preserve">Annex </w:t>
          </w:r>
          <w:r>
            <w:rPr>
              <w:lang w:val="en-US" w:eastAsia="en-US"/>
            </w:rPr>
            <w:t>B</w:t>
          </w:r>
          <w:r>
            <w:rPr/>
            <w:t>:</w:t>
            <w:tab/>
            <w:t xml:space="preserve">Analysis of </w:t>
          </w:r>
          <w:r>
            <w:rPr>
              <w:lang w:val="en-US" w:eastAsia="en-US"/>
            </w:rPr>
            <w:t>QoE</w:t>
          </w:r>
          <w:r>
            <w:rPr/>
            <w:tab/>
          </w:r>
          <w:hyperlink w:anchor="__RefHeading___Toc517444493">
            <w:r>
              <w:rPr>
                <w:rStyle w:val="IndexLink"/>
              </w:rPr>
              <w:t>52</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lang w:val="en-US" w:eastAsia="en-US"/>
            </w:rPr>
            <w:t>Introduction</w:t>
          </w:r>
          <w:r>
            <w:rPr/>
            <w:tab/>
          </w:r>
          <w:hyperlink w:anchor="__RefHeading___Toc517444494">
            <w:r>
              <w:rPr>
                <w:rStyle w:val="IndexLink"/>
              </w:rPr>
              <w:t>52</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Process</w:t>
            <w:tab/>
          </w:r>
          <w:hyperlink w:anchor="__RefHeading___Toc517444495">
            <w:r>
              <w:rPr>
                <w:rStyle w:val="IndexLink"/>
              </w:rPr>
              <w:t>52</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Collection of QoE</w:t>
            <w:tab/>
          </w:r>
          <w:hyperlink w:anchor="__RefHeading___Toc517444496">
            <w:r>
              <w:rPr>
                <w:rStyle w:val="IndexLink"/>
              </w:rPr>
              <w:t>52</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Weightiness of Selected QoE</w:t>
            <w:tab/>
          </w:r>
          <w:hyperlink w:anchor="__RefHeading___Toc517444497">
            <w:r>
              <w:rPr>
                <w:rStyle w:val="IndexLink"/>
              </w:rPr>
              <w:t>52</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Results</w:t>
            <w:tab/>
          </w:r>
          <w:hyperlink w:anchor="__RefHeading___Toc517444498">
            <w:r>
              <w:rPr>
                <w:rStyle w:val="IndexLink"/>
              </w:rPr>
              <w:t>52</w:t>
            </w:r>
          </w:hyperlink>
        </w:p>
        <w:p>
          <w:pPr>
            <w:pStyle w:val="Contents2"/>
            <w:rPr>
              <w:rFonts w:ascii="Calibri" w:hAnsi="Calibri" w:cs="Calibri"/>
              <w:sz w:val="22"/>
              <w:szCs w:val="22"/>
              <w:lang w:val="en-US" w:eastAsia="en-US"/>
            </w:rPr>
          </w:pPr>
          <w:r>
            <w:rPr/>
            <w:t>B.3.1</w:t>
          </w:r>
          <w:r>
            <w:rPr>
              <w:rFonts w:cs="Calibri" w:ascii="Calibri" w:hAnsi="Calibri"/>
              <w:sz w:val="22"/>
              <w:szCs w:val="22"/>
              <w:lang w:val="en-US" w:eastAsia="en-US"/>
            </w:rPr>
            <w:tab/>
          </w:r>
          <w:r>
            <w:rPr/>
            <w:t>Collection of Q</w:t>
          </w:r>
          <w:r>
            <w:rPr>
              <w:lang w:val="en-US" w:eastAsia="en-US"/>
            </w:rPr>
            <w:t>o</w:t>
          </w:r>
          <w:r>
            <w:rPr/>
            <w:t>E</w:t>
            <w:tab/>
          </w:r>
          <w:hyperlink w:anchor="__RefHeading___Toc517444499">
            <w:r>
              <w:rPr>
                <w:rStyle w:val="IndexLink"/>
              </w:rPr>
              <w:t>52</w:t>
            </w:r>
          </w:hyperlink>
        </w:p>
        <w:p>
          <w:pPr>
            <w:pStyle w:val="Contents2"/>
            <w:rPr>
              <w:rFonts w:ascii="Calibri" w:hAnsi="Calibri" w:cs="Calibri"/>
              <w:sz w:val="22"/>
              <w:szCs w:val="22"/>
              <w:lang w:val="en-US" w:eastAsia="en-US"/>
            </w:rPr>
          </w:pPr>
          <w:r>
            <w:rPr/>
            <w:t>B.3.2</w:t>
          </w:r>
          <w:r>
            <w:rPr>
              <w:rFonts w:cs="Calibri" w:ascii="Calibri" w:hAnsi="Calibri"/>
              <w:sz w:val="22"/>
              <w:szCs w:val="22"/>
              <w:lang w:val="en-US" w:eastAsia="en-US"/>
            </w:rPr>
            <w:tab/>
          </w:r>
          <w:r>
            <w:rPr/>
            <w:t>Comparison of Weightiness among Selected QoE Parameters</w:t>
            <w:tab/>
          </w:r>
          <w:hyperlink w:anchor="__RefHeading___Toc517444500">
            <w:r>
              <w:rPr>
                <w:rStyle w:val="IndexLink"/>
              </w:rPr>
              <w:t>53</w:t>
            </w:r>
          </w:hyperlink>
        </w:p>
        <w:p>
          <w:pPr>
            <w:pStyle w:val="Contents9"/>
            <w:rPr>
              <w:rFonts w:ascii="Calibri" w:hAnsi="Calibri" w:cs="Calibri"/>
              <w:b w:val="false"/>
              <w:b w:val="false"/>
              <w:szCs w:val="22"/>
              <w:lang w:val="en-US" w:eastAsia="en-US"/>
            </w:rPr>
          </w:pPr>
          <w:r>
            <w:rPr/>
            <w:t xml:space="preserve">Annex </w:t>
          </w:r>
          <w:r>
            <w:rPr>
              <w:lang w:val="en-US" w:eastAsia="en-US"/>
            </w:rPr>
            <w:t>C</w:t>
          </w:r>
          <w:r>
            <w:rPr/>
            <w:t>:</w:t>
            <w:tab/>
            <w:t>Comparison with TS 102 250 of ETSI STQ</w:t>
          </w:r>
          <w:r>
            <w:rPr>
              <w:lang w:val="en-US" w:eastAsia="en-US"/>
            </w:rPr>
            <w:t xml:space="preserve"> Mobile</w:t>
          </w:r>
          <w:r>
            <w:rPr/>
            <w:tab/>
          </w:r>
          <w:hyperlink w:anchor="__RefHeading___Toc517444501">
            <w:r>
              <w:rPr>
                <w:rStyle w:val="IndexLink"/>
              </w:rPr>
              <w:t>54</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Introduction</w:t>
            <w:tab/>
          </w:r>
          <w:hyperlink w:anchor="__RefHeading___Toc517444502">
            <w:r>
              <w:rPr>
                <w:rStyle w:val="IndexLink"/>
              </w:rPr>
              <w:t>54</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References</w:t>
            <w:tab/>
          </w:r>
          <w:hyperlink w:anchor="__RefHeading___Toc517444503">
            <w:r>
              <w:rPr>
                <w:rStyle w:val="IndexLink"/>
              </w:rPr>
              <w:t>54</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t>Comparison with 3GPP E2EMSPM and ETSI STQ</w:t>
          </w:r>
          <w:r>
            <w:rPr>
              <w:lang w:val="en-US" w:eastAsia="en-US"/>
            </w:rPr>
            <w:t xml:space="preserve"> Mobile</w:t>
          </w:r>
          <w:r>
            <w:rPr/>
            <w:tab/>
          </w:r>
          <w:hyperlink w:anchor="__RefHeading___Toc517444504">
            <w:r>
              <w:rPr>
                <w:rStyle w:val="IndexLink"/>
              </w:rPr>
              <w:t>55</w:t>
            </w:r>
          </w:hyperlink>
        </w:p>
        <w:p>
          <w:pPr>
            <w:pStyle w:val="Contents2"/>
            <w:rPr>
              <w:rFonts w:ascii="Calibri" w:hAnsi="Calibri" w:cs="Calibri"/>
              <w:sz w:val="22"/>
              <w:szCs w:val="22"/>
              <w:lang w:val="en-US" w:eastAsia="en-US"/>
            </w:rPr>
          </w:pPr>
          <w:r>
            <w:rPr/>
            <w:t>C.3.1</w:t>
          </w:r>
          <w:r>
            <w:rPr>
              <w:rFonts w:cs="Calibri" w:ascii="Calibri" w:hAnsi="Calibri"/>
              <w:sz w:val="22"/>
              <w:szCs w:val="22"/>
              <w:lang w:val="en-US" w:eastAsia="en-US"/>
            </w:rPr>
            <w:tab/>
          </w:r>
          <w:r>
            <w:rPr/>
            <w:t>Research Scope</w:t>
            <w:tab/>
          </w:r>
          <w:hyperlink w:anchor="__RefHeading___Toc517444505">
            <w:r>
              <w:rPr>
                <w:rStyle w:val="IndexLink"/>
              </w:rPr>
              <w:t>55</w:t>
            </w:r>
          </w:hyperlink>
        </w:p>
        <w:p>
          <w:pPr>
            <w:pStyle w:val="Contents3"/>
            <w:rPr>
              <w:rFonts w:ascii="Calibri" w:hAnsi="Calibri" w:cs="Calibri"/>
              <w:sz w:val="22"/>
              <w:szCs w:val="22"/>
              <w:lang w:val="en-US" w:eastAsia="en-US"/>
            </w:rPr>
          </w:pPr>
          <w:r>
            <w:rPr/>
            <w:t>C.3.1.1</w:t>
          </w:r>
          <w:r>
            <w:rPr>
              <w:rFonts w:cs="Calibri" w:ascii="Calibri" w:hAnsi="Calibri"/>
              <w:sz w:val="22"/>
              <w:szCs w:val="22"/>
              <w:lang w:val="en-US" w:eastAsia="en-US"/>
            </w:rPr>
            <w:tab/>
          </w:r>
          <w:r>
            <w:rPr/>
            <w:t>Framework</w:t>
            <w:tab/>
          </w:r>
          <w:hyperlink w:anchor="__RefHeading___Toc517444506">
            <w:r>
              <w:rPr>
                <w:rStyle w:val="IndexLink"/>
              </w:rPr>
              <w:t>55</w:t>
            </w:r>
          </w:hyperlink>
        </w:p>
        <w:p>
          <w:pPr>
            <w:pStyle w:val="Contents3"/>
            <w:rPr>
              <w:rFonts w:ascii="Calibri" w:hAnsi="Calibri" w:cs="Calibri"/>
              <w:sz w:val="22"/>
              <w:szCs w:val="22"/>
              <w:lang w:val="en-US" w:eastAsia="en-US"/>
            </w:rPr>
          </w:pPr>
          <w:r>
            <w:rPr/>
            <w:t>C.3.1.2</w:t>
          </w:r>
          <w:r>
            <w:rPr>
              <w:rFonts w:cs="Calibri" w:ascii="Calibri" w:hAnsi="Calibri"/>
              <w:sz w:val="22"/>
              <w:szCs w:val="22"/>
              <w:lang w:val="en-US" w:eastAsia="en-US"/>
            </w:rPr>
            <w:tab/>
          </w:r>
          <w:r>
            <w:rPr/>
            <w:t>Quality of experience</w:t>
            <w:tab/>
          </w:r>
          <w:hyperlink w:anchor="__RefHeading___Toc517444507">
            <w:r>
              <w:rPr>
                <w:rStyle w:val="IndexLink"/>
              </w:rPr>
              <w:t>55</w:t>
            </w:r>
          </w:hyperlink>
        </w:p>
        <w:p>
          <w:pPr>
            <w:pStyle w:val="Contents3"/>
            <w:rPr>
              <w:rFonts w:ascii="Calibri" w:hAnsi="Calibri" w:cs="Calibri"/>
              <w:sz w:val="22"/>
              <w:szCs w:val="22"/>
              <w:lang w:val="en-US" w:eastAsia="en-US"/>
            </w:rPr>
          </w:pPr>
          <w:r>
            <w:rPr/>
            <w:t>C.3.1.3</w:t>
          </w:r>
          <w:r>
            <w:rPr>
              <w:rFonts w:cs="Calibri" w:ascii="Calibri" w:hAnsi="Calibri"/>
              <w:sz w:val="22"/>
              <w:szCs w:val="22"/>
              <w:lang w:val="en-US" w:eastAsia="en-US"/>
            </w:rPr>
            <w:tab/>
          </w:r>
          <w:r>
            <w:rPr/>
            <w:t>End-to-End Service Quality of Service</w:t>
            <w:tab/>
          </w:r>
          <w:hyperlink w:anchor="__RefHeading___Toc517444508">
            <w:r>
              <w:rPr>
                <w:rStyle w:val="IndexLink"/>
              </w:rPr>
              <w:t>56</w:t>
            </w:r>
          </w:hyperlink>
        </w:p>
        <w:p>
          <w:pPr>
            <w:pStyle w:val="Contents3"/>
            <w:rPr>
              <w:rFonts w:ascii="Calibri" w:hAnsi="Calibri" w:cs="Calibri"/>
              <w:sz w:val="22"/>
              <w:szCs w:val="22"/>
              <w:lang w:val="en-US" w:eastAsia="en-US"/>
            </w:rPr>
          </w:pPr>
          <w:r>
            <w:rPr/>
            <w:t>C.3.1.4</w:t>
          </w:r>
          <w:r>
            <w:rPr>
              <w:rFonts w:cs="Calibri" w:ascii="Calibri" w:hAnsi="Calibri"/>
              <w:sz w:val="22"/>
              <w:szCs w:val="22"/>
              <w:lang w:val="en-US" w:eastAsia="en-US"/>
            </w:rPr>
            <w:tab/>
          </w:r>
          <w:r>
            <w:rPr/>
            <w:t>System Quality of Service</w:t>
            <w:tab/>
          </w:r>
          <w:hyperlink w:anchor="__RefHeading___Toc517444509">
            <w:r>
              <w:rPr>
                <w:rStyle w:val="IndexLink"/>
              </w:rPr>
              <w:t>56</w:t>
            </w:r>
          </w:hyperlink>
        </w:p>
        <w:p>
          <w:pPr>
            <w:pStyle w:val="Contents3"/>
            <w:rPr>
              <w:rFonts w:ascii="Calibri" w:hAnsi="Calibri" w:cs="Calibri"/>
              <w:sz w:val="22"/>
              <w:szCs w:val="22"/>
              <w:lang w:val="en-US" w:eastAsia="en-US"/>
            </w:rPr>
          </w:pPr>
          <w:r>
            <w:rPr/>
            <w:t>C.3.1.5</w:t>
          </w:r>
          <w:r>
            <w:rPr>
              <w:rFonts w:cs="Calibri" w:ascii="Calibri" w:hAnsi="Calibri"/>
              <w:sz w:val="22"/>
              <w:szCs w:val="22"/>
              <w:lang w:val="en-US" w:eastAsia="en-US"/>
            </w:rPr>
            <w:tab/>
          </w:r>
          <w:r>
            <w:rPr/>
            <w:t>Mapping of End-to-End Service QoS and System QoS</w:t>
            <w:tab/>
          </w:r>
          <w:hyperlink w:anchor="__RefHeading___Toc517444510">
            <w:r>
              <w:rPr>
                <w:rStyle w:val="IndexLink"/>
              </w:rPr>
              <w:t>57</w:t>
            </w:r>
          </w:hyperlink>
        </w:p>
        <w:p>
          <w:pPr>
            <w:pStyle w:val="Contents2"/>
            <w:rPr>
              <w:rFonts w:ascii="Calibri" w:hAnsi="Calibri" w:cs="Calibri"/>
              <w:sz w:val="22"/>
              <w:szCs w:val="22"/>
              <w:lang w:val="en-US" w:eastAsia="en-US"/>
            </w:rPr>
          </w:pPr>
          <w:r>
            <w:rPr/>
            <w:t>C.3.2</w:t>
          </w:r>
          <w:r>
            <w:rPr>
              <w:rFonts w:cs="Calibri" w:ascii="Calibri" w:hAnsi="Calibri"/>
              <w:sz w:val="22"/>
              <w:szCs w:val="22"/>
              <w:lang w:val="en-US" w:eastAsia="en-US"/>
            </w:rPr>
            <w:tab/>
          </w:r>
          <w:r>
            <w:rPr/>
            <w:t>Research Method</w:t>
            <w:tab/>
          </w:r>
          <w:hyperlink w:anchor="__RefHeading___Toc517444511">
            <w:r>
              <w:rPr>
                <w:rStyle w:val="IndexLink"/>
              </w:rPr>
              <w:t>57</w:t>
            </w:r>
          </w:hyperlink>
        </w:p>
        <w:p>
          <w:pPr>
            <w:pStyle w:val="Contents3"/>
            <w:rPr>
              <w:rFonts w:ascii="Calibri" w:hAnsi="Calibri" w:cs="Calibri"/>
              <w:sz w:val="22"/>
              <w:szCs w:val="22"/>
              <w:lang w:val="en-US" w:eastAsia="en-US"/>
            </w:rPr>
          </w:pPr>
          <w:r>
            <w:rPr/>
            <w:t>C.3.2.1</w:t>
          </w:r>
          <w:r>
            <w:rPr>
              <w:rFonts w:cs="Calibri" w:ascii="Calibri" w:hAnsi="Calibri"/>
              <w:sz w:val="22"/>
              <w:szCs w:val="22"/>
              <w:lang w:val="en-US" w:eastAsia="en-US"/>
            </w:rPr>
            <w:tab/>
          </w:r>
          <w:r>
            <w:rPr/>
            <w:t>Statistics Model Analysis</w:t>
            <w:tab/>
          </w:r>
          <w:hyperlink w:anchor="__RefHeading___Toc517444512">
            <w:r>
              <w:rPr>
                <w:rStyle w:val="IndexLink"/>
              </w:rPr>
              <w:t>57</w:t>
            </w:r>
          </w:hyperlink>
        </w:p>
        <w:p>
          <w:pPr>
            <w:pStyle w:val="Contents3"/>
            <w:rPr>
              <w:rFonts w:ascii="Calibri" w:hAnsi="Calibri" w:cs="Calibri"/>
              <w:sz w:val="22"/>
              <w:szCs w:val="22"/>
              <w:lang w:val="en-US" w:eastAsia="en-US"/>
            </w:rPr>
          </w:pPr>
          <w:r>
            <w:rPr/>
            <w:t>C.3.2.2</w:t>
          </w:r>
          <w:r>
            <w:rPr>
              <w:rFonts w:cs="Calibri" w:ascii="Calibri" w:hAnsi="Calibri"/>
              <w:sz w:val="22"/>
              <w:szCs w:val="22"/>
              <w:lang w:val="en-US" w:eastAsia="en-US"/>
            </w:rPr>
            <w:tab/>
          </w:r>
          <w:r>
            <w:rPr/>
            <w:t>Theory Model Analysis of Queue</w:t>
            <w:tab/>
          </w:r>
          <w:hyperlink w:anchor="__RefHeading___Toc517444513">
            <w:r>
              <w:rPr>
                <w:rStyle w:val="IndexLink"/>
              </w:rPr>
              <w:t>58</w:t>
            </w:r>
          </w:hyperlink>
        </w:p>
        <w:p>
          <w:pPr>
            <w:pStyle w:val="Contents3"/>
            <w:rPr>
              <w:rFonts w:ascii="Calibri" w:hAnsi="Calibri" w:cs="Calibri"/>
              <w:sz w:val="22"/>
              <w:szCs w:val="22"/>
              <w:lang w:val="en-US" w:eastAsia="en-US"/>
            </w:rPr>
          </w:pPr>
          <w:r>
            <w:rPr/>
            <w:t>C.3.2.3</w:t>
          </w:r>
          <w:r>
            <w:rPr>
              <w:rFonts w:cs="Calibri" w:ascii="Calibri" w:hAnsi="Calibri"/>
              <w:sz w:val="22"/>
              <w:szCs w:val="22"/>
              <w:lang w:val="en-US" w:eastAsia="en-US"/>
            </w:rPr>
            <w:tab/>
          </w:r>
          <w:r>
            <w:rPr/>
            <w:t>Possible Further Work</w:t>
            <w:tab/>
          </w:r>
          <w:hyperlink w:anchor="__RefHeading___Toc517444514">
            <w:r>
              <w:rPr>
                <w:rStyle w:val="IndexLink"/>
              </w:rPr>
              <w:t>58</w:t>
            </w:r>
          </w:hyperlink>
        </w:p>
        <w:p>
          <w:pPr>
            <w:pStyle w:val="Contents1"/>
            <w:rPr>
              <w:rFonts w:ascii="Calibri" w:hAnsi="Calibri" w:cs="Calibri"/>
              <w:szCs w:val="22"/>
              <w:lang w:val="en-US" w:eastAsia="en-US"/>
            </w:rPr>
          </w:pPr>
          <w:r>
            <w:rPr/>
            <w:t>C.4</w:t>
          </w:r>
          <w:r>
            <w:rPr>
              <w:rFonts w:cs="Calibri" w:ascii="Calibri" w:hAnsi="Calibri"/>
              <w:szCs w:val="22"/>
              <w:lang w:val="en-US" w:eastAsia="en-US"/>
            </w:rPr>
            <w:tab/>
          </w:r>
          <w:r>
            <w:rPr/>
            <w:t>Brief Introduction of the Work in ETSI STQ</w:t>
            <w:tab/>
          </w:r>
          <w:hyperlink w:anchor="__RefHeading___Toc517444515">
            <w:r>
              <w:rPr>
                <w:rStyle w:val="IndexLink"/>
              </w:rPr>
              <w:t>58</w:t>
            </w:r>
          </w:hyperlink>
        </w:p>
        <w:p>
          <w:pPr>
            <w:pStyle w:val="Contents9"/>
            <w:rPr>
              <w:rFonts w:ascii="Calibri" w:hAnsi="Calibri" w:cs="Calibri"/>
              <w:szCs w:val="22"/>
              <w:lang w:val="en-US" w:eastAsia="en-US"/>
            </w:rPr>
          </w:pPr>
          <w:r>
            <w:rPr>
              <w:b w:val="false"/>
            </w:rPr>
            <w:t>Annex D:</w:t>
            <w:tab/>
            <w:t>Change history</w:t>
            <w:tab/>
          </w:r>
          <w:hyperlink w:anchor="__RefHeading___Toc517444516">
            <w:r>
              <w:rPr>
                <w:rStyle w:val="IndexLink"/>
                <w:b w:val="false"/>
              </w:rPr>
              <w:t>59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lang w:eastAsia="zh-CN"/>
        </w:rPr>
      </w:pPr>
      <w:bookmarkStart w:id="7" w:name="__RefHeading___Toc517444359"/>
      <w:bookmarkEnd w:id="7"/>
      <w:r>
        <w:rPr>
          <w:rFonts w:cs="Arial"/>
        </w:rPr>
        <w:t>Foreword</w:t>
      </w:r>
    </w:p>
    <w:p>
      <w:pPr>
        <w:pStyle w:val="Normal"/>
        <w:rPr/>
      </w:pPr>
      <w:r>
        <w:rPr/>
        <w:t>This Technical Report has been produced by the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3.y.z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specification;</w:t>
      </w:r>
    </w:p>
    <w:p>
      <w:pPr>
        <w:pStyle w:val="Heading1"/>
        <w:ind w:left="1134" w:hanging="1134"/>
        <w:rPr>
          <w:rFonts w:cs="Arial"/>
        </w:rPr>
      </w:pPr>
      <w:bookmarkStart w:id="8" w:name="__RefHeading___Toc517444360"/>
      <w:bookmarkEnd w:id="8"/>
      <w:r>
        <w:rPr>
          <w:rFonts w:cs="Arial"/>
        </w:rPr>
        <w:t>Introduction</w:t>
      </w:r>
    </w:p>
    <w:p>
      <w:pPr>
        <w:pStyle w:val="Normal"/>
        <w:rPr/>
      </w:pPr>
      <w:r>
        <w:rPr/>
        <w:t xml:space="preserve">The Quality of Experience </w:t>
      </w:r>
      <w:r>
        <w:rPr>
          <w:lang w:eastAsia="zh-CN"/>
        </w:rPr>
        <w:t xml:space="preserve">(QoE), End-to-end Service Quality of Service (ESQoS) </w:t>
      </w:r>
      <w:r>
        <w:rPr/>
        <w:t xml:space="preserve">and </w:t>
      </w:r>
      <w:r>
        <w:rPr>
          <w:lang w:eastAsia="zh-CN"/>
        </w:rPr>
        <w:t xml:space="preserve">System </w:t>
      </w:r>
      <w:r>
        <w:rPr/>
        <w:t xml:space="preserve">Quality of Service </w:t>
      </w:r>
      <w:r>
        <w:rPr>
          <w:lang w:eastAsia="zh-CN"/>
        </w:rPr>
        <w:t xml:space="preserve">(SQoS) </w:t>
      </w:r>
      <w:r>
        <w:rPr/>
        <w:t xml:space="preserve">are important factors when introducing </w:t>
      </w:r>
      <w:r>
        <w:rPr>
          <w:lang w:eastAsia="zh-CN"/>
        </w:rPr>
        <w:t>services</w:t>
      </w:r>
      <w:r>
        <w:rPr/>
        <w:t xml:space="preserve"> to customers. When </w:t>
      </w:r>
      <w:r>
        <w:rPr>
          <w:lang w:eastAsia="zh-CN"/>
        </w:rPr>
        <w:t xml:space="preserve">the next releases of </w:t>
      </w:r>
      <w:r>
        <w:rPr/>
        <w:t xml:space="preserve">3G </w:t>
      </w:r>
      <w:r>
        <w:rPr>
          <w:lang w:eastAsia="zh-CN"/>
        </w:rPr>
        <w:t>are</w:t>
      </w:r>
      <w:r>
        <w:rPr/>
        <w:t xml:space="preserve"> launched to the mass market, several </w:t>
      </w:r>
      <w:r>
        <w:rPr>
          <w:lang w:eastAsia="zh-CN"/>
        </w:rPr>
        <w:t xml:space="preserve">new </w:t>
      </w:r>
      <w:r>
        <w:rPr/>
        <w:t xml:space="preserve">mobile telecommunication </w:t>
      </w:r>
      <w:r>
        <w:rPr>
          <w:lang w:eastAsia="zh-CN"/>
        </w:rPr>
        <w:t xml:space="preserve">multimedia </w:t>
      </w:r>
      <w:r>
        <w:rPr/>
        <w:t xml:space="preserve">services </w:t>
      </w:r>
      <w:r>
        <w:rPr>
          <w:lang w:eastAsia="zh-CN"/>
        </w:rPr>
        <w:t>will be introduced to</w:t>
      </w:r>
      <w:r>
        <w:rPr/>
        <w:t xml:space="preserve"> the general public. </w:t>
      </w:r>
      <w:r>
        <w:rPr>
          <w:lang w:eastAsia="zh-CN"/>
        </w:rPr>
        <w:t>It is essential that a</w:t>
      </w:r>
      <w:r>
        <w:rPr/>
        <w:t xml:space="preserve"> high quality </w:t>
      </w:r>
      <w:r>
        <w:rPr>
          <w:lang w:eastAsia="zh-CN"/>
        </w:rPr>
        <w:t xml:space="preserve">if service is </w:t>
      </w:r>
      <w:r>
        <w:rPr/>
        <w:t xml:space="preserve">experienced by the user of </w:t>
      </w:r>
      <w:r>
        <w:rPr>
          <w:lang w:eastAsia="zh-CN"/>
        </w:rPr>
        <w:t xml:space="preserve">these new </w:t>
      </w:r>
      <w:r>
        <w:rPr/>
        <w:t xml:space="preserve">3G </w:t>
      </w:r>
      <w:r>
        <w:rPr>
          <w:lang w:eastAsia="zh-CN"/>
        </w:rPr>
        <w:t xml:space="preserve">services </w:t>
      </w:r>
      <w:r>
        <w:rPr/>
        <w:t xml:space="preserve">in order to promote the idea of 3G as a global all-purpose communication tool for millions of people with </w:t>
      </w:r>
      <w:r>
        <w:rPr>
          <w:lang w:eastAsia="zh-CN"/>
        </w:rPr>
        <w:t>widespread availability of</w:t>
      </w:r>
      <w:r>
        <w:rPr/>
        <w:t xml:space="preserve"> terminal equipment.</w:t>
      </w:r>
    </w:p>
    <w:p>
      <w:pPr>
        <w:pStyle w:val="Normal"/>
        <w:rPr/>
      </w:pPr>
      <w:r>
        <w:rPr>
          <w:lang w:eastAsia="zh-CN"/>
        </w:rPr>
        <w:t>The</w:t>
      </w:r>
      <w:r>
        <w:rPr/>
        <w:t xml:space="preserve"> possibility </w:t>
      </w:r>
      <w:r>
        <w:rPr>
          <w:lang w:eastAsia="zh-CN"/>
        </w:rPr>
        <w:t xml:space="preserve">of </w:t>
      </w:r>
      <w:r>
        <w:rPr/>
        <w:t>us</w:t>
      </w:r>
      <w:r>
        <w:rPr>
          <w:lang w:eastAsia="zh-CN"/>
        </w:rPr>
        <w:t>ing</w:t>
      </w:r>
      <w:r>
        <w:rPr/>
        <w:t xml:space="preserve"> multimedia services via 3G in a practical and reliable manner is </w:t>
      </w:r>
      <w:r>
        <w:rPr>
          <w:lang w:eastAsia="zh-CN"/>
        </w:rPr>
        <w:t>extremely</w:t>
      </w:r>
      <w:r>
        <w:rPr/>
        <w:t xml:space="preserve"> important in the near future. </w:t>
      </w:r>
      <w:r>
        <w:rPr>
          <w:lang w:eastAsia="zh-CN"/>
        </w:rPr>
        <w:t>For these new services, it is certain</w:t>
      </w:r>
      <w:r>
        <w:rPr/>
        <w:t xml:space="preserve"> that a </w:t>
      </w:r>
      <w:r>
        <w:rPr>
          <w:lang w:eastAsia="zh-CN"/>
        </w:rPr>
        <w:t xml:space="preserve">much </w:t>
      </w:r>
      <w:r>
        <w:rPr/>
        <w:t>larger amount of traffic is</w:t>
      </w:r>
      <w:r>
        <w:rPr>
          <w:lang w:eastAsia="zh-CN"/>
        </w:rPr>
        <w:t xml:space="preserve"> generated</w:t>
      </w:r>
      <w:r>
        <w:rPr/>
        <w:t xml:space="preserve"> between mobile terminals</w:t>
      </w:r>
      <w:r>
        <w:rPr>
          <w:lang w:eastAsia="zh-CN"/>
        </w:rPr>
        <w:t xml:space="preserve"> and services</w:t>
      </w:r>
      <w:r>
        <w:rPr/>
        <w:t>, i.e. traffic within 3G networks and between 3G networks and other networks</w:t>
      </w:r>
      <w:r>
        <w:rPr>
          <w:lang w:eastAsia="zh-CN"/>
        </w:rPr>
        <w:t xml:space="preserve"> will be higher than has been the case to date</w:t>
      </w:r>
      <w:r>
        <w:rPr/>
        <w:t>. This gives more importance to service quality requirements.</w:t>
      </w:r>
    </w:p>
    <w:p>
      <w:pPr>
        <w:pStyle w:val="Normal"/>
        <w:rPr/>
      </w:pPr>
      <w:r>
        <w:rPr/>
        <w:t xml:space="preserve">End-to-end multimedia service performance metrics </w:t>
      </w:r>
      <w:r>
        <w:rPr>
          <w:lang w:eastAsia="zh-CN"/>
        </w:rPr>
        <w:t>are</w:t>
      </w:r>
      <w:r>
        <w:rPr/>
        <w:t xml:space="preserve"> proposed to make it possible for operators, device provider and service providers </w:t>
      </w:r>
      <w:r>
        <w:rPr>
          <w:lang w:eastAsia="zh-CN"/>
        </w:rPr>
        <w:t xml:space="preserve">to </w:t>
      </w:r>
      <w:r>
        <w:rPr/>
        <w:t>more convenient</w:t>
      </w:r>
      <w:r>
        <w:rPr>
          <w:lang w:eastAsia="zh-CN"/>
        </w:rPr>
        <w:t>ly</w:t>
      </w:r>
      <w:r>
        <w:rPr/>
        <w:t xml:space="preserve"> evaluate their service quality</w:t>
      </w:r>
      <w:r>
        <w:rPr>
          <w:lang w:eastAsia="zh-CN"/>
        </w:rPr>
        <w:t xml:space="preserve"> as perceived by end-users</w:t>
      </w:r>
      <w:r>
        <w:rPr/>
        <w:t xml:space="preserve">. </w:t>
      </w:r>
      <w:r>
        <w:rPr>
          <w:lang w:eastAsia="zh-CN"/>
        </w:rPr>
        <w:t>This includes</w:t>
      </w:r>
      <w:r>
        <w:rPr/>
        <w:t>:</w:t>
      </w:r>
    </w:p>
    <w:p>
      <w:pPr>
        <w:pStyle w:val="B1"/>
        <w:rPr/>
      </w:pPr>
      <w:r>
        <w:rPr>
          <w:lang w:eastAsia="zh-CN"/>
        </w:rPr>
        <w:t>-</w:t>
        <w:tab/>
        <w:t>Definition of the</w:t>
      </w:r>
      <w:r>
        <w:rPr/>
        <w:t xml:space="preserve"> performance </w:t>
      </w:r>
      <w:r>
        <w:rPr>
          <w:lang w:eastAsia="zh-CN"/>
        </w:rPr>
        <w:t>characteristic</w:t>
      </w:r>
      <w:r>
        <w:rPr/>
        <w:t xml:space="preserve">s </w:t>
      </w:r>
      <w:r>
        <w:rPr>
          <w:lang w:eastAsia="zh-CN"/>
        </w:rPr>
        <w:t xml:space="preserve">that have most relevance to </w:t>
      </w:r>
      <w:r>
        <w:rPr/>
        <w:t xml:space="preserve">end users </w:t>
      </w:r>
      <w:r>
        <w:rPr>
          <w:lang w:eastAsia="zh-CN"/>
        </w:rPr>
        <w:t>(the 'Quality of Experience' or QoE)</w:t>
      </w:r>
      <w:r>
        <w:rPr/>
        <w:t>.</w:t>
      </w:r>
    </w:p>
    <w:p>
      <w:pPr>
        <w:pStyle w:val="B1"/>
        <w:rPr>
          <w:lang w:eastAsia="zh-CN"/>
        </w:rPr>
      </w:pPr>
      <w:r>
        <w:rPr>
          <w:lang w:eastAsia="zh-CN"/>
        </w:rPr>
        <w:t>-</w:t>
        <w:tab/>
        <w:t>Definition of the m</w:t>
      </w:r>
      <w:r>
        <w:rPr/>
        <w:t xml:space="preserve">apping between QoE and </w:t>
      </w:r>
      <w:r>
        <w:rPr>
          <w:lang w:eastAsia="zh-CN"/>
        </w:rPr>
        <w:t>end-to-end service measured characteristics (the ESQoS), and mapping between</w:t>
      </w:r>
      <w:r>
        <w:rPr/>
        <w:t xml:space="preserve"> </w:t>
      </w:r>
      <w:r>
        <w:rPr>
          <w:lang w:eastAsia="zh-CN"/>
        </w:rPr>
        <w:t>ESQoS and service specific characteristics (the SQoS)</w:t>
      </w:r>
      <w:r>
        <w:rPr/>
        <w:t>.</w:t>
      </w:r>
    </w:p>
    <w:p>
      <w:pPr>
        <w:pStyle w:val="Normal"/>
        <w:rPr/>
      </w:pPr>
      <w:r>
        <w:rPr/>
        <w:t xml:space="preserve">In the present document a top-down approach is used to illustrate the framework of </w:t>
      </w:r>
      <w:r>
        <w:rPr>
          <w:lang w:eastAsia="zh-CN"/>
        </w:rPr>
        <w:t>all</w:t>
      </w:r>
      <w:r>
        <w:rPr/>
        <w:t xml:space="preserve"> metrics.</w:t>
      </w:r>
    </w:p>
    <w:p>
      <w:pPr>
        <w:pStyle w:val="Normal"/>
        <w:rPr>
          <w:lang w:eastAsia="zh-CN"/>
        </w:rPr>
      </w:pPr>
      <w:r>
        <w:rPr/>
        <w:t>The present document gives metrics of the end-to-end multimedia service performance on 3G network</w:t>
      </w:r>
      <w:r>
        <w:rPr>
          <w:lang w:eastAsia="zh-CN"/>
        </w:rPr>
        <w:t>s</w:t>
      </w:r>
      <w:r>
        <w:rPr/>
        <w:t xml:space="preserve"> </w:t>
      </w:r>
      <w:r>
        <w:rPr>
          <w:lang w:eastAsia="zh-CN"/>
        </w:rPr>
        <w:t>that support</w:t>
      </w:r>
      <w:r>
        <w:rPr/>
        <w:t xml:space="preserve"> </w:t>
      </w:r>
      <w:r>
        <w:rPr>
          <w:lang w:eastAsia="zh-CN"/>
        </w:rPr>
        <w:t>PSS</w:t>
      </w:r>
      <w:r>
        <w:rPr/>
        <w:t xml:space="preserve">, </w:t>
      </w:r>
      <w:r>
        <w:rPr>
          <w:lang w:eastAsia="zh-CN"/>
        </w:rPr>
        <w:t>PSC</w:t>
      </w:r>
      <w:r>
        <w:rPr/>
        <w:t>, video telephony, MBMS and IMS</w:t>
      </w:r>
      <w:r>
        <w:rPr>
          <w:lang w:eastAsia="zh-CN"/>
        </w:rPr>
        <w:t xml:space="preserve"> services, etc</w:t>
      </w:r>
      <w:r>
        <w:rPr/>
        <w:t>.</w:t>
      </w:r>
    </w:p>
    <w:p>
      <w:pPr>
        <w:pStyle w:val="Normal"/>
        <w:rPr/>
      </w:pPr>
      <w:r>
        <w:rPr/>
        <w:t xml:space="preserve">QoE parameters describe the end-to-end quality as experienced by the end users. </w:t>
      </w:r>
      <w:r>
        <w:rPr>
          <w:lang w:eastAsia="zh-CN"/>
        </w:rPr>
        <w:t>These are difficult to measure and quantify.</w:t>
      </w:r>
    </w:p>
    <w:p>
      <w:pPr>
        <w:pStyle w:val="Normal"/>
        <w:rPr/>
      </w:pPr>
      <w:r>
        <w:rPr>
          <w:lang w:eastAsia="zh-CN"/>
        </w:rPr>
        <w:t>SQoS</w:t>
      </w:r>
      <w:r>
        <w:rPr/>
        <w:t xml:space="preserve"> parameters are metrics </w:t>
      </w:r>
      <w:r>
        <w:rPr>
          <w:lang w:eastAsia="zh-CN"/>
        </w:rPr>
        <w:t>that are close related to</w:t>
      </w:r>
      <w:r>
        <w:rPr/>
        <w:t xml:space="preserve"> the network status, and defined from the viewpoint of the service provider </w:t>
      </w:r>
      <w:r>
        <w:rPr>
          <w:lang w:eastAsia="zh-CN"/>
        </w:rPr>
        <w:t xml:space="preserve">rather </w:t>
      </w:r>
      <w:r>
        <w:rPr/>
        <w:t xml:space="preserve">than the service user. </w:t>
      </w:r>
      <w:r>
        <w:rPr>
          <w:lang w:eastAsia="zh-CN"/>
        </w:rPr>
        <w:t>SQoS</w:t>
      </w:r>
      <w:r>
        <w:rPr/>
        <w:t xml:space="preserve"> parameters </w:t>
      </w:r>
      <w:r>
        <w:rPr>
          <w:lang w:eastAsia="zh-CN"/>
        </w:rPr>
        <w:t>can be viewed as</w:t>
      </w:r>
      <w:r>
        <w:rPr/>
        <w:t xml:space="preserve"> the inherent attributes of the networks, which</w:t>
      </w:r>
      <w:r>
        <w:rPr>
          <w:lang w:eastAsia="zh-CN"/>
        </w:rPr>
        <w:t xml:space="preserve"> are</w:t>
      </w:r>
      <w:r>
        <w:rPr/>
        <w:t xml:space="preserve"> important in guaranteeing QoE requirements of the users.</w:t>
      </w:r>
    </w:p>
    <w:p>
      <w:pPr>
        <w:pStyle w:val="Normal"/>
        <w:rPr/>
      </w:pPr>
      <w:r>
        <w:rPr/>
        <w:t>ESQoS parameters describe the QoS of the end-to-end service. They are obtained directly from the QoE parameters by mapping them into parameters more relevant to operators, service providers and service providers.</w:t>
      </w:r>
    </w:p>
    <w:p>
      <w:pPr>
        <w:pStyle w:val="Normal"/>
        <w:rPr/>
      </w:pPr>
      <w:r>
        <w:rPr/>
        <w:t xml:space="preserve">In </w:t>
      </w:r>
      <w:r>
        <w:rPr>
          <w:lang w:eastAsia="zh-CN"/>
        </w:rPr>
        <w:t>A</w:t>
      </w:r>
      <w:r>
        <w:rPr/>
        <w:t>nnex</w:t>
      </w:r>
      <w:r>
        <w:rPr>
          <w:lang w:eastAsia="zh-CN"/>
        </w:rPr>
        <w:t xml:space="preserve"> A</w:t>
      </w:r>
      <w:r>
        <w:rPr/>
        <w:t>, PSS is taken as an example</w:t>
      </w:r>
      <w:r>
        <w:rPr>
          <w:lang w:eastAsia="zh-CN"/>
        </w:rPr>
        <w:t>;</w:t>
      </w:r>
      <w:r>
        <w:rPr/>
        <w:t xml:space="preserve"> </w:t>
      </w:r>
      <w:r>
        <w:rPr>
          <w:lang w:eastAsia="zh-CN"/>
        </w:rPr>
        <w:t>s</w:t>
      </w:r>
      <w:r>
        <w:rPr/>
        <w:t xml:space="preserve">everal general models </w:t>
      </w:r>
      <w:r>
        <w:rPr>
          <w:lang w:eastAsia="zh-CN"/>
        </w:rPr>
        <w:t>looking at</w:t>
      </w:r>
      <w:r>
        <w:rPr/>
        <w:t xml:space="preserve"> different part of network are given. A mapping </w:t>
      </w:r>
      <w:r>
        <w:rPr>
          <w:lang w:eastAsia="zh-CN"/>
        </w:rPr>
        <w:t>between</w:t>
      </w:r>
      <w:r>
        <w:rPr/>
        <w:t xml:space="preserve"> QoE</w:t>
      </w:r>
      <w:r>
        <w:rPr>
          <w:lang w:eastAsia="zh-CN"/>
        </w:rPr>
        <w:t>, ESQoS</w:t>
      </w:r>
      <w:r>
        <w:rPr/>
        <w:t xml:space="preserve"> and </w:t>
      </w:r>
      <w:r>
        <w:rPr>
          <w:lang w:eastAsia="zh-CN"/>
        </w:rPr>
        <w:t>SQoS</w:t>
      </w:r>
      <w:r>
        <w:rPr/>
        <w:t xml:space="preserve"> is given </w:t>
      </w:r>
      <w:r>
        <w:rPr>
          <w:lang w:eastAsia="zh-CN"/>
        </w:rPr>
        <w:t>using a</w:t>
      </w:r>
      <w:r>
        <w:rPr/>
        <w:t xml:space="preserve"> mathematic</w:t>
      </w:r>
      <w:r>
        <w:rPr>
          <w:lang w:eastAsia="zh-CN"/>
        </w:rPr>
        <w:t>al</w:t>
      </w:r>
      <w:r>
        <w:rPr/>
        <w:t xml:space="preserve"> approach, which defines a dimensioned relationship between user experiences and lower tiers of network performance.</w:t>
      </w:r>
      <w:r>
        <w:br w:type="page"/>
      </w:r>
    </w:p>
    <w:p>
      <w:pPr>
        <w:pStyle w:val="Heading1"/>
        <w:ind w:left="1134" w:hanging="1134"/>
        <w:rPr/>
      </w:pPr>
      <w:bookmarkStart w:id="9" w:name="__RefHeading___Toc517444361"/>
      <w:bookmarkEnd w:id="9"/>
      <w:r>
        <w:rPr/>
        <w:t>1</w:t>
        <w:tab/>
        <w:t>Scope</w:t>
      </w:r>
    </w:p>
    <w:p>
      <w:pPr>
        <w:pStyle w:val="Normal"/>
        <w:rPr/>
      </w:pPr>
      <w:r>
        <w:rPr/>
        <w:t xml:space="preserve">The present document describes and defines performance metrics for popular multimedia services in 3G networks, including </w:t>
      </w:r>
      <w:r>
        <w:rPr>
          <w:lang w:eastAsia="zh-CN"/>
        </w:rPr>
        <w:t>packed-switched streaming service (PSS)</w:t>
      </w:r>
      <w:r>
        <w:rPr/>
        <w:t xml:space="preserve">, multimedia broadcast multicast service (MBMS), </w:t>
      </w:r>
      <w:r>
        <w:rPr>
          <w:lang w:eastAsia="zh-CN"/>
        </w:rPr>
        <w:t>video telephony (VT)</w:t>
      </w:r>
      <w:r>
        <w:rPr/>
        <w:t xml:space="preserve">, and IP multimedia </w:t>
      </w:r>
      <w:r>
        <w:rPr>
          <w:lang w:eastAsia="zh-CN"/>
        </w:rPr>
        <w:t xml:space="preserve">subsystem </w:t>
      </w:r>
      <w:r>
        <w:rPr/>
        <w:t xml:space="preserve">service (IMS). The present document has a top-down approach, which starts with the </w:t>
      </w:r>
      <w:r>
        <w:rPr>
          <w:lang w:eastAsia="zh-CN"/>
        </w:rPr>
        <w:t>Quality of Experience (QoE) parameters and metrics</w:t>
      </w:r>
      <w:r>
        <w:rPr/>
        <w:t xml:space="preserve">, and then provides </w:t>
      </w:r>
      <w:r>
        <w:rPr>
          <w:lang w:eastAsia="zh-CN"/>
        </w:rPr>
        <w:t xml:space="preserve">End-to-end Service </w:t>
      </w:r>
      <w:r>
        <w:rPr/>
        <w:t>Qo</w:t>
      </w:r>
      <w:r>
        <w:rPr>
          <w:lang w:eastAsia="zh-CN"/>
        </w:rPr>
        <w:t>S (ESQoS)</w:t>
      </w:r>
      <w:r>
        <w:rPr/>
        <w:t xml:space="preserve"> and </w:t>
      </w:r>
      <w:r>
        <w:rPr>
          <w:lang w:eastAsia="zh-CN"/>
        </w:rPr>
        <w:t>System Quality of Service (SQoS)</w:t>
      </w:r>
      <w:r>
        <w:rPr/>
        <w:t xml:space="preserve"> parameters and </w:t>
      </w:r>
      <w:r>
        <w:rPr>
          <w:lang w:eastAsia="zh-CN"/>
        </w:rPr>
        <w:t xml:space="preserve">metrics and </w:t>
      </w:r>
      <w:r>
        <w:rPr/>
        <w:t xml:space="preserve">mapping </w:t>
      </w:r>
      <w:r>
        <w:rPr>
          <w:lang w:eastAsia="zh-CN"/>
        </w:rPr>
        <w:t xml:space="preserve">between </w:t>
      </w:r>
      <w:r>
        <w:rPr/>
        <w:t>these different layers.</w:t>
      </w:r>
    </w:p>
    <w:p>
      <w:pPr>
        <w:pStyle w:val="Heading1"/>
        <w:ind w:left="1134" w:hanging="1134"/>
        <w:rPr/>
      </w:pPr>
      <w:bookmarkStart w:id="10" w:name="__RefHeading___Toc517444362"/>
      <w:bookmarkEnd w:id="10"/>
      <w:r>
        <w:rPr>
          <w:rFonts w:cs="Arial"/>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23.107:"Technical Specification Group Services and System Aspects; Quality of Service (QoS) concept and architecture".</w:t>
      </w:r>
    </w:p>
    <w:p>
      <w:pPr>
        <w:pStyle w:val="EX"/>
        <w:rPr/>
      </w:pPr>
      <w:r>
        <w:rPr/>
        <w:t>[2]</w:t>
        <w:tab/>
        <w:t>3GPP TS 23.207:"Technical Specification Group Services and System Aspects; End-to-end Quality of Service (QoS) concept and architecture".</w:t>
      </w:r>
    </w:p>
    <w:p>
      <w:pPr>
        <w:pStyle w:val="EX"/>
        <w:rPr>
          <w:lang w:eastAsia="zh-CN"/>
        </w:rPr>
      </w:pPr>
      <w:r>
        <w:rPr/>
        <w:t>[3]</w:t>
        <w:tab/>
        <w:t>ETSI TS 102 250-2</w:t>
      </w:r>
      <w:r>
        <w:rPr>
          <w:lang w:eastAsia="zh-CN"/>
        </w:rPr>
        <w:t xml:space="preserve"> </w:t>
      </w:r>
      <w:r>
        <w:rPr/>
        <w:t>V1.</w:t>
      </w:r>
      <w:r>
        <w:rPr>
          <w:lang w:eastAsia="zh-CN"/>
        </w:rPr>
        <w:t>4</w:t>
      </w:r>
      <w:r>
        <w:rPr/>
        <w:t>.1</w:t>
      </w:r>
      <w:r>
        <w:rPr>
          <w:lang w:eastAsia="zh-CN"/>
        </w:rPr>
        <w:t xml:space="preserve"> (</w:t>
      </w:r>
      <w:r>
        <w:rPr/>
        <w:t>2006</w:t>
      </w:r>
      <w:r>
        <w:rPr>
          <w:lang w:eastAsia="zh-CN"/>
        </w:rPr>
        <w:t>-03)</w:t>
      </w:r>
      <w:r>
        <w:rPr>
          <w:lang w:eastAsia="zh-CN"/>
        </w:rPr>
        <w:t>:</w:t>
      </w:r>
      <w:r>
        <w:rPr/>
        <w:t xml:space="preserve"> "Speech Processing, Transmission and Quality Aspects (STQ);QoS aspects for popular services in GSM and 3G networks; Part 2: Definition of Quality of Service parameters</w:t>
      </w:r>
      <w:r>
        <w:rPr>
          <w:lang w:eastAsia="zh-CN"/>
        </w:rPr>
        <w:t xml:space="preserve"> </w:t>
      </w:r>
      <w:r>
        <w:rPr/>
        <w:t>and their computation".</w:t>
      </w:r>
    </w:p>
    <w:p>
      <w:pPr>
        <w:pStyle w:val="EX"/>
        <w:rPr/>
      </w:pPr>
      <w:r>
        <w:rPr>
          <w:lang w:eastAsia="zh-CN"/>
        </w:rPr>
        <w:t>[4]</w:t>
        <w:tab/>
        <w:t xml:space="preserve">IETF </w:t>
      </w:r>
      <w:r>
        <w:rPr/>
        <w:t>RFC 2679: "A One-way Delay Metric for IPPM".</w:t>
      </w:r>
    </w:p>
    <w:p>
      <w:pPr>
        <w:pStyle w:val="EX"/>
        <w:rPr/>
      </w:pPr>
      <w:r>
        <w:rPr>
          <w:lang w:eastAsia="zh-CN"/>
        </w:rPr>
        <w:t>[5]</w:t>
        <w:tab/>
        <w:t>IETF RFC 3133:</w:t>
      </w:r>
      <w:r>
        <w:rPr/>
        <w:t xml:space="preserve"> "Terminology for Frame Relay Benchmarking".</w:t>
      </w:r>
    </w:p>
    <w:p>
      <w:pPr>
        <w:pStyle w:val="EX"/>
        <w:rPr/>
      </w:pPr>
      <w:r>
        <w:rPr>
          <w:lang w:eastAsia="zh-CN"/>
        </w:rPr>
        <w:t>[6]</w:t>
        <w:tab/>
        <w:t>ITU-R Recommendation BS.1387-1: "Method for objective measurements of perceived audio quality".</w:t>
      </w:r>
    </w:p>
    <w:p>
      <w:pPr>
        <w:pStyle w:val="EX"/>
        <w:rPr>
          <w:lang w:eastAsia="zh-CN"/>
        </w:rPr>
      </w:pPr>
      <w:r>
        <w:rPr>
          <w:lang w:eastAsia="zh-CN"/>
        </w:rPr>
        <w:t>[7]</w:t>
        <w:tab/>
      </w:r>
      <w:r>
        <w:rPr/>
        <w:t>3GPP TS 26.23</w:t>
      </w:r>
      <w:r>
        <w:rPr>
          <w:lang w:eastAsia="zh-CN"/>
        </w:rPr>
        <w:t>4</w:t>
      </w:r>
      <w:r>
        <w:rPr/>
        <w:t>: "Technical Specification Group Services and System Aspects; Transparent end</w:t>
        <w:noBreakHyphen/>
        <w:t>to</w:t>
        <w:noBreakHyphen/>
        <w:t xml:space="preserve">end </w:t>
      </w:r>
      <w:r>
        <w:rPr>
          <w:lang w:eastAsia="zh-CN"/>
        </w:rPr>
        <w:t>P</w:t>
      </w:r>
      <w:r>
        <w:rPr/>
        <w:t>acket</w:t>
      </w:r>
      <w:r>
        <w:rPr>
          <w:lang w:eastAsia="zh-CN"/>
        </w:rPr>
        <w:t>-</w:t>
      </w:r>
      <w:r>
        <w:rPr/>
        <w:t xml:space="preserve">switched </w:t>
      </w:r>
      <w:r>
        <w:rPr>
          <w:lang w:eastAsia="zh-CN"/>
        </w:rPr>
        <w:t>S</w:t>
      </w:r>
      <w:r>
        <w:rPr/>
        <w:t xml:space="preserve">treaming </w:t>
      </w:r>
      <w:r>
        <w:rPr>
          <w:lang w:eastAsia="zh-CN"/>
        </w:rPr>
        <w:t>S</w:t>
      </w:r>
      <w:r>
        <w:rPr/>
        <w:t xml:space="preserve">ervice (PSS); </w:t>
      </w:r>
      <w:r>
        <w:rPr>
          <w:lang w:eastAsia="zh-CN"/>
        </w:rPr>
        <w:t>Protocols and codecs</w:t>
      </w:r>
      <w:r>
        <w:rPr/>
        <w:t>".</w:t>
      </w:r>
    </w:p>
    <w:p>
      <w:pPr>
        <w:pStyle w:val="EX"/>
        <w:rPr>
          <w:lang w:eastAsia="zh-CN"/>
        </w:rPr>
      </w:pPr>
      <w:r>
        <w:rPr>
          <w:lang w:eastAsia="zh-CN"/>
        </w:rPr>
        <w:t>[8]</w:t>
        <w:tab/>
      </w:r>
      <w:r>
        <w:rPr/>
        <w:t>3GPP TS 26.</w:t>
      </w:r>
      <w:r>
        <w:rPr>
          <w:lang w:eastAsia="zh-CN"/>
        </w:rPr>
        <w:t>346</w:t>
      </w:r>
      <w:r>
        <w:rPr/>
        <w:t xml:space="preserve">: "Technical Specification Group Services and System Aspects; Multimedia Broadcast/Multicast Service (MBMS); </w:t>
      </w:r>
      <w:r>
        <w:rPr>
          <w:lang w:eastAsia="zh-CN"/>
        </w:rPr>
        <w:t>Protocols and codecs</w:t>
      </w:r>
      <w:r>
        <w:rPr/>
        <w:t>".</w:t>
      </w:r>
    </w:p>
    <w:p>
      <w:pPr>
        <w:pStyle w:val="EX"/>
        <w:rPr/>
      </w:pPr>
      <w:r>
        <w:rPr>
          <w:lang w:eastAsia="zh-CN"/>
        </w:rPr>
        <w:t>[9]</w:t>
        <w:tab/>
      </w:r>
      <w:r>
        <w:rPr/>
        <w:t>ITU-T Recommendation P.10/G.100: "Vocabulary for performance and quality of service"</w:t>
      </w:r>
      <w:r>
        <w:rPr>
          <w:lang w:eastAsia="zh-CN"/>
        </w:rPr>
        <w:t>.</w:t>
      </w:r>
    </w:p>
    <w:p>
      <w:pPr>
        <w:pStyle w:val="Heading1"/>
        <w:ind w:left="1134" w:hanging="1134"/>
        <w:rPr>
          <w:lang w:eastAsia="zh-CN"/>
        </w:rPr>
      </w:pPr>
      <w:bookmarkStart w:id="11" w:name="__RefHeading___Toc517444363"/>
      <w:bookmarkEnd w:id="11"/>
      <w:r>
        <w:rPr/>
        <w:t>3</w:t>
        <w:tab/>
        <w:t>Abbreviations</w:t>
      </w:r>
    </w:p>
    <w:p>
      <w:pPr>
        <w:pStyle w:val="Normal"/>
        <w:rPr/>
      </w:pPr>
      <w:r>
        <w:rPr/>
        <w:t>For the purposes of the present document, the following abbreviations apply:</w:t>
      </w:r>
    </w:p>
    <w:p>
      <w:pPr>
        <w:pStyle w:val="EW"/>
        <w:rPr/>
      </w:pPr>
      <w:r>
        <w:rPr>
          <w:lang w:eastAsia="zh-CN"/>
        </w:rPr>
        <w:t>AS</w:t>
        <w:tab/>
        <w:t>Application Server</w:t>
      </w:r>
    </w:p>
    <w:p>
      <w:pPr>
        <w:pStyle w:val="EW"/>
        <w:rPr/>
      </w:pPr>
      <w:r>
        <w:rPr>
          <w:lang w:eastAsia="zh-CN"/>
        </w:rPr>
        <w:t>BGCF</w:t>
        <w:tab/>
        <w:t>Breakout Gateway Control Function</w:t>
      </w:r>
    </w:p>
    <w:p>
      <w:pPr>
        <w:pStyle w:val="EW"/>
        <w:rPr>
          <w:lang w:eastAsia="zh-CN"/>
        </w:rPr>
      </w:pPr>
      <w:r>
        <w:rPr>
          <w:lang w:eastAsia="zh-CN"/>
        </w:rPr>
        <w:t>BM-SC</w:t>
        <w:tab/>
        <w:t>Broadcast-Multicast - Service Centre</w:t>
      </w:r>
    </w:p>
    <w:p>
      <w:pPr>
        <w:pStyle w:val="EW"/>
        <w:rPr/>
      </w:pPr>
      <w:r>
        <w:rPr>
          <w:lang w:eastAsia="zh-CN"/>
        </w:rPr>
        <w:t>CBC</w:t>
        <w:tab/>
        <w:t>Cell Broadcast Centre</w:t>
      </w:r>
    </w:p>
    <w:p>
      <w:pPr>
        <w:pStyle w:val="EW"/>
        <w:rPr/>
      </w:pPr>
      <w:r>
        <w:rPr>
          <w:lang w:eastAsia="zh-CN"/>
        </w:rPr>
        <w:t>CSCF</w:t>
        <w:tab/>
        <w:t>Call Session Control Function</w:t>
      </w:r>
    </w:p>
    <w:p>
      <w:pPr>
        <w:pStyle w:val="EW"/>
        <w:rPr/>
      </w:pPr>
      <w:r>
        <w:rPr>
          <w:lang w:eastAsia="zh-CN"/>
        </w:rPr>
        <w:t>DHCP</w:t>
        <w:tab/>
        <w:t>Dynamic Host Configuration Protocol</w:t>
      </w:r>
    </w:p>
    <w:p>
      <w:pPr>
        <w:pStyle w:val="EW"/>
        <w:rPr/>
      </w:pPr>
      <w:r>
        <w:rPr>
          <w:lang w:eastAsia="zh-CN"/>
        </w:rPr>
        <w:t>DNS</w:t>
        <w:tab/>
        <w:t>Domain Name System</w:t>
      </w:r>
    </w:p>
    <w:p>
      <w:pPr>
        <w:pStyle w:val="EW"/>
        <w:rPr/>
      </w:pPr>
      <w:r>
        <w:rPr>
          <w:lang w:eastAsia="zh-CN"/>
        </w:rPr>
        <w:t>ESQoS</w:t>
        <w:tab/>
        <w:t xml:space="preserve">End-to-end Service </w:t>
      </w:r>
      <w:r>
        <w:rPr/>
        <w:t>Q</w:t>
      </w:r>
      <w:r>
        <w:rPr>
          <w:lang w:eastAsia="zh-CN"/>
        </w:rPr>
        <w:t>oS</w:t>
      </w:r>
    </w:p>
    <w:p>
      <w:pPr>
        <w:pStyle w:val="EW"/>
        <w:rPr/>
      </w:pPr>
      <w:r>
        <w:rPr>
          <w:lang w:eastAsia="zh-CN"/>
        </w:rPr>
        <w:t>GGSN</w:t>
        <w:tab/>
        <w:t>Gateway GPRS Support Node</w:t>
      </w:r>
    </w:p>
    <w:p>
      <w:pPr>
        <w:pStyle w:val="EW"/>
        <w:rPr/>
      </w:pPr>
      <w:r>
        <w:rPr>
          <w:lang w:eastAsia="zh-CN"/>
        </w:rPr>
        <w:t>HSS</w:t>
        <w:tab/>
        <w:t>Home Subscriber Server</w:t>
      </w:r>
    </w:p>
    <w:p>
      <w:pPr>
        <w:pStyle w:val="EW"/>
        <w:rPr>
          <w:lang w:eastAsia="zh-CN"/>
        </w:rPr>
      </w:pPr>
      <w:r>
        <w:rPr>
          <w:lang w:eastAsia="zh-CN"/>
        </w:rPr>
        <w:t>I-CSCF</w:t>
        <w:tab/>
        <w:t>Interrogating-CSCF</w:t>
      </w:r>
    </w:p>
    <w:p>
      <w:pPr>
        <w:pStyle w:val="EW"/>
        <w:rPr/>
      </w:pPr>
      <w:r>
        <w:rPr>
          <w:lang w:eastAsia="zh-CN"/>
        </w:rPr>
        <w:t>IMS</w:t>
        <w:tab/>
        <w:t>IP Multimedia Subsystem</w:t>
      </w:r>
    </w:p>
    <w:p>
      <w:pPr>
        <w:pStyle w:val="EW"/>
        <w:rPr/>
      </w:pPr>
      <w:r>
        <w:rPr>
          <w:lang w:eastAsia="zh-CN"/>
        </w:rPr>
        <w:t>IP-CAN</w:t>
        <w:tab/>
        <w:t>IP-Connectivity Access Network</w:t>
      </w:r>
    </w:p>
    <w:p>
      <w:pPr>
        <w:pStyle w:val="EW"/>
        <w:rPr>
          <w:lang w:eastAsia="zh-CN"/>
        </w:rPr>
      </w:pPr>
      <w:r>
        <w:rPr/>
        <w:t>LAV</w:t>
        <w:tab/>
        <w:t>Least Acceptable Value</w:t>
      </w:r>
    </w:p>
    <w:p>
      <w:pPr>
        <w:pStyle w:val="EW"/>
        <w:rPr/>
      </w:pPr>
      <w:r>
        <w:rPr>
          <w:lang w:eastAsia="zh-CN"/>
        </w:rPr>
        <w:t>MBMS</w:t>
        <w:tab/>
        <w:t>Multimedia Broadcast/Multicast Service</w:t>
      </w:r>
    </w:p>
    <w:p>
      <w:pPr>
        <w:pStyle w:val="EW"/>
        <w:rPr/>
      </w:pPr>
      <w:r>
        <w:rPr>
          <w:lang w:eastAsia="zh-CN"/>
        </w:rPr>
        <w:t>MGCF</w:t>
        <w:tab/>
        <w:t>Media Gateway Control Function</w:t>
      </w:r>
    </w:p>
    <w:p>
      <w:pPr>
        <w:pStyle w:val="EW"/>
        <w:rPr/>
      </w:pPr>
      <w:r>
        <w:rPr>
          <w:lang w:eastAsia="zh-CN"/>
        </w:rPr>
        <w:t>MGW</w:t>
        <w:tab/>
        <w:t>Media GateWay</w:t>
      </w:r>
    </w:p>
    <w:p>
      <w:pPr>
        <w:pStyle w:val="EW"/>
        <w:rPr>
          <w:lang w:eastAsia="zh-CN"/>
        </w:rPr>
      </w:pPr>
      <w:r>
        <w:rPr>
          <w:lang w:eastAsia="zh-CN"/>
        </w:rPr>
        <w:t>P-CSCF</w:t>
        <w:tab/>
        <w:t>Proxy-CSCF</w:t>
      </w:r>
    </w:p>
    <w:p>
      <w:pPr>
        <w:pStyle w:val="EW"/>
        <w:rPr>
          <w:lang w:eastAsia="zh-CN"/>
        </w:rPr>
      </w:pPr>
      <w:r>
        <w:rPr>
          <w:lang w:eastAsia="zh-CN"/>
        </w:rPr>
        <w:t>PSC</w:t>
        <w:tab/>
        <w:t>Packet-Switched Conversational service</w:t>
      </w:r>
    </w:p>
    <w:p>
      <w:pPr>
        <w:pStyle w:val="EW"/>
        <w:rPr>
          <w:lang w:eastAsia="zh-CN"/>
        </w:rPr>
      </w:pPr>
      <w:r>
        <w:rPr>
          <w:lang w:eastAsia="zh-CN"/>
        </w:rPr>
        <w:t>PSS</w:t>
        <w:tab/>
        <w:t>Packed-Switched Streaming service</w:t>
      </w:r>
    </w:p>
    <w:p>
      <w:pPr>
        <w:pStyle w:val="EW"/>
        <w:rPr/>
      </w:pPr>
      <w:r>
        <w:rPr>
          <w:lang w:eastAsia="zh-CN"/>
        </w:rPr>
        <w:t>QoE</w:t>
        <w:tab/>
        <w:t>Quality of Experience</w:t>
      </w:r>
    </w:p>
    <w:p>
      <w:pPr>
        <w:pStyle w:val="EW"/>
        <w:rPr>
          <w:lang w:eastAsia="zh-CN"/>
        </w:rPr>
      </w:pPr>
      <w:r>
        <w:rPr/>
        <w:t>QoS</w:t>
        <w:tab/>
        <w:t>Quality of Service</w:t>
      </w:r>
    </w:p>
    <w:p>
      <w:pPr>
        <w:pStyle w:val="EW"/>
        <w:rPr>
          <w:lang w:eastAsia="zh-CN"/>
        </w:rPr>
      </w:pPr>
      <w:r>
        <w:rPr>
          <w:lang w:eastAsia="zh-CN"/>
        </w:rPr>
        <w:t>SQoS</w:t>
        <w:tab/>
        <w:t xml:space="preserve">System </w:t>
      </w:r>
      <w:r>
        <w:rPr/>
        <w:t xml:space="preserve">Quality of </w:t>
      </w:r>
      <w:r>
        <w:rPr>
          <w:lang w:eastAsia="zh-CN"/>
        </w:rPr>
        <w:t>S</w:t>
      </w:r>
      <w:r>
        <w:rPr/>
        <w:t>ervice</w:t>
      </w:r>
    </w:p>
    <w:p>
      <w:pPr>
        <w:pStyle w:val="EW"/>
        <w:rPr/>
      </w:pPr>
      <w:r>
        <w:rPr>
          <w:lang w:eastAsia="zh-CN"/>
        </w:rPr>
        <w:t>UE</w:t>
        <w:tab/>
        <w:t>User Equipment</w:t>
      </w:r>
    </w:p>
    <w:p>
      <w:pPr>
        <w:pStyle w:val="EW"/>
        <w:rPr>
          <w:lang w:eastAsia="zh-CN"/>
        </w:rPr>
      </w:pPr>
      <w:r>
        <w:rPr>
          <w:lang w:eastAsia="zh-CN"/>
        </w:rPr>
        <w:t>VLR</w:t>
        <w:tab/>
        <w:t>Visitor Location Register</w:t>
      </w:r>
    </w:p>
    <w:p>
      <w:pPr>
        <w:pStyle w:val="EX"/>
        <w:rPr/>
      </w:pPr>
      <w:r>
        <w:rPr>
          <w:lang w:eastAsia="zh-CN"/>
        </w:rPr>
        <w:t>VT</w:t>
        <w:tab/>
        <w:t>Video Telephony</w:t>
      </w:r>
    </w:p>
    <w:p>
      <w:pPr>
        <w:pStyle w:val="Heading1"/>
        <w:ind w:left="1134" w:hanging="1134"/>
        <w:rPr>
          <w:lang w:eastAsia="zh-CN"/>
        </w:rPr>
      </w:pPr>
      <w:bookmarkStart w:id="12" w:name="__RefHeading___Toc517444364"/>
      <w:bookmarkEnd w:id="12"/>
      <w:r>
        <w:rPr>
          <w:rFonts w:cs="Arial"/>
        </w:rPr>
        <w:t>4</w:t>
        <w:tab/>
        <w:t>General</w:t>
      </w:r>
      <w:r>
        <w:rPr>
          <w:rFonts w:cs="Arial"/>
          <w:lang w:eastAsia="zh-CN"/>
        </w:rPr>
        <w:t xml:space="preserve"> </w:t>
      </w:r>
      <w:r>
        <w:rPr>
          <w:rFonts w:cs="Arial"/>
          <w:lang w:eastAsia="zh-CN"/>
        </w:rPr>
        <w:t>d</w:t>
      </w:r>
      <w:r>
        <w:rPr>
          <w:rFonts w:cs="Arial"/>
          <w:lang w:eastAsia="zh-CN"/>
        </w:rPr>
        <w:t xml:space="preserve">escription and </w:t>
      </w:r>
      <w:r>
        <w:rPr>
          <w:rFonts w:cs="Arial"/>
          <w:lang w:eastAsia="zh-CN"/>
        </w:rPr>
        <w:t>a</w:t>
      </w:r>
      <w:r>
        <w:rPr>
          <w:rFonts w:cs="Arial"/>
          <w:lang w:eastAsia="zh-CN"/>
        </w:rPr>
        <w:t>pproach</w:t>
      </w:r>
    </w:p>
    <w:p>
      <w:pPr>
        <w:pStyle w:val="Heading2"/>
        <w:rPr>
          <w:rFonts w:cs="Arial"/>
        </w:rPr>
      </w:pPr>
      <w:bookmarkStart w:id="13" w:name="__RefHeading___Toc517444365"/>
      <w:bookmarkEnd w:id="13"/>
      <w:r>
        <w:rPr>
          <w:rFonts w:cs="Arial"/>
        </w:rPr>
        <w:t>4.1</w:t>
        <w:tab/>
        <w:t>Definitions</w:t>
      </w:r>
    </w:p>
    <w:p>
      <w:pPr>
        <w:pStyle w:val="Normal"/>
        <w:rPr/>
      </w:pPr>
      <w:r>
        <w:rPr>
          <w:b/>
        </w:rPr>
        <w:t>Quality of Experience (QoE)</w:t>
      </w:r>
    </w:p>
    <w:p>
      <w:pPr>
        <w:pStyle w:val="Normal"/>
        <w:rPr/>
      </w:pPr>
      <w:r>
        <w:rPr>
          <w:lang w:eastAsia="zh-CN"/>
        </w:rPr>
        <w:t>The overall acceptability of an application or service, as perceived subjectively by the end-user (see notes 1 and 2).</w:t>
      </w:r>
    </w:p>
    <w:p>
      <w:pPr>
        <w:pStyle w:val="NO"/>
        <w:rPr/>
      </w:pPr>
      <w:r>
        <w:rPr/>
        <w:t>NOTE 1:</w:t>
        <w:tab/>
        <w:t>Quality of Experience includes the complete end-to-end system effects (client, terminal, network, services infrastructure, etc).</w:t>
      </w:r>
    </w:p>
    <w:p>
      <w:pPr>
        <w:pStyle w:val="NO"/>
        <w:rPr/>
      </w:pPr>
      <w:r>
        <w:rPr/>
        <w:t>NOTE 2:</w:t>
        <w:tab/>
        <w:t>Overall acceptability may be influenced by user expectations and context.</w:t>
      </w:r>
    </w:p>
    <w:p>
      <w:pPr>
        <w:pStyle w:val="Normal"/>
        <w:rPr/>
      </w:pPr>
      <w:r>
        <w:rPr>
          <w:lang w:eastAsia="zh-CN"/>
        </w:rPr>
        <w:t>For the purpose of the present document, QoE is limited to those parameters that are reasonably expected to be under the control of the Service Provider, i.e. it excludes aspects of specific terminal equipment implementation. In the document, the exact E2E measurement point will be defined for each service.</w:t>
      </w:r>
    </w:p>
    <w:p>
      <w:pPr>
        <w:pStyle w:val="Normal"/>
        <w:rPr/>
      </w:pPr>
      <w:r>
        <w:rPr>
          <w:lang w:eastAsia="zh-CN"/>
        </w:rPr>
        <w:t xml:space="preserve">QoE indicates performance metrics </w:t>
      </w:r>
      <w:r>
        <w:rPr>
          <w:lang w:eastAsia="zh-CN"/>
        </w:rPr>
        <w:t>as expressed</w:t>
      </w:r>
      <w:r>
        <w:rPr>
          <w:lang w:eastAsia="zh-CN"/>
        </w:rPr>
        <w:t xml:space="preserve"> from the end service user's point of view. The</w:t>
      </w:r>
      <w:r>
        <w:rPr>
          <w:lang w:eastAsia="zh-CN"/>
        </w:rPr>
        <w:t>y</w:t>
      </w:r>
      <w:r>
        <w:rPr>
          <w:lang w:eastAsia="zh-CN"/>
        </w:rPr>
        <w:t xml:space="preserve"> can be required or reported by the common users, </w:t>
      </w:r>
      <w:r>
        <w:rPr>
          <w:lang w:eastAsia="zh-CN"/>
        </w:rPr>
        <w:t>and may be stated irrespective of their</w:t>
      </w:r>
      <w:r>
        <w:rPr>
          <w:lang w:eastAsia="zh-CN"/>
        </w:rPr>
        <w:t xml:space="preserve"> measurability. </w:t>
      </w:r>
    </w:p>
    <w:p>
      <w:pPr>
        <w:pStyle w:val="Normal"/>
        <w:rPr/>
      </w:pPr>
      <w:r>
        <w:rPr>
          <w:lang w:eastAsia="zh-CN"/>
        </w:rPr>
        <w:t xml:space="preserve">SA4 has defined </w:t>
      </w:r>
      <w:r>
        <w:rPr/>
        <w:t>Quality of Experience (</w:t>
      </w:r>
      <w:r>
        <w:rPr>
          <w:lang w:eastAsia="zh-CN"/>
        </w:rPr>
        <w:t xml:space="preserve">QoE) metrics and their transport for PSS and MBMS in [7] and [8], respectively. </w:t>
      </w:r>
      <w:r>
        <w:rPr/>
        <w:t>The PSS and MBMS QoE metrics features are optional for both PSS and MBMS streaming server and clients, and shall not disturb the PSS and MBMS service. A PSS or MBMS client supporting the feature shall perform the quality measurements in accordance to the measurement definitions, aggregate them into client QoE metrics and report the metrics to the PSS or MBMS server using described procedures in [7] and [8] for PSS and MBMS, respectively. The way the QoE metrics are processed and made available is out of the scope of the present document.</w:t>
      </w:r>
    </w:p>
    <w:p>
      <w:pPr>
        <w:pStyle w:val="Normal"/>
        <w:rPr/>
      </w:pPr>
      <w:r>
        <w:rPr>
          <w:lang w:eastAsia="zh-CN"/>
        </w:rPr>
        <w:t>In general,</w:t>
      </w:r>
      <w:r>
        <w:rPr/>
        <w:t xml:space="preserve"> </w:t>
      </w:r>
      <w:r>
        <w:rPr>
          <w:lang w:eastAsia="zh-CN"/>
        </w:rPr>
        <w:t xml:space="preserve">a </w:t>
      </w:r>
      <w:r>
        <w:rPr>
          <w:lang w:eastAsia="zh-CN"/>
        </w:rPr>
        <w:t>Service</w:t>
      </w:r>
      <w:r>
        <w:rPr>
          <w:lang w:eastAsia="zh-CN"/>
        </w:rPr>
        <w:t xml:space="preserve"> Provider will set </w:t>
      </w:r>
      <w:r>
        <w:rPr/>
        <w:t xml:space="preserve">service requirements in line with </w:t>
      </w:r>
      <w:r>
        <w:rPr>
          <w:lang w:eastAsia="zh-CN"/>
        </w:rPr>
        <w:t>the end-user</w:t>
      </w:r>
      <w:r>
        <w:rPr>
          <w:lang w:eastAsia="zh-CN"/>
        </w:rPr>
        <w:t>'</w:t>
      </w:r>
      <w:r>
        <w:rPr>
          <w:lang w:eastAsia="zh-CN"/>
        </w:rPr>
        <w:t xml:space="preserve">s expected </w:t>
      </w:r>
      <w:r>
        <w:rPr>
          <w:lang w:eastAsia="zh-CN"/>
        </w:rPr>
        <w:t>QoE</w:t>
      </w:r>
      <w:r>
        <w:rPr/>
        <w:t xml:space="preserve">, which </w:t>
      </w:r>
      <w:r>
        <w:rPr>
          <w:lang w:eastAsia="zh-CN"/>
        </w:rPr>
        <w:t>needs to be translated into parameters or metrics that the service provider can control or measure.</w:t>
      </w:r>
      <w:r>
        <w:rPr/>
        <w:t xml:space="preserve"> Thus, it is necessary to map </w:t>
      </w:r>
      <w:r>
        <w:rPr>
          <w:lang w:eastAsia="zh-CN"/>
        </w:rPr>
        <w:t>QoE metrics</w:t>
      </w:r>
      <w:r>
        <w:rPr/>
        <w:t xml:space="preserve"> to </w:t>
      </w:r>
      <w:r>
        <w:rPr>
          <w:lang w:eastAsia="zh-CN"/>
        </w:rPr>
        <w:t>measurable E</w:t>
      </w:r>
      <w:r>
        <w:rPr>
          <w:lang w:eastAsia="zh-CN"/>
        </w:rPr>
        <w:t xml:space="preserve">nd-to-end </w:t>
      </w:r>
      <w:r>
        <w:rPr>
          <w:lang w:eastAsia="zh-CN"/>
        </w:rPr>
        <w:t>S</w:t>
      </w:r>
      <w:r>
        <w:rPr>
          <w:lang w:eastAsia="zh-CN"/>
        </w:rPr>
        <w:t>ervice QoS</w:t>
      </w:r>
      <w:r>
        <w:rPr/>
        <w:t xml:space="preserve"> and </w:t>
      </w:r>
      <w:r>
        <w:rPr>
          <w:lang w:eastAsia="zh-CN"/>
        </w:rPr>
        <w:t>S</w:t>
      </w:r>
      <w:r>
        <w:rPr>
          <w:lang w:eastAsia="zh-CN"/>
        </w:rPr>
        <w:t>ystem QoS</w:t>
      </w:r>
      <w:r>
        <w:rPr/>
        <w:t xml:space="preserve"> parameters, which provide the </w:t>
      </w:r>
      <w:r>
        <w:rPr>
          <w:lang w:eastAsia="zh-CN"/>
        </w:rPr>
        <w:t>means</w:t>
      </w:r>
      <w:r>
        <w:rPr/>
        <w:t xml:space="preserve"> for the service providers to guarantee the service </w:t>
      </w:r>
      <w:r>
        <w:rPr>
          <w:lang w:eastAsia="zh-CN"/>
        </w:rPr>
        <w:t>quality</w:t>
      </w:r>
      <w:r>
        <w:rPr/>
        <w:t>.</w:t>
      </w:r>
    </w:p>
    <w:p>
      <w:pPr>
        <w:pStyle w:val="Normal"/>
        <w:rPr/>
      </w:pPr>
      <w:r>
        <w:rPr>
          <w:b/>
          <w:lang w:eastAsia="zh-CN"/>
        </w:rPr>
        <w:t xml:space="preserve">End-to-end Service </w:t>
      </w:r>
      <w:r>
        <w:rPr>
          <w:b/>
        </w:rPr>
        <w:t>Q</w:t>
      </w:r>
      <w:r>
        <w:rPr>
          <w:b/>
          <w:lang w:eastAsia="zh-CN"/>
        </w:rPr>
        <w:t>oS (ESQoS)</w:t>
      </w:r>
    </w:p>
    <w:p>
      <w:pPr>
        <w:pStyle w:val="Normal"/>
        <w:rPr/>
      </w:pPr>
      <w:r>
        <w:rPr>
          <w:lang w:eastAsia="zh-CN"/>
        </w:rPr>
        <w:t>ESQoS</w:t>
      </w:r>
      <w:r>
        <w:rPr/>
        <w:t xml:space="preserve"> </w:t>
      </w:r>
      <w:r>
        <w:rPr>
          <w:lang w:eastAsia="zh-CN"/>
        </w:rPr>
        <w:t>is</w:t>
      </w:r>
      <w:r>
        <w:rPr/>
        <w:t xml:space="preserve"> generally used to specify </w:t>
      </w:r>
      <w:r>
        <w:rPr>
          <w:lang w:eastAsia="zh-CN"/>
        </w:rPr>
        <w:t xml:space="preserve">the performance of services from the </w:t>
      </w:r>
      <w:r>
        <w:rPr/>
        <w:t xml:space="preserve">perspective </w:t>
      </w:r>
      <w:r>
        <w:rPr>
          <w:lang w:eastAsia="zh-CN"/>
        </w:rPr>
        <w:t>of</w:t>
      </w:r>
      <w:r>
        <w:rPr/>
        <w:t xml:space="preserve"> </w:t>
      </w:r>
      <w:r>
        <w:rPr>
          <w:lang w:eastAsia="zh-CN"/>
        </w:rPr>
        <w:t>operators and service providers</w:t>
      </w:r>
      <w:r>
        <w:rPr/>
        <w:t xml:space="preserve">. </w:t>
      </w:r>
      <w:r>
        <w:rPr>
          <w:lang w:eastAsia="zh-CN"/>
        </w:rPr>
        <w:t>As the number of new services proliferates and becomes more complex</w:t>
      </w:r>
      <w:r>
        <w:rPr/>
        <w:t>, it</w:t>
      </w:r>
      <w:r>
        <w:rPr>
          <w:lang w:eastAsia="zh-CN"/>
        </w:rPr>
        <w:t xml:space="preserve"> is</w:t>
      </w:r>
      <w:r>
        <w:rPr/>
        <w:t xml:space="preserve"> </w:t>
      </w:r>
      <w:r>
        <w:rPr>
          <w:lang w:eastAsia="zh-CN"/>
        </w:rPr>
        <w:t>important</w:t>
      </w:r>
      <w:r>
        <w:rPr/>
        <w:t xml:space="preserve"> for an operator to measure a network's </w:t>
      </w:r>
      <w:r>
        <w:rPr>
          <w:lang w:eastAsia="zh-CN"/>
        </w:rPr>
        <w:t>ESQoS</w:t>
      </w:r>
      <w:r>
        <w:rPr/>
        <w:t xml:space="preserve"> accurately and </w:t>
      </w:r>
      <w:r>
        <w:rPr>
          <w:lang w:eastAsia="zh-CN"/>
        </w:rPr>
        <w:t>continuously</w:t>
      </w:r>
      <w:r>
        <w:rPr>
          <w:lang w:eastAsia="zh-CN"/>
        </w:rPr>
        <w:t xml:space="preserve"> </w:t>
      </w:r>
      <w:r>
        <w:rPr/>
        <w:t>improve it to achieve customer loyalty and maintain competitive edge.</w:t>
      </w:r>
    </w:p>
    <w:p>
      <w:pPr>
        <w:pStyle w:val="Normal"/>
        <w:rPr/>
      </w:pPr>
      <w:r>
        <w:rPr>
          <w:lang w:eastAsia="zh-CN"/>
        </w:rPr>
        <w:t>ESQoS</w:t>
      </w:r>
      <w:r>
        <w:rPr/>
        <w:t xml:space="preserve"> is measurabl</w:t>
      </w:r>
      <w:r>
        <w:rPr>
          <w:lang w:eastAsia="zh-CN"/>
        </w:rPr>
        <w:t>e. It</w:t>
      </w:r>
      <w:r>
        <w:rPr/>
        <w:t xml:space="preserve"> can be </w:t>
      </w:r>
      <w:r>
        <w:rPr>
          <w:lang w:eastAsia="zh-CN"/>
        </w:rPr>
        <w:t>quantified</w:t>
      </w:r>
      <w:r>
        <w:rPr/>
        <w:t xml:space="preserve"> exactly by several digital parameters,</w:t>
      </w:r>
      <w:r>
        <w:rPr>
          <w:lang w:eastAsia="zh-CN"/>
        </w:rPr>
        <w:t xml:space="preserve"> </w:t>
      </w:r>
      <w:r>
        <w:rPr>
          <w:lang w:eastAsia="zh-CN"/>
        </w:rPr>
        <w:t>unlike</w:t>
      </w:r>
      <w:r>
        <w:rPr>
          <w:lang w:eastAsia="zh-CN"/>
        </w:rPr>
        <w:t xml:space="preserve"> QoE</w:t>
      </w:r>
      <w:r>
        <w:rPr/>
        <w:t>.</w:t>
      </w:r>
    </w:p>
    <w:p>
      <w:pPr>
        <w:pStyle w:val="Normal"/>
        <w:keepNext w:val="true"/>
        <w:keepLines/>
        <w:rPr/>
      </w:pPr>
      <w:r>
        <w:rPr>
          <w:b/>
          <w:lang w:eastAsia="zh-CN"/>
        </w:rPr>
        <w:t xml:space="preserve">System </w:t>
      </w:r>
      <w:r>
        <w:rPr>
          <w:b/>
        </w:rPr>
        <w:t xml:space="preserve">Quality of </w:t>
      </w:r>
      <w:r>
        <w:rPr>
          <w:b/>
          <w:lang w:eastAsia="zh-CN"/>
        </w:rPr>
        <w:t>S</w:t>
      </w:r>
      <w:r>
        <w:rPr>
          <w:b/>
        </w:rPr>
        <w:t xml:space="preserve">ervice </w:t>
      </w:r>
      <w:r>
        <w:rPr>
          <w:b/>
          <w:lang w:eastAsia="zh-CN"/>
        </w:rPr>
        <w:t>(SQoS)</w:t>
      </w:r>
    </w:p>
    <w:p>
      <w:pPr>
        <w:pStyle w:val="Normal"/>
        <w:keepNext w:val="true"/>
        <w:keepLines/>
        <w:rPr/>
      </w:pPr>
      <w:r>
        <w:rPr>
          <w:lang w:eastAsia="zh-CN"/>
        </w:rPr>
        <w:t xml:space="preserve">The concept of SQoS is a subset of conventional QoS, which </w:t>
      </w:r>
      <w:r>
        <w:rPr/>
        <w:t xml:space="preserve">is defined in ITU-T Recommendation E.800 as the collective effect of service performances which </w:t>
      </w:r>
      <w:r>
        <w:rPr>
          <w:lang w:eastAsia="zh-CN"/>
        </w:rPr>
        <w:t xml:space="preserve">together </w:t>
      </w:r>
      <w:r>
        <w:rPr/>
        <w:t>determines the satisfaction of a user of a service. It is characterized by the combined aspects of performance factors applicable to all services, such as:</w:t>
      </w:r>
    </w:p>
    <w:p>
      <w:pPr>
        <w:pStyle w:val="B1"/>
        <w:rPr/>
      </w:pPr>
      <w:r>
        <w:rPr/>
        <w:t>-</w:t>
        <w:tab/>
        <w:t>service support performance;</w:t>
      </w:r>
    </w:p>
    <w:p>
      <w:pPr>
        <w:pStyle w:val="B1"/>
        <w:rPr/>
      </w:pPr>
      <w:r>
        <w:rPr/>
        <w:t>-</w:t>
        <w:tab/>
        <w:t>service operability performance;</w:t>
      </w:r>
    </w:p>
    <w:p>
      <w:pPr>
        <w:pStyle w:val="B1"/>
        <w:rPr/>
      </w:pPr>
      <w:r>
        <w:rPr/>
        <w:t>-</w:t>
        <w:tab/>
        <w:t>service accessibility performance;</w:t>
      </w:r>
    </w:p>
    <w:p>
      <w:pPr>
        <w:pStyle w:val="B1"/>
        <w:rPr/>
      </w:pPr>
      <w:r>
        <w:rPr/>
        <w:t>-</w:t>
        <w:tab/>
        <w:t>service retainability performance;</w:t>
      </w:r>
    </w:p>
    <w:p>
      <w:pPr>
        <w:pStyle w:val="B1"/>
        <w:rPr/>
      </w:pPr>
      <w:r>
        <w:rPr/>
        <w:t>-</w:t>
        <w:tab/>
        <w:t>service integrity performance;</w:t>
      </w:r>
    </w:p>
    <w:p>
      <w:pPr>
        <w:pStyle w:val="B1"/>
        <w:rPr/>
      </w:pPr>
      <w:r>
        <w:rPr/>
        <w:t>-</w:t>
        <w:tab/>
        <w:t>service security performance;</w:t>
      </w:r>
    </w:p>
    <w:p>
      <w:pPr>
        <w:pStyle w:val="Normal"/>
        <w:rPr>
          <w:lang w:eastAsia="zh-CN"/>
        </w:rPr>
      </w:pPr>
      <w:r>
        <w:rPr>
          <w:lang w:eastAsia="zh-CN"/>
        </w:rPr>
        <w:t>Compared with ESQoS, SQoS denotes the point-to-point QoS, which is speci</w:t>
      </w:r>
      <w:r>
        <w:rPr>
          <w:lang w:eastAsia="zh-CN"/>
        </w:rPr>
        <w:t>fic</w:t>
      </w:r>
      <w:r>
        <w:rPr>
          <w:lang w:eastAsia="zh-CN"/>
        </w:rPr>
        <w:t>ally related to the units and links of network systems</w:t>
      </w:r>
      <w:r>
        <w:rPr>
          <w:lang w:eastAsia="zh-CN"/>
        </w:rPr>
        <w:t>, rather than the whole service or a network</w:t>
      </w:r>
      <w:r>
        <w:rPr>
          <w:lang w:eastAsia="zh-CN"/>
        </w:rPr>
        <w:t>. SQoS can be viewed as the QoS consideration from the viewpoint of network operators.</w:t>
      </w:r>
    </w:p>
    <w:p>
      <w:pPr>
        <w:pStyle w:val="Heading2"/>
        <w:rPr/>
      </w:pPr>
      <w:bookmarkStart w:id="14" w:name="__RefHeading___Toc517444366"/>
      <w:bookmarkEnd w:id="14"/>
      <w:r>
        <w:rPr/>
        <w:t>4.</w:t>
      </w:r>
      <w:r>
        <w:rPr>
          <w:lang w:eastAsia="zh-CN"/>
        </w:rPr>
        <w:t>2</w:t>
      </w:r>
      <w:r>
        <w:rPr/>
        <w:tab/>
      </w:r>
      <w:r>
        <w:rPr>
          <w:lang w:eastAsia="zh-CN"/>
        </w:rPr>
        <w:t>QoE</w:t>
      </w:r>
      <w:r>
        <w:rPr>
          <w:lang w:eastAsia="zh-CN"/>
        </w:rPr>
        <w:t xml:space="preserve"> </w:t>
      </w:r>
      <w:r>
        <w:rPr>
          <w:lang w:eastAsia="zh-CN"/>
        </w:rPr>
        <w:t>p</w:t>
      </w:r>
      <w:r>
        <w:rPr>
          <w:lang w:eastAsia="zh-CN"/>
        </w:rPr>
        <w:t>arameters</w:t>
      </w:r>
    </w:p>
    <w:p>
      <w:pPr>
        <w:pStyle w:val="Normal"/>
        <w:rPr/>
      </w:pPr>
      <w:r>
        <w:rPr/>
        <w:t xml:space="preserve">From the user perspective, the </w:t>
      </w:r>
      <w:r>
        <w:rPr>
          <w:lang w:eastAsia="zh-CN"/>
        </w:rPr>
        <w:t xml:space="preserve">QoE </w:t>
      </w:r>
      <w:r>
        <w:rPr/>
        <w:t xml:space="preserve">cannot be defined only </w:t>
      </w:r>
      <w:r>
        <w:rPr>
          <w:lang w:eastAsia="zh-CN"/>
        </w:rPr>
        <w:t>from technical measurements</w:t>
      </w:r>
      <w:r>
        <w:rPr/>
        <w:t xml:space="preserve">. It should </w:t>
      </w:r>
      <w:r>
        <w:rPr>
          <w:lang w:eastAsia="zh-CN"/>
        </w:rPr>
        <w:t xml:space="preserve">be </w:t>
      </w:r>
      <w:r>
        <w:rPr>
          <w:lang w:eastAsia="zh-CN"/>
        </w:rPr>
        <w:t>defin</w:t>
      </w:r>
      <w:r>
        <w:rPr>
          <w:lang w:eastAsia="zh-CN"/>
        </w:rPr>
        <w:t xml:space="preserve">ed by user investigation </w:t>
      </w:r>
      <w:r>
        <w:rPr>
          <w:lang w:eastAsia="zh-CN"/>
        </w:rPr>
        <w:t>using the following methods</w:t>
      </w:r>
      <w:r>
        <w:rPr/>
        <w:t xml:space="preserve">: </w:t>
      </w:r>
    </w:p>
    <w:p>
      <w:pPr>
        <w:pStyle w:val="B1"/>
        <w:rPr/>
      </w:pPr>
      <w:r>
        <w:rPr/>
        <w:t>1.</w:t>
      </w:r>
      <w:r>
        <w:rPr>
          <w:lang w:eastAsia="zh-CN"/>
        </w:rPr>
        <w:tab/>
      </w:r>
      <w:r>
        <w:rPr/>
        <w:t xml:space="preserve">Users provide </w:t>
      </w:r>
      <w:r>
        <w:rPr>
          <w:lang w:eastAsia="zh-CN"/>
        </w:rPr>
        <w:t>an opinion of</w:t>
      </w:r>
      <w:r>
        <w:rPr/>
        <w:t xml:space="preserve"> </w:t>
      </w:r>
      <w:r>
        <w:rPr>
          <w:lang w:eastAsia="zh-CN"/>
        </w:rPr>
        <w:t>QoE</w:t>
      </w:r>
      <w:r>
        <w:rPr/>
        <w:t xml:space="preserve"> only </w:t>
      </w:r>
      <w:r>
        <w:rPr>
          <w:lang w:eastAsia="zh-CN"/>
        </w:rPr>
        <w:t>with</w:t>
      </w:r>
      <w:r>
        <w:rPr/>
        <w:t xml:space="preserve"> their </w:t>
      </w:r>
      <w:r>
        <w:rPr>
          <w:lang w:eastAsia="zh-CN"/>
        </w:rPr>
        <w:t>feeling and experience.</w:t>
      </w:r>
      <w:r>
        <w:rPr>
          <w:lang w:eastAsia="zh-CN"/>
        </w:rPr>
        <w:t xml:space="preserve"> The QoE metric is subjective.</w:t>
      </w:r>
    </w:p>
    <w:p>
      <w:pPr>
        <w:pStyle w:val="B1"/>
        <w:rPr/>
      </w:pPr>
      <w:r>
        <w:rPr/>
        <w:t>2.</w:t>
        <w:tab/>
      </w:r>
      <w:r>
        <w:rPr>
          <w:lang w:eastAsia="zh-CN"/>
        </w:rPr>
        <w:t>With</w:t>
      </w:r>
      <w:r>
        <w:rPr/>
        <w:t xml:space="preserve"> some </w:t>
      </w:r>
      <w:r>
        <w:rPr>
          <w:lang w:eastAsia="zh-CN"/>
        </w:rPr>
        <w:t xml:space="preserve">classic </w:t>
      </w:r>
      <w:r>
        <w:rPr/>
        <w:t>indicators</w:t>
      </w:r>
      <w:r>
        <w:rPr>
          <w:lang w:eastAsia="zh-CN"/>
        </w:rPr>
        <w:t xml:space="preserve"> of QoE</w:t>
      </w:r>
      <w:r>
        <w:rPr/>
        <w:t xml:space="preserve">, </w:t>
      </w:r>
      <w:r>
        <w:rPr>
          <w:lang w:eastAsia="zh-CN"/>
        </w:rPr>
        <w:t>users</w:t>
      </w:r>
      <w:r>
        <w:rPr/>
        <w:t xml:space="preserve"> </w:t>
      </w:r>
      <w:r>
        <w:rPr>
          <w:lang w:eastAsia="zh-CN"/>
        </w:rPr>
        <w:t xml:space="preserve">can </w:t>
      </w:r>
      <w:r>
        <w:rPr/>
        <w:t xml:space="preserve">make </w:t>
      </w:r>
      <w:r>
        <w:rPr>
          <w:lang w:eastAsia="zh-CN"/>
        </w:rPr>
        <w:t xml:space="preserve">a </w:t>
      </w:r>
      <w:r>
        <w:rPr/>
        <w:t xml:space="preserve">decision to choose </w:t>
      </w:r>
      <w:r>
        <w:rPr>
          <w:lang w:eastAsia="zh-CN"/>
        </w:rPr>
        <w:t>some of them as the necessary indicators</w:t>
      </w:r>
      <w:r>
        <w:rPr>
          <w:lang w:eastAsia="zh-CN"/>
        </w:rPr>
        <w:t xml:space="preserve"> of QoE</w:t>
      </w:r>
      <w:r>
        <w:rPr/>
        <w:t>.</w:t>
      </w:r>
    </w:p>
    <w:p>
      <w:pPr>
        <w:pStyle w:val="Normal"/>
        <w:rPr/>
      </w:pPr>
      <w:r>
        <w:rPr>
          <w:lang w:eastAsia="zh-CN"/>
        </w:rPr>
        <w:t>S</w:t>
      </w:r>
      <w:r>
        <w:rPr/>
        <w:t>ervice performance is characterized by the following</w:t>
      </w:r>
      <w:r>
        <w:rPr>
          <w:lang w:eastAsia="zh-CN"/>
        </w:rPr>
        <w:t>:</w:t>
      </w:r>
    </w:p>
    <w:p>
      <w:pPr>
        <w:pStyle w:val="Normal"/>
        <w:rPr/>
      </w:pPr>
      <w:r>
        <w:rPr/>
        <w:t>Because QoE parameters and metrics directly relate to the definition of the service itself, it is possible to map the components of the service onto measurable ESQoS and SQoS parameters or metrics, as these relate directly to the performance of the components of the service.</w:t>
      </w:r>
    </w:p>
    <w:p>
      <w:pPr>
        <w:pStyle w:val="Normal"/>
        <w:rPr/>
      </w:pPr>
      <w:r>
        <w:rPr/>
        <w:t xml:space="preserve">This concept can be illustrated by considering the example of a video service, where </w:t>
      </w:r>
      <w:r>
        <w:rPr>
          <w:lang w:eastAsia="zh-CN"/>
        </w:rPr>
        <w:t>QoE</w:t>
      </w:r>
      <w:r>
        <w:rPr/>
        <w:t xml:space="preserve"> include</w:t>
      </w:r>
      <w:r>
        <w:rPr>
          <w:lang w:eastAsia="zh-CN"/>
        </w:rPr>
        <w:t>s</w:t>
      </w:r>
      <w:r>
        <w:rPr/>
        <w:t xml:space="preserve"> items </w:t>
      </w:r>
      <w:r>
        <w:rPr>
          <w:lang w:eastAsia="zh-CN"/>
        </w:rPr>
        <w:t>such as</w:t>
      </w:r>
      <w:r>
        <w:rPr/>
        <w:t>:</w:t>
      </w:r>
    </w:p>
    <w:p>
      <w:pPr>
        <w:pStyle w:val="B1"/>
        <w:rPr/>
      </w:pPr>
      <w:r>
        <w:rPr/>
        <w:t>-</w:t>
        <w:tab/>
        <w:t>service setup delay;</w:t>
      </w:r>
    </w:p>
    <w:p>
      <w:pPr>
        <w:pStyle w:val="B1"/>
        <w:rPr/>
      </w:pPr>
      <w:r>
        <w:rPr/>
        <w:t>-</w:t>
        <w:tab/>
        <w:t>re-buffering duration;</w:t>
      </w:r>
    </w:p>
    <w:p>
      <w:pPr>
        <w:pStyle w:val="B1"/>
        <w:rPr/>
      </w:pPr>
      <w:r>
        <w:rPr/>
        <w:t>-</w:t>
        <w:tab/>
        <w:t>end to end delay;</w:t>
      </w:r>
    </w:p>
    <w:p>
      <w:pPr>
        <w:pStyle w:val="B1"/>
        <w:rPr/>
      </w:pPr>
      <w:r>
        <w:rPr/>
        <w:t>-</w:t>
        <w:tab/>
        <w:t>corruption duration;</w:t>
      </w:r>
    </w:p>
    <w:p>
      <w:pPr>
        <w:pStyle w:val="B1"/>
        <w:rPr>
          <w:lang w:eastAsia="zh-CN"/>
        </w:rPr>
      </w:pPr>
      <w:r>
        <w:rPr/>
        <w:t>-</w:t>
        <w:tab/>
        <w:t xml:space="preserve">mean time between </w:t>
      </w:r>
      <w:r>
        <w:rPr>
          <w:lang w:eastAsia="zh-CN"/>
        </w:rPr>
        <w:t>corruption;</w:t>
      </w:r>
    </w:p>
    <w:p>
      <w:pPr>
        <w:pStyle w:val="B1"/>
        <w:rPr/>
      </w:pPr>
      <w:r>
        <w:rPr/>
        <w:t>-</w:t>
        <w:tab/>
        <w:t>content quality(e.g. digital TV-like quality, analog TV-like quality, DSL-like video conference quality ISDN-like video conference quality, etc.);</w:t>
      </w:r>
    </w:p>
    <w:p>
      <w:pPr>
        <w:pStyle w:val="B1"/>
        <w:rPr>
          <w:lang w:eastAsia="zh-CN"/>
        </w:rPr>
      </w:pPr>
      <w:r>
        <w:rPr/>
        <w:t>-</w:t>
        <w:tab/>
        <w:t>audio/video synchronization (or 'lip sync</w:t>
      </w:r>
      <w:r>
        <w:rPr>
          <w:lang w:eastAsia="zh-CN"/>
        </w:rPr>
        <w:t>'</w:t>
      </w:r>
      <w:r>
        <w:rPr>
          <w:lang w:eastAsia="zh-CN"/>
        </w:rPr>
        <w:t>)</w:t>
      </w:r>
      <w:r>
        <w:rPr>
          <w:lang w:eastAsia="zh-CN"/>
        </w:rPr>
        <w:t>;</w:t>
      </w:r>
    </w:p>
    <w:p>
      <w:pPr>
        <w:pStyle w:val="B1"/>
        <w:rPr/>
      </w:pPr>
      <w:r>
        <w:rPr/>
        <w:t>-</w:t>
        <w:tab/>
        <w:t>service availability.</w:t>
      </w:r>
    </w:p>
    <w:p>
      <w:pPr>
        <w:pStyle w:val="Normal"/>
        <w:rPr/>
      </w:pPr>
      <w:r>
        <w:rPr>
          <w:lang w:eastAsia="zh-CN"/>
        </w:rPr>
        <w:t>C</w:t>
      </w:r>
      <w:r>
        <w:rPr/>
        <w:t xml:space="preserve">ommon user requirements </w:t>
      </w:r>
      <w:r>
        <w:rPr>
          <w:lang w:eastAsia="zh-CN"/>
        </w:rPr>
        <w:t>for</w:t>
      </w:r>
      <w:r>
        <w:rPr/>
        <w:t xml:space="preserve"> different services are </w:t>
      </w:r>
      <w:r>
        <w:rPr>
          <w:lang w:eastAsia="zh-CN"/>
        </w:rPr>
        <w:t>therefore</w:t>
      </w:r>
      <w:r>
        <w:rPr>
          <w:lang w:eastAsia="zh-CN"/>
        </w:rPr>
        <w:t xml:space="preserve"> </w:t>
      </w:r>
      <w:r>
        <w:rPr/>
        <w:t xml:space="preserve">collected and classified as our </w:t>
      </w:r>
      <w:r>
        <w:rPr>
          <w:lang w:eastAsia="zh-CN"/>
        </w:rPr>
        <w:t>QoE</w:t>
      </w:r>
      <w:r>
        <w:rPr/>
        <w:t>, disregarding the measurability.</w:t>
      </w:r>
    </w:p>
    <w:p>
      <w:pPr>
        <w:pStyle w:val="Normal"/>
        <w:rPr/>
      </w:pPr>
      <w:r>
        <w:rPr/>
        <w:t xml:space="preserve">Users have different requirements for different services. So the </w:t>
      </w:r>
      <w:r>
        <w:rPr>
          <w:lang w:eastAsia="zh-CN"/>
        </w:rPr>
        <w:t>QoE</w:t>
      </w:r>
      <w:r>
        <w:rPr/>
        <w:t xml:space="preserve"> for service analysis var</w:t>
      </w:r>
      <w:r>
        <w:rPr>
          <w:lang w:eastAsia="zh-CN"/>
        </w:rPr>
        <w:t>ies</w:t>
      </w:r>
      <w:r>
        <w:rPr/>
        <w:t xml:space="preserve"> with the types of services, methods of delivery and points of monitoring.</w:t>
      </w:r>
    </w:p>
    <w:p>
      <w:pPr>
        <w:pStyle w:val="Normal"/>
        <w:rPr/>
      </w:pPr>
      <w:r>
        <w:rPr/>
        <w:t>Figure 1 shows the model.</w:t>
      </w:r>
    </w:p>
    <w:p>
      <w:pPr>
        <w:pStyle w:val="TH"/>
        <w:rPr/>
      </w:pPr>
      <w:r>
        <w:rPr/>
        <w:object w:dxaOrig="10361" w:dyaOrig="4074">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42.7pt;height:134.75pt" filled="f" o:ole="">
            <v:imagedata r:id="rId7" o:title=""/>
          </v:shape>
          <o:OLEObject Type="Embed" ProgID="" ShapeID="ole_rId6" DrawAspect="Content" ObjectID="_68254713" r:id="rId6"/>
        </w:object>
      </w:r>
    </w:p>
    <w:p>
      <w:pPr>
        <w:pStyle w:val="TF"/>
        <w:rPr>
          <w:lang w:eastAsia="zh-CN"/>
        </w:rPr>
      </w:pPr>
      <w:r>
        <w:rPr>
          <w:lang w:eastAsia="zh-CN"/>
        </w:rPr>
        <w:t>Figure</w:t>
      </w:r>
      <w:r>
        <w:rPr/>
        <w:t xml:space="preserve"> 1: </w:t>
      </w:r>
      <w:r>
        <w:rPr>
          <w:lang w:eastAsia="zh-CN"/>
        </w:rPr>
        <w:t>QoE</w:t>
      </w:r>
    </w:p>
    <w:p>
      <w:pPr>
        <w:pStyle w:val="Heading2"/>
        <w:rPr>
          <w:lang w:eastAsia="zh-CN"/>
        </w:rPr>
      </w:pPr>
      <w:bookmarkStart w:id="15" w:name="__RefHeading___Toc517444367"/>
      <w:bookmarkEnd w:id="15"/>
      <w:r>
        <w:rPr>
          <w:rFonts w:cs="Arial"/>
        </w:rPr>
        <w:t>4.</w:t>
      </w:r>
      <w:r>
        <w:rPr>
          <w:rFonts w:cs="Arial"/>
          <w:lang w:eastAsia="zh-CN"/>
        </w:rPr>
        <w:t>3</w:t>
      </w:r>
      <w:r>
        <w:rPr>
          <w:rFonts w:cs="Arial"/>
        </w:rPr>
        <w:tab/>
      </w:r>
      <w:r>
        <w:rPr>
          <w:rFonts w:cs="Arial"/>
          <w:lang w:eastAsia="zh-CN"/>
        </w:rPr>
        <w:t>ESQoS</w:t>
      </w:r>
      <w:r>
        <w:rPr>
          <w:rFonts w:cs="Arial"/>
        </w:rPr>
        <w:t xml:space="preserve"> parameters</w:t>
      </w:r>
    </w:p>
    <w:p>
      <w:pPr>
        <w:pStyle w:val="Normal"/>
        <w:rPr/>
      </w:pPr>
      <w:r>
        <w:rPr>
          <w:lang w:eastAsia="zh-CN"/>
        </w:rPr>
        <w:t>As discussed, the user</w:t>
      </w:r>
      <w:r>
        <w:rPr>
          <w:lang w:eastAsia="zh-CN"/>
        </w:rPr>
        <w:t>'</w:t>
      </w:r>
      <w:r>
        <w:rPr>
          <w:lang w:eastAsia="zh-CN"/>
        </w:rPr>
        <w:t xml:space="preserve">s definition of </w:t>
      </w:r>
      <w:r>
        <w:rPr>
          <w:lang w:eastAsia="zh-CN"/>
        </w:rPr>
        <w:t>QoE</w:t>
      </w:r>
      <w:r>
        <w:rPr/>
        <w:t xml:space="preserve"> do</w:t>
      </w:r>
      <w:r>
        <w:rPr>
          <w:lang w:eastAsia="zh-CN"/>
        </w:rPr>
        <w:t>es</w:t>
      </w:r>
      <w:r>
        <w:rPr/>
        <w:t xml:space="preserve"> not consider measurability</w:t>
      </w:r>
      <w:r>
        <w:rPr>
          <w:lang w:eastAsia="zh-CN"/>
        </w:rPr>
        <w:t xml:space="preserve"> and so</w:t>
      </w:r>
      <w:r>
        <w:rPr/>
        <w:t xml:space="preserve"> </w:t>
      </w:r>
      <w:r>
        <w:rPr>
          <w:lang w:eastAsia="zh-CN"/>
        </w:rPr>
        <w:t>ESQoS</w:t>
      </w:r>
      <w:r>
        <w:rPr/>
        <w:t xml:space="preserve"> parameters</w:t>
      </w:r>
      <w:r>
        <w:rPr>
          <w:lang w:eastAsia="zh-CN"/>
        </w:rPr>
        <w:t xml:space="preserve"> </w:t>
      </w:r>
      <w:r>
        <w:rPr>
          <w:lang w:eastAsia="zh-CN"/>
        </w:rPr>
        <w:t>need to be</w:t>
      </w:r>
      <w:r>
        <w:rPr>
          <w:lang w:eastAsia="zh-CN"/>
        </w:rPr>
        <w:t xml:space="preserve"> introduced</w:t>
      </w:r>
      <w:r>
        <w:rPr>
          <w:lang w:eastAsia="zh-CN"/>
        </w:rPr>
        <w:t>. These express QoS</w:t>
      </w:r>
      <w:r>
        <w:rPr/>
        <w:t xml:space="preserve"> from the viewpoint of </w:t>
      </w:r>
      <w:r>
        <w:rPr>
          <w:lang w:eastAsia="zh-CN"/>
        </w:rPr>
        <w:t>operators and service providers</w:t>
      </w:r>
      <w:r>
        <w:rPr/>
        <w:t xml:space="preserve">. </w:t>
      </w:r>
      <w:r>
        <w:rPr>
          <w:lang w:eastAsia="zh-CN"/>
        </w:rPr>
        <w:t>ESQoS</w:t>
      </w:r>
      <w:r>
        <w:rPr/>
        <w:t xml:space="preserve"> parameters are from end-to-end </w:t>
      </w:r>
      <w:r>
        <w:rPr>
          <w:lang w:eastAsia="zh-CN"/>
        </w:rPr>
        <w:t>perspective</w:t>
      </w:r>
      <w:r>
        <w:rPr/>
        <w:t xml:space="preserve">, </w:t>
      </w:r>
      <w:r>
        <w:rPr>
          <w:lang w:eastAsia="zh-CN"/>
        </w:rPr>
        <w:t xml:space="preserve">i.e. across the full set of components which together provide a service, </w:t>
      </w:r>
      <w:r>
        <w:rPr/>
        <w:t>and</w:t>
      </w:r>
      <w:r>
        <w:rPr>
          <w:lang w:eastAsia="zh-CN"/>
        </w:rPr>
        <w:t>,</w:t>
      </w:r>
      <w:r>
        <w:rPr/>
        <w:t xml:space="preserve"> </w:t>
      </w:r>
      <w:r>
        <w:rPr>
          <w:lang w:eastAsia="zh-CN"/>
        </w:rPr>
        <w:t xml:space="preserve">most importantly </w:t>
      </w:r>
      <w:r>
        <w:rPr/>
        <w:t>can be measured and quantified.</w:t>
      </w:r>
    </w:p>
    <w:p>
      <w:pPr>
        <w:pStyle w:val="Normal"/>
        <w:rPr/>
      </w:pPr>
      <w:r>
        <w:rPr>
          <w:lang w:eastAsia="zh-CN"/>
        </w:rPr>
        <w:t>ESQoS</w:t>
      </w:r>
      <w:r>
        <w:rPr/>
        <w:t xml:space="preserve"> parameters depend on the type of service, </w:t>
      </w:r>
      <w:r>
        <w:rPr>
          <w:lang w:eastAsia="zh-CN"/>
        </w:rPr>
        <w:t xml:space="preserve">and </w:t>
      </w:r>
      <w:r>
        <w:rPr/>
        <w:t>so the</w:t>
      </w:r>
      <w:r>
        <w:rPr>
          <w:lang w:eastAsia="zh-CN"/>
        </w:rPr>
        <w:t>re</w:t>
      </w:r>
      <w:r>
        <w:rPr/>
        <w:t xml:space="preserve"> </w:t>
      </w:r>
      <w:r>
        <w:rPr>
          <w:lang w:eastAsia="zh-CN"/>
        </w:rPr>
        <w:t>will be a set corresponding to each service</w:t>
      </w:r>
      <w:r>
        <w:rPr/>
        <w:t>.</w:t>
      </w:r>
    </w:p>
    <w:p>
      <w:pPr>
        <w:pStyle w:val="Normal"/>
        <w:rPr/>
      </w:pPr>
      <w:r>
        <w:rPr/>
        <w:t>Figure 2 shows the model</w:t>
      </w:r>
      <w:r>
        <w:rPr>
          <w:lang w:eastAsia="zh-CN"/>
        </w:rPr>
        <w:t xml:space="preserve"> including both the QoE and ESQoS aspects</w:t>
      </w:r>
      <w:r>
        <w:rPr/>
        <w:t>.</w:t>
      </w:r>
    </w:p>
    <w:p>
      <w:pPr>
        <w:pStyle w:val="TH"/>
        <w:rPr/>
      </w:pPr>
      <w:r>
        <w:rPr/>
        <w:object w:dxaOrig="6852" w:dyaOrig="464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42.65pt;height:232.25pt" filled="f" o:ole="">
            <v:imagedata r:id="rId9" o:title=""/>
          </v:shape>
          <o:OLEObject Type="Embed" ProgID="" ShapeID="ole_rId8" DrawAspect="Content" ObjectID="_1917797623" r:id="rId8"/>
        </w:object>
      </w:r>
    </w:p>
    <w:p>
      <w:pPr>
        <w:pStyle w:val="TF"/>
        <w:rPr/>
      </w:pPr>
      <w:r>
        <w:rPr/>
        <w:t xml:space="preserve">Figure 2: </w:t>
      </w:r>
      <w:r>
        <w:rPr>
          <w:lang w:eastAsia="zh-CN"/>
        </w:rPr>
        <w:t>QoE</w:t>
      </w:r>
      <w:r>
        <w:rPr/>
        <w:t xml:space="preserve"> and </w:t>
      </w:r>
      <w:r>
        <w:rPr>
          <w:lang w:eastAsia="zh-CN"/>
        </w:rPr>
        <w:t>ESQoS</w:t>
      </w:r>
      <w:r>
        <w:rPr/>
        <w:t xml:space="preserve"> parameters</w:t>
      </w:r>
    </w:p>
    <w:p>
      <w:pPr>
        <w:pStyle w:val="Heading2"/>
        <w:rPr>
          <w:lang w:eastAsia="zh-CN"/>
        </w:rPr>
      </w:pPr>
      <w:bookmarkStart w:id="16" w:name="__RefHeading___Toc517444368"/>
      <w:bookmarkEnd w:id="16"/>
      <w:r>
        <w:rPr>
          <w:rFonts w:cs="Arial"/>
        </w:rPr>
        <w:t>4.</w:t>
      </w:r>
      <w:r>
        <w:rPr>
          <w:rFonts w:cs="Arial"/>
          <w:lang w:eastAsia="zh-CN"/>
        </w:rPr>
        <w:t>4</w:t>
      </w:r>
      <w:r>
        <w:rPr>
          <w:rFonts w:cs="Arial"/>
        </w:rPr>
        <w:tab/>
      </w:r>
      <w:r>
        <w:rPr>
          <w:rFonts w:cs="Arial"/>
          <w:lang w:eastAsia="zh-CN"/>
        </w:rPr>
        <w:t>SQoS</w:t>
      </w:r>
      <w:r>
        <w:rPr>
          <w:rFonts w:cs="Arial"/>
        </w:rPr>
        <w:t xml:space="preserve"> parameters</w:t>
      </w:r>
    </w:p>
    <w:p>
      <w:pPr>
        <w:pStyle w:val="Normal"/>
        <w:rPr/>
      </w:pPr>
      <w:r>
        <w:rPr/>
        <w:t xml:space="preserve">The quality of a service </w:t>
      </w:r>
      <w:r>
        <w:rPr>
          <w:lang w:eastAsia="zh-CN"/>
        </w:rPr>
        <w:t xml:space="preserve">perceived by </w:t>
      </w:r>
      <w:r>
        <w:rPr/>
        <w:t xml:space="preserve">the user perceives is influenced by the network as well as by the terminal equipment. As the intelligence and complexity of an application used in </w:t>
      </w:r>
      <w:r>
        <w:rPr>
          <w:lang w:eastAsia="zh-CN"/>
        </w:rPr>
        <w:t>3G</w:t>
      </w:r>
      <w:r>
        <w:rPr/>
        <w:t xml:space="preserve"> increases, application performance becomes an important factor in determining the quality perceived by the user. Within the present document, the influence </w:t>
      </w:r>
      <w:r>
        <w:rPr>
          <w:lang w:eastAsia="zh-CN"/>
        </w:rPr>
        <w:t>of</w:t>
      </w:r>
      <w:r>
        <w:rPr/>
        <w:t xml:space="preserve"> the terminal equipment and application</w:t>
      </w:r>
      <w:r>
        <w:rPr>
          <w:lang w:eastAsia="zh-CN"/>
        </w:rPr>
        <w:t xml:space="preserve"> have not been included</w:t>
      </w:r>
      <w:r>
        <w:rPr/>
        <w:t>.</w:t>
      </w:r>
    </w:p>
    <w:p>
      <w:pPr>
        <w:pStyle w:val="Normal"/>
        <w:rPr/>
      </w:pPr>
      <w:r>
        <w:rPr>
          <w:lang w:eastAsia="zh-CN"/>
        </w:rPr>
        <w:t>S</w:t>
      </w:r>
      <w:r>
        <w:rPr/>
        <w:t xml:space="preserve">ervices are applications running on the common </w:t>
      </w:r>
      <w:r>
        <w:rPr>
          <w:lang w:eastAsia="zh-CN"/>
        </w:rPr>
        <w:t>network components</w:t>
      </w:r>
      <w:r>
        <w:rPr/>
        <w:t xml:space="preserve">. </w:t>
      </w:r>
      <w:r>
        <w:rPr>
          <w:lang w:eastAsia="zh-CN"/>
        </w:rPr>
        <w:t>SQoS</w:t>
      </w:r>
      <w:r>
        <w:rPr/>
        <w:t xml:space="preserve"> parameters </w:t>
      </w:r>
      <w:r>
        <w:rPr>
          <w:lang w:eastAsia="zh-CN"/>
        </w:rPr>
        <w:t>are specific</w:t>
      </w:r>
      <w:r>
        <w:rPr/>
        <w:t xml:space="preserve"> metrics </w:t>
      </w:r>
      <w:r>
        <w:rPr>
          <w:lang w:eastAsia="zh-CN"/>
        </w:rPr>
        <w:t xml:space="preserve">that provide measurements which reflect </w:t>
      </w:r>
      <w:r>
        <w:rPr/>
        <w:t xml:space="preserve">network </w:t>
      </w:r>
      <w:r>
        <w:rPr>
          <w:lang w:eastAsia="zh-CN"/>
        </w:rPr>
        <w:t xml:space="preserve">component </w:t>
      </w:r>
      <w:r>
        <w:rPr/>
        <w:t xml:space="preserve">status, and </w:t>
      </w:r>
      <w:r>
        <w:rPr>
          <w:lang w:eastAsia="zh-CN"/>
        </w:rPr>
        <w:t xml:space="preserve">are </w:t>
      </w:r>
      <w:r>
        <w:rPr/>
        <w:t xml:space="preserve">defined from the viewpoint of the service provider </w:t>
      </w:r>
      <w:r>
        <w:rPr>
          <w:lang w:eastAsia="zh-CN"/>
        </w:rPr>
        <w:t xml:space="preserve">rather </w:t>
      </w:r>
      <w:r>
        <w:rPr/>
        <w:t>than the service user.</w:t>
      </w:r>
    </w:p>
    <w:p>
      <w:pPr>
        <w:pStyle w:val="Normal"/>
        <w:rPr/>
      </w:pPr>
      <w:r>
        <w:rPr>
          <w:lang w:eastAsia="zh-CN"/>
        </w:rPr>
        <w:t>SQoS</w:t>
      </w:r>
      <w:r>
        <w:rPr/>
        <w:t xml:space="preserve"> parameters </w:t>
      </w:r>
      <w:r>
        <w:rPr>
          <w:lang w:eastAsia="zh-CN"/>
        </w:rPr>
        <w:t>can be</w:t>
      </w:r>
      <w:r>
        <w:rPr/>
        <w:t xml:space="preserve"> classified to five classes as shown in figure 3.</w:t>
      </w:r>
    </w:p>
    <w:p>
      <w:pPr>
        <w:pStyle w:val="NO"/>
        <w:rPr/>
      </w:pPr>
      <w:r>
        <w:rPr>
          <w:lang w:eastAsia="zh-CN"/>
        </w:rPr>
        <w:t>N</w:t>
      </w:r>
      <w:r>
        <w:rPr>
          <w:lang w:eastAsia="zh-CN"/>
        </w:rPr>
        <w:t>OTE</w:t>
      </w:r>
      <w:r>
        <w:rPr/>
        <w:t>:</w:t>
        <w:tab/>
        <w:t>The network entities in the core network</w:t>
      </w:r>
      <w:r>
        <w:rPr>
          <w:lang w:eastAsia="zh-CN"/>
        </w:rPr>
        <w:t xml:space="preserve"> (CN)</w:t>
      </w:r>
      <w:r>
        <w:rPr/>
        <w:t xml:space="preserve"> can be </w:t>
      </w:r>
      <w:r>
        <w:rPr>
          <w:lang w:eastAsia="zh-CN"/>
        </w:rPr>
        <w:t>considered</w:t>
      </w:r>
      <w:r>
        <w:rPr/>
        <w:t xml:space="preserve"> as servers.</w:t>
      </w:r>
    </w:p>
    <w:p>
      <w:pPr>
        <w:pStyle w:val="TH"/>
        <w:rPr/>
      </w:pPr>
      <w:r>
        <w:rPr/>
        <w:object w:dxaOrig="8104" w:dyaOrig="229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05.25pt;height:114.7pt" filled="f" o:ole="">
            <v:imagedata r:id="rId11" o:title=""/>
          </v:shape>
          <o:OLEObject Type="Embed" ProgID="" ShapeID="ole_rId10" DrawAspect="Content" ObjectID="_1208017783" r:id="rId10"/>
        </w:object>
      </w:r>
    </w:p>
    <w:p>
      <w:pPr>
        <w:pStyle w:val="TF"/>
        <w:rPr>
          <w:lang w:eastAsia="zh-CN"/>
        </w:rPr>
      </w:pPr>
      <w:r>
        <w:rPr/>
        <w:t>Figure 3: Five classes' scopes</w:t>
      </w:r>
    </w:p>
    <w:p>
      <w:pPr>
        <w:pStyle w:val="Normal"/>
        <w:rPr/>
      </w:pPr>
      <w:r>
        <w:rPr/>
        <w:t>Each class also has three layers which reflect the protocol layers in the network.</w:t>
      </w:r>
    </w:p>
    <w:p>
      <w:pPr>
        <w:pStyle w:val="B1"/>
        <w:rPr/>
      </w:pPr>
      <w:r>
        <w:rPr/>
        <w:t>-</w:t>
        <w:tab/>
        <w:t xml:space="preserve">The first s the </w:t>
      </w:r>
      <w:r>
        <w:rPr/>
        <w:t>A</w:t>
      </w:r>
      <w:r>
        <w:rPr/>
        <w:t>pplication</w:t>
      </w:r>
      <w:r>
        <w:rPr/>
        <w:t xml:space="preserve"> layer</w:t>
      </w:r>
      <w:r>
        <w:rPr/>
        <w:t>.</w:t>
      </w:r>
    </w:p>
    <w:p>
      <w:pPr>
        <w:pStyle w:val="B1"/>
        <w:rPr/>
      </w:pPr>
      <w:r>
        <w:rPr/>
        <w:t>-</w:t>
        <w:tab/>
        <w:t xml:space="preserve">The second is the </w:t>
      </w:r>
      <w:r>
        <w:rPr/>
        <w:t>T</w:t>
      </w:r>
      <w:r>
        <w:rPr/>
        <w:t>ransport</w:t>
      </w:r>
      <w:r>
        <w:rPr/>
        <w:t xml:space="preserve"> layer</w:t>
      </w:r>
      <w:r>
        <w:rPr/>
        <w:t>.</w:t>
      </w:r>
    </w:p>
    <w:p>
      <w:pPr>
        <w:pStyle w:val="B1"/>
        <w:rPr/>
      </w:pPr>
      <w:r>
        <w:rPr/>
        <w:t>-</w:t>
        <w:tab/>
        <w:t xml:space="preserve">The third consists of </w:t>
      </w:r>
      <w:r>
        <w:rPr/>
        <w:t>N</w:t>
      </w:r>
      <w:r>
        <w:rPr/>
        <w:t xml:space="preserve">etwork, </w:t>
      </w:r>
      <w:r>
        <w:rPr/>
        <w:t>D</w:t>
      </w:r>
      <w:r>
        <w:rPr/>
        <w:t xml:space="preserve">ata link and </w:t>
      </w:r>
      <w:r>
        <w:rPr/>
        <w:t>P</w:t>
      </w:r>
      <w:r>
        <w:rPr/>
        <w:t>hysical layer</w:t>
      </w:r>
      <w:r>
        <w:rPr/>
        <w:t>s</w:t>
      </w:r>
      <w:r>
        <w:rPr/>
        <w:t>.</w:t>
      </w:r>
    </w:p>
    <w:p>
      <w:pPr>
        <w:pStyle w:val="Normal"/>
        <w:rPr>
          <w:lang w:eastAsia="zh-CN"/>
        </w:rPr>
      </w:pPr>
      <w:r>
        <w:rPr/>
        <w:t>Figure 4 presents the overall model.</w:t>
      </w:r>
    </w:p>
    <w:p>
      <w:pPr>
        <w:pStyle w:val="TH"/>
        <w:rPr/>
      </w:pPr>
      <w:r>
        <w:rPr/>
        <w:object w:dxaOrig="17575" w:dyaOrig="1260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pt;height:297.55pt" filled="f" o:ole="">
            <v:imagedata r:id="rId13" o:title=""/>
          </v:shape>
          <o:OLEObject Type="Embed" ProgID="" ShapeID="ole_rId12" DrawAspect="Content" ObjectID="_143597857" r:id="rId12"/>
        </w:object>
      </w:r>
    </w:p>
    <w:p>
      <w:pPr>
        <w:pStyle w:val="TF"/>
        <w:rPr/>
      </w:pPr>
      <w:r>
        <w:rPr/>
        <w:t>Figure 4: QoE</w:t>
      </w:r>
      <w:r>
        <w:rPr>
          <w:lang w:eastAsia="zh-CN"/>
        </w:rPr>
        <w:t>, ESQoS</w:t>
      </w:r>
      <w:r>
        <w:rPr/>
        <w:t xml:space="preserve"> and </w:t>
      </w:r>
      <w:r>
        <w:rPr>
          <w:lang w:eastAsia="zh-CN"/>
        </w:rPr>
        <w:t>SQoS</w:t>
      </w:r>
      <w:r>
        <w:rPr/>
        <w:t xml:space="preserve"> parameters</w:t>
      </w:r>
    </w:p>
    <w:p>
      <w:pPr>
        <w:pStyle w:val="Heading1"/>
        <w:ind w:left="1134" w:hanging="1134"/>
        <w:rPr>
          <w:rFonts w:cs="Arial"/>
          <w:lang w:eastAsia="zh-CN"/>
        </w:rPr>
      </w:pPr>
      <w:bookmarkStart w:id="17" w:name="__RefHeading___Toc517444369"/>
      <w:bookmarkEnd w:id="17"/>
      <w:r>
        <w:rPr>
          <w:rFonts w:cs="Arial"/>
        </w:rPr>
        <w:t>5</w:t>
        <w:tab/>
      </w:r>
      <w:r>
        <w:rPr>
          <w:rFonts w:cs="Arial"/>
          <w:lang w:eastAsia="zh-CN"/>
        </w:rPr>
        <w:t>QoE parameters</w:t>
      </w:r>
    </w:p>
    <w:p>
      <w:pPr>
        <w:pStyle w:val="Heading2"/>
        <w:rPr>
          <w:lang w:eastAsia="zh-CN"/>
        </w:rPr>
      </w:pPr>
      <w:bookmarkStart w:id="18" w:name="__RefHeading___Toc517444370"/>
      <w:bookmarkEnd w:id="18"/>
      <w:r>
        <w:rPr>
          <w:lang w:eastAsia="zh-CN"/>
        </w:rPr>
        <w:t>5.1</w:t>
        <w:tab/>
      </w:r>
      <w:r>
        <w:rPr/>
        <w:t>General</w:t>
      </w:r>
    </w:p>
    <w:p>
      <w:pPr>
        <w:pStyle w:val="Normal"/>
        <w:keepNext w:val="true"/>
        <w:keepLines/>
        <w:rPr/>
      </w:pPr>
      <w:r>
        <w:rPr/>
        <w:t xml:space="preserve">The parameters and values in the following sections are necessary for the support of </w:t>
      </w:r>
      <w:r>
        <w:rPr>
          <w:lang w:eastAsia="zh-CN"/>
        </w:rPr>
        <w:t>3G services</w:t>
      </w:r>
      <w:r>
        <w:rPr/>
        <w:t>.</w:t>
      </w:r>
    </w:p>
    <w:p>
      <w:pPr>
        <w:pStyle w:val="Normal"/>
        <w:keepNext w:val="true"/>
        <w:keepLines/>
        <w:rPr/>
      </w:pPr>
      <w:r>
        <w:rPr/>
        <w:t>F</w:t>
      </w:r>
      <w:r>
        <w:rPr>
          <w:lang w:eastAsia="zh-CN"/>
        </w:rPr>
        <w:t>irstly</w:t>
      </w:r>
      <w:r>
        <w:rPr/>
        <w:t xml:space="preserve">, for mobile communication systems, </w:t>
      </w:r>
      <w:r>
        <w:rPr>
          <w:lang w:eastAsia="zh-CN"/>
        </w:rPr>
        <w:t>service</w:t>
      </w:r>
      <w:r>
        <w:rPr/>
        <w:t xml:space="preserve"> performance </w:t>
      </w:r>
      <w:r>
        <w:rPr>
          <w:lang w:eastAsia="zh-CN"/>
        </w:rPr>
        <w:t>depends on network avail</w:t>
      </w:r>
      <w:r>
        <w:rPr/>
        <w:t>ability factors expressed in terms of time availability (% of the time) and radio coverage availability (% of the radio coverage)</w:t>
      </w:r>
      <w:r>
        <w:rPr>
          <w:lang w:eastAsia="zh-CN"/>
        </w:rPr>
        <w:t>.</w:t>
      </w:r>
    </w:p>
    <w:p>
      <w:pPr>
        <w:pStyle w:val="Normal"/>
        <w:keepNext w:val="true"/>
        <w:keepLines/>
        <w:rPr/>
      </w:pPr>
      <w:r>
        <w:rPr/>
        <w:t xml:space="preserve">Service-specific </w:t>
      </w:r>
      <w:r>
        <w:rPr>
          <w:lang w:eastAsia="zh-CN"/>
        </w:rPr>
        <w:t>QoE</w:t>
      </w:r>
      <w:r>
        <w:rPr/>
        <w:t xml:space="preserve"> parameters may include, for the telephony service as an example, speech quality, level of background noise, level of echo, delay, etc. </w:t>
      </w:r>
      <w:r>
        <w:rPr>
          <w:lang w:eastAsia="zh-CN"/>
        </w:rPr>
        <w:t>This s</w:t>
      </w:r>
      <w:r>
        <w:rPr/>
        <w:t xml:space="preserve">ection provides </w:t>
      </w:r>
      <w:r>
        <w:rPr>
          <w:lang w:eastAsia="zh-CN"/>
        </w:rPr>
        <w:t xml:space="preserve">a parameter list for a Audio/Video service, each </w:t>
      </w:r>
      <w:r>
        <w:rPr/>
        <w:t>parameter</w:t>
      </w:r>
      <w:r>
        <w:rPr>
          <w:lang w:eastAsia="zh-CN"/>
        </w:rPr>
        <w:t xml:space="preserve"> would be calibrated on </w:t>
      </w:r>
      <w:r>
        <w:rPr/>
        <w:t xml:space="preserve">the following </w:t>
      </w:r>
      <w:r>
        <w:rPr>
          <w:lang w:eastAsia="zh-CN"/>
        </w:rPr>
        <w:t>basis</w:t>
      </w:r>
      <w:r>
        <w:rPr/>
        <w:t>:</w:t>
      </w:r>
    </w:p>
    <w:p>
      <w:pPr>
        <w:pStyle w:val="B1"/>
        <w:rPr/>
      </w:pPr>
      <w:r>
        <w:rPr/>
        <w:t>-</w:t>
        <w:tab/>
        <w:t>95 % probability;</w:t>
      </w:r>
    </w:p>
    <w:p>
      <w:pPr>
        <w:pStyle w:val="B1"/>
        <w:rPr/>
      </w:pPr>
      <w:r>
        <w:rPr/>
        <w:t>-</w:t>
        <w:tab/>
        <w:t>mean;</w:t>
      </w:r>
    </w:p>
    <w:p>
      <w:pPr>
        <w:pStyle w:val="B1"/>
        <w:rPr/>
      </w:pPr>
      <w:r>
        <w:rPr/>
        <w:t>-</w:t>
        <w:tab/>
        <w:t>target value;</w:t>
      </w:r>
    </w:p>
    <w:p>
      <w:pPr>
        <w:pStyle w:val="B1"/>
        <w:rPr/>
      </w:pPr>
      <w:r>
        <w:rPr/>
        <w:t>-</w:t>
        <w:tab/>
        <w:t>Least Acceptable Value (LAV).</w:t>
      </w:r>
    </w:p>
    <w:p>
      <w:pPr>
        <w:pStyle w:val="Normal"/>
        <w:rPr>
          <w:lang w:eastAsia="zh-CN"/>
        </w:rPr>
      </w:pPr>
      <w:r>
        <w:rPr/>
        <w:t>This forms the basis of candidate material for standardi</w:t>
      </w:r>
      <w:r>
        <w:rPr>
          <w:lang w:eastAsia="zh-CN"/>
        </w:rPr>
        <w:t>z</w:t>
      </w:r>
      <w:r>
        <w:rPr/>
        <w:t>ation, and must be aligned with the work of the ITU-T.</w:t>
      </w:r>
    </w:p>
    <w:p>
      <w:pPr>
        <w:pStyle w:val="Heading2"/>
        <w:rPr>
          <w:lang w:eastAsia="zh-CN"/>
        </w:rPr>
      </w:pPr>
      <w:bookmarkStart w:id="19" w:name="__RefHeading___Toc517444371"/>
      <w:bookmarkEnd w:id="19"/>
      <w:r>
        <w:rPr>
          <w:rFonts w:cs="Arial"/>
          <w:lang w:eastAsia="zh-CN"/>
        </w:rPr>
        <w:t>5.2</w:t>
        <w:tab/>
      </w:r>
      <w:r>
        <w:rPr>
          <w:rFonts w:cs="Arial"/>
          <w:szCs w:val="28"/>
        </w:rPr>
        <w:t>Service</w:t>
      </w:r>
      <w:r>
        <w:rPr>
          <w:rFonts w:cs="Arial"/>
          <w:bCs/>
          <w:szCs w:val="28"/>
        </w:rPr>
        <w:t xml:space="preserve"> </w:t>
      </w:r>
      <w:r>
        <w:rPr>
          <w:rFonts w:cs="Arial"/>
          <w:szCs w:val="28"/>
        </w:rPr>
        <w:t>non</w:t>
      </w:r>
      <w:r>
        <w:rPr>
          <w:rFonts w:cs="Arial"/>
          <w:bCs/>
          <w:szCs w:val="28"/>
        </w:rPr>
        <w:t>-</w:t>
      </w:r>
      <w:r>
        <w:rPr>
          <w:rFonts w:cs="Arial"/>
          <w:szCs w:val="28"/>
        </w:rPr>
        <w:t>access</w:t>
      </w:r>
    </w:p>
    <w:p>
      <w:pPr>
        <w:pStyle w:val="Normal"/>
        <w:rPr/>
      </w:pPr>
      <w:r>
        <w:rPr/>
        <w:t xml:space="preserve">The service cannot be </w:t>
      </w:r>
      <w:r>
        <w:rPr>
          <w:lang w:eastAsia="zh-CN"/>
        </w:rPr>
        <w:t>access</w:t>
      </w:r>
      <w:r>
        <w:rPr/>
        <w:t>ed by the UE when requested by the user. The service non-access may be caused by the network unavailability or shutdown of service server, etc.</w:t>
      </w:r>
    </w:p>
    <w:p>
      <w:pPr>
        <w:pStyle w:val="Heading2"/>
        <w:rPr>
          <w:lang w:eastAsia="zh-CN"/>
        </w:rPr>
      </w:pPr>
      <w:bookmarkStart w:id="20" w:name="__RefHeading___Toc517444372"/>
      <w:bookmarkEnd w:id="20"/>
      <w:r>
        <w:rPr>
          <w:rFonts w:cs="Arial"/>
          <w:lang w:eastAsia="zh-CN"/>
        </w:rPr>
        <w:t>5.3</w:t>
        <w:tab/>
      </w:r>
      <w:r>
        <w:rPr>
          <w:rFonts w:cs="Arial"/>
        </w:rPr>
        <w:t>Service</w:t>
      </w:r>
      <w:r>
        <w:rPr>
          <w:rFonts w:cs="Arial"/>
          <w:bCs/>
        </w:rPr>
        <w:t xml:space="preserve"> </w:t>
      </w:r>
      <w:r>
        <w:rPr>
          <w:rFonts w:cs="Arial"/>
        </w:rPr>
        <w:t>failure</w:t>
      </w:r>
    </w:p>
    <w:p>
      <w:pPr>
        <w:pStyle w:val="Normal"/>
        <w:rPr/>
      </w:pPr>
      <w:r>
        <w:rPr/>
        <w:t xml:space="preserve">The service can be accessed, but </w:t>
      </w:r>
      <w:r>
        <w:rPr>
          <w:lang w:eastAsia="zh-CN"/>
        </w:rPr>
        <w:t>something</w:t>
      </w:r>
      <w:r>
        <w:rPr/>
        <w:t xml:space="preserve"> occurs </w:t>
      </w:r>
      <w:r>
        <w:rPr>
          <w:lang w:eastAsia="zh-CN"/>
        </w:rPr>
        <w:t>once the</w:t>
      </w:r>
      <w:r>
        <w:rPr/>
        <w:t xml:space="preserve"> service is in use resulting in failure of service for the user. The service failure may be caused by overload of server, handoff of user or network congestion, etc.</w:t>
      </w:r>
    </w:p>
    <w:p>
      <w:pPr>
        <w:pStyle w:val="Heading2"/>
        <w:rPr>
          <w:lang w:eastAsia="zh-CN"/>
        </w:rPr>
      </w:pPr>
      <w:bookmarkStart w:id="21" w:name="__RefHeading___Toc517444373"/>
      <w:bookmarkEnd w:id="21"/>
      <w:r>
        <w:rPr>
          <w:rFonts w:cs="Arial"/>
          <w:lang w:eastAsia="zh-CN"/>
        </w:rPr>
        <w:t>5.4</w:t>
        <w:tab/>
        <w:t>Service</w:t>
      </w:r>
      <w:r>
        <w:rPr>
          <w:rFonts w:cs="Arial"/>
          <w:bCs/>
        </w:rPr>
        <w:t xml:space="preserve"> </w:t>
      </w:r>
      <w:r>
        <w:rPr>
          <w:rFonts w:cs="Arial"/>
        </w:rPr>
        <w:t>set</w:t>
      </w:r>
      <w:r>
        <w:rPr>
          <w:rFonts w:cs="Arial"/>
          <w:lang w:eastAsia="zh-CN"/>
        </w:rPr>
        <w:t>ting-u</w:t>
      </w:r>
      <w:r>
        <w:rPr>
          <w:rFonts w:cs="Arial"/>
        </w:rPr>
        <w:t>p</w:t>
      </w:r>
      <w:r>
        <w:rPr>
          <w:rFonts w:cs="Arial"/>
          <w:bCs/>
        </w:rPr>
        <w:t xml:space="preserve"> </w:t>
      </w:r>
      <w:r>
        <w:rPr>
          <w:rFonts w:cs="Arial"/>
        </w:rPr>
        <w:t>time</w:t>
      </w:r>
    </w:p>
    <w:p>
      <w:pPr>
        <w:pStyle w:val="Normal"/>
        <w:rPr/>
      </w:pPr>
      <w:r>
        <w:rPr/>
        <w:t xml:space="preserve">The service setting-up time is the period from the time of service request to the time of service playing. The service setting-up time may vary from microsecond to seconds, </w:t>
      </w:r>
      <w:r>
        <w:rPr>
          <w:lang w:eastAsia="zh-CN"/>
        </w:rPr>
        <w:t>and</w:t>
      </w:r>
      <w:r>
        <w:rPr/>
        <w:t xml:space="preserve"> depends on the service requested by the user. </w:t>
      </w:r>
    </w:p>
    <w:p>
      <w:pPr>
        <w:pStyle w:val="Heading2"/>
        <w:rPr>
          <w:lang w:eastAsia="zh-CN"/>
        </w:rPr>
      </w:pPr>
      <w:bookmarkStart w:id="22" w:name="__RefHeading___Toc517444374"/>
      <w:bookmarkEnd w:id="22"/>
      <w:r>
        <w:rPr>
          <w:rFonts w:cs="Arial"/>
          <w:lang w:eastAsia="zh-CN"/>
        </w:rPr>
        <w:t>5.5</w:t>
        <w:tab/>
      </w:r>
      <w:r>
        <w:rPr>
          <w:rFonts w:cs="Arial"/>
        </w:rPr>
        <w:t>Re</w:t>
      </w:r>
      <w:r>
        <w:rPr>
          <w:rFonts w:cs="Arial"/>
          <w:bCs/>
          <w:lang w:eastAsia="zh-CN"/>
        </w:rPr>
        <w:t>-</w:t>
      </w:r>
      <w:r>
        <w:rPr>
          <w:rFonts w:cs="Arial"/>
        </w:rPr>
        <w:t>buffering</w:t>
      </w:r>
    </w:p>
    <w:p>
      <w:pPr>
        <w:pStyle w:val="Normal"/>
        <w:rPr/>
      </w:pPr>
      <w:r>
        <w:rPr/>
        <w:t xml:space="preserve">Re-buffering denotes the time and the frequency of re-buffering during the usage of service. The main reason of re-buffering is the data network transmission rate cannot keep up with the real-time play requirements of </w:t>
      </w:r>
      <w:r>
        <w:rPr>
          <w:lang w:eastAsia="zh-CN"/>
        </w:rPr>
        <w:t xml:space="preserve">the </w:t>
      </w:r>
      <w:r>
        <w:rPr/>
        <w:t>user</w:t>
      </w:r>
      <w:r>
        <w:rPr>
          <w:lang w:eastAsia="zh-CN"/>
        </w:rPr>
        <w:t>'s</w:t>
      </w:r>
      <w:r>
        <w:rPr/>
        <w:t xml:space="preserve"> terminal.</w:t>
      </w:r>
    </w:p>
    <w:p>
      <w:pPr>
        <w:pStyle w:val="Heading2"/>
        <w:rPr>
          <w:lang w:eastAsia="zh-CN"/>
        </w:rPr>
      </w:pPr>
      <w:bookmarkStart w:id="23" w:name="__RefHeading___Toc517444375"/>
      <w:bookmarkEnd w:id="23"/>
      <w:r>
        <w:rPr>
          <w:rFonts w:cs="Arial"/>
          <w:lang w:eastAsia="zh-CN"/>
        </w:rPr>
        <w:t>5.6</w:t>
        <w:tab/>
        <w:t>Image corruption</w:t>
      </w:r>
    </w:p>
    <w:p>
      <w:pPr>
        <w:pStyle w:val="Normal"/>
        <w:rPr/>
      </w:pPr>
      <w:r>
        <w:rPr>
          <w:lang w:eastAsia="zh-CN"/>
        </w:rPr>
        <w:t>Image</w:t>
      </w:r>
      <w:r>
        <w:rPr/>
        <w:t xml:space="preserve"> corruption refers to the degree of corruption quality of a single image.</w:t>
      </w:r>
    </w:p>
    <w:p>
      <w:pPr>
        <w:pStyle w:val="Heading2"/>
        <w:rPr>
          <w:lang w:eastAsia="zh-CN"/>
        </w:rPr>
      </w:pPr>
      <w:bookmarkStart w:id="24" w:name="__RefHeading___Toc517444376"/>
      <w:bookmarkEnd w:id="24"/>
      <w:r>
        <w:rPr>
          <w:rFonts w:cs="Arial"/>
          <w:lang w:eastAsia="zh-CN"/>
        </w:rPr>
        <w:t>5.7</w:t>
        <w:tab/>
        <w:t>Edge noise</w:t>
      </w:r>
    </w:p>
    <w:p>
      <w:pPr>
        <w:pStyle w:val="Normal"/>
        <w:rPr/>
      </w:pPr>
      <w:r>
        <w:rPr/>
        <w:t>Edge Noise denotes the form of edge busyness that is characterized by spatially varying distortion that occurs in close proximity to the edges of objects in a video display.</w:t>
      </w:r>
    </w:p>
    <w:p>
      <w:pPr>
        <w:pStyle w:val="Heading2"/>
        <w:rPr>
          <w:lang w:eastAsia="zh-CN"/>
        </w:rPr>
      </w:pPr>
      <w:bookmarkStart w:id="25" w:name="__RefHeading___Toc517444377"/>
      <w:bookmarkEnd w:id="25"/>
      <w:r>
        <w:rPr>
          <w:rFonts w:cs="Arial"/>
          <w:lang w:eastAsia="zh-CN"/>
        </w:rPr>
        <w:t>5.8</w:t>
        <w:tab/>
        <w:t>Blurriness</w:t>
      </w:r>
    </w:p>
    <w:p>
      <w:pPr>
        <w:pStyle w:val="Normal"/>
        <w:rPr/>
      </w:pPr>
      <w:r>
        <w:rPr/>
        <w:t xml:space="preserve">Blurriness denotes the image/video quality </w:t>
      </w:r>
      <w:r>
        <w:rPr>
          <w:lang w:eastAsia="zh-CN"/>
        </w:rPr>
        <w:t>as</w:t>
      </w:r>
      <w:r>
        <w:rPr/>
        <w:t xml:space="preserve"> being indistinct.</w:t>
      </w:r>
    </w:p>
    <w:p>
      <w:pPr>
        <w:pStyle w:val="Heading2"/>
        <w:rPr/>
      </w:pPr>
      <w:bookmarkStart w:id="26" w:name="__RefHeading___Toc517444378"/>
      <w:bookmarkEnd w:id="26"/>
      <w:r>
        <w:rPr>
          <w:rFonts w:cs="Arial"/>
        </w:rPr>
        <w:t>5.9</w:t>
        <w:tab/>
        <w:t>Colour reproduction accuracy</w:t>
      </w:r>
    </w:p>
    <w:p>
      <w:pPr>
        <w:pStyle w:val="Normal"/>
        <w:rPr/>
      </w:pPr>
      <w:r>
        <w:rPr/>
        <w:t>Colour reproduction denotes the quality of accuracy in colour reproduction procedure.</w:t>
      </w:r>
    </w:p>
    <w:p>
      <w:pPr>
        <w:pStyle w:val="Heading2"/>
        <w:rPr>
          <w:lang w:eastAsia="zh-CN"/>
        </w:rPr>
      </w:pPr>
      <w:bookmarkStart w:id="27" w:name="__RefHeading___Toc517444379"/>
      <w:bookmarkEnd w:id="27"/>
      <w:r>
        <w:rPr>
          <w:rFonts w:cs="Arial"/>
          <w:lang w:eastAsia="zh-CN"/>
        </w:rPr>
        <w:t>5.10</w:t>
        <w:tab/>
        <w:t>Blockiness</w:t>
      </w:r>
    </w:p>
    <w:p>
      <w:pPr>
        <w:pStyle w:val="Normal"/>
        <w:rPr/>
      </w:pPr>
      <w:r>
        <w:rPr/>
        <w:t>Blockiness refers to the degree of image distortions that occurs in DCT-block edge compression due to compression error or packet loss.</w:t>
      </w:r>
    </w:p>
    <w:p>
      <w:pPr>
        <w:pStyle w:val="Heading2"/>
        <w:rPr>
          <w:lang w:eastAsia="zh-CN"/>
        </w:rPr>
      </w:pPr>
      <w:bookmarkStart w:id="28" w:name="__RefHeading___Toc517444380"/>
      <w:bookmarkEnd w:id="28"/>
      <w:r>
        <w:rPr>
          <w:rFonts w:cs="Arial"/>
          <w:lang w:eastAsia="zh-CN"/>
        </w:rPr>
        <w:t>5.11</w:t>
        <w:tab/>
        <w:t>Incontinuous image with block</w:t>
      </w:r>
    </w:p>
    <w:p>
      <w:pPr>
        <w:pStyle w:val="Normal"/>
        <w:rPr/>
      </w:pPr>
      <w:r>
        <w:rPr/>
        <w:t>Incontinuous image with block denotes the degree of data block consistency among continuous frame</w:t>
      </w:r>
      <w:r>
        <w:rPr>
          <w:lang w:eastAsia="zh-CN"/>
        </w:rPr>
        <w:t>s</w:t>
      </w:r>
      <w:r>
        <w:rPr/>
        <w:t>.</w:t>
      </w:r>
    </w:p>
    <w:p>
      <w:pPr>
        <w:pStyle w:val="Heading2"/>
        <w:rPr>
          <w:lang w:eastAsia="zh-CN"/>
        </w:rPr>
      </w:pPr>
      <w:bookmarkStart w:id="29" w:name="__RefHeading___Toc517444381"/>
      <w:bookmarkEnd w:id="29"/>
      <w:r>
        <w:rPr>
          <w:rFonts w:cs="Arial"/>
          <w:lang w:eastAsia="zh-CN"/>
        </w:rPr>
        <w:t>5.12</w:t>
        <w:tab/>
        <w:t>Freeze image</w:t>
      </w:r>
    </w:p>
    <w:p>
      <w:pPr>
        <w:pStyle w:val="Normal"/>
        <w:rPr/>
      </w:pPr>
      <w:r>
        <w:rPr/>
        <w:t>Freeze image refers to the degree of frozen image when video is playing, which is caused by inadequate received data or low frame transmission rate.</w:t>
      </w:r>
    </w:p>
    <w:p>
      <w:pPr>
        <w:pStyle w:val="Heading2"/>
        <w:rPr>
          <w:lang w:eastAsia="zh-CN"/>
        </w:rPr>
      </w:pPr>
      <w:bookmarkStart w:id="30" w:name="__RefHeading___Toc517444382"/>
      <w:bookmarkEnd w:id="30"/>
      <w:r>
        <w:rPr>
          <w:rFonts w:cs="Arial"/>
          <w:lang w:eastAsia="zh-CN"/>
        </w:rPr>
        <w:t>5.13</w:t>
        <w:tab/>
      </w:r>
      <w:r>
        <w:rPr>
          <w:rFonts w:cs="Arial"/>
        </w:rPr>
        <w:t>Audio</w:t>
      </w:r>
      <w:r>
        <w:rPr>
          <w:rFonts w:cs="Arial"/>
          <w:b/>
          <w:bCs/>
          <w:sz w:val="24"/>
        </w:rPr>
        <w:t xml:space="preserve"> </w:t>
      </w:r>
      <w:r>
        <w:rPr>
          <w:rFonts w:cs="Arial"/>
        </w:rPr>
        <w:t>quality</w:t>
      </w:r>
    </w:p>
    <w:p>
      <w:pPr>
        <w:pStyle w:val="Normal"/>
        <w:rPr/>
      </w:pPr>
      <w:r>
        <w:rPr/>
        <w:t>Audio quality describes the quality of audio as perceived by the user and mainly is decided by the codec algorithm, network transmission delay and capacity of terminal.</w:t>
      </w:r>
    </w:p>
    <w:p>
      <w:pPr>
        <w:pStyle w:val="Heading2"/>
        <w:rPr>
          <w:lang w:eastAsia="zh-CN"/>
        </w:rPr>
      </w:pPr>
      <w:bookmarkStart w:id="31" w:name="__RefHeading___Toc517444383"/>
      <w:bookmarkEnd w:id="31"/>
      <w:r>
        <w:rPr>
          <w:rFonts w:cs="Arial"/>
          <w:lang w:eastAsia="zh-CN"/>
        </w:rPr>
        <w:t>5.14</w:t>
        <w:tab/>
      </w:r>
      <w:r>
        <w:rPr>
          <w:rFonts w:cs="Arial"/>
        </w:rPr>
        <w:t>Audio/Video</w:t>
      </w:r>
      <w:r>
        <w:rPr>
          <w:rFonts w:cs="Arial"/>
          <w:b/>
          <w:bCs/>
          <w:sz w:val="24"/>
        </w:rPr>
        <w:t xml:space="preserve"> </w:t>
      </w:r>
      <w:r>
        <w:rPr>
          <w:rFonts w:cs="Arial"/>
        </w:rPr>
        <w:t>synchronization</w:t>
      </w:r>
      <w:r>
        <w:rPr>
          <w:rFonts w:cs="Arial"/>
          <w:b/>
          <w:bCs/>
          <w:sz w:val="24"/>
        </w:rPr>
        <w:t xml:space="preserve"> </w:t>
      </w:r>
      <w:r>
        <w:rPr>
          <w:rFonts w:cs="Arial"/>
        </w:rPr>
        <w:t>error</w:t>
      </w:r>
    </w:p>
    <w:p>
      <w:pPr>
        <w:pStyle w:val="Normal"/>
        <w:rPr/>
      </w:pPr>
      <w:r>
        <w:rPr/>
        <w:t>Audio/video synchronization error describes the time difference of the audio and video signal at the user side. Audio/video synchronization error is mainly caused by the network transmission delay and buffering delay.</w:t>
      </w:r>
    </w:p>
    <w:p>
      <w:pPr>
        <w:pStyle w:val="Heading1"/>
        <w:ind w:left="1134" w:hanging="1134"/>
        <w:rPr>
          <w:rFonts w:cs="Arial"/>
        </w:rPr>
      </w:pPr>
      <w:bookmarkStart w:id="32" w:name="__RefHeading___Toc517444384"/>
      <w:bookmarkEnd w:id="32"/>
      <w:r>
        <w:rPr>
          <w:rFonts w:cs="Arial"/>
        </w:rPr>
        <w:t>6</w:t>
        <w:tab/>
      </w:r>
      <w:r>
        <w:rPr>
          <w:rFonts w:cs="Arial"/>
          <w:lang w:eastAsia="zh-CN"/>
        </w:rPr>
        <w:t>ESQoS</w:t>
      </w:r>
      <w:r>
        <w:rPr>
          <w:rFonts w:cs="Arial"/>
        </w:rPr>
        <w:t xml:space="preserve"> parameters</w:t>
      </w:r>
    </w:p>
    <w:p>
      <w:pPr>
        <w:pStyle w:val="Heading2"/>
        <w:rPr/>
      </w:pPr>
      <w:bookmarkStart w:id="33" w:name="__RefHeading___Toc517444385"/>
      <w:bookmarkEnd w:id="33"/>
      <w:r>
        <w:rPr/>
        <w:t>6.1</w:t>
        <w:tab/>
        <w:t>General</w:t>
      </w:r>
    </w:p>
    <w:p>
      <w:pPr>
        <w:pStyle w:val="Normal"/>
        <w:rPr/>
      </w:pPr>
      <w:r>
        <w:rPr>
          <w:lang w:eastAsia="zh-CN"/>
        </w:rPr>
        <w:t xml:space="preserve">The ESQoS </w:t>
      </w:r>
      <w:r>
        <w:rPr/>
        <w:t xml:space="preserve">parameters </w:t>
      </w:r>
      <w:r>
        <w:rPr>
          <w:lang w:eastAsia="zh-CN"/>
        </w:rPr>
        <w:t xml:space="preserve">can be obtained </w:t>
      </w:r>
      <w:r>
        <w:rPr/>
        <w:t>directly from the</w:t>
      </w:r>
      <w:r>
        <w:rPr>
          <w:lang w:eastAsia="zh-CN"/>
        </w:rPr>
        <w:t xml:space="preserve"> QoE</w:t>
      </w:r>
      <w:r>
        <w:rPr/>
        <w:t>. The process is show</w:t>
      </w:r>
      <w:r>
        <w:rPr>
          <w:lang w:eastAsia="zh-CN"/>
        </w:rPr>
        <w:t>n</w:t>
      </w:r>
      <w:r>
        <w:rPr/>
        <w:t xml:space="preserve"> in figure 5.</w:t>
      </w:r>
    </w:p>
    <w:p>
      <w:pPr>
        <w:pStyle w:val="TH"/>
        <w:rPr/>
      </w:pPr>
      <w:r>
        <w:rPr/>
        <w:object w:dxaOrig="17498" w:dyaOrig="299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5.9pt;height:148.3pt" filled="f" o:ole="">
            <v:imagedata r:id="rId15" o:title=""/>
          </v:shape>
          <o:OLEObject Type="Embed" ProgID="" ShapeID="ole_rId14" DrawAspect="Content" ObjectID="_1194703599" r:id="rId14"/>
        </w:object>
      </w:r>
    </w:p>
    <w:p>
      <w:pPr>
        <w:pStyle w:val="TF"/>
        <w:rPr/>
      </w:pPr>
      <w:r>
        <w:rPr/>
        <w:t xml:space="preserve">Figure 5: The </w:t>
      </w:r>
      <w:r>
        <w:rPr>
          <w:lang w:eastAsia="zh-CN"/>
        </w:rPr>
        <w:t>ESQoS</w:t>
      </w:r>
      <w:r>
        <w:rPr/>
        <w:t xml:space="preserve"> parameters from </w:t>
      </w:r>
      <w:r>
        <w:rPr>
          <w:lang w:eastAsia="zh-CN"/>
        </w:rPr>
        <w:t>QoE</w:t>
      </w:r>
    </w:p>
    <w:p>
      <w:pPr>
        <w:pStyle w:val="Normal"/>
        <w:rPr>
          <w:lang w:eastAsia="zh-CN"/>
        </w:rPr>
      </w:pPr>
      <w:r>
        <w:rPr/>
        <w:t>There are perfect and reasonable definitions of service QoS parameters in the TS 102 250-2 [3] of ETSI STQ</w:t>
      </w:r>
      <w:r>
        <w:rPr>
          <w:lang w:eastAsia="zh-CN"/>
        </w:rPr>
        <w:t xml:space="preserve"> Mobile</w:t>
      </w:r>
      <w:r>
        <w:rPr/>
        <w:t xml:space="preserve">. </w:t>
      </w:r>
      <w:r>
        <w:rPr>
          <w:lang w:eastAsia="zh-CN"/>
        </w:rPr>
        <w:t>Parts of t</w:t>
      </w:r>
      <w:r>
        <w:rPr/>
        <w:t>he outputs of TS 102 250-2 [3]</w:t>
      </w:r>
      <w:r>
        <w:rPr>
          <w:lang w:eastAsia="zh-CN"/>
        </w:rPr>
        <w:t xml:space="preserve"> are</w:t>
      </w:r>
      <w:r>
        <w:rPr/>
        <w:t xml:space="preserve"> introduced to E2EMSPM's End-to-End Service QoS area for reference.</w:t>
      </w:r>
    </w:p>
    <w:p>
      <w:pPr>
        <w:pStyle w:val="Heading2"/>
        <w:rPr/>
      </w:pPr>
      <w:bookmarkStart w:id="34" w:name="__RefHeading___Toc517444386"/>
      <w:bookmarkEnd w:id="34"/>
      <w:r>
        <w:rPr>
          <w:rFonts w:cs="Arial"/>
        </w:rPr>
        <w:t>6.2</w:t>
        <w:tab/>
        <w:t xml:space="preserve">Service </w:t>
      </w:r>
      <w:r>
        <w:rPr>
          <w:rFonts w:cs="Arial"/>
          <w:lang w:eastAsia="zh-CN"/>
        </w:rPr>
        <w:t>n</w:t>
      </w:r>
      <w:r>
        <w:rPr>
          <w:rFonts w:cs="Arial"/>
        </w:rPr>
        <w:t>on-a</w:t>
      </w:r>
      <w:r>
        <w:rPr>
          <w:rFonts w:cs="Arial"/>
          <w:lang w:eastAsia="zh-CN"/>
        </w:rPr>
        <w:t>vaila</w:t>
      </w:r>
      <w:r>
        <w:rPr>
          <w:rFonts w:cs="Arial"/>
        </w:rPr>
        <w:t>bility</w:t>
      </w:r>
    </w:p>
    <w:p>
      <w:pPr>
        <w:pStyle w:val="Heading3"/>
        <w:rPr/>
      </w:pPr>
      <w:bookmarkStart w:id="35" w:name="__RefHeading___Toc517444387"/>
      <w:bookmarkEnd w:id="35"/>
      <w:r>
        <w:rPr/>
        <w:t>6.2.1</w:t>
        <w:tab/>
        <w:t>Abstract definition</w:t>
      </w:r>
    </w:p>
    <w:p>
      <w:pPr>
        <w:pStyle w:val="Normal"/>
        <w:rPr/>
      </w:pPr>
      <w:r>
        <w:rPr/>
        <w:t>The Service Non-</w:t>
      </w:r>
      <w:r>
        <w:rPr>
          <w:lang w:eastAsia="zh-CN"/>
        </w:rPr>
        <w:t>Availability</w:t>
      </w:r>
      <w:r>
        <w:rPr/>
        <w:t xml:space="preserve"> describes the probability that the first data packet of the stream cannot be received by the UE when requested by the user. The "packet reception" is completed by appearance of the "buffering" message on the player at user side.</w:t>
      </w:r>
    </w:p>
    <w:p>
      <w:pPr>
        <w:pStyle w:val="Heading3"/>
        <w:rPr/>
      </w:pPr>
      <w:bookmarkStart w:id="36" w:name="__RefHeading___Toc517444388"/>
      <w:bookmarkEnd w:id="36"/>
      <w:r>
        <w:rPr/>
        <w:t>6.2.</w:t>
      </w:r>
      <w:r>
        <w:rPr>
          <w:lang w:eastAsia="zh-CN"/>
        </w:rPr>
        <w:t>2</w:t>
      </w:r>
      <w:r>
        <w:rPr/>
        <w:tab/>
        <w:t>Equation</w:t>
      </w:r>
    </w:p>
    <w:p>
      <w:pPr>
        <w:pStyle w:val="TH"/>
        <w:spacing w:before="0" w:after="0"/>
        <w:rPr>
          <w:sz w:val="8"/>
          <w:szCs w:val="8"/>
        </w:rPr>
      </w:pPr>
      <w:r>
        <w:rPr>
          <w:sz w:val="8"/>
          <w:szCs w:val="8"/>
        </w:rPr>
      </w:r>
    </w:p>
    <w:p>
      <w:pPr>
        <w:pStyle w:val="TH"/>
        <w:rPr/>
      </w:pPr>
      <w:r>
        <w:rPr/>
        <w:tab/>
      </w:r>
      <w:r>
        <w:rPr/>
      </w:r>
      <m:oMath xmlns:m="http://schemas.openxmlformats.org/officeDocument/2006/math">
        <m:r>
          <m:rPr>
            <m:lit/>
            <m:nor/>
          </m:rPr>
          <w:rPr>
            <w:rFonts w:ascii="Cambria Math" w:hAnsi="Cambria Math"/>
          </w:rPr>
          <m:t xml:space="preserve">Streaming Service Non-Availability </m:t>
        </m:r>
        <m:r>
          <m:t xml:space="preserve"> </m:t>
        </m:r>
        <m: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m:t>
        </m:r>
        <m:f>
          <m:num>
            <m:r>
              <m:rPr>
                <m:lit/>
                <m:nor/>
              </m:rPr>
              <w:rPr>
                <w:rFonts w:ascii="Cambria Math" w:hAnsi="Cambria Math"/>
              </w:rPr>
              <m:t xml:space="preserve">unsuccessful stream request attempts</m:t>
            </m:r>
            <m:r>
              <m:t xml:space="preserve"> </m:t>
            </m:r>
          </m:num>
          <m:den>
            <m:r>
              <m:rPr>
                <m:lit/>
                <m:nor/>
              </m:rPr>
              <w:rPr>
                <w:rFonts w:ascii="Cambria Math" w:hAnsi="Cambria Math"/>
              </w:rPr>
              <m:t xml:space="preserve">all stream request attempts</m:t>
            </m:r>
          </m:den>
        </m:f>
        <m:r>
          <m:t xml:space="preserve"> </m:t>
        </m:r>
        <m:r>
          <w:rPr>
            <w:rFonts w:ascii="Cambria Math" w:hAnsi="Cambria Math"/>
          </w:rPr>
          <m:t xml:space="preserve">×</m:t>
        </m:r>
        <m:r>
          <m:rPr>
            <m:lit/>
            <m:nor/>
          </m:rPr>
          <w:rPr>
            <w:rFonts w:ascii="Cambria Math" w:hAnsi="Cambria Math"/>
          </w:rPr>
          <m:t xml:space="preserve">100</m:t>
        </m:r>
        <m:r>
          <m:t xml:space="preserve"> </m:t>
        </m:r>
        <m:r>
          <m:rPr>
            <m:lit/>
            <m:nor/>
          </m:rPr>
          <w:rPr>
            <w:rFonts w:ascii="Cambria Math" w:hAnsi="Cambria Math"/>
          </w:rPr>
          <m:t xml:space="preserve">%</m:t>
        </m:r>
      </m:oMath>
    </w:p>
    <w:p>
      <w:pPr>
        <w:pStyle w:val="TF"/>
        <w:spacing w:before="0" w:after="0"/>
        <w:rPr>
          <w:sz w:val="8"/>
          <w:szCs w:val="8"/>
        </w:rPr>
      </w:pPr>
      <w:r>
        <w:rPr>
          <w:sz w:val="8"/>
          <w:szCs w:val="8"/>
        </w:rPr>
      </w:r>
    </w:p>
    <w:p>
      <w:pPr>
        <w:pStyle w:val="Heading3"/>
        <w:rPr/>
      </w:pPr>
      <w:bookmarkStart w:id="37" w:name="__RefHeading___Toc517444389"/>
      <w:bookmarkEnd w:id="37"/>
      <w:r>
        <w:rPr/>
        <w:t>6.2.</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pPr>
            <w:r>
              <w:rPr>
                <w:rFonts w:cs="Arial"/>
              </w:rPr>
              <w:t>Service access attempt</w:t>
            </w:r>
          </w:p>
        </w:tc>
        <w:tc>
          <w:tcPr>
            <w:tcW w:w="2921"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Start: Stream request</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Start: RTSP: Setup</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Successful attempt</w:t>
            </w:r>
          </w:p>
        </w:tc>
        <w:tc>
          <w:tcPr>
            <w:tcW w:w="2921"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Stop: "Buffering" message</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Stop: Reception of first data packet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Unsuccessful attempt</w:t>
            </w:r>
          </w:p>
        </w:tc>
        <w:tc>
          <w:tcPr>
            <w:tcW w:w="6864"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Stop trigger point not reached.</w:t>
            </w:r>
          </w:p>
        </w:tc>
      </w:tr>
    </w:tbl>
    <w:p>
      <w:pPr>
        <w:pStyle w:val="Normal"/>
        <w:rPr/>
      </w:pPr>
      <w:r>
        <w:rPr/>
      </w:r>
    </w:p>
    <w:p>
      <w:pPr>
        <w:pStyle w:val="NO"/>
        <w:rPr/>
      </w:pPr>
      <w:r>
        <w:rPr>
          <w:lang w:eastAsia="zh-CN"/>
        </w:rPr>
        <w:t>NOTE</w:t>
      </w:r>
      <w:r>
        <w:rPr>
          <w:lang w:eastAsia="zh-CN"/>
        </w:rPr>
        <w:t>:</w:t>
      </w:r>
      <w:r>
        <w:rPr>
          <w:lang w:eastAsia="zh-CN"/>
        </w:rPr>
        <w:tab/>
      </w:r>
      <w:r>
        <w:rPr/>
        <w:t xml:space="preserve">The main causes </w:t>
      </w:r>
      <w:r>
        <w:rPr>
          <w:lang w:eastAsia="zh-CN"/>
        </w:rPr>
        <w:t xml:space="preserve">of Service unavailable </w:t>
      </w:r>
      <w:r>
        <w:rPr/>
        <w:t>are:</w:t>
      </w:r>
    </w:p>
    <w:p>
      <w:pPr>
        <w:pStyle w:val="B4"/>
        <w:rPr/>
      </w:pPr>
      <w:r>
        <w:rPr/>
        <w:t>1)</w:t>
        <w:tab/>
        <w:t>Radio access is blocked or failed.</w:t>
      </w:r>
    </w:p>
    <w:p>
      <w:pPr>
        <w:pStyle w:val="B4"/>
        <w:rPr/>
      </w:pPr>
      <w:r>
        <w:rPr/>
        <w:t>2)</w:t>
        <w:tab/>
        <w:t>Transport network is busy or failed.</w:t>
      </w:r>
    </w:p>
    <w:p>
      <w:pPr>
        <w:pStyle w:val="B4"/>
        <w:rPr/>
      </w:pPr>
      <w:r>
        <w:rPr/>
        <w:t>3)</w:t>
        <w:tab/>
      </w:r>
      <w:r>
        <w:rPr>
          <w:lang w:eastAsia="zh-CN"/>
        </w:rPr>
        <w:t>A</w:t>
      </w:r>
      <w:r>
        <w:rPr/>
        <w:t xml:space="preserve"> server is busy or failed.</w:t>
      </w:r>
    </w:p>
    <w:p>
      <w:pPr>
        <w:pStyle w:val="NO"/>
        <w:rPr/>
      </w:pPr>
      <w:r>
        <w:rPr/>
        <w:tab/>
        <w:t>This parameter also depends on the connecting time limitation of the client.</w:t>
      </w:r>
    </w:p>
    <w:p>
      <w:pPr>
        <w:pStyle w:val="Heading2"/>
        <w:rPr>
          <w:lang w:eastAsia="zh-CN"/>
        </w:rPr>
      </w:pPr>
      <w:bookmarkStart w:id="38" w:name="__RefHeading___Toc517444390"/>
      <w:bookmarkEnd w:id="38"/>
      <w:r>
        <w:rPr>
          <w:rFonts w:cs="Arial"/>
        </w:rPr>
        <w:t>6.3</w:t>
        <w:tab/>
        <w:t xml:space="preserve">Service </w:t>
      </w:r>
      <w:r>
        <w:rPr>
          <w:rFonts w:cs="Arial"/>
          <w:lang w:eastAsia="zh-CN"/>
        </w:rPr>
        <w:t>f</w:t>
      </w:r>
      <w:r>
        <w:rPr>
          <w:rFonts w:cs="Arial"/>
        </w:rPr>
        <w:t xml:space="preserve">ailure </w:t>
      </w:r>
      <w:r>
        <w:rPr>
          <w:rFonts w:cs="Arial"/>
          <w:lang w:eastAsia="zh-CN"/>
        </w:rPr>
        <w:t>r</w:t>
      </w:r>
      <w:r>
        <w:rPr>
          <w:rFonts w:cs="Arial"/>
        </w:rPr>
        <w:t>atio</w:t>
      </w:r>
    </w:p>
    <w:p>
      <w:pPr>
        <w:pStyle w:val="Heading3"/>
        <w:rPr/>
      </w:pPr>
      <w:bookmarkStart w:id="39" w:name="__RefHeading___Toc517444391"/>
      <w:bookmarkEnd w:id="39"/>
      <w:r>
        <w:rPr/>
        <w:t>6.</w:t>
      </w:r>
      <w:r>
        <w:rPr>
          <w:lang w:eastAsia="zh-CN"/>
        </w:rPr>
        <w:t>3</w:t>
      </w:r>
      <w:r>
        <w:rPr/>
        <w:t>.1</w:t>
        <w:tab/>
        <w:t>Abstract definition</w:t>
      </w:r>
    </w:p>
    <w:p>
      <w:pPr>
        <w:pStyle w:val="Normal"/>
        <w:rPr/>
      </w:pPr>
      <w:r>
        <w:rPr/>
        <w:t xml:space="preserve">The Service </w:t>
      </w:r>
      <w:r>
        <w:rPr>
          <w:lang w:eastAsia="zh-CN"/>
        </w:rPr>
        <w:t>Failure Ratio</w:t>
      </w:r>
      <w:r>
        <w:rPr/>
        <w:t xml:space="preserve"> describes the probability that </w:t>
      </w:r>
      <w:r>
        <w:rPr>
          <w:lang w:eastAsia="zh-CN"/>
        </w:rPr>
        <w:t>the service cannot be available for</w:t>
      </w:r>
      <w:r>
        <w:rPr/>
        <w:t xml:space="preserve"> the UE </w:t>
      </w:r>
      <w:r>
        <w:rPr>
          <w:lang w:eastAsia="zh-CN"/>
        </w:rPr>
        <w:t xml:space="preserve">of the user once the service is running. </w:t>
      </w:r>
      <w:r>
        <w:rPr/>
        <w:t>The</w:t>
      </w:r>
      <w:r>
        <w:rPr>
          <w:lang w:eastAsia="zh-CN"/>
        </w:rPr>
        <w:t xml:space="preserve"> typical case of</w:t>
      </w:r>
      <w:r>
        <w:rPr/>
        <w:t xml:space="preserve"> "</w:t>
      </w:r>
      <w:r>
        <w:rPr>
          <w:lang w:eastAsia="zh-CN"/>
        </w:rPr>
        <w:t>service</w:t>
      </w:r>
      <w:r>
        <w:rPr/>
        <w:t xml:space="preserve"> </w:t>
      </w:r>
      <w:r>
        <w:rPr>
          <w:lang w:eastAsia="zh-CN"/>
        </w:rPr>
        <w:t>failure</w:t>
      </w:r>
      <w:r>
        <w:rPr/>
        <w:t>" is by appearance of</w:t>
      </w:r>
      <w:r>
        <w:rPr>
          <w:lang w:eastAsia="zh-CN"/>
        </w:rPr>
        <w:t xml:space="preserve"> unexpected interruption of video or/and audio</w:t>
      </w:r>
      <w:r>
        <w:rPr/>
        <w:t>.</w:t>
      </w:r>
    </w:p>
    <w:p>
      <w:pPr>
        <w:pStyle w:val="Heading3"/>
        <w:rPr/>
      </w:pPr>
      <w:bookmarkStart w:id="40" w:name="__RefHeading___Toc517444392"/>
      <w:bookmarkEnd w:id="40"/>
      <w:r>
        <w:rPr/>
        <w:t>6.</w:t>
      </w:r>
      <w:r>
        <w:rPr>
          <w:lang w:eastAsia="zh-CN"/>
        </w:rPr>
        <w:t>3</w:t>
      </w:r>
      <w:r>
        <w:rPr/>
        <w:t>.</w:t>
      </w:r>
      <w:r>
        <w:rPr>
          <w:lang w:eastAsia="zh-CN"/>
        </w:rPr>
        <w:t>2</w:t>
      </w:r>
      <w:r>
        <w:rPr/>
        <w:tab/>
        <w:t>Equation</w:t>
      </w:r>
    </w:p>
    <w:p>
      <w:pPr>
        <w:pStyle w:val="TH"/>
        <w:spacing w:before="0" w:after="0"/>
        <w:rPr>
          <w:sz w:val="8"/>
          <w:szCs w:val="8"/>
        </w:rPr>
      </w:pPr>
      <w:r>
        <w:rPr>
          <w:sz w:val="8"/>
          <w:szCs w:val="8"/>
        </w:rPr>
      </w:r>
    </w:p>
    <w:p>
      <w:pPr>
        <w:pStyle w:val="TH"/>
        <w:rPr>
          <w:sz w:val="8"/>
          <w:szCs w:val="8"/>
        </w:rPr>
      </w:pPr>
      <w:r>
        <w:rPr/>
        <w:tab/>
      </w:r>
      <w:r>
        <w:rPr/>
      </w:r>
      <m:oMath xmlns:m="http://schemas.openxmlformats.org/officeDocument/2006/math">
        <m:r>
          <m:rPr>
            <m:lit/>
            <m:nor/>
          </m:rPr>
          <w:rPr>
            <w:rFonts w:ascii="Cambria Math" w:hAnsi="Cambria Math"/>
          </w:rPr>
          <m:t xml:space="preserve">Service Failure Ratio</m:t>
        </m:r>
        <m:r>
          <m:t xml:space="preserve"> </m:t>
        </m:r>
        <m:r>
          <w:rPr>
            <w:rFonts w:ascii="Cambria Math" w:hAnsi="Cambria Math"/>
          </w:rPr>
          <m:t xml:space="preserve">=</m:t>
        </m:r>
        <m:f>
          <m:num>
            <m:r>
              <m:rPr>
                <m:lit/>
                <m:nor/>
              </m:rPr>
              <w:rPr>
                <w:rFonts w:ascii="Cambria Math" w:hAnsi="Cambria Math"/>
              </w:rPr>
              <m:t xml:space="preserve">times of incomplete service provision</m:t>
            </m:r>
            <m:r>
              <m:t xml:space="preserve"> </m:t>
            </m:r>
          </m:num>
          <m:den>
            <m:r>
              <m:rPr>
                <m:lit/>
                <m:nor/>
              </m:rPr>
              <w:rPr>
                <w:rFonts w:ascii="Cambria Math" w:hAnsi="Cambria Math"/>
              </w:rPr>
              <m:t xml:space="preserve">all successful service connections</m:t>
            </m:r>
          </m:den>
        </m:f>
        <m:r>
          <m:t xml:space="preserve"> </m:t>
        </m:r>
        <m:r>
          <w:rPr>
            <w:rFonts w:ascii="Cambria Math" w:hAnsi="Cambria Math"/>
          </w:rPr>
          <m:t xml:space="preserve">×</m:t>
        </m:r>
        <m:r>
          <m:rPr>
            <m:lit/>
            <m:nor/>
          </m:rPr>
          <w:rPr>
            <w:rFonts w:ascii="Cambria Math" w:hAnsi="Cambria Math"/>
          </w:rPr>
          <m:t xml:space="preserve">100</m:t>
        </m:r>
        <m:r>
          <m:t xml:space="preserve"> </m:t>
        </m:r>
        <m:r>
          <m:rPr>
            <m:lit/>
            <m:nor/>
          </m:rPr>
          <w:rPr>
            <w:rFonts w:ascii="Cambria Math" w:hAnsi="Cambria Math"/>
          </w:rPr>
          <m:t xml:space="preserve">%</m:t>
        </m:r>
      </m:oMath>
    </w:p>
    <w:p>
      <w:pPr>
        <w:pStyle w:val="TF"/>
        <w:spacing w:before="0" w:after="0"/>
        <w:rPr>
          <w:sz w:val="8"/>
          <w:szCs w:val="8"/>
        </w:rPr>
      </w:pPr>
      <w:r>
        <w:rPr>
          <w:sz w:val="8"/>
          <w:szCs w:val="8"/>
        </w:rPr>
      </w:r>
    </w:p>
    <w:p>
      <w:pPr>
        <w:pStyle w:val="Heading3"/>
        <w:rPr/>
      </w:pPr>
      <w:bookmarkStart w:id="41" w:name="__RefHeading___Toc517444393"/>
      <w:bookmarkEnd w:id="41"/>
      <w:r>
        <w:rPr/>
        <w:t>6.</w:t>
      </w:r>
      <w:r>
        <w:rPr>
          <w:lang w:eastAsia="zh-CN"/>
        </w:rPr>
        <w:t>3</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Service </w:t>
            </w:r>
            <w:r>
              <w:rPr>
                <w:rFonts w:cs="Arial"/>
                <w:lang w:eastAsia="zh-CN"/>
              </w:rPr>
              <w:t>connection succeed</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Start: </w:t>
            </w:r>
            <w:r>
              <w:rPr>
                <w:rFonts w:cs="Arial"/>
                <w:lang w:eastAsia="zh-CN"/>
              </w:rPr>
              <w:t xml:space="preserve">"Buffering" message </w:t>
            </w:r>
          </w:p>
        </w:tc>
        <w:tc>
          <w:tcPr>
            <w:tcW w:w="3943"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Start: Reception of </w:t>
            </w:r>
            <w:r>
              <w:rPr>
                <w:rFonts w:cs="Arial"/>
                <w:lang w:eastAsia="zh-CN"/>
              </w:rPr>
              <w:t>the first</w:t>
            </w:r>
            <w:r>
              <w:rPr>
                <w:rFonts w:cs="Arial"/>
              </w:rPr>
              <w:t xml:space="preserve"> data packet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Complete service provisioning </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w:t>
            </w:r>
            <w:r>
              <w:rPr>
                <w:rFonts w:cs="Arial"/>
                <w:lang w:eastAsia="zh-CN"/>
              </w:rPr>
              <w:t>service provisioning is over</w:t>
            </w:r>
          </w:p>
        </w:tc>
        <w:tc>
          <w:tcPr>
            <w:tcW w:w="3943"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Reception of </w:t>
            </w:r>
            <w:r>
              <w:rPr>
                <w:rFonts w:cs="Arial"/>
                <w:lang w:eastAsia="zh-CN"/>
              </w:rPr>
              <w:t>the last</w:t>
            </w:r>
            <w:r>
              <w:rPr>
                <w:rFonts w:cs="Arial"/>
              </w:rPr>
              <w:t xml:space="preserve"> data packet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incomplete service provisioning</w:t>
            </w:r>
          </w:p>
        </w:tc>
        <w:tc>
          <w:tcPr>
            <w:tcW w:w="6864"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Stop trigger point not reached.</w:t>
            </w:r>
          </w:p>
        </w:tc>
      </w:tr>
    </w:tbl>
    <w:p>
      <w:pPr>
        <w:pStyle w:val="Normal"/>
        <w:rPr/>
      </w:pPr>
      <w:r>
        <w:rPr/>
      </w:r>
    </w:p>
    <w:p>
      <w:pPr>
        <w:pStyle w:val="NO"/>
        <w:keepNext w:val="true"/>
        <w:rPr/>
      </w:pPr>
      <w:r>
        <w:rPr/>
        <w:t>NOTE:</w:t>
        <w:tab/>
        <w:t xml:space="preserve">The main causes </w:t>
      </w:r>
      <w:r>
        <w:rPr>
          <w:lang w:eastAsia="zh-CN"/>
        </w:rPr>
        <w:t xml:space="preserve">of Service Failure </w:t>
      </w:r>
      <w:r>
        <w:rPr/>
        <w:t>are:</w:t>
      </w:r>
    </w:p>
    <w:p>
      <w:pPr>
        <w:pStyle w:val="B4"/>
        <w:keepNext w:val="true"/>
        <w:keepLines/>
        <w:rPr/>
      </w:pPr>
      <w:r>
        <w:rPr/>
        <w:t>1)</w:t>
      </w:r>
      <w:r>
        <w:rPr>
          <w:lang w:eastAsia="zh-CN"/>
        </w:rPr>
        <w:tab/>
        <w:t>Network congestion.</w:t>
      </w:r>
    </w:p>
    <w:p>
      <w:pPr>
        <w:pStyle w:val="B4"/>
        <w:rPr/>
      </w:pPr>
      <w:r>
        <w:rPr/>
        <w:t>2)</w:t>
        <w:tab/>
      </w:r>
      <w:r>
        <w:rPr>
          <w:lang w:eastAsia="zh-CN"/>
        </w:rPr>
        <w:t>Inadequate UE resources.</w:t>
      </w:r>
    </w:p>
    <w:p>
      <w:pPr>
        <w:pStyle w:val="B4"/>
        <w:rPr>
          <w:lang w:eastAsia="zh-CN"/>
        </w:rPr>
      </w:pPr>
      <w:r>
        <w:rPr/>
        <w:t>3)</w:t>
        <w:tab/>
        <w:t>Some server</w:t>
      </w:r>
      <w:r>
        <w:rPr>
          <w:lang w:eastAsia="zh-CN"/>
        </w:rPr>
        <w:t>s</w:t>
      </w:r>
      <w:r>
        <w:rPr/>
        <w:t xml:space="preserve"> </w:t>
      </w:r>
      <w:r>
        <w:rPr>
          <w:lang w:eastAsia="zh-CN"/>
        </w:rPr>
        <w:t>are</w:t>
      </w:r>
      <w:r>
        <w:rPr/>
        <w:t xml:space="preserve"> failed.</w:t>
      </w:r>
    </w:p>
    <w:p>
      <w:pPr>
        <w:pStyle w:val="Heading2"/>
        <w:rPr>
          <w:lang w:eastAsia="zh-CN"/>
        </w:rPr>
      </w:pPr>
      <w:bookmarkStart w:id="42" w:name="__RefHeading___Toc517444394"/>
      <w:bookmarkEnd w:id="42"/>
      <w:r>
        <w:rPr>
          <w:rFonts w:cs="Arial"/>
        </w:rPr>
        <w:t>6.4</w:t>
        <w:tab/>
        <w:t xml:space="preserve">Initial connection </w:t>
      </w:r>
      <w:r>
        <w:rPr>
          <w:rFonts w:cs="Arial"/>
          <w:lang w:eastAsia="zh-CN"/>
        </w:rPr>
        <w:t>t</w:t>
      </w:r>
      <w:r>
        <w:rPr>
          <w:rFonts w:cs="Arial"/>
        </w:rPr>
        <w:t>ime</w:t>
      </w:r>
    </w:p>
    <w:p>
      <w:pPr>
        <w:pStyle w:val="Heading3"/>
        <w:rPr/>
      </w:pPr>
      <w:bookmarkStart w:id="43" w:name="__RefHeading___Toc517444395"/>
      <w:bookmarkEnd w:id="43"/>
      <w:r>
        <w:rPr/>
        <w:t>6.</w:t>
      </w:r>
      <w:r>
        <w:rPr>
          <w:lang w:eastAsia="zh-CN"/>
        </w:rPr>
        <w:t>4</w:t>
      </w:r>
      <w:r>
        <w:rPr/>
        <w:t>.1</w:t>
        <w:tab/>
        <w:t>Abstract definition</w:t>
      </w:r>
    </w:p>
    <w:p>
      <w:pPr>
        <w:pStyle w:val="Normal"/>
        <w:rPr>
          <w:lang w:eastAsia="zh-CN"/>
        </w:rPr>
      </w:pPr>
      <w:r>
        <w:rPr/>
        <w:t xml:space="preserve">The </w:t>
      </w:r>
      <w:r>
        <w:rPr>
          <w:lang w:eastAsia="zh-CN"/>
        </w:rPr>
        <w:t>Initial</w:t>
      </w:r>
      <w:r>
        <w:rPr/>
        <w:t xml:space="preserve"> </w:t>
      </w:r>
      <w:r>
        <w:rPr>
          <w:lang w:eastAsia="zh-CN"/>
        </w:rPr>
        <w:t>Connection Time</w:t>
      </w:r>
      <w:r>
        <w:rPr/>
        <w:t xml:space="preserve"> describes the </w:t>
      </w:r>
      <w:r>
        <w:rPr>
          <w:lang w:eastAsia="zh-CN"/>
        </w:rPr>
        <w:t>time period needed to complete the establishment of service session.</w:t>
      </w:r>
    </w:p>
    <w:p>
      <w:pPr>
        <w:pStyle w:val="Heading3"/>
        <w:rPr/>
      </w:pPr>
      <w:bookmarkStart w:id="44" w:name="__RefHeading___Toc517444396"/>
      <w:bookmarkEnd w:id="44"/>
      <w:r>
        <w:rPr/>
        <w:t>6.</w:t>
      </w:r>
      <w:r>
        <w:rPr>
          <w:lang w:eastAsia="zh-CN"/>
        </w:rPr>
        <w:t>4</w:t>
      </w:r>
      <w:r>
        <w:rPr/>
        <w:t>.</w:t>
      </w:r>
      <w:r>
        <w:rPr>
          <w:lang w:eastAsia="zh-CN"/>
        </w:rPr>
        <w:t>2</w:t>
      </w:r>
      <w:r>
        <w:rPr/>
        <w:tab/>
        <w:t>Equation</w:t>
      </w:r>
    </w:p>
    <w:p>
      <w:pPr>
        <w:pStyle w:val="TH"/>
        <w:spacing w:before="0" w:after="0"/>
        <w:rPr>
          <w:sz w:val="8"/>
          <w:szCs w:val="8"/>
        </w:rPr>
      </w:pPr>
      <w:r>
        <w:rPr>
          <w:sz w:val="8"/>
          <w:szCs w:val="8"/>
        </w:rPr>
      </w:r>
    </w:p>
    <w:p>
      <w:pPr>
        <w:pStyle w:val="TH"/>
        <w:rPr/>
      </w:pPr>
      <w:r>
        <w:rPr/>
        <w:tab/>
      </w:r>
      <w:r>
        <w:rPr/>
      </w:r>
      <m:oMath xmlns:m="http://schemas.openxmlformats.org/officeDocument/2006/math">
        <m:r>
          <m:rPr>
            <m:lit/>
            <m:nor/>
          </m:rPr>
          <w:rPr>
            <w:rFonts w:ascii="Cambria Math" w:hAnsi="Cambria Math"/>
          </w:rPr>
          <m:t xml:space="preserve">Initial Connection Time</m:t>
        </m:r>
        <m:r>
          <m:t xml:space="preserve"> </m:t>
        </m:r>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reception of first data packet</m:t>
            </m:r>
          </m:sub>
        </m:sSub>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service request</m:t>
            </m:r>
          </m:sub>
        </m:sSub>
      </m:oMath>
    </w:p>
    <w:p>
      <w:pPr>
        <w:pStyle w:val="TF"/>
        <w:spacing w:before="0" w:after="0"/>
        <w:rPr>
          <w:sz w:val="8"/>
          <w:szCs w:val="8"/>
        </w:rPr>
      </w:pPr>
      <w:r>
        <w:rPr>
          <w:sz w:val="8"/>
          <w:szCs w:val="8"/>
        </w:rPr>
      </w:r>
    </w:p>
    <w:p>
      <w:pPr>
        <w:pStyle w:val="Heading3"/>
        <w:rPr/>
      </w:pPr>
      <w:bookmarkStart w:id="45" w:name="__RefHeading___Toc517444397"/>
      <w:bookmarkEnd w:id="45"/>
      <w:r>
        <w:rPr/>
        <w:t>6.</w:t>
      </w:r>
      <w:r>
        <w:rPr>
          <w:lang w:eastAsia="zh-CN"/>
        </w:rPr>
        <w:t>4</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3262"/>
        <w:gridCol w:w="2976"/>
        <w:gridCol w:w="3401"/>
      </w:tblGrid>
      <w:tr>
        <w:trPr>
          <w:cantSplit w:val="true"/>
        </w:trPr>
        <w:tc>
          <w:tcPr>
            <w:tcW w:w="3262"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401"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3262"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Time when service is requested</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Start: </w:t>
            </w:r>
            <w:r>
              <w:rPr>
                <w:rFonts w:cs="Arial"/>
                <w:lang w:eastAsia="zh-CN"/>
              </w:rPr>
              <w:t>Service request</w:t>
            </w:r>
          </w:p>
        </w:tc>
        <w:tc>
          <w:tcPr>
            <w:tcW w:w="340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Start: </w:t>
            </w:r>
            <w:r>
              <w:rPr>
                <w:rFonts w:cs="Arial"/>
                <w:lang w:eastAsia="zh-CN"/>
              </w:rPr>
              <w:t>RTSP: Setup</w:t>
            </w:r>
          </w:p>
        </w:tc>
      </w:tr>
      <w:tr>
        <w:trPr>
          <w:cantSplit w:val="true"/>
        </w:trPr>
        <w:tc>
          <w:tcPr>
            <w:tcW w:w="3262"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Time when first data packet is received</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w:t>
            </w:r>
            <w:r>
              <w:rPr>
                <w:rFonts w:cs="Arial"/>
                <w:lang w:eastAsia="zh-CN"/>
              </w:rPr>
              <w:t>"buffering" message</w:t>
            </w:r>
          </w:p>
        </w:tc>
        <w:tc>
          <w:tcPr>
            <w:tcW w:w="340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Reception of </w:t>
            </w:r>
            <w:r>
              <w:rPr>
                <w:rFonts w:cs="Arial"/>
                <w:lang w:eastAsia="zh-CN"/>
              </w:rPr>
              <w:t>first</w:t>
            </w:r>
            <w:r>
              <w:rPr>
                <w:rFonts w:cs="Arial"/>
              </w:rPr>
              <w:t xml:space="preserve"> data packet</w:t>
            </w:r>
          </w:p>
        </w:tc>
      </w:tr>
    </w:tbl>
    <w:p>
      <w:pPr>
        <w:pStyle w:val="Normal"/>
        <w:rPr>
          <w:lang w:eastAsia="zh-CN"/>
        </w:rPr>
      </w:pPr>
      <w:r>
        <w:rPr>
          <w:lang w:eastAsia="zh-CN"/>
        </w:rPr>
      </w:r>
    </w:p>
    <w:p>
      <w:pPr>
        <w:pStyle w:val="Heading2"/>
        <w:rPr>
          <w:lang w:eastAsia="zh-CN"/>
        </w:rPr>
      </w:pPr>
      <w:bookmarkStart w:id="46" w:name="__RefHeading___Toc517444398"/>
      <w:bookmarkEnd w:id="46"/>
      <w:r>
        <w:rPr>
          <w:rFonts w:cs="Arial"/>
        </w:rPr>
        <w:t>6.5</w:t>
        <w:tab/>
        <w:t>Initial buffering time</w:t>
      </w:r>
    </w:p>
    <w:p>
      <w:pPr>
        <w:pStyle w:val="Heading3"/>
        <w:rPr/>
      </w:pPr>
      <w:bookmarkStart w:id="47" w:name="__RefHeading___Toc517444399"/>
      <w:bookmarkEnd w:id="47"/>
      <w:r>
        <w:rPr/>
        <w:t>6.</w:t>
      </w:r>
      <w:r>
        <w:rPr>
          <w:lang w:eastAsia="zh-CN"/>
        </w:rPr>
        <w:t>5</w:t>
      </w:r>
      <w:r>
        <w:rPr/>
        <w:t>.1</w:t>
        <w:tab/>
        <w:t>Abstract definition</w:t>
      </w:r>
    </w:p>
    <w:p>
      <w:pPr>
        <w:pStyle w:val="Normal"/>
        <w:rPr>
          <w:lang w:eastAsia="zh-CN"/>
        </w:rPr>
      </w:pPr>
      <w:r>
        <w:rPr/>
        <w:t xml:space="preserve">The </w:t>
      </w:r>
      <w:r>
        <w:rPr>
          <w:lang w:eastAsia="zh-CN"/>
        </w:rPr>
        <w:t>Initial</w:t>
      </w:r>
      <w:r>
        <w:rPr/>
        <w:t xml:space="preserve"> </w:t>
      </w:r>
      <w:r>
        <w:rPr>
          <w:lang w:eastAsia="zh-CN"/>
        </w:rPr>
        <w:t>Buffering Time</w:t>
      </w:r>
      <w:r>
        <w:rPr/>
        <w:t xml:space="preserve"> describes the </w:t>
      </w:r>
      <w:r>
        <w:rPr>
          <w:lang w:eastAsia="zh-CN"/>
        </w:rPr>
        <w:t>interval from the time of reception of first data packet to the time of service playing.</w:t>
      </w:r>
    </w:p>
    <w:p>
      <w:pPr>
        <w:pStyle w:val="Heading3"/>
        <w:rPr>
          <w:sz w:val="8"/>
          <w:szCs w:val="8"/>
        </w:rPr>
      </w:pPr>
      <w:bookmarkStart w:id="48" w:name="__RefHeading___Toc517444400"/>
      <w:bookmarkEnd w:id="48"/>
      <w:r>
        <w:rPr/>
        <w:t>6.</w:t>
      </w:r>
      <w:r>
        <w:rPr>
          <w:lang w:eastAsia="zh-CN"/>
        </w:rPr>
        <w:t>5</w:t>
      </w:r>
      <w:r>
        <w:rPr/>
        <w:t>.</w:t>
      </w:r>
      <w:r>
        <w:rPr>
          <w:lang w:eastAsia="zh-CN"/>
        </w:rPr>
        <w:t>2</w:t>
      </w:r>
      <w:r>
        <w:rPr/>
        <w:tab/>
        <w:t>Equation</w:t>
      </w:r>
    </w:p>
    <w:p>
      <w:pPr>
        <w:pStyle w:val="TH"/>
        <w:spacing w:before="0" w:after="0"/>
        <w:rPr>
          <w:sz w:val="8"/>
          <w:szCs w:val="8"/>
        </w:rPr>
      </w:pPr>
      <w:r>
        <w:rPr>
          <w:sz w:val="8"/>
          <w:szCs w:val="8"/>
        </w:rPr>
      </w:r>
    </w:p>
    <w:p>
      <w:pPr>
        <w:pStyle w:val="TH"/>
        <w:rPr/>
      </w:pPr>
      <w:r>
        <w:rPr/>
        <w:tab/>
      </w:r>
      <w:r>
        <w:rPr/>
      </w:r>
      <m:oMath xmlns:m="http://schemas.openxmlformats.org/officeDocument/2006/math">
        <m:r>
          <m:rPr>
            <m:lit/>
            <m:nor/>
          </m:rPr>
          <w:rPr>
            <w:rFonts w:ascii="Cambria Math" w:hAnsi="Cambria Math"/>
          </w:rPr>
          <m:t xml:space="preserve">Initial Buffering Time</m:t>
        </m:r>
        <m:r>
          <m:t xml:space="preserve"> </m:t>
        </m:r>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service playing</m:t>
            </m:r>
          </m:sub>
        </m:sSub>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reception of first data packet</m:t>
            </m:r>
          </m:sub>
        </m:sSub>
      </m:oMath>
    </w:p>
    <w:p>
      <w:pPr>
        <w:pStyle w:val="TF"/>
        <w:spacing w:before="0" w:after="0"/>
        <w:rPr>
          <w:sz w:val="8"/>
          <w:szCs w:val="8"/>
        </w:rPr>
      </w:pPr>
      <w:r>
        <w:rPr>
          <w:sz w:val="8"/>
          <w:szCs w:val="8"/>
        </w:rPr>
      </w:r>
    </w:p>
    <w:p>
      <w:pPr>
        <w:pStyle w:val="Heading3"/>
        <w:rPr/>
      </w:pPr>
      <w:bookmarkStart w:id="49" w:name="__RefHeading___Toc517444401"/>
      <w:bookmarkEnd w:id="49"/>
      <w:r>
        <w:rPr/>
        <w:t>6.</w:t>
      </w:r>
      <w:r>
        <w:rPr>
          <w:lang w:eastAsia="zh-CN"/>
        </w:rPr>
        <w:t>5</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Time when first data packet is received</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Start: </w:t>
            </w:r>
            <w:r>
              <w:rPr>
                <w:rFonts w:cs="Arial"/>
                <w:lang w:eastAsia="zh-CN"/>
              </w:rPr>
              <w:t>"buffering" message</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rPr>
              <w:t xml:space="preserve">Start: Reception of </w:t>
            </w:r>
            <w:r>
              <w:rPr>
                <w:rFonts w:cs="Arial"/>
                <w:lang w:eastAsia="zh-CN"/>
              </w:rPr>
              <w:t>first</w:t>
            </w:r>
            <w:r>
              <w:rPr>
                <w:rFonts w:cs="Arial"/>
              </w:rPr>
              <w:t xml:space="preserve"> data packet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Time when service is playing</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w:t>
            </w:r>
            <w:r>
              <w:rPr>
                <w:rFonts w:cs="Arial"/>
                <w:lang w:eastAsia="zh-CN"/>
              </w:rPr>
              <w:t>Video / Audio playing</w:t>
            </w:r>
          </w:p>
        </w:tc>
        <w:tc>
          <w:tcPr>
            <w:tcW w:w="3943"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Stop: </w:t>
            </w:r>
            <w:r>
              <w:rPr>
                <w:rFonts w:cs="Arial"/>
                <w:lang w:eastAsia="zh-CN"/>
              </w:rPr>
              <w:t>The number of received packet reaches the threshold to play the service</w:t>
            </w:r>
          </w:p>
        </w:tc>
      </w:tr>
    </w:tbl>
    <w:p>
      <w:pPr>
        <w:pStyle w:val="Normal"/>
        <w:rPr/>
      </w:pPr>
      <w:r>
        <w:rPr/>
      </w:r>
    </w:p>
    <w:p>
      <w:pPr>
        <w:pStyle w:val="Heading2"/>
        <w:rPr>
          <w:lang w:eastAsia="zh-CN"/>
        </w:rPr>
      </w:pPr>
      <w:bookmarkStart w:id="50" w:name="__RefHeading___Toc517444402"/>
      <w:bookmarkEnd w:id="50"/>
      <w:r>
        <w:rPr>
          <w:rFonts w:cs="Arial"/>
        </w:rPr>
        <w:t>6.6</w:t>
        <w:tab/>
        <w:t>Re-buffering frequency</w:t>
      </w:r>
    </w:p>
    <w:p>
      <w:pPr>
        <w:pStyle w:val="Heading3"/>
        <w:rPr/>
      </w:pPr>
      <w:bookmarkStart w:id="51" w:name="__RefHeading___Toc517444403"/>
      <w:bookmarkEnd w:id="51"/>
      <w:r>
        <w:rPr/>
        <w:t>6.</w:t>
      </w:r>
      <w:r>
        <w:rPr>
          <w:lang w:eastAsia="zh-CN"/>
        </w:rPr>
        <w:t>6</w:t>
      </w:r>
      <w:r>
        <w:rPr/>
        <w:t>.1</w:t>
        <w:tab/>
        <w:t>Abstract definition</w:t>
      </w:r>
    </w:p>
    <w:p>
      <w:pPr>
        <w:pStyle w:val="Normal"/>
        <w:rPr>
          <w:lang w:eastAsia="zh-CN"/>
        </w:rPr>
      </w:pPr>
      <w:r>
        <w:rPr/>
        <w:t>The</w:t>
      </w:r>
      <w:r>
        <w:rPr>
          <w:lang w:eastAsia="zh-CN"/>
        </w:rPr>
        <w:t xml:space="preserve"> Re-Buffering Frequency</w:t>
      </w:r>
      <w:r>
        <w:rPr/>
        <w:t xml:space="preserve"> describes the </w:t>
      </w:r>
      <w:r>
        <w:rPr>
          <w:lang w:eastAsia="zh-CN"/>
        </w:rPr>
        <w:t>times of occurrence of re-buffering during the service is provisioning.</w:t>
      </w:r>
    </w:p>
    <w:p>
      <w:pPr>
        <w:pStyle w:val="Heading3"/>
        <w:rPr/>
      </w:pPr>
      <w:bookmarkStart w:id="52" w:name="__RefHeading___Toc517444404"/>
      <w:bookmarkEnd w:id="52"/>
      <w:r>
        <w:rPr/>
        <w:t>6.</w:t>
      </w:r>
      <w:r>
        <w:rPr>
          <w:lang w:eastAsia="zh-CN"/>
        </w:rPr>
        <w:t>6</w:t>
      </w:r>
      <w:r>
        <w:rPr/>
        <w:t>.</w:t>
      </w:r>
      <w:r>
        <w:rPr>
          <w:lang w:eastAsia="zh-CN"/>
        </w:rPr>
        <w:t>2</w:t>
      </w:r>
      <w:r>
        <w:rPr/>
        <w:tab/>
        <w:t>Equation</w:t>
      </w:r>
    </w:p>
    <w:p>
      <w:pPr>
        <w:pStyle w:val="TH"/>
        <w:rPr/>
      </w:pPr>
      <w:r>
        <w:rPr/>
        <w:tab/>
      </w:r>
      <w:r>
        <w:rPr/>
      </w:r>
      <m:oMath xmlns:m="http://schemas.openxmlformats.org/officeDocument/2006/math">
        <m:r>
          <m:rPr>
            <m:lit/>
            <m:nor/>
          </m:rPr>
          <w:rPr>
            <w:rFonts w:ascii="Cambria Math" w:hAnsi="Cambria Math"/>
          </w:rPr>
          <m:t xml:space="preserve">Re-Buffering Frequency</m:t>
        </m:r>
        <m:r>
          <m:t xml:space="preserve"> </m:t>
        </m:r>
        <m:r>
          <w:rPr>
            <w:rFonts w:ascii="Cambria Math" w:hAnsi="Cambria Math"/>
          </w:rPr>
          <m:t xml:space="preserve">=</m:t>
        </m:r>
        <m:f>
          <m:num>
            <m:r>
              <m:rPr>
                <m:lit/>
                <m:nor/>
              </m:rPr>
              <w:rPr>
                <w:rFonts w:ascii="Cambria Math" w:hAnsi="Cambria Math"/>
              </w:rPr>
              <m:t xml:space="preserve">times of re-buffering</m:t>
            </m:r>
          </m:num>
          <m:den>
            <m:r>
              <m:rPr>
                <m:lit/>
                <m:nor/>
              </m:rPr>
              <w:rPr>
                <w:rFonts w:ascii="Cambria Math" w:hAnsi="Cambria Math"/>
              </w:rPr>
              <m:t xml:space="preserve">total time of service provision</m:t>
            </m:r>
          </m:den>
        </m:f>
      </m:oMath>
    </w:p>
    <w:p>
      <w:pPr>
        <w:pStyle w:val="TF"/>
        <w:spacing w:before="0" w:after="0"/>
        <w:rPr>
          <w:sz w:val="8"/>
          <w:szCs w:val="8"/>
        </w:rPr>
      </w:pPr>
      <w:r>
        <w:rPr>
          <w:sz w:val="8"/>
          <w:szCs w:val="8"/>
        </w:rPr>
      </w:r>
    </w:p>
    <w:p>
      <w:pPr>
        <w:pStyle w:val="Heading3"/>
        <w:rPr/>
      </w:pPr>
      <w:bookmarkStart w:id="53" w:name="__RefHeading___Toc517444405"/>
      <w:bookmarkEnd w:id="53"/>
      <w:r>
        <w:rPr/>
        <w:t>6.</w:t>
      </w:r>
      <w:r>
        <w:rPr>
          <w:lang w:eastAsia="zh-CN"/>
        </w:rPr>
        <w:t>6</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Times of occurrence of re</w:t>
              <w:noBreakHyphen/>
              <w:t xml:space="preserve">buffering </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The number of</w:t>
            </w:r>
            <w:r>
              <w:rPr>
                <w:rFonts w:cs="Arial"/>
              </w:rPr>
              <w:t xml:space="preserve"> </w:t>
            </w:r>
            <w:r>
              <w:rPr>
                <w:rFonts w:cs="Arial"/>
                <w:lang w:eastAsia="zh-CN"/>
              </w:rPr>
              <w:t>"buffering" messages</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The buffer for the service is empty</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Total time of service provisioning</w:t>
            </w:r>
          </w:p>
        </w:tc>
        <w:tc>
          <w:tcPr>
            <w:tcW w:w="292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The total time of playing </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The period of data transmission for service</w:t>
            </w:r>
          </w:p>
        </w:tc>
      </w:tr>
    </w:tbl>
    <w:p>
      <w:pPr>
        <w:pStyle w:val="Normal"/>
        <w:rPr>
          <w:lang w:eastAsia="zh-CN"/>
        </w:rPr>
      </w:pPr>
      <w:r>
        <w:rPr>
          <w:lang w:eastAsia="zh-CN"/>
        </w:rPr>
      </w:r>
    </w:p>
    <w:p>
      <w:pPr>
        <w:pStyle w:val="Heading2"/>
        <w:rPr>
          <w:lang w:eastAsia="zh-CN"/>
        </w:rPr>
      </w:pPr>
      <w:bookmarkStart w:id="54" w:name="__RefHeading___Toc517444406"/>
      <w:bookmarkEnd w:id="54"/>
      <w:r>
        <w:rPr>
          <w:rFonts w:cs="Arial"/>
        </w:rPr>
        <w:t>6.7</w:t>
        <w:tab/>
        <w:t>Re-buffering time</w:t>
      </w:r>
    </w:p>
    <w:p>
      <w:pPr>
        <w:pStyle w:val="Heading3"/>
        <w:rPr/>
      </w:pPr>
      <w:bookmarkStart w:id="55" w:name="__RefHeading___Toc517444407"/>
      <w:bookmarkEnd w:id="55"/>
      <w:r>
        <w:rPr/>
        <w:t>6.</w:t>
      </w:r>
      <w:r>
        <w:rPr>
          <w:lang w:eastAsia="zh-CN"/>
        </w:rPr>
        <w:t>7</w:t>
      </w:r>
      <w:r>
        <w:rPr/>
        <w:t>.1</w:t>
        <w:tab/>
        <w:t>Abstract definition</w:t>
      </w:r>
    </w:p>
    <w:p>
      <w:pPr>
        <w:pStyle w:val="Normal"/>
        <w:rPr>
          <w:lang w:eastAsia="zh-CN"/>
        </w:rPr>
      </w:pPr>
      <w:r>
        <w:rPr/>
        <w:t>The</w:t>
      </w:r>
      <w:r>
        <w:rPr>
          <w:lang w:eastAsia="zh-CN"/>
        </w:rPr>
        <w:t xml:space="preserve"> Re-Buffering Time</w:t>
      </w:r>
      <w:r>
        <w:rPr/>
        <w:t xml:space="preserve"> describes the</w:t>
      </w:r>
      <w:r>
        <w:rPr>
          <w:lang w:eastAsia="zh-CN"/>
        </w:rPr>
        <w:t xml:space="preserve"> average</w:t>
      </w:r>
      <w:r>
        <w:rPr/>
        <w:t xml:space="preserve"> </w:t>
      </w:r>
      <w:r>
        <w:rPr>
          <w:lang w:eastAsia="zh-CN"/>
        </w:rPr>
        <w:t>time of an event of re-buffering during the service is provisioning.</w:t>
      </w:r>
    </w:p>
    <w:p>
      <w:pPr>
        <w:pStyle w:val="Heading3"/>
        <w:rPr/>
      </w:pPr>
      <w:bookmarkStart w:id="56" w:name="__RefHeading___Toc517444408"/>
      <w:bookmarkEnd w:id="56"/>
      <w:r>
        <w:rPr/>
        <w:t>6.</w:t>
      </w:r>
      <w:r>
        <w:rPr>
          <w:lang w:eastAsia="zh-CN"/>
        </w:rPr>
        <w:t>7</w:t>
      </w:r>
      <w:r>
        <w:rPr/>
        <w:t>.</w:t>
      </w:r>
      <w:r>
        <w:rPr>
          <w:lang w:eastAsia="zh-CN"/>
        </w:rPr>
        <w:t>2</w:t>
      </w:r>
      <w:r>
        <w:rPr/>
        <w:tab/>
        <w:t>Equation</w:t>
      </w:r>
    </w:p>
    <w:p>
      <w:pPr>
        <w:pStyle w:val="EQ"/>
        <w:rPr/>
      </w:pPr>
      <w:r>
        <w:rPr/>
        <w:tab/>
      </w:r>
      <w:r>
        <w:rPr/>
      </w:r>
      <m:oMath xmlns:m="http://schemas.openxmlformats.org/officeDocument/2006/math">
        <m:r>
          <m:rPr>
            <m:lit/>
            <m:nor/>
          </m:rPr>
          <w:rPr>
            <w:rFonts w:ascii="Cambria Math" w:hAnsi="Cambria Math"/>
          </w:rPr>
          <m:t xml:space="preserve">Re-Buffering Time</m:t>
        </m:r>
        <m:r>
          <m:t xml:space="preserve"> </m:t>
        </m:r>
        <m:r>
          <w:rPr>
            <w:rFonts w:ascii="Cambria Math" w:hAnsi="Cambria Math"/>
          </w:rPr>
          <m:t xml:space="preserve">=</m:t>
        </m:r>
        <m:f>
          <m:num>
            <m:r>
              <m:rPr>
                <m:lit/>
                <m:nor/>
              </m:rPr>
              <w:rPr>
                <w:rFonts w:ascii="Cambria Math" w:hAnsi="Cambria Math"/>
              </w:rPr>
              <m:t xml:space="preserve">total time of re-buffering</m:t>
            </m:r>
          </m:num>
          <m:den>
            <m:r>
              <m:rPr>
                <m:lit/>
                <m:nor/>
              </m:rPr>
              <w:rPr>
                <w:rFonts w:ascii="Cambria Math" w:hAnsi="Cambria Math"/>
              </w:rPr>
              <m:t xml:space="preserve">total times of re-buffering</m:t>
            </m:r>
          </m:den>
        </m:f>
      </m:oMath>
    </w:p>
    <w:p>
      <w:pPr>
        <w:pStyle w:val="Heading3"/>
        <w:rPr/>
      </w:pPr>
      <w:bookmarkStart w:id="57" w:name="__RefHeading___Toc517444409"/>
      <w:bookmarkEnd w:id="57"/>
      <w:r>
        <w:rPr/>
        <w:t>6.</w:t>
      </w:r>
      <w:r>
        <w:rPr>
          <w:lang w:eastAsia="zh-CN"/>
        </w:rPr>
        <w:t>7</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Total time of re-buffering </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The total show time of "buffering" message </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The time from buffer is empty to the packet of the buffer reaches the threshold of service provisioning</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Times of occurrence of re-buffering </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The number of</w:t>
            </w:r>
            <w:r>
              <w:rPr>
                <w:rFonts w:cs="Arial"/>
              </w:rPr>
              <w:t xml:space="preserve"> </w:t>
            </w:r>
            <w:r>
              <w:rPr>
                <w:rFonts w:cs="Arial"/>
                <w:lang w:eastAsia="zh-CN"/>
              </w:rPr>
              <w:t>"buffering" messages</w:t>
            </w:r>
          </w:p>
        </w:tc>
        <w:tc>
          <w:tcPr>
            <w:tcW w:w="394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The buffer for the service is empty</w:t>
            </w:r>
          </w:p>
        </w:tc>
      </w:tr>
    </w:tbl>
    <w:p>
      <w:pPr>
        <w:pStyle w:val="Normal"/>
        <w:rPr/>
      </w:pPr>
      <w:r>
        <w:rPr/>
      </w:r>
    </w:p>
    <w:p>
      <w:pPr>
        <w:pStyle w:val="Heading2"/>
        <w:rPr>
          <w:lang w:eastAsia="zh-CN"/>
        </w:rPr>
      </w:pPr>
      <w:bookmarkStart w:id="58" w:name="__RefHeading___Toc517444410"/>
      <w:bookmarkEnd w:id="58"/>
      <w:r>
        <w:rPr>
          <w:rFonts w:cs="Arial"/>
        </w:rPr>
        <w:t>6.8</w:t>
        <w:tab/>
        <w:t>Audio quality</w:t>
      </w:r>
    </w:p>
    <w:p>
      <w:pPr>
        <w:pStyle w:val="Heading3"/>
        <w:rPr/>
      </w:pPr>
      <w:bookmarkStart w:id="59" w:name="__RefHeading___Toc517444411"/>
      <w:bookmarkEnd w:id="59"/>
      <w:r>
        <w:rPr/>
        <w:t>6.</w:t>
      </w:r>
      <w:r>
        <w:rPr>
          <w:lang w:eastAsia="zh-CN"/>
        </w:rPr>
        <w:t>8</w:t>
      </w:r>
      <w:r>
        <w:rPr/>
        <w:t>.1</w:t>
        <w:tab/>
        <w:t>Abstract definition</w:t>
      </w:r>
    </w:p>
    <w:p>
      <w:pPr>
        <w:pStyle w:val="Normal"/>
        <w:rPr>
          <w:lang w:eastAsia="zh-CN"/>
        </w:rPr>
      </w:pPr>
      <w:r>
        <w:rPr/>
        <w:t>The</w:t>
      </w:r>
      <w:r>
        <w:rPr>
          <w:lang w:eastAsia="zh-CN"/>
        </w:rPr>
        <w:t xml:space="preserve"> parameter Audio Quality describes the audio quality as perceived by the end-user.</w:t>
      </w:r>
    </w:p>
    <w:p>
      <w:pPr>
        <w:pStyle w:val="Normal"/>
        <w:rPr>
          <w:lang w:eastAsia="zh-CN"/>
        </w:rPr>
      </w:pPr>
      <w:r>
        <w:rPr>
          <w:lang w:eastAsia="zh-CN"/>
        </w:rPr>
        <w:t>ITU-R has defined an algorithm defined for audio information. It can be found in [6].</w:t>
      </w:r>
    </w:p>
    <w:p>
      <w:pPr>
        <w:pStyle w:val="Heading3"/>
        <w:rPr/>
      </w:pPr>
      <w:bookmarkStart w:id="60" w:name="__RefHeading___Toc517444412"/>
      <w:bookmarkEnd w:id="60"/>
      <w:r>
        <w:rPr/>
        <w:t>6.</w:t>
      </w:r>
      <w:r>
        <w:rPr>
          <w:lang w:eastAsia="zh-CN"/>
        </w:rPr>
        <w:t>8</w:t>
      </w:r>
      <w:r>
        <w:rPr/>
        <w:t>.</w:t>
      </w:r>
      <w:r>
        <w:rPr>
          <w:lang w:eastAsia="zh-CN"/>
        </w:rPr>
        <w:t>2</w:t>
      </w:r>
      <w:r>
        <w:rPr/>
        <w:tab/>
        <w:t>Equation</w:t>
      </w:r>
    </w:p>
    <w:p>
      <w:pPr>
        <w:pStyle w:val="Normal"/>
        <w:rPr>
          <w:lang w:eastAsia="zh-CN"/>
        </w:rPr>
      </w:pPr>
      <w:r>
        <w:rPr>
          <w:lang w:eastAsia="zh-CN"/>
        </w:rPr>
        <w:t>To be defined.</w:t>
      </w:r>
    </w:p>
    <w:p>
      <w:pPr>
        <w:pStyle w:val="Heading3"/>
        <w:rPr/>
      </w:pPr>
      <w:bookmarkStart w:id="61" w:name="__RefHeading___Toc517444413"/>
      <w:bookmarkEnd w:id="61"/>
      <w:r>
        <w:rPr/>
        <w:t>6.</w:t>
      </w:r>
      <w:r>
        <w:rPr>
          <w:lang w:eastAsia="zh-CN"/>
        </w:rPr>
        <w:t>8</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Begin of audio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Service players signal when the</w:t>
            </w:r>
          </w:p>
          <w:p>
            <w:pPr>
              <w:pStyle w:val="TAL"/>
              <w:rPr>
                <w:lang w:eastAsia="zh-CN"/>
              </w:rPr>
            </w:pPr>
            <w:r>
              <w:rPr>
                <w:lang w:eastAsia="zh-CN"/>
              </w:rPr>
              <w:t>reproduction of the service starts</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End of audio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RTSP: TEARDOWN</w:t>
            </w:r>
          </w:p>
        </w:tc>
      </w:tr>
    </w:tbl>
    <w:p>
      <w:pPr>
        <w:pStyle w:val="Normal"/>
        <w:rPr>
          <w:lang w:eastAsia="zh-CN"/>
        </w:rPr>
      </w:pPr>
      <w:r>
        <w:rPr>
          <w:lang w:eastAsia="zh-CN"/>
        </w:rPr>
      </w:r>
    </w:p>
    <w:p>
      <w:pPr>
        <w:pStyle w:val="Heading2"/>
        <w:rPr>
          <w:lang w:eastAsia="zh-CN"/>
        </w:rPr>
      </w:pPr>
      <w:bookmarkStart w:id="62" w:name="__RefHeading___Toc517444414"/>
      <w:bookmarkEnd w:id="62"/>
      <w:r>
        <w:rPr>
          <w:rFonts w:cs="Arial"/>
        </w:rPr>
        <w:t>6.9</w:t>
        <w:tab/>
        <w:t>Intra-frame video quality</w:t>
      </w:r>
    </w:p>
    <w:p>
      <w:pPr>
        <w:pStyle w:val="Heading3"/>
        <w:rPr/>
      </w:pPr>
      <w:bookmarkStart w:id="63" w:name="__RefHeading___Toc517444415"/>
      <w:bookmarkEnd w:id="63"/>
      <w:r>
        <w:rPr/>
        <w:t>6.</w:t>
      </w:r>
      <w:r>
        <w:rPr>
          <w:lang w:eastAsia="zh-CN"/>
        </w:rPr>
        <w:t>9</w:t>
      </w:r>
      <w:r>
        <w:rPr/>
        <w:t>.1</w:t>
        <w:tab/>
        <w:t>Abstract definition</w:t>
      </w:r>
    </w:p>
    <w:p>
      <w:pPr>
        <w:pStyle w:val="Normal"/>
        <w:rPr>
          <w:lang w:eastAsia="zh-CN"/>
        </w:rPr>
      </w:pPr>
      <w:r>
        <w:rPr>
          <w:lang w:eastAsia="zh-CN"/>
        </w:rPr>
        <w:t>The parameter Inter-Frame Video Quality measures the quality within a single video frame. It is noted that a standardized algorithm for the evaluation of intra-frame video quality does not exist, and further study is needed. In this document, PSNR is used to denote the intra-frame video quality.</w:t>
      </w:r>
    </w:p>
    <w:p>
      <w:pPr>
        <w:pStyle w:val="Heading3"/>
        <w:rPr/>
      </w:pPr>
      <w:bookmarkStart w:id="64" w:name="__RefHeading___Toc517444416"/>
      <w:bookmarkEnd w:id="64"/>
      <w:r>
        <w:rPr/>
        <w:t>6.</w:t>
      </w:r>
      <w:r>
        <w:rPr>
          <w:lang w:eastAsia="zh-CN"/>
        </w:rPr>
        <w:t>9</w:t>
      </w:r>
      <w:r>
        <w:rPr/>
        <w:t>.</w:t>
      </w:r>
      <w:r>
        <w:rPr>
          <w:lang w:eastAsia="zh-CN"/>
        </w:rPr>
        <w:t>2</w:t>
      </w:r>
      <w:r>
        <w:rPr/>
        <w:tab/>
        <w:t>Equation</w:t>
      </w:r>
    </w:p>
    <w:p>
      <w:pPr>
        <w:pStyle w:val="TH"/>
        <w:rPr/>
      </w:pPr>
      <w:r>
        <w:rPr/>
        <w:tab/>
      </w:r>
      <w:r>
        <w:rPr/>
      </w:r>
      <m:oMath xmlns:m="http://schemas.openxmlformats.org/officeDocument/2006/math">
        <m:eqArr>
          <m:e>
            <m:sSub>
              <m:e>
                <m:r>
                  <m:rPr>
                    <m:lit/>
                    <m:nor/>
                  </m:rPr>
                  <w:rPr>
                    <w:rFonts w:ascii="Cambria Math" w:hAnsi="Cambria Math"/>
                  </w:rPr>
                  <m:t xml:space="preserve">Dist</m:t>
                </m:r>
              </m:e>
              <m:sub>
                <m:r>
                  <w:rPr>
                    <w:rFonts w:ascii="Cambria Math" w:hAnsi="Cambria Math"/>
                  </w:rPr>
                  <m:t xml:space="preserve">n</m:t>
                </m:r>
              </m:sub>
            </m:sSub>
            <m:r>
              <w:rPr>
                <w:rFonts w:ascii="Cambria Math" w:hAnsi="Cambria Math"/>
              </w:rPr>
              <m:t xml:space="preserve">=</m:t>
            </m:r>
            <m:nary>
              <m:naryPr>
                <m:chr m:val="∑"/>
                <m:subHide m:val="1"/>
                <m:supHide m:val="1"/>
              </m:naryPr>
              <m:sub/>
              <m:sup/>
              <m:e/>
            </m:nary>
            <m:nary>
              <m:naryPr>
                <m:chr m:val="∑"/>
                <m:subHide m:val="1"/>
                <m:supHide m:val="1"/>
              </m:naryPr>
              <m:sub/>
              <m:sup/>
              <m:e>
                <m:r>
                  <m:rPr>
                    <m:lit/>
                    <m:nor/>
                  </m:rPr>
                  <w:rPr>
                    <w:rFonts w:ascii="Cambria Math" w:hAnsi="Cambria Math"/>
                  </w:rPr>
                  <m:t xml:space="preserve">MSE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e>
            </m:nary>
          </m:e>
          <m:e>
            <m:r>
              <m:rPr>
                <m:lit/>
                <m:nor/>
              </m:rPr>
              <w:rPr>
                <w:rFonts w:ascii="Cambria Math" w:hAnsi="Cambria Math"/>
              </w:rPr>
              <m:t xml:space="preserve">PSNR</m:t>
            </m:r>
            <m:r>
              <w:rPr>
                <w:rFonts w:ascii="Cambria Math" w:hAnsi="Cambria Math"/>
              </w:rPr>
              <m:t xml:space="preserve">=</m:t>
            </m:r>
            <m:f>
              <m:num>
                <m:r>
                  <w:rPr>
                    <w:rFonts w:ascii="Cambria Math" w:hAnsi="Cambria Math"/>
                  </w:rPr>
                  <m:t xml:space="preserve">(</m:t>
                </m:r>
                <m:nary>
                  <m:naryPr>
                    <m:chr m:val="∑"/>
                    <m:subHide m:val="1"/>
                    <m:supHide m:val="1"/>
                  </m:naryPr>
                  <m:sub/>
                  <m:sup/>
                  <m:e>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f>
                      <m:fPr>
                        <m:type m:val="lin"/>
                      </m:fPr>
                      <m:num>
                        <m:r>
                          <m:rPr>
                            <m:lit/>
                            <m:nor/>
                          </m:rPr>
                          <w:rPr>
                            <w:rFonts w:ascii="Cambria Math" w:hAnsi="Cambria Math"/>
                          </w:rPr>
                          <m:t xml:space="preserve">255</m:t>
                        </m:r>
                        <m:r>
                          <w:rPr>
                            <w:rFonts w:ascii="Cambria Math" w:hAnsi="Cambria Math"/>
                          </w:rPr>
                          <m:t xml:space="preserve">×</m:t>
                        </m:r>
                        <m:r>
                          <m:rPr>
                            <m:lit/>
                            <m:nor/>
                          </m:rPr>
                          <w:rPr>
                            <w:rFonts w:ascii="Cambria Math" w:hAnsi="Cambria Math"/>
                          </w:rPr>
                          <m:t xml:space="preserve">255</m:t>
                        </m:r>
                      </m:num>
                      <m:den>
                        <m:sSub>
                          <m:e>
                            <m:r>
                              <m:rPr>
                                <m:lit/>
                                <m:nor/>
                              </m:rPr>
                              <w:rPr>
                                <w:rFonts w:ascii="Cambria Math" w:hAnsi="Cambria Math"/>
                              </w:rPr>
                              <m:t xml:space="preserve">Dist</m:t>
                            </m:r>
                          </m:e>
                          <m:sub>
                            <m:r>
                              <w:rPr>
                                <w:rFonts w:ascii="Cambria Math" w:hAnsi="Cambria Math"/>
                              </w:rPr>
                              <m:t xml:space="preserve">n</m:t>
                            </m:r>
                          </m:sub>
                        </m:sSub>
                      </m:den>
                    </m:f>
                    <m:r>
                      <w:rPr>
                        <w:rFonts w:ascii="Cambria Math" w:hAnsi="Cambria Math"/>
                      </w:rPr>
                      <m:t xml:space="preserve">)</m:t>
                    </m:r>
                  </m:e>
                </m:nary>
                <m:r>
                  <w:rPr>
                    <w:rFonts w:ascii="Cambria Math" w:hAnsi="Cambria Math"/>
                  </w:rPr>
                  <m:t xml:space="preserve">)</m:t>
                </m:r>
              </m:num>
              <m:den>
                <m:r>
                  <w:rPr>
                    <w:rFonts w:ascii="Cambria Math" w:hAnsi="Cambria Math"/>
                  </w:rPr>
                  <m:t xml:space="preserve">N</m:t>
                </m:r>
              </m:den>
            </m:f>
          </m:e>
        </m:eqArr>
      </m:oMath>
    </w:p>
    <w:p>
      <w:pPr>
        <w:pStyle w:val="TF"/>
        <w:spacing w:before="0" w:after="0"/>
        <w:rPr>
          <w:sz w:val="8"/>
          <w:szCs w:val="8"/>
        </w:rPr>
      </w:pPr>
      <w:r>
        <w:rPr>
          <w:sz w:val="8"/>
          <w:szCs w:val="8"/>
        </w:rPr>
      </w:r>
    </w:p>
    <w:p>
      <w:pPr>
        <w:pStyle w:val="Normal"/>
        <w:rPr>
          <w:lang w:eastAsia="zh-CN"/>
        </w:rPr>
      </w:pPr>
      <w:r>
        <w:rPr/>
        <w:t xml:space="preserve">where </w:t>
      </w:r>
      <w:r>
        <w:rPr>
          <w:i/>
        </w:rPr>
        <w:t>x</w:t>
      </w:r>
      <w:r>
        <w:rPr>
          <w:i/>
          <w:vertAlign w:val="subscript"/>
        </w:rPr>
        <w:t>j,k</w:t>
      </w:r>
      <w:r>
        <w:rPr/>
        <w:t xml:space="preserve"> and </w:t>
      </w:r>
      <w:r>
        <w:rPr>
          <w:i/>
        </w:rPr>
        <w:t>y</w:t>
      </w:r>
      <w:r>
        <w:rPr>
          <w:i/>
          <w:vertAlign w:val="subscript"/>
        </w:rPr>
        <w:t>j,k</w:t>
      </w:r>
      <w:r>
        <w:rPr/>
        <w:t xml:space="preserve"> are the pixel values of the n</w:t>
      </w:r>
      <w:r>
        <w:rPr>
          <w:szCs w:val="22"/>
          <w:vertAlign w:val="superscript"/>
        </w:rPr>
        <w:t>th</w:t>
      </w:r>
      <w:r>
        <w:rPr/>
        <w:t xml:space="preserve"> original and reconstructed frames, respectively, </w:t>
      </w:r>
      <w:r>
        <w:rPr>
          <w:i/>
        </w:rPr>
        <w:t>N</w:t>
      </w:r>
      <w:r>
        <w:rPr/>
        <w:t xml:space="preserve"> is the total number of frames, and MSE(</w:t>
      </w:r>
      <w:r>
        <w:rPr>
          <w:i/>
        </w:rPr>
        <w:t>a</w:t>
      </w:r>
      <w:r>
        <w:rPr/>
        <w:t>,</w:t>
      </w:r>
      <w:r>
        <w:rPr>
          <w:i/>
        </w:rPr>
        <w:t>b</w:t>
      </w:r>
      <w:r>
        <w:rPr/>
        <w:t xml:space="preserve">) is the mean square error between value </w:t>
      </w:r>
      <w:r>
        <w:rPr>
          <w:i/>
        </w:rPr>
        <w:t>a</w:t>
      </w:r>
      <w:r>
        <w:rPr/>
        <w:t xml:space="preserve"> and </w:t>
      </w:r>
      <w:r>
        <w:rPr>
          <w:i/>
        </w:rPr>
        <w:t>b</w:t>
      </w:r>
      <w:r>
        <w:rPr/>
        <w:t>, i.e., MSE(</w:t>
      </w:r>
      <w:r>
        <w:rPr>
          <w:i/>
        </w:rPr>
        <w:t>a</w:t>
      </w:r>
      <w:r>
        <w:rPr/>
        <w:t>,</w:t>
      </w:r>
      <w:r>
        <w:rPr>
          <w:i/>
        </w:rPr>
        <w:t>b</w:t>
      </w:r>
      <w:r>
        <w:rPr/>
        <w:t>) = (a-b)</w:t>
      </w:r>
      <w:r>
        <w:rPr>
          <w:vertAlign w:val="superscript"/>
        </w:rPr>
        <w:t>2</w:t>
      </w:r>
      <w:r>
        <w:rPr/>
        <w:t>.</w:t>
      </w:r>
    </w:p>
    <w:p>
      <w:pPr>
        <w:pStyle w:val="Heading3"/>
        <w:rPr/>
      </w:pPr>
      <w:bookmarkStart w:id="65" w:name="__RefHeading___Toc517444417"/>
      <w:bookmarkEnd w:id="65"/>
      <w:r>
        <w:rPr/>
        <w:t>6.</w:t>
      </w:r>
      <w:r>
        <w:rPr>
          <w:lang w:eastAsia="zh-CN"/>
        </w:rPr>
        <w:t>9</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Begin of video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Service players signal when the</w:t>
            </w:r>
          </w:p>
          <w:p>
            <w:pPr>
              <w:pStyle w:val="TAL"/>
              <w:rPr>
                <w:lang w:eastAsia="zh-CN"/>
              </w:rPr>
            </w:pPr>
            <w:r>
              <w:rPr>
                <w:lang w:eastAsia="zh-CN"/>
              </w:rPr>
              <w:t>reproduction of the service starts</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End of video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RTSP: TEARDOWN</w:t>
            </w:r>
          </w:p>
        </w:tc>
      </w:tr>
    </w:tbl>
    <w:p>
      <w:pPr>
        <w:pStyle w:val="Normal"/>
        <w:rPr>
          <w:lang w:eastAsia="zh-CN"/>
        </w:rPr>
      </w:pPr>
      <w:r>
        <w:rPr>
          <w:lang w:eastAsia="zh-CN"/>
        </w:rPr>
      </w:r>
    </w:p>
    <w:p>
      <w:pPr>
        <w:pStyle w:val="Heading2"/>
        <w:rPr>
          <w:lang w:eastAsia="zh-CN"/>
        </w:rPr>
      </w:pPr>
      <w:bookmarkStart w:id="66" w:name="__RefHeading___Toc517444418"/>
      <w:bookmarkEnd w:id="66"/>
      <w:r>
        <w:rPr>
          <w:rFonts w:cs="Arial"/>
        </w:rPr>
        <w:t>6.10</w:t>
        <w:tab/>
        <w:t>Inter-frame video quality</w:t>
      </w:r>
    </w:p>
    <w:p>
      <w:pPr>
        <w:pStyle w:val="Heading3"/>
        <w:rPr/>
      </w:pPr>
      <w:bookmarkStart w:id="67" w:name="__RefHeading___Toc517444419"/>
      <w:bookmarkEnd w:id="67"/>
      <w:r>
        <w:rPr/>
        <w:t>6.</w:t>
      </w:r>
      <w:r>
        <w:rPr>
          <w:lang w:eastAsia="zh-CN"/>
        </w:rPr>
        <w:t>10</w:t>
      </w:r>
      <w:r>
        <w:rPr/>
        <w:t>.1</w:t>
        <w:tab/>
        <w:t>Abstract definition</w:t>
      </w:r>
    </w:p>
    <w:p>
      <w:pPr>
        <w:pStyle w:val="Normal"/>
        <w:rPr>
          <w:lang w:eastAsia="zh-CN"/>
        </w:rPr>
      </w:pPr>
      <w:r>
        <w:rPr>
          <w:lang w:eastAsia="zh-CN"/>
        </w:rPr>
        <w:t>The parameter Inter-Frame Video Quality measures the quality of continuous video frames. It is noted that a standardized algorithm for the evaluation of inter-frame video quality does not exist, and further study is needed. In this document, standard deviation of PSNR (STD_PSNR) is used to denote the inter-frame video quality.</w:t>
      </w:r>
    </w:p>
    <w:p>
      <w:pPr>
        <w:pStyle w:val="Heading3"/>
        <w:rPr/>
      </w:pPr>
      <w:bookmarkStart w:id="68" w:name="__RefHeading___Toc517444420"/>
      <w:bookmarkEnd w:id="68"/>
      <w:r>
        <w:rPr/>
        <w:t>6.</w:t>
      </w:r>
      <w:r>
        <w:rPr>
          <w:lang w:eastAsia="zh-CN"/>
        </w:rPr>
        <w:t>10</w:t>
      </w:r>
      <w:r>
        <w:rPr/>
        <w:t>.</w:t>
      </w:r>
      <w:r>
        <w:rPr>
          <w:lang w:eastAsia="zh-CN"/>
        </w:rPr>
        <w:t>2</w:t>
      </w:r>
      <w:r>
        <w:rPr/>
        <w:tab/>
        <w:t>Equation</w:t>
      </w:r>
    </w:p>
    <w:p>
      <w:pPr>
        <w:pStyle w:val="TH"/>
        <w:rPr/>
      </w:pPr>
      <w:r>
        <w:rPr/>
        <w:tab/>
      </w:r>
      <w:r>
        <w:rPr/>
      </w:r>
      <m:oMath xmlns:m="http://schemas.openxmlformats.org/officeDocument/2006/math">
        <m:sSub>
          <m:e>
            <m:r>
              <m:rPr>
                <m:lit/>
                <m:nor/>
              </m:rPr>
              <w:rPr>
                <w:rFonts w:ascii="Cambria Math" w:hAnsi="Cambria Math"/>
              </w:rPr>
              <m:t xml:space="preserve">STD</m:t>
            </m:r>
          </m:e>
          <m:sub>
            <m:r>
              <m:rPr>
                <m:lit/>
                <m:nor/>
              </m:rPr>
              <w:rPr>
                <w:rFonts w:ascii="Cambria Math" w:hAnsi="Cambria Math"/>
              </w:rPr>
              <m:t xml:space="preserve">PSNR</m:t>
            </m:r>
          </m:sub>
        </m:sSub>
        <m:r>
          <w:rPr>
            <w:rFonts w:ascii="Cambria Math" w:hAnsi="Cambria Math"/>
          </w:rPr>
          <m:t xml:space="preserve">=</m:t>
        </m:r>
        <m:rad>
          <m:radPr>
            <m:degHide m:val="1"/>
          </m:radPr>
          <m:deg/>
          <m:e>
            <m:f>
              <m:num>
                <m:nary>
                  <m:naryPr>
                    <m:chr m:val="∑"/>
                    <m:subHide m:val="1"/>
                    <m:supHide m:val="1"/>
                  </m:naryPr>
                  <m:sub/>
                  <m:sup/>
                  <m:e>
                    <m:r>
                      <w:rPr>
                        <w:rFonts w:ascii="Cambria Math" w:hAnsi="Cambria Math"/>
                      </w:rPr>
                      <m:t xml:space="preserve">(</m:t>
                    </m:r>
                    <m:sSub>
                      <m:e>
                        <m:r>
                          <m:rPr>
                            <m:lit/>
                            <m:nor/>
                          </m:rPr>
                          <w:rPr>
                            <w:rFonts w:ascii="Cambria Math" w:hAnsi="Cambria Math"/>
                          </w:rPr>
                          <m:t xml:space="preserve">PSNR</m:t>
                        </m:r>
                      </m:e>
                      <m:sub>
                        <m:r>
                          <w:rPr>
                            <w:rFonts w:ascii="Cambria Math" w:hAnsi="Cambria Math"/>
                          </w:rPr>
                          <m:t xml:space="preserve">n</m:t>
                        </m:r>
                      </m:sub>
                    </m:sSub>
                    <m:r>
                      <w:rPr>
                        <w:rFonts w:ascii="Cambria Math" w:hAnsi="Cambria Math"/>
                      </w:rPr>
                      <m:t xml:space="preserve">−</m:t>
                    </m:r>
                    <m:r>
                      <m:rPr>
                        <m:lit/>
                        <m:nor/>
                      </m:rPr>
                      <w:rPr>
                        <w:rFonts w:ascii="Cambria Math" w:hAnsi="Cambria Math"/>
                      </w:rPr>
                      <m:t xml:space="preserve">PSNR</m:t>
                    </m:r>
                    <m:sSup>
                      <m:e>
                        <m:r>
                          <w:rPr>
                            <w:rFonts w:ascii="Cambria Math" w:hAnsi="Cambria Math"/>
                          </w:rPr>
                          <m:t xml:space="preserve">)</m:t>
                        </m:r>
                      </m:e>
                      <m:sup>
                        <m:r>
                          <w:rPr>
                            <w:rFonts w:ascii="Cambria Math" w:hAnsi="Cambria Math"/>
                          </w:rPr>
                          <m:t xml:space="preserve">2</m:t>
                        </m:r>
                      </m:sup>
                    </m:sSup>
                  </m:e>
                </m:nary>
              </m:num>
              <m:den>
                <m:r>
                  <w:rPr>
                    <w:rFonts w:ascii="Cambria Math" w:hAnsi="Cambria Math"/>
                  </w:rPr>
                  <m:t xml:space="preserve">N</m:t>
                </m:r>
              </m:den>
            </m:f>
          </m:e>
        </m:rad>
      </m:oMath>
    </w:p>
    <w:p>
      <w:pPr>
        <w:pStyle w:val="TF"/>
        <w:spacing w:before="0" w:after="0"/>
        <w:rPr>
          <w:sz w:val="8"/>
          <w:szCs w:val="8"/>
        </w:rPr>
      </w:pPr>
      <w:r>
        <w:rPr>
          <w:sz w:val="8"/>
          <w:szCs w:val="8"/>
        </w:rPr>
      </w:r>
    </w:p>
    <w:p>
      <w:pPr>
        <w:pStyle w:val="Normal"/>
        <w:rPr>
          <w:lang w:eastAsia="zh-CN"/>
        </w:rPr>
      </w:pPr>
      <w:r>
        <w:rPr>
          <w:lang w:eastAsia="zh-CN"/>
        </w:rPr>
        <w:t>This metric captures the variability of PSNR over the entire video sequence.</w:t>
      </w:r>
    </w:p>
    <w:p>
      <w:pPr>
        <w:pStyle w:val="Heading3"/>
        <w:rPr/>
      </w:pPr>
      <w:bookmarkStart w:id="69" w:name="__RefHeading___Toc517444421"/>
      <w:bookmarkEnd w:id="69"/>
      <w:r>
        <w:rPr/>
        <w:t>6.</w:t>
      </w:r>
      <w:r>
        <w:rPr>
          <w:lang w:eastAsia="zh-CN"/>
        </w:rPr>
        <w:t>10</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Begin of video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Start: Service players signal when the</w:t>
            </w:r>
          </w:p>
          <w:p>
            <w:pPr>
              <w:pStyle w:val="TAL"/>
              <w:rPr>
                <w:lang w:eastAsia="zh-CN"/>
              </w:rPr>
            </w:pPr>
            <w:r>
              <w:rPr>
                <w:lang w:eastAsia="zh-CN"/>
              </w:rPr>
              <w:t>reproduction of the service starts</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be determined</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End of video service</w:t>
            </w:r>
          </w:p>
          <w:p>
            <w:pPr>
              <w:pStyle w:val="TAL"/>
              <w:rPr>
                <w:lang w:eastAsia="zh-CN"/>
              </w:rPr>
            </w:pPr>
            <w:r>
              <w:rPr>
                <w:lang w:eastAsia="zh-CN"/>
              </w:rPr>
              <w:t>reproduction</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lang w:eastAsia="zh-CN"/>
              </w:rPr>
              <w:t>Stop: RTSP: TEARDOWN</w:t>
            </w:r>
          </w:p>
        </w:tc>
      </w:tr>
    </w:tbl>
    <w:p>
      <w:pPr>
        <w:pStyle w:val="Normal"/>
        <w:rPr>
          <w:lang w:eastAsia="zh-CN"/>
        </w:rPr>
      </w:pPr>
      <w:r>
        <w:rPr>
          <w:lang w:eastAsia="zh-CN"/>
        </w:rPr>
      </w:r>
    </w:p>
    <w:p>
      <w:pPr>
        <w:pStyle w:val="Heading2"/>
        <w:rPr/>
      </w:pPr>
      <w:bookmarkStart w:id="70" w:name="__RefHeading___Toc517444422"/>
      <w:bookmarkEnd w:id="70"/>
      <w:r>
        <w:rPr>
          <w:rFonts w:cs="Arial"/>
        </w:rPr>
        <w:t>6.11</w:t>
        <w:tab/>
        <w:t xml:space="preserve">Audio/Video </w:t>
      </w:r>
      <w:r>
        <w:rPr>
          <w:rFonts w:cs="Arial"/>
          <w:lang w:eastAsia="zh-CN"/>
        </w:rPr>
        <w:t>de-s</w:t>
      </w:r>
      <w:r>
        <w:rPr>
          <w:rFonts w:cs="Arial"/>
        </w:rPr>
        <w:t xml:space="preserve">ynchronization </w:t>
      </w:r>
      <w:r>
        <w:rPr>
          <w:rFonts w:cs="Arial"/>
          <w:lang w:eastAsia="zh-CN"/>
        </w:rPr>
        <w:t>e</w:t>
      </w:r>
      <w:r>
        <w:rPr>
          <w:rFonts w:cs="Arial"/>
        </w:rPr>
        <w:t>rror</w:t>
      </w:r>
    </w:p>
    <w:p>
      <w:pPr>
        <w:pStyle w:val="Heading3"/>
        <w:rPr/>
      </w:pPr>
      <w:bookmarkStart w:id="71" w:name="__RefHeading___Toc517444423"/>
      <w:bookmarkEnd w:id="71"/>
      <w:r>
        <w:rPr/>
        <w:t>6.</w:t>
      </w:r>
      <w:r>
        <w:rPr>
          <w:lang w:eastAsia="zh-CN"/>
        </w:rPr>
        <w:t>11</w:t>
      </w:r>
      <w:r>
        <w:rPr/>
        <w:t>.1</w:t>
        <w:tab/>
        <w:t>Abstract definition</w:t>
      </w:r>
    </w:p>
    <w:p>
      <w:pPr>
        <w:pStyle w:val="Normal"/>
        <w:rPr/>
      </w:pPr>
      <w:r>
        <w:rPr>
          <w:lang w:eastAsia="zh-CN"/>
        </w:rPr>
        <w:t>The parameter Audio/Video De-Synchronization Error describes the percentage of time difference of the audio and video signal at the user side exceeds a predefined threshold.</w:t>
      </w:r>
    </w:p>
    <w:p>
      <w:pPr>
        <w:pStyle w:val="Heading3"/>
        <w:rPr/>
      </w:pPr>
      <w:bookmarkStart w:id="72" w:name="__RefHeading___Toc517444424"/>
      <w:bookmarkEnd w:id="72"/>
      <w:r>
        <w:rPr/>
        <w:t>6.</w:t>
      </w:r>
      <w:r>
        <w:rPr>
          <w:lang w:eastAsia="zh-CN"/>
        </w:rPr>
        <w:t>11</w:t>
      </w:r>
      <w:r>
        <w:rPr/>
        <w:t>.</w:t>
      </w:r>
      <w:r>
        <w:rPr>
          <w:lang w:eastAsia="zh-CN"/>
        </w:rPr>
        <w:t>2</w:t>
      </w:r>
      <w:r>
        <w:rPr/>
        <w:tab/>
        <w:t>Equation</w:t>
      </w:r>
    </w:p>
    <w:p>
      <w:pPr>
        <w:pStyle w:val="TH"/>
        <w:rPr>
          <w:lang w:eastAsia="zh-CN"/>
        </w:rPr>
      </w:pPr>
      <w:r>
        <w:rPr/>
        <w:tab/>
      </w:r>
      <w:r>
        <w:rPr/>
      </w:r>
      <m:oMath xmlns:m="http://schemas.openxmlformats.org/officeDocument/2006/math">
        <m:r>
          <m:rPr>
            <m:lit/>
            <m:nor/>
          </m:rPr>
          <w:rPr>
            <w:rFonts w:ascii="Cambria Math" w:hAnsi="Cambria Math"/>
          </w:rPr>
          <m:t xml:space="preserve">Audio/Video De-Synchronizatin Error</m:t>
        </m:r>
        <m:r>
          <m:t xml:space="preserve"> </m:t>
        </m:r>
        <m:r>
          <w:rPr>
            <w:rFonts w:ascii="Cambria Math" w:hAnsi="Cambria Math"/>
          </w:rPr>
          <m:t xml:space="preserve">=</m:t>
        </m:r>
        <m:f>
          <m:num>
            <m:r>
              <m:rPr>
                <m:lit/>
                <m:nor/>
              </m:rPr>
              <w:rPr>
                <w:rFonts w:ascii="Cambria Math" w:hAnsi="Cambria Math"/>
              </w:rPr>
              <m:t xml:space="preserve">total time of audio/video de-synchronization</m:t>
            </m:r>
          </m:num>
          <m:den>
            <m:r>
              <m:rPr>
                <m:lit/>
                <m:nor/>
              </m:rPr>
              <w:rPr>
                <w:rFonts w:ascii="Cambria Math" w:hAnsi="Cambria Math"/>
              </w:rPr>
              <m:t xml:space="preserve">total time of service provision</m:t>
            </m:r>
          </m:den>
        </m:f>
      </m:oMath>
    </w:p>
    <w:p>
      <w:pPr>
        <w:pStyle w:val="TF"/>
        <w:spacing w:before="0" w:after="0"/>
        <w:rPr>
          <w:sz w:val="8"/>
          <w:szCs w:val="8"/>
          <w:lang w:eastAsia="zh-CN"/>
        </w:rPr>
      </w:pPr>
      <w:r>
        <w:rPr>
          <w:sz w:val="8"/>
          <w:szCs w:val="8"/>
          <w:lang w:eastAsia="zh-CN"/>
        </w:rPr>
      </w:r>
    </w:p>
    <w:p>
      <w:pPr>
        <w:pStyle w:val="Heading3"/>
        <w:rPr/>
      </w:pPr>
      <w:bookmarkStart w:id="73" w:name="__RefHeading___Toc517444425"/>
      <w:bookmarkEnd w:id="73"/>
      <w:r>
        <w:rPr/>
        <w:t>6.</w:t>
      </w:r>
      <w:r>
        <w:rPr>
          <w:lang w:eastAsia="zh-CN"/>
        </w:rPr>
        <w:t>11</w:t>
      </w:r>
      <w:r>
        <w:rPr/>
        <w:t>.</w:t>
      </w:r>
      <w:r>
        <w:rPr>
          <w:lang w:eastAsia="zh-CN"/>
        </w:rPr>
        <w:t>3</w:t>
      </w:r>
      <w:r>
        <w:rPr/>
        <w:tab/>
        <w:t>Trigger point</w:t>
      </w:r>
    </w:p>
    <w:p>
      <w:pPr>
        <w:pStyle w:val="TH"/>
        <w:spacing w:before="0" w:after="0"/>
        <w:rPr>
          <w:sz w:val="8"/>
          <w:szCs w:val="8"/>
        </w:rPr>
      </w:pPr>
      <w:r>
        <w:rPr>
          <w:sz w:val="8"/>
          <w:szCs w:val="8"/>
        </w:rPr>
      </w:r>
    </w:p>
    <w:tbl>
      <w:tblPr>
        <w:tblW w:w="9639" w:type="dxa"/>
        <w:jc w:val="center"/>
        <w:tblInd w:w="0" w:type="dxa"/>
        <w:tblLayout w:type="fixed"/>
        <w:tblCellMar>
          <w:top w:w="0" w:type="dxa"/>
          <w:left w:w="28" w:type="dxa"/>
          <w:bottom w:w="0" w:type="dxa"/>
          <w:right w:w="70" w:type="dxa"/>
        </w:tblCellMar>
      </w:tblPr>
      <w:tblGrid>
        <w:gridCol w:w="2775"/>
        <w:gridCol w:w="2921"/>
        <w:gridCol w:w="3943"/>
      </w:tblGrid>
      <w:tr>
        <w:trPr>
          <w:cantSplit w:val="true"/>
        </w:trPr>
        <w:tc>
          <w:tcPr>
            <w:tcW w:w="27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Event from abstract equation</w:t>
            </w:r>
          </w:p>
        </w:tc>
        <w:tc>
          <w:tcPr>
            <w:tcW w:w="292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Trigger point from customer's point of view</w:t>
            </w:r>
          </w:p>
        </w:tc>
        <w:tc>
          <w:tcPr>
            <w:tcW w:w="3943"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rPr>
              <w:t>Technical description / protocol part</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Total time of audio/video de-synchronization</w:t>
            </w:r>
          </w:p>
        </w:tc>
        <w:tc>
          <w:tcPr>
            <w:tcW w:w="292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Accumulative time that audio/video is de-</w:t>
            </w:r>
            <w:r>
              <w:rPr/>
              <w:t xml:space="preserve"> </w:t>
            </w:r>
            <w:r>
              <w:rPr>
                <w:lang w:eastAsia="zh-CN"/>
              </w:rPr>
              <w:t>synchronous</w:t>
            </w:r>
          </w:p>
        </w:tc>
        <w:tc>
          <w:tcPr>
            <w:tcW w:w="39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Difference of the audio and video signal exceeds a predefined threshold </w:t>
            </w:r>
          </w:p>
        </w:tc>
      </w:tr>
      <w:tr>
        <w:trPr>
          <w:cantSplit w:val="true"/>
        </w:trPr>
        <w:tc>
          <w:tcPr>
            <w:tcW w:w="27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Total time of service provisioning</w:t>
            </w:r>
          </w:p>
        </w:tc>
        <w:tc>
          <w:tcPr>
            <w:tcW w:w="2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total time of playing </w:t>
            </w:r>
          </w:p>
        </w:tc>
        <w:tc>
          <w:tcPr>
            <w:tcW w:w="394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period of data transmission for service</w:t>
            </w:r>
          </w:p>
        </w:tc>
      </w:tr>
    </w:tbl>
    <w:p>
      <w:pPr>
        <w:pStyle w:val="Normal"/>
        <w:rPr>
          <w:lang w:eastAsia="zh-CN"/>
        </w:rPr>
      </w:pPr>
      <w:r>
        <w:rPr>
          <w:lang w:eastAsia="zh-CN"/>
        </w:rPr>
      </w:r>
    </w:p>
    <w:p>
      <w:pPr>
        <w:pStyle w:val="Heading1"/>
        <w:ind w:left="1134" w:hanging="1134"/>
        <w:rPr/>
      </w:pPr>
      <w:bookmarkStart w:id="74" w:name="__RefHeading___Toc517444426"/>
      <w:bookmarkEnd w:id="74"/>
      <w:r>
        <w:rPr>
          <w:rFonts w:cs="Arial"/>
        </w:rPr>
        <w:t>7</w:t>
        <w:tab/>
      </w:r>
      <w:r>
        <w:rPr>
          <w:rFonts w:cs="Arial"/>
          <w:lang w:eastAsia="zh-CN"/>
        </w:rPr>
        <w:t>SQoS</w:t>
      </w:r>
      <w:r>
        <w:rPr>
          <w:rFonts w:cs="Arial"/>
        </w:rPr>
        <w:t xml:space="preserve"> parameters</w:t>
      </w:r>
    </w:p>
    <w:p>
      <w:pPr>
        <w:pStyle w:val="Heading2"/>
        <w:rPr/>
      </w:pPr>
      <w:bookmarkStart w:id="75" w:name="__RefHeading___Toc517444427"/>
      <w:bookmarkEnd w:id="75"/>
      <w:r>
        <w:rPr>
          <w:rFonts w:cs="Arial"/>
        </w:rPr>
        <w:t>7.1</w:t>
        <w:tab/>
      </w:r>
      <w:r>
        <w:rPr>
          <w:rFonts w:cs="Arial"/>
          <w:lang w:eastAsia="zh-CN"/>
        </w:rPr>
        <w:t>SQoS</w:t>
      </w:r>
      <w:r>
        <w:rPr>
          <w:rFonts w:cs="Arial"/>
        </w:rPr>
        <w:t xml:space="preserve"> parameters of each layer</w:t>
      </w:r>
    </w:p>
    <w:p>
      <w:pPr>
        <w:pStyle w:val="Normal"/>
        <w:rPr/>
      </w:pPr>
      <w:r>
        <w:rPr>
          <w:lang w:eastAsia="zh-CN"/>
        </w:rPr>
        <w:t>SQoS</w:t>
      </w:r>
      <w:r>
        <w:rPr/>
        <w:t xml:space="preserve"> parameters </w:t>
      </w:r>
      <w:r>
        <w:rPr>
          <w:lang w:eastAsia="zh-CN"/>
        </w:rPr>
        <w:t xml:space="preserve">are defined </w:t>
      </w:r>
      <w:r>
        <w:rPr/>
        <w:t xml:space="preserve">according to </w:t>
      </w:r>
      <w:r>
        <w:rPr>
          <w:lang w:eastAsia="zh-CN"/>
        </w:rPr>
        <w:t>one of three layers (Application, Transport and sub-Transport) as well as the network structure, SQoS parameters are first classified according to the layers</w:t>
      </w:r>
      <w:r>
        <w:rPr/>
        <w:t>.</w:t>
      </w:r>
    </w:p>
    <w:p>
      <w:pPr>
        <w:pStyle w:val="Normal"/>
        <w:rPr/>
      </w:pPr>
      <w:r>
        <w:rPr>
          <w:lang w:eastAsia="zh-CN"/>
        </w:rPr>
        <w:t>S</w:t>
      </w:r>
      <w:r>
        <w:rPr/>
        <w:t xml:space="preserve">ome parameters </w:t>
      </w:r>
      <w:r>
        <w:rPr>
          <w:lang w:eastAsia="zh-CN"/>
        </w:rPr>
        <w:t xml:space="preserve">are selected </w:t>
      </w:r>
      <w:r>
        <w:rPr/>
        <w:t>according to protocol layers and give the definitions of each parameter. Most of the definitions are cited from documents of standards.</w:t>
      </w:r>
    </w:p>
    <w:p>
      <w:pPr>
        <w:pStyle w:val="Heading3"/>
        <w:rPr>
          <w:lang w:eastAsia="zh-CN"/>
        </w:rPr>
      </w:pPr>
      <w:bookmarkStart w:id="76" w:name="__RefHeading___Toc517444428"/>
      <w:bookmarkEnd w:id="76"/>
      <w:r>
        <w:rPr/>
        <w:t>7.1.1</w:t>
        <w:tab/>
        <w:t>Application</w:t>
      </w:r>
    </w:p>
    <w:p>
      <w:pPr>
        <w:pStyle w:val="Heading4"/>
        <w:ind w:left="1418" w:hanging="1418"/>
        <w:rPr>
          <w:lang w:eastAsia="zh-CN"/>
        </w:rPr>
      </w:pPr>
      <w:bookmarkStart w:id="77" w:name="__RefHeading___Toc517444429"/>
      <w:bookmarkEnd w:id="77"/>
      <w:r>
        <w:rPr/>
        <w:t>7.1.1.</w:t>
      </w:r>
      <w:r>
        <w:rPr>
          <w:lang w:eastAsia="zh-CN"/>
        </w:rPr>
        <w:t>1</w:t>
      </w:r>
      <w:r>
        <w:rPr/>
        <w:tab/>
        <w:t>Frame rate</w:t>
      </w:r>
    </w:p>
    <w:p>
      <w:pPr>
        <w:pStyle w:val="Normal"/>
        <w:rPr/>
      </w:pPr>
      <w:r>
        <w:rPr>
          <w:lang w:eastAsia="zh-CN"/>
        </w:rPr>
        <w:t>Definition</w:t>
      </w:r>
      <w:r>
        <w:rPr>
          <w:lang w:eastAsia="zh-CN"/>
        </w:rPr>
        <w:t xml:space="preserve">: </w:t>
      </w:r>
      <w:r>
        <w:rPr/>
        <w:t>The playing rate of frames, i.e</w:t>
      </w:r>
      <w:r>
        <w:rPr>
          <w:lang w:eastAsia="zh-CN"/>
        </w:rPr>
        <w:t>.</w:t>
      </w:r>
      <w:r>
        <w:rPr/>
        <w:t xml:space="preserve"> 30 frame/sec denotes a playing of 30 frames in one second.</w:t>
      </w:r>
    </w:p>
    <w:p>
      <w:pPr>
        <w:pStyle w:val="Heading4"/>
        <w:ind w:left="1418" w:hanging="1418"/>
        <w:rPr>
          <w:lang w:eastAsia="zh-CN"/>
        </w:rPr>
      </w:pPr>
      <w:bookmarkStart w:id="78" w:name="__RefHeading___Toc517444430"/>
      <w:bookmarkEnd w:id="78"/>
      <w:r>
        <w:rPr/>
        <w:t>7.1.1.</w:t>
      </w:r>
      <w:r>
        <w:rPr>
          <w:lang w:eastAsia="zh-CN"/>
        </w:rPr>
        <w:t>2</w:t>
      </w:r>
      <w:r>
        <w:rPr/>
        <w:tab/>
        <w:t>Frame loss ratio</w:t>
      </w:r>
    </w:p>
    <w:p>
      <w:pPr>
        <w:pStyle w:val="Normal"/>
        <w:rPr>
          <w:lang w:eastAsia="zh-CN"/>
        </w:rPr>
      </w:pPr>
      <w:r>
        <w:rPr>
          <w:lang w:eastAsia="zh-CN"/>
        </w:rPr>
        <w:t>Definition</w:t>
      </w:r>
      <w:r>
        <w:rPr>
          <w:lang w:eastAsia="zh-CN"/>
        </w:rPr>
        <w:t xml:space="preserve">: </w:t>
      </w:r>
      <w:r>
        <w:rPr/>
        <w:t>Frame loss ratio indicates the extent of frame loss between the sender and receiver. Frame loss ratio=number of the unreceived frames</w:t>
      </w:r>
      <w:r>
        <w:rPr>
          <w:lang w:eastAsia="zh-CN"/>
        </w:rPr>
        <w:t xml:space="preserve"> </w:t>
      </w:r>
      <w:r>
        <w:rPr/>
        <w:t>/</w:t>
      </w:r>
      <w:r>
        <w:rPr>
          <w:lang w:eastAsia="zh-CN"/>
        </w:rPr>
        <w:t xml:space="preserve"> </w:t>
      </w:r>
      <w:r>
        <w:rPr/>
        <w:t>number of all sending frames.</w:t>
      </w:r>
    </w:p>
    <w:p>
      <w:pPr>
        <w:pStyle w:val="Heading4"/>
        <w:ind w:left="1418" w:hanging="1418"/>
        <w:rPr>
          <w:lang w:eastAsia="zh-CN"/>
        </w:rPr>
      </w:pPr>
      <w:bookmarkStart w:id="79" w:name="__RefHeading___Toc517444431"/>
      <w:bookmarkEnd w:id="79"/>
      <w:r>
        <w:rPr/>
        <w:t>7.1.1.</w:t>
      </w:r>
      <w:r>
        <w:rPr>
          <w:lang w:eastAsia="zh-CN"/>
        </w:rPr>
        <w:t>3</w:t>
      </w:r>
      <w:r>
        <w:rPr/>
        <w:tab/>
        <w:t>Frame error ratio</w:t>
      </w:r>
    </w:p>
    <w:p>
      <w:pPr>
        <w:pStyle w:val="Normal"/>
        <w:rPr>
          <w:lang w:eastAsia="zh-CN"/>
        </w:rPr>
      </w:pPr>
      <w:r>
        <w:rPr>
          <w:lang w:eastAsia="zh-CN"/>
        </w:rPr>
        <w:t>Definition</w:t>
      </w:r>
      <w:r>
        <w:rPr>
          <w:lang w:eastAsia="zh-CN"/>
        </w:rPr>
        <w:t xml:space="preserve">: </w:t>
      </w:r>
      <w:r>
        <w:rPr/>
        <w:t>Frame error ratio=number of all error frame received/ number of all frames sent.</w:t>
      </w:r>
    </w:p>
    <w:p>
      <w:pPr>
        <w:pStyle w:val="Heading4"/>
        <w:ind w:left="1418" w:hanging="1418"/>
        <w:rPr>
          <w:lang w:eastAsia="zh-CN"/>
        </w:rPr>
      </w:pPr>
      <w:bookmarkStart w:id="80" w:name="__RefHeading___Toc517444432"/>
      <w:bookmarkEnd w:id="80"/>
      <w:r>
        <w:rPr/>
        <w:t>7.1.1.</w:t>
      </w:r>
      <w:r>
        <w:rPr>
          <w:lang w:eastAsia="zh-CN"/>
        </w:rPr>
        <w:t>4</w:t>
      </w:r>
      <w:r>
        <w:rPr/>
        <w:tab/>
        <w:t>Transaction rate</w:t>
      </w:r>
    </w:p>
    <w:p>
      <w:pPr>
        <w:pStyle w:val="Normal"/>
        <w:rPr>
          <w:lang w:eastAsia="zh-CN"/>
        </w:rPr>
      </w:pPr>
      <w:r>
        <w:rPr>
          <w:lang w:eastAsia="zh-CN"/>
        </w:rPr>
        <w:t xml:space="preserve">Definition: </w:t>
      </w:r>
      <w:r>
        <w:rPr/>
        <w:t>The average rate for servers</w:t>
      </w:r>
      <w:r>
        <w:rPr>
          <w:lang w:eastAsia="zh-CN"/>
        </w:rPr>
        <w:t xml:space="preserve"> </w:t>
      </w:r>
      <w:r>
        <w:rPr/>
        <w:t>to transact the data packet. Those servers may include: SGSN</w:t>
      </w:r>
      <w:r>
        <w:rPr>
          <w:lang w:eastAsia="zh-CN"/>
        </w:rPr>
        <w:t xml:space="preserve">, </w:t>
      </w:r>
      <w:r>
        <w:rPr/>
        <w:t>GGSN</w:t>
      </w:r>
      <w:r>
        <w:rPr>
          <w:lang w:eastAsia="zh-CN"/>
        </w:rPr>
        <w:t xml:space="preserve">, </w:t>
      </w:r>
      <w:r>
        <w:rPr/>
        <w:t>VLR</w:t>
      </w:r>
      <w:r>
        <w:rPr>
          <w:lang w:eastAsia="zh-CN"/>
        </w:rPr>
        <w:t xml:space="preserve">, </w:t>
      </w:r>
      <w:r>
        <w:rPr/>
        <w:t>HLR</w:t>
      </w:r>
      <w:r>
        <w:rPr>
          <w:lang w:eastAsia="zh-CN"/>
        </w:rPr>
        <w:t xml:space="preserve">, </w:t>
      </w:r>
      <w:r>
        <w:rPr/>
        <w:t>AuC</w:t>
      </w:r>
      <w:r>
        <w:rPr>
          <w:lang w:eastAsia="zh-CN"/>
        </w:rPr>
        <w:t xml:space="preserve">, </w:t>
      </w:r>
      <w:r>
        <w:rPr/>
        <w:t>web server, media server, etc.</w:t>
      </w:r>
    </w:p>
    <w:p>
      <w:pPr>
        <w:pStyle w:val="Heading4"/>
        <w:ind w:left="1418" w:hanging="1418"/>
        <w:rPr>
          <w:lang w:eastAsia="zh-CN"/>
        </w:rPr>
      </w:pPr>
      <w:bookmarkStart w:id="81" w:name="__RefHeading___Toc517444433"/>
      <w:bookmarkEnd w:id="81"/>
      <w:r>
        <w:rPr/>
        <w:t>7.1.1.</w:t>
      </w:r>
      <w:r>
        <w:rPr>
          <w:lang w:eastAsia="zh-CN"/>
        </w:rPr>
        <w:t>5</w:t>
      </w:r>
      <w:r>
        <w:rPr/>
        <w:tab/>
        <w:t>Transaction delay</w:t>
      </w:r>
    </w:p>
    <w:p>
      <w:pPr>
        <w:pStyle w:val="Normal"/>
        <w:rPr>
          <w:lang w:eastAsia="zh-CN"/>
        </w:rPr>
      </w:pPr>
      <w:r>
        <w:rPr>
          <w:lang w:eastAsia="zh-CN"/>
        </w:rPr>
        <w:t xml:space="preserve">Definition: </w:t>
      </w:r>
      <w:r>
        <w:rPr/>
        <w:t>The sum of the time for a data packet to wait in queue and receive the service during the server transaction.</w:t>
      </w:r>
    </w:p>
    <w:p>
      <w:pPr>
        <w:pStyle w:val="Heading3"/>
        <w:rPr/>
      </w:pPr>
      <w:bookmarkStart w:id="82" w:name="__RefHeading___Toc517444434"/>
      <w:bookmarkEnd w:id="82"/>
      <w:r>
        <w:rPr/>
        <w:t>7.1.2</w:t>
        <w:tab/>
        <w:t>Transport</w:t>
      </w:r>
    </w:p>
    <w:p>
      <w:pPr>
        <w:pStyle w:val="Heading4"/>
        <w:ind w:left="1418" w:hanging="1418"/>
        <w:rPr>
          <w:lang w:eastAsia="zh-CN"/>
        </w:rPr>
      </w:pPr>
      <w:bookmarkStart w:id="83" w:name="__RefHeading___Toc517444435"/>
      <w:bookmarkEnd w:id="83"/>
      <w:r>
        <w:rPr/>
        <w:t>7.1.2.1</w:t>
        <w:tab/>
        <w:t>Bandwidth</w:t>
      </w:r>
    </w:p>
    <w:p>
      <w:pPr>
        <w:pStyle w:val="Normal"/>
        <w:rPr>
          <w:lang w:eastAsia="zh-CN"/>
        </w:rPr>
      </w:pPr>
      <w:r>
        <w:rPr>
          <w:lang w:eastAsia="zh-CN"/>
        </w:rPr>
        <w:t xml:space="preserve">Definition: </w:t>
      </w:r>
      <w:r>
        <w:rPr/>
        <w:t xml:space="preserve">The quantity of data transmitted per unit time in the network, usually </w:t>
      </w:r>
      <w:r>
        <w:rPr>
          <w:lang w:eastAsia="zh-CN"/>
        </w:rPr>
        <w:t>expressed as</w:t>
      </w:r>
      <w:r>
        <w:rPr>
          <w:lang w:eastAsia="zh-CN"/>
        </w:rPr>
        <w:t xml:space="preserve"> </w:t>
      </w:r>
      <w:r>
        <w:rPr/>
        <w:t>bps.</w:t>
      </w:r>
    </w:p>
    <w:p>
      <w:pPr>
        <w:pStyle w:val="Heading4"/>
        <w:ind w:left="1418" w:hanging="1418"/>
        <w:rPr>
          <w:lang w:eastAsia="zh-CN"/>
        </w:rPr>
      </w:pPr>
      <w:bookmarkStart w:id="84" w:name="__RefHeading___Toc517444436"/>
      <w:bookmarkEnd w:id="84"/>
      <w:r>
        <w:rPr/>
        <w:t>7.1.2.</w:t>
      </w:r>
      <w:r>
        <w:rPr>
          <w:lang w:eastAsia="zh-CN"/>
        </w:rPr>
        <w:t>2</w:t>
      </w:r>
      <w:r>
        <w:rPr/>
        <w:tab/>
        <w:t>Transfer delay</w:t>
      </w:r>
    </w:p>
    <w:p>
      <w:pPr>
        <w:pStyle w:val="Normal"/>
        <w:rPr/>
      </w:pPr>
      <w:r>
        <w:rPr>
          <w:lang w:eastAsia="zh-CN"/>
        </w:rPr>
        <w:t xml:space="preserve">Definition: </w:t>
      </w:r>
      <w:r>
        <w:rPr/>
        <w:t xml:space="preserve">dT, the transfer delay from Src to Dst at </w:t>
      </w:r>
      <w:r>
        <w:rPr>
          <w:lang w:eastAsia="zh-CN"/>
        </w:rPr>
        <w:t xml:space="preserve">time </w:t>
      </w:r>
      <w:r>
        <w:rPr/>
        <w:t xml:space="preserve">T is </w:t>
      </w:r>
      <w:r>
        <w:rPr>
          <w:lang w:eastAsia="zh-CN"/>
        </w:rPr>
        <w:t xml:space="preserve">defined by </w:t>
      </w:r>
      <w:r>
        <w:rPr>
          <w:lang w:eastAsia="zh-CN"/>
        </w:rPr>
        <w:t>the</w:t>
      </w:r>
      <w:r>
        <w:rPr>
          <w:lang w:eastAsia="zh-CN"/>
        </w:rPr>
        <w:t xml:space="preserve"> statement: </w:t>
      </w:r>
      <w:r>
        <w:rPr/>
        <w:t>Src sent the first bit of a unit data to Dst at wire-time T and that Dst received the last bit of that packet at wire-time T+dT.</w:t>
      </w:r>
    </w:p>
    <w:p>
      <w:pPr>
        <w:pStyle w:val="NO"/>
        <w:rPr>
          <w:lang w:eastAsia="zh-CN"/>
        </w:rPr>
      </w:pPr>
      <w:r>
        <w:rPr>
          <w:lang w:eastAsia="zh-CN"/>
        </w:rPr>
        <w:t>NOTE:</w:t>
        <w:tab/>
      </w:r>
      <w:r>
        <w:rPr>
          <w:lang w:eastAsia="zh-CN"/>
        </w:rPr>
        <w:t>If t</w:t>
      </w:r>
      <w:r>
        <w:rPr/>
        <w:t>he transfer delay from Src to Dst at T is undefined (informally, infinite)</w:t>
      </w:r>
      <w:r>
        <w:rPr>
          <w:lang w:eastAsia="zh-CN"/>
        </w:rPr>
        <w:t>, this</w:t>
      </w:r>
      <w:r>
        <w:rPr/>
        <w:t xml:space="preserve"> means that Src sent the first bit of a unit data to Dst at wire-time T and that Dst did not receive that unit data</w:t>
      </w:r>
      <w:r>
        <w:rPr>
          <w:lang w:eastAsia="zh-CN"/>
        </w:rPr>
        <w:t xml:space="preserve"> [4].</w:t>
      </w:r>
    </w:p>
    <w:p>
      <w:pPr>
        <w:pStyle w:val="Heading4"/>
        <w:ind w:left="1418" w:hanging="1418"/>
        <w:rPr>
          <w:lang w:eastAsia="zh-CN"/>
        </w:rPr>
      </w:pPr>
      <w:bookmarkStart w:id="85" w:name="__RefHeading___Toc517444437"/>
      <w:bookmarkEnd w:id="85"/>
      <w:r>
        <w:rPr/>
        <w:t>7.1.2.3</w:t>
        <w:tab/>
        <w:t>Jitter</w:t>
      </w:r>
    </w:p>
    <w:p>
      <w:pPr>
        <w:pStyle w:val="Normal"/>
        <w:rPr>
          <w:lang w:eastAsia="zh-CN"/>
        </w:rPr>
      </w:pPr>
      <w:r>
        <w:rPr>
          <w:lang w:eastAsia="zh-CN"/>
        </w:rPr>
        <w:t xml:space="preserve">Definition: </w:t>
      </w:r>
      <w:r>
        <w:rPr/>
        <w:t>The differentia</w:t>
      </w:r>
      <w:r>
        <w:rPr>
          <w:lang w:eastAsia="zh-CN"/>
        </w:rPr>
        <w:t>l</w:t>
      </w:r>
      <w:r>
        <w:rPr/>
        <w:t xml:space="preserve"> time between the packet </w:t>
      </w:r>
      <w:r>
        <w:rPr>
          <w:lang w:eastAsia="zh-CN"/>
        </w:rPr>
        <w:t xml:space="preserve">actual </w:t>
      </w:r>
      <w:r>
        <w:rPr/>
        <w:t>arriv</w:t>
      </w:r>
      <w:r>
        <w:rPr>
          <w:lang w:eastAsia="zh-CN"/>
        </w:rPr>
        <w:t>al</w:t>
      </w:r>
      <w:r>
        <w:rPr/>
        <w:t xml:space="preserve"> time and its </w:t>
      </w:r>
      <w:r>
        <w:rPr>
          <w:lang w:eastAsia="zh-CN"/>
        </w:rPr>
        <w:t xml:space="preserve">expected arrival time according to a </w:t>
      </w:r>
      <w:r>
        <w:rPr/>
        <w:t>standard clock.</w:t>
      </w:r>
    </w:p>
    <w:p>
      <w:pPr>
        <w:pStyle w:val="Heading4"/>
        <w:ind w:left="1418" w:hanging="1418"/>
        <w:rPr>
          <w:lang w:eastAsia="zh-CN"/>
        </w:rPr>
      </w:pPr>
      <w:bookmarkStart w:id="86" w:name="__RefHeading___Toc517444438"/>
      <w:bookmarkEnd w:id="86"/>
      <w:r>
        <w:rPr/>
        <w:t>7.1.2.4</w:t>
        <w:tab/>
        <w:t>Packet loss ratio</w:t>
      </w:r>
    </w:p>
    <w:p>
      <w:pPr>
        <w:pStyle w:val="Normal"/>
        <w:rPr>
          <w:lang w:eastAsia="zh-CN"/>
        </w:rPr>
      </w:pPr>
      <w:r>
        <w:rPr>
          <w:lang w:eastAsia="zh-CN"/>
        </w:rPr>
        <w:t xml:space="preserve">Definition: </w:t>
      </w:r>
      <w:r>
        <w:rPr/>
        <w:t>Packet loss ratio=the number of unreceived packets/the number of packets sent.</w:t>
      </w:r>
    </w:p>
    <w:p>
      <w:pPr>
        <w:pStyle w:val="Heading4"/>
        <w:ind w:left="1418" w:hanging="1418"/>
        <w:rPr>
          <w:lang w:eastAsia="zh-CN"/>
        </w:rPr>
      </w:pPr>
      <w:bookmarkStart w:id="87" w:name="__RefHeading___Toc517444439"/>
      <w:bookmarkEnd w:id="87"/>
      <w:r>
        <w:rPr/>
        <w:t>7.1.2.5</w:t>
        <w:tab/>
        <w:t>Packet error ratio</w:t>
      </w:r>
    </w:p>
    <w:p>
      <w:pPr>
        <w:pStyle w:val="Normal"/>
        <w:rPr>
          <w:lang w:eastAsia="zh-CN"/>
        </w:rPr>
      </w:pPr>
      <w:r>
        <w:rPr>
          <w:lang w:eastAsia="zh-CN"/>
        </w:rPr>
        <w:t xml:space="preserve">Definition: </w:t>
      </w:r>
      <w:r>
        <w:rPr/>
        <w:t>Packet error ratio the number of received frames that contain an error in the frame payload divided by the total number of transmitted frames.</w:t>
      </w:r>
    </w:p>
    <w:p>
      <w:pPr>
        <w:pStyle w:val="Heading3"/>
        <w:rPr/>
      </w:pPr>
      <w:bookmarkStart w:id="88" w:name="__RefHeading___Toc517444440"/>
      <w:bookmarkEnd w:id="88"/>
      <w:r>
        <w:rPr/>
        <w:t>7.1.3</w:t>
        <w:tab/>
      </w:r>
      <w:r>
        <w:rPr>
          <w:lang w:eastAsia="zh-CN"/>
        </w:rPr>
        <w:t>Sub-</w:t>
      </w:r>
      <w:r>
        <w:rPr/>
        <w:t>transport</w:t>
      </w:r>
    </w:p>
    <w:p>
      <w:pPr>
        <w:pStyle w:val="Heading4"/>
        <w:ind w:left="1418" w:hanging="1418"/>
        <w:rPr/>
      </w:pPr>
      <w:bookmarkStart w:id="89" w:name="__RefHeading___Toc517444441"/>
      <w:bookmarkEnd w:id="89"/>
      <w:r>
        <w:rPr/>
        <w:t>7.1.3.1</w:t>
        <w:tab/>
        <w:t>Frame loss ratio</w:t>
      </w:r>
    </w:p>
    <w:p>
      <w:pPr>
        <w:pStyle w:val="Normal"/>
        <w:rPr/>
      </w:pPr>
      <w:r>
        <w:rPr>
          <w:lang w:eastAsia="zh-CN"/>
        </w:rPr>
        <w:t xml:space="preserve">Definition: </w:t>
      </w:r>
      <w:r>
        <w:rPr/>
        <w:t>Frame loss ratio= the number of unreceived frames/the number of all sending frames</w:t>
      </w:r>
      <w:r>
        <w:rPr>
          <w:lang w:eastAsia="zh-CN"/>
        </w:rPr>
        <w:t>.</w:t>
      </w:r>
    </w:p>
    <w:p>
      <w:pPr>
        <w:pStyle w:val="Heading4"/>
        <w:ind w:left="1418" w:hanging="1418"/>
        <w:rPr/>
      </w:pPr>
      <w:bookmarkStart w:id="90" w:name="__RefHeading___Toc517444442"/>
      <w:bookmarkEnd w:id="90"/>
      <w:r>
        <w:rPr/>
        <w:t>7.1.3.2</w:t>
        <w:tab/>
      </w:r>
      <w:r>
        <w:rPr>
          <w:lang w:eastAsia="zh-CN"/>
        </w:rPr>
        <w:t xml:space="preserve">Residual </w:t>
      </w:r>
      <w:r>
        <w:rPr/>
        <w:t>frame error ratio</w:t>
      </w:r>
    </w:p>
    <w:p>
      <w:pPr>
        <w:pStyle w:val="Normal"/>
        <w:rPr/>
      </w:pPr>
      <w:r>
        <w:rPr>
          <w:kern w:val="2"/>
        </w:rPr>
        <w:t>Definition: The residual frame error ratio is the number of undetected error frames divided by the total number of transmitted frames in one direction of a single virtual connection.</w:t>
      </w:r>
    </w:p>
    <w:p>
      <w:pPr>
        <w:pStyle w:val="Heading4"/>
        <w:ind w:left="1418" w:hanging="1418"/>
        <w:rPr/>
      </w:pPr>
      <w:bookmarkStart w:id="91" w:name="__RefHeading___Toc517444443"/>
      <w:bookmarkEnd w:id="91"/>
      <w:r>
        <w:rPr/>
        <w:t>7.1.3.3</w:t>
        <w:tab/>
        <w:t>Frame discard ratio</w:t>
      </w:r>
    </w:p>
    <w:p>
      <w:pPr>
        <w:pStyle w:val="Normal"/>
        <w:keepNext w:val="true"/>
        <w:keepLines/>
        <w:rPr/>
      </w:pPr>
      <w:r>
        <w:rPr>
          <w:kern w:val="2"/>
        </w:rPr>
        <w:t>Definition: The number of received frames that are discarded because of a frame error divided by the total number of transmitted frames in one direction of a single virtual connection. Frame errors are defined as follows:</w:t>
      </w:r>
    </w:p>
    <w:p>
      <w:pPr>
        <w:pStyle w:val="B1"/>
        <w:keepNext w:val="true"/>
        <w:keepLines/>
        <w:rPr>
          <w:kern w:val="2"/>
        </w:rPr>
      </w:pPr>
      <w:r>
        <w:rPr>
          <w:kern w:val="2"/>
        </w:rPr>
        <w:t>1)</w:t>
        <w:tab/>
        <w:t>Frames those are too long or too short;</w:t>
      </w:r>
    </w:p>
    <w:p>
      <w:pPr>
        <w:pStyle w:val="B1"/>
        <w:rPr>
          <w:kern w:val="2"/>
        </w:rPr>
      </w:pPr>
      <w:r>
        <w:rPr>
          <w:kern w:val="2"/>
        </w:rPr>
        <w:t>2)</w:t>
        <w:tab/>
        <w:t>Frames that are not a multiple of 8 bits in length;</w:t>
      </w:r>
    </w:p>
    <w:p>
      <w:pPr>
        <w:pStyle w:val="B1"/>
        <w:rPr>
          <w:kern w:val="2"/>
        </w:rPr>
      </w:pPr>
      <w:r>
        <w:rPr>
          <w:kern w:val="2"/>
        </w:rPr>
        <w:t>3)</w:t>
        <w:tab/>
        <w:t>Frames with an invalid or unrecognized DLCI;</w:t>
      </w:r>
    </w:p>
    <w:p>
      <w:pPr>
        <w:pStyle w:val="B1"/>
        <w:rPr>
          <w:kern w:val="2"/>
        </w:rPr>
      </w:pPr>
      <w:r>
        <w:rPr>
          <w:kern w:val="2"/>
        </w:rPr>
        <w:t>4)</w:t>
        <w:tab/>
        <w:t>Frames with an abort sequence;</w:t>
      </w:r>
    </w:p>
    <w:p>
      <w:pPr>
        <w:pStyle w:val="B1"/>
        <w:rPr>
          <w:kern w:val="2"/>
        </w:rPr>
      </w:pPr>
      <w:r>
        <w:rPr>
          <w:kern w:val="2"/>
        </w:rPr>
        <w:t>5)</w:t>
        <w:tab/>
        <w:t>Frames with improper flag delimitation;</w:t>
      </w:r>
    </w:p>
    <w:p>
      <w:pPr>
        <w:pStyle w:val="B1"/>
        <w:rPr>
          <w:kern w:val="2"/>
        </w:rPr>
      </w:pPr>
      <w:r>
        <w:rPr>
          <w:kern w:val="2"/>
        </w:rPr>
        <w:t>6) Frames that fail FCS [5].</w:t>
      </w:r>
    </w:p>
    <w:p>
      <w:pPr>
        <w:pStyle w:val="Heading4"/>
        <w:ind w:left="1418" w:hanging="1418"/>
        <w:rPr/>
      </w:pPr>
      <w:bookmarkStart w:id="92" w:name="__RefHeading___Toc517444444"/>
      <w:bookmarkEnd w:id="92"/>
      <w:r>
        <w:rPr/>
        <w:t>7.1.3.4</w:t>
        <w:tab/>
        <w:t>Residual bit ratio</w:t>
      </w:r>
    </w:p>
    <w:p>
      <w:pPr>
        <w:pStyle w:val="Normal"/>
        <w:rPr>
          <w:lang w:eastAsia="zh-CN"/>
        </w:rPr>
      </w:pPr>
      <w:r>
        <w:rPr>
          <w:lang w:eastAsia="zh-CN"/>
        </w:rPr>
        <w:t xml:space="preserve">Definition: </w:t>
      </w:r>
      <w:r>
        <w:rPr/>
        <w:t>Indicates the undetected bit error ratio in the delivered SDUs. If no error detection is requested, Residual bit error ratio indicates the bit error ratio in the delivered SDUs</w:t>
      </w:r>
      <w:r>
        <w:rPr>
          <w:lang w:eastAsia="zh-CN"/>
        </w:rPr>
        <w:t xml:space="preserve"> [1].</w:t>
      </w:r>
    </w:p>
    <w:p>
      <w:pPr>
        <w:pStyle w:val="Heading4"/>
        <w:ind w:left="1418" w:hanging="1418"/>
        <w:rPr>
          <w:lang w:eastAsia="zh-CN"/>
        </w:rPr>
      </w:pPr>
      <w:bookmarkStart w:id="93" w:name="__RefHeading___Toc517444445"/>
      <w:bookmarkEnd w:id="93"/>
      <w:r>
        <w:rPr/>
        <w:t>7.1.3.</w:t>
      </w:r>
      <w:r>
        <w:rPr>
          <w:lang w:eastAsia="zh-CN"/>
        </w:rPr>
        <w:t>5</w:t>
      </w:r>
      <w:r>
        <w:rPr/>
        <w:tab/>
        <w:t>Access delay</w:t>
      </w:r>
    </w:p>
    <w:p>
      <w:pPr>
        <w:pStyle w:val="Normal"/>
        <w:rPr/>
      </w:pPr>
      <w:r>
        <w:rPr>
          <w:lang w:eastAsia="zh-CN"/>
        </w:rPr>
        <w:t xml:space="preserve">Definition: </w:t>
      </w:r>
      <w:r>
        <w:rPr/>
        <w:t>The delay time in queue of the station waiting for base station to assign a channel</w:t>
      </w:r>
      <w:r>
        <w:rPr>
          <w:lang w:eastAsia="zh-CN"/>
        </w:rPr>
        <w:t>.</w:t>
      </w:r>
    </w:p>
    <w:p>
      <w:pPr>
        <w:pStyle w:val="Heading4"/>
        <w:ind w:left="1418" w:hanging="1418"/>
        <w:rPr>
          <w:lang w:eastAsia="zh-CN"/>
        </w:rPr>
      </w:pPr>
      <w:bookmarkStart w:id="94" w:name="__RefHeading___Toc517444446"/>
      <w:bookmarkEnd w:id="94"/>
      <w:r>
        <w:rPr/>
        <w:t>7.1.3.</w:t>
      </w:r>
      <w:r>
        <w:rPr>
          <w:lang w:eastAsia="zh-CN"/>
        </w:rPr>
        <w:t>6</w:t>
      </w:r>
      <w:r>
        <w:rPr/>
        <w:tab/>
        <w:t>Block ratio</w:t>
      </w:r>
    </w:p>
    <w:p>
      <w:pPr>
        <w:pStyle w:val="Normal"/>
        <w:rPr/>
      </w:pPr>
      <w:r>
        <w:rPr>
          <w:lang w:eastAsia="zh-CN"/>
        </w:rPr>
        <w:t xml:space="preserve">Definition: </w:t>
      </w:r>
      <w:r>
        <w:rPr/>
        <w:t>The frequency of channel arrangement request failure.</w:t>
      </w:r>
    </w:p>
    <w:p>
      <w:pPr>
        <w:pStyle w:val="Heading4"/>
        <w:ind w:left="1418" w:hanging="1418"/>
        <w:rPr>
          <w:lang w:eastAsia="zh-CN"/>
        </w:rPr>
      </w:pPr>
      <w:bookmarkStart w:id="95" w:name="__RefHeading___Toc517444447"/>
      <w:bookmarkEnd w:id="95"/>
      <w:r>
        <w:rPr/>
        <w:t>7.1.3.</w:t>
      </w:r>
      <w:r>
        <w:rPr>
          <w:lang w:eastAsia="zh-CN"/>
        </w:rPr>
        <w:t>7</w:t>
      </w:r>
      <w:r>
        <w:rPr/>
        <w:tab/>
        <w:t>Soft handoff rate</w:t>
      </w:r>
    </w:p>
    <w:p>
      <w:pPr>
        <w:pStyle w:val="Normal"/>
        <w:rPr/>
      </w:pPr>
      <w:r>
        <w:rPr>
          <w:lang w:eastAsia="zh-CN"/>
        </w:rPr>
        <w:t xml:space="preserve">Definition: </w:t>
      </w:r>
      <w:r>
        <w:rPr/>
        <w:t>The average rate for clients to handoff from one district to another.</w:t>
      </w:r>
    </w:p>
    <w:p>
      <w:pPr>
        <w:pStyle w:val="Heading2"/>
        <w:rPr>
          <w:lang w:eastAsia="zh-CN"/>
        </w:rPr>
      </w:pPr>
      <w:bookmarkStart w:id="96" w:name="__RefHeading___Toc517444448"/>
      <w:bookmarkEnd w:id="96"/>
      <w:r>
        <w:rPr>
          <w:rFonts w:cs="Arial"/>
        </w:rPr>
        <w:t>7.2</w:t>
        <w:tab/>
      </w:r>
      <w:r>
        <w:rPr>
          <w:rFonts w:cs="Arial"/>
          <w:lang w:eastAsia="zh-CN"/>
        </w:rPr>
        <w:t>SQoS</w:t>
      </w:r>
      <w:r>
        <w:rPr>
          <w:rFonts w:cs="Arial"/>
        </w:rPr>
        <w:t xml:space="preserve"> parameters of each class</w:t>
      </w:r>
    </w:p>
    <w:p>
      <w:pPr>
        <w:pStyle w:val="Normal"/>
        <w:rPr>
          <w:lang w:eastAsia="zh-CN"/>
        </w:rPr>
      </w:pPr>
      <w:r>
        <w:rPr>
          <w:lang w:eastAsia="zh-CN"/>
        </w:rPr>
        <w:t>S</w:t>
      </w:r>
      <w:r>
        <w:rPr/>
        <w:t>ome</w:t>
      </w:r>
      <w:r>
        <w:rPr>
          <w:lang w:eastAsia="zh-CN"/>
        </w:rPr>
        <w:t xml:space="preserve"> SQoS</w:t>
      </w:r>
      <w:r>
        <w:rPr/>
        <w:t xml:space="preserve"> parameters </w:t>
      </w:r>
      <w:r>
        <w:rPr>
          <w:lang w:eastAsia="zh-CN"/>
        </w:rPr>
        <w:t xml:space="preserve">are selected </w:t>
      </w:r>
      <w:r>
        <w:rPr/>
        <w:t>that</w:t>
      </w:r>
      <w:r>
        <w:rPr>
          <w:lang w:eastAsia="zh-CN"/>
        </w:rPr>
        <w:t xml:space="preserve"> is</w:t>
      </w:r>
      <w:r>
        <w:rPr/>
        <w:t xml:space="preserve"> important enough for the five classes as table 1.</w:t>
      </w:r>
    </w:p>
    <w:p>
      <w:pPr>
        <w:pStyle w:val="TH"/>
        <w:rPr>
          <w:lang w:eastAsia="zh-CN"/>
        </w:rPr>
      </w:pPr>
      <w:r>
        <w:rPr>
          <w:lang w:eastAsia="zh-CN"/>
        </w:rPr>
        <w:t>Table 1: SQoS parameters of each class</w:t>
      </w:r>
    </w:p>
    <w:p>
      <w:pPr>
        <w:pStyle w:val="TH"/>
        <w:spacing w:before="0" w:after="0"/>
        <w:rPr>
          <w:sz w:val="8"/>
          <w:szCs w:val="8"/>
          <w:lang w:eastAsia="zh-CN"/>
        </w:rPr>
      </w:pPr>
      <w:r>
        <w:rPr>
          <w:sz w:val="8"/>
          <w:szCs w:val="8"/>
          <w:lang w:eastAsia="zh-CN"/>
        </w:rPr>
      </w:r>
    </w:p>
    <w:tbl>
      <w:tblPr>
        <w:tblW w:w="8522" w:type="dxa"/>
        <w:jc w:val="center"/>
        <w:tblInd w:w="0" w:type="dxa"/>
        <w:tblLayout w:type="fixed"/>
        <w:tblCellMar>
          <w:top w:w="0" w:type="dxa"/>
          <w:left w:w="28" w:type="dxa"/>
          <w:bottom w:w="0" w:type="dxa"/>
          <w:right w:w="108" w:type="dxa"/>
        </w:tblCellMar>
      </w:tblPr>
      <w:tblGrid>
        <w:gridCol w:w="4261"/>
        <w:gridCol w:w="4261"/>
      </w:tblGrid>
      <w:tr>
        <w:trPr/>
        <w:tc>
          <w:tcPr>
            <w:tcW w:w="4261"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4261"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SQoS</w:t>
            </w:r>
            <w:r>
              <w:rPr/>
              <w:t xml:space="preserve"> parameters</w:t>
            </w:r>
          </w:p>
        </w:tc>
      </w:tr>
      <w:tr>
        <w:trPr/>
        <w:tc>
          <w:tcPr>
            <w:tcW w:w="4261" w:type="dxa"/>
            <w:tcBorders>
              <w:top w:val="single" w:sz="4" w:space="0" w:color="000000"/>
              <w:left w:val="single" w:sz="4" w:space="0" w:color="000000"/>
              <w:bottom w:val="single" w:sz="4" w:space="0" w:color="000000"/>
              <w:right w:val="single" w:sz="4" w:space="0" w:color="000000"/>
            </w:tcBorders>
          </w:tcPr>
          <w:p>
            <w:pPr>
              <w:pStyle w:val="TAL"/>
              <w:rPr/>
            </w:pPr>
            <w:r>
              <w:rPr/>
              <w:t>Client</w:t>
            </w:r>
          </w:p>
        </w:tc>
        <w:tc>
          <w:tcPr>
            <w:tcW w:w="4261" w:type="dxa"/>
            <w:tcBorders>
              <w:top w:val="single" w:sz="4" w:space="0" w:color="000000"/>
              <w:left w:val="single" w:sz="4" w:space="0" w:color="000000"/>
              <w:bottom w:val="single" w:sz="4" w:space="0" w:color="000000"/>
              <w:right w:val="single" w:sz="4" w:space="0" w:color="000000"/>
            </w:tcBorders>
          </w:tcPr>
          <w:p>
            <w:pPr>
              <w:pStyle w:val="TAL"/>
              <w:ind w:left="398" w:hanging="398"/>
              <w:rPr/>
            </w:pPr>
            <w:r>
              <w:rPr/>
              <w:t>1)</w:t>
              <w:tab/>
              <w:t>Frame rate</w:t>
            </w:r>
          </w:p>
          <w:p>
            <w:pPr>
              <w:pStyle w:val="TAL"/>
              <w:ind w:left="398" w:hanging="398"/>
              <w:rPr/>
            </w:pPr>
            <w:r>
              <w:rPr/>
              <w:t>2)</w:t>
              <w:tab/>
              <w:t>Frame loss ratio</w:t>
            </w:r>
          </w:p>
          <w:p>
            <w:pPr>
              <w:pStyle w:val="TAL"/>
              <w:ind w:left="398" w:hanging="398"/>
              <w:rPr/>
            </w:pPr>
            <w:r>
              <w:rPr/>
              <w:t>3)</w:t>
              <w:tab/>
              <w:t>Frame error ratio</w:t>
            </w:r>
          </w:p>
        </w:tc>
      </w:tr>
      <w:tr>
        <w:trPr/>
        <w:tc>
          <w:tcPr>
            <w:tcW w:w="4261" w:type="dxa"/>
            <w:tcBorders>
              <w:top w:val="single" w:sz="4" w:space="0" w:color="000000"/>
              <w:left w:val="single" w:sz="4" w:space="0" w:color="000000"/>
              <w:bottom w:val="single" w:sz="4" w:space="0" w:color="000000"/>
              <w:right w:val="single" w:sz="4" w:space="0" w:color="000000"/>
            </w:tcBorders>
          </w:tcPr>
          <w:p>
            <w:pPr>
              <w:pStyle w:val="TAL"/>
              <w:rPr/>
            </w:pPr>
            <w:r>
              <w:rPr/>
              <w:t>Radio access network</w:t>
            </w:r>
          </w:p>
        </w:tc>
        <w:tc>
          <w:tcPr>
            <w:tcW w:w="4261" w:type="dxa"/>
            <w:tcBorders>
              <w:top w:val="single" w:sz="4" w:space="0" w:color="000000"/>
              <w:left w:val="single" w:sz="4" w:space="0" w:color="000000"/>
              <w:bottom w:val="single" w:sz="4" w:space="0" w:color="000000"/>
              <w:right w:val="single" w:sz="4" w:space="0" w:color="000000"/>
            </w:tcBorders>
          </w:tcPr>
          <w:p>
            <w:pPr>
              <w:pStyle w:val="TAL"/>
              <w:ind w:left="398" w:hanging="398"/>
              <w:rPr/>
            </w:pPr>
            <w:r>
              <w:rPr/>
              <w:t>1)</w:t>
              <w:tab/>
              <w:t>Access delay</w:t>
            </w:r>
          </w:p>
          <w:p>
            <w:pPr>
              <w:pStyle w:val="TAL"/>
              <w:ind w:left="398" w:hanging="398"/>
              <w:rPr/>
            </w:pPr>
            <w:r>
              <w:rPr/>
              <w:t>2)</w:t>
              <w:tab/>
              <w:t>Soft handoff rate</w:t>
            </w:r>
          </w:p>
          <w:p>
            <w:pPr>
              <w:pStyle w:val="TAL"/>
              <w:ind w:left="398" w:hanging="398"/>
              <w:rPr/>
            </w:pPr>
            <w:r>
              <w:rPr/>
              <w:t>3)</w:t>
              <w:tab/>
              <w:t>Block ratio</w:t>
            </w:r>
          </w:p>
        </w:tc>
      </w:tr>
      <w:tr>
        <w:trPr/>
        <w:tc>
          <w:tcPr>
            <w:tcW w:w="4261" w:type="dxa"/>
            <w:tcBorders>
              <w:top w:val="single" w:sz="4" w:space="0" w:color="000000"/>
              <w:left w:val="single" w:sz="4" w:space="0" w:color="000000"/>
              <w:bottom w:val="single" w:sz="4" w:space="0" w:color="000000"/>
              <w:right w:val="single" w:sz="4" w:space="0" w:color="000000"/>
            </w:tcBorders>
          </w:tcPr>
          <w:p>
            <w:pPr>
              <w:pStyle w:val="TAL"/>
              <w:rPr/>
            </w:pPr>
            <w:r>
              <w:rPr/>
              <w:t>Wireless transport network</w:t>
            </w:r>
          </w:p>
        </w:tc>
        <w:tc>
          <w:tcPr>
            <w:tcW w:w="4261" w:type="dxa"/>
            <w:tcBorders>
              <w:top w:val="single" w:sz="4" w:space="0" w:color="000000"/>
              <w:left w:val="single" w:sz="4" w:space="0" w:color="000000"/>
              <w:bottom w:val="single" w:sz="4" w:space="0" w:color="000000"/>
              <w:right w:val="single" w:sz="4" w:space="0" w:color="000000"/>
            </w:tcBorders>
          </w:tcPr>
          <w:p>
            <w:pPr>
              <w:pStyle w:val="TAL"/>
              <w:ind w:left="398" w:hanging="398"/>
              <w:rPr/>
            </w:pPr>
            <w:r>
              <w:rPr>
                <w:lang w:val="sv-SE"/>
              </w:rPr>
              <w:t>1)</w:t>
              <w:tab/>
              <w:t>Bandwidth</w:t>
            </w:r>
          </w:p>
          <w:p>
            <w:pPr>
              <w:pStyle w:val="TAL"/>
              <w:ind w:left="398" w:hanging="398"/>
              <w:rPr/>
            </w:pPr>
            <w:r>
              <w:rPr>
                <w:lang w:val="sv-SE"/>
              </w:rPr>
              <w:t>2)</w:t>
              <w:tab/>
              <w:t>Transfer delay</w:t>
            </w:r>
          </w:p>
          <w:p>
            <w:pPr>
              <w:pStyle w:val="TAL"/>
              <w:ind w:left="398" w:hanging="398"/>
              <w:rPr/>
            </w:pPr>
            <w:r>
              <w:rPr>
                <w:lang w:val="sv-SE"/>
              </w:rPr>
              <w:t>3)</w:t>
              <w:tab/>
              <w:t>Jitter</w:t>
            </w:r>
          </w:p>
          <w:p>
            <w:pPr>
              <w:pStyle w:val="TAL"/>
              <w:ind w:left="398" w:hanging="398"/>
              <w:rPr/>
            </w:pPr>
            <w:r>
              <w:rPr>
                <w:lang w:val="sv-SE"/>
              </w:rPr>
              <w:t>4)</w:t>
              <w:tab/>
              <w:t>Packet loss ratio</w:t>
            </w:r>
          </w:p>
          <w:p>
            <w:pPr>
              <w:pStyle w:val="TAL"/>
              <w:ind w:left="398" w:hanging="398"/>
              <w:rPr/>
            </w:pPr>
            <w:r>
              <w:rPr>
                <w:lang w:val="en-US"/>
              </w:rPr>
              <w:t>5)</w:t>
              <w:tab/>
              <w:t>Frame loss ratio</w:t>
            </w:r>
          </w:p>
          <w:p>
            <w:pPr>
              <w:pStyle w:val="TAL"/>
              <w:ind w:left="398" w:hanging="398"/>
              <w:rPr/>
            </w:pPr>
            <w:r>
              <w:rPr/>
              <w:t>6)</w:t>
              <w:tab/>
              <w:t>Frame error ratio</w:t>
            </w:r>
          </w:p>
          <w:p>
            <w:pPr>
              <w:pStyle w:val="TAL"/>
              <w:ind w:left="398" w:hanging="398"/>
              <w:rPr/>
            </w:pPr>
            <w:r>
              <w:rPr/>
              <w:t>7)</w:t>
              <w:tab/>
              <w:t>Frame discard ratio</w:t>
            </w:r>
          </w:p>
          <w:p>
            <w:pPr>
              <w:pStyle w:val="TAL"/>
              <w:ind w:left="398" w:hanging="398"/>
              <w:rPr/>
            </w:pPr>
            <w:r>
              <w:rPr/>
              <w:t>8)</w:t>
              <w:tab/>
              <w:t>Residual bit error ratio</w:t>
            </w:r>
          </w:p>
        </w:tc>
      </w:tr>
      <w:tr>
        <w:trPr/>
        <w:tc>
          <w:tcPr>
            <w:tcW w:w="4261" w:type="dxa"/>
            <w:tcBorders>
              <w:top w:val="single" w:sz="4" w:space="0" w:color="000000"/>
              <w:left w:val="single" w:sz="4" w:space="0" w:color="000000"/>
              <w:bottom w:val="single" w:sz="4" w:space="0" w:color="000000"/>
              <w:right w:val="single" w:sz="4" w:space="0" w:color="000000"/>
            </w:tcBorders>
          </w:tcPr>
          <w:p>
            <w:pPr>
              <w:pStyle w:val="TAL"/>
              <w:rPr/>
            </w:pPr>
            <w:r>
              <w:rPr/>
              <w:t>Wired transport network</w:t>
            </w:r>
          </w:p>
        </w:tc>
        <w:tc>
          <w:tcPr>
            <w:tcW w:w="4261" w:type="dxa"/>
            <w:tcBorders>
              <w:top w:val="single" w:sz="4" w:space="0" w:color="000000"/>
              <w:left w:val="single" w:sz="4" w:space="0" w:color="000000"/>
              <w:bottom w:val="single" w:sz="4" w:space="0" w:color="000000"/>
              <w:right w:val="single" w:sz="4" w:space="0" w:color="000000"/>
            </w:tcBorders>
          </w:tcPr>
          <w:p>
            <w:pPr>
              <w:pStyle w:val="TAL"/>
              <w:ind w:left="398" w:hanging="398"/>
              <w:rPr/>
            </w:pPr>
            <w:r>
              <w:rPr>
                <w:lang w:val="sv-SE"/>
              </w:rPr>
              <w:t>1)</w:t>
              <w:tab/>
              <w:t>Bandwidth</w:t>
            </w:r>
          </w:p>
          <w:p>
            <w:pPr>
              <w:pStyle w:val="TAL"/>
              <w:ind w:left="398" w:hanging="398"/>
              <w:rPr/>
            </w:pPr>
            <w:r>
              <w:rPr>
                <w:lang w:val="sv-SE"/>
              </w:rPr>
              <w:t>2)</w:t>
              <w:tab/>
              <w:t>Transfer delay</w:t>
            </w:r>
          </w:p>
          <w:p>
            <w:pPr>
              <w:pStyle w:val="TAL"/>
              <w:ind w:left="398" w:hanging="398"/>
              <w:rPr/>
            </w:pPr>
            <w:r>
              <w:rPr>
                <w:lang w:val="sv-SE"/>
              </w:rPr>
              <w:t>3)</w:t>
              <w:tab/>
              <w:t>Jitter</w:t>
            </w:r>
          </w:p>
          <w:p>
            <w:pPr>
              <w:pStyle w:val="TAL"/>
              <w:ind w:left="398" w:hanging="398"/>
              <w:rPr/>
            </w:pPr>
            <w:r>
              <w:rPr>
                <w:lang w:val="sv-SE"/>
              </w:rPr>
              <w:t>4)</w:t>
              <w:tab/>
              <w:t>Packet loss ratio</w:t>
            </w:r>
          </w:p>
          <w:p>
            <w:pPr>
              <w:pStyle w:val="TAL"/>
              <w:ind w:left="398" w:hanging="398"/>
              <w:rPr/>
            </w:pPr>
            <w:r>
              <w:rPr/>
              <w:t>5)</w:t>
              <w:tab/>
              <w:t>Frame loss ratio</w:t>
            </w:r>
          </w:p>
          <w:p>
            <w:pPr>
              <w:pStyle w:val="TAL"/>
              <w:ind w:left="398" w:hanging="398"/>
              <w:rPr/>
            </w:pPr>
            <w:r>
              <w:rPr/>
              <w:t>6)</w:t>
              <w:tab/>
              <w:t>Frame error ratio</w:t>
            </w:r>
          </w:p>
          <w:p>
            <w:pPr>
              <w:pStyle w:val="TAL"/>
              <w:ind w:left="398" w:hanging="398"/>
              <w:rPr/>
            </w:pPr>
            <w:r>
              <w:rPr/>
              <w:t>7)</w:t>
              <w:tab/>
              <w:t>Frame discard ratio</w:t>
            </w:r>
          </w:p>
          <w:p>
            <w:pPr>
              <w:pStyle w:val="TAL"/>
              <w:ind w:left="398" w:hanging="398"/>
              <w:rPr/>
            </w:pPr>
            <w:r>
              <w:rPr/>
              <w:t>8)</w:t>
              <w:tab/>
              <w:t>Residual bit error ratio</w:t>
            </w:r>
          </w:p>
        </w:tc>
      </w:tr>
      <w:tr>
        <w:trPr/>
        <w:tc>
          <w:tcPr>
            <w:tcW w:w="4261" w:type="dxa"/>
            <w:tcBorders>
              <w:top w:val="single" w:sz="4" w:space="0" w:color="000000"/>
              <w:left w:val="single" w:sz="4" w:space="0" w:color="000000"/>
              <w:bottom w:val="single" w:sz="4" w:space="0" w:color="000000"/>
              <w:right w:val="single" w:sz="4" w:space="0" w:color="000000"/>
            </w:tcBorders>
          </w:tcPr>
          <w:p>
            <w:pPr>
              <w:pStyle w:val="TAL"/>
              <w:rPr/>
            </w:pPr>
            <w:r>
              <w:rPr/>
              <w:t>Transaction Node</w:t>
            </w:r>
          </w:p>
        </w:tc>
        <w:tc>
          <w:tcPr>
            <w:tcW w:w="4261" w:type="dxa"/>
            <w:tcBorders>
              <w:top w:val="single" w:sz="4" w:space="0" w:color="000000"/>
              <w:left w:val="single" w:sz="4" w:space="0" w:color="000000"/>
              <w:bottom w:val="single" w:sz="4" w:space="0" w:color="000000"/>
              <w:right w:val="single" w:sz="4" w:space="0" w:color="000000"/>
            </w:tcBorders>
          </w:tcPr>
          <w:p>
            <w:pPr>
              <w:pStyle w:val="TAL"/>
              <w:ind w:left="398" w:hanging="398"/>
              <w:rPr/>
            </w:pPr>
            <w:r>
              <w:rPr/>
              <w:t>1)</w:t>
              <w:tab/>
              <w:t>Transaction rate</w:t>
            </w:r>
          </w:p>
          <w:p>
            <w:pPr>
              <w:pStyle w:val="TAL"/>
              <w:ind w:left="398" w:hanging="398"/>
              <w:rPr/>
            </w:pPr>
            <w:r>
              <w:rPr/>
              <w:t>2)</w:t>
              <w:tab/>
              <w:t>Transaction delay</w:t>
            </w:r>
          </w:p>
          <w:p>
            <w:pPr>
              <w:pStyle w:val="TAL"/>
              <w:ind w:left="398" w:hanging="398"/>
              <w:rPr/>
            </w:pPr>
            <w:r>
              <w:rPr/>
              <w:t>3)</w:t>
              <w:tab/>
              <w:t>Transaction capacity</w:t>
            </w:r>
          </w:p>
        </w:tc>
      </w:tr>
    </w:tbl>
    <w:p>
      <w:pPr>
        <w:pStyle w:val="Normal"/>
        <w:rPr/>
      </w:pPr>
      <w:r>
        <w:rPr/>
      </w:r>
    </w:p>
    <w:p>
      <w:pPr>
        <w:pStyle w:val="Heading2"/>
        <w:rPr>
          <w:lang w:eastAsia="zh-CN"/>
        </w:rPr>
      </w:pPr>
      <w:bookmarkStart w:id="97" w:name="__RefHeading___Toc517444449"/>
      <w:bookmarkEnd w:id="97"/>
      <w:r>
        <w:rPr>
          <w:rFonts w:cs="Arial"/>
        </w:rPr>
        <w:t>7.3</w:t>
        <w:tab/>
      </w:r>
      <w:r>
        <w:rPr>
          <w:rFonts w:cs="Arial"/>
          <w:lang w:eastAsia="zh-CN"/>
        </w:rPr>
        <w:t>SQoS</w:t>
      </w:r>
      <w:r>
        <w:rPr>
          <w:rFonts w:cs="Arial"/>
        </w:rPr>
        <w:t xml:space="preserve"> parameters of each </w:t>
      </w:r>
      <w:r>
        <w:rPr>
          <w:rFonts w:cs="Arial"/>
          <w:lang w:eastAsia="zh-CN"/>
        </w:rPr>
        <w:t>service</w:t>
      </w:r>
    </w:p>
    <w:p>
      <w:pPr>
        <w:pStyle w:val="Normal"/>
        <w:rPr/>
      </w:pPr>
      <w:r>
        <w:rPr/>
        <w:t xml:space="preserve">The </w:t>
      </w:r>
      <w:r>
        <w:rPr>
          <w:lang w:eastAsia="zh-CN"/>
        </w:rPr>
        <w:t>general applicable SQoS parameters for each service (IMS, MBMS, PSS, and Video Telephone) are listed in table 2 according to both class and layers. A specific list of transaction node SQoS of each service is listed in table 3.</w:t>
      </w:r>
    </w:p>
    <w:p>
      <w:pPr>
        <w:pStyle w:val="TH"/>
        <w:rPr>
          <w:lang w:eastAsia="zh-CN"/>
        </w:rPr>
      </w:pPr>
      <w:r>
        <w:rPr>
          <w:lang w:eastAsia="zh-CN"/>
        </w:rPr>
        <w:t>Table 2: General applicable SQoS parameters for service</w:t>
      </w:r>
    </w:p>
    <w:p>
      <w:pPr>
        <w:pStyle w:val="TH"/>
        <w:spacing w:before="0" w:after="0"/>
        <w:rPr>
          <w:sz w:val="8"/>
          <w:szCs w:val="8"/>
          <w:lang w:eastAsia="zh-CN"/>
        </w:rPr>
      </w:pPr>
      <w:r>
        <w:rPr>
          <w:sz w:val="8"/>
          <w:szCs w:val="8"/>
          <w:lang w:eastAsia="zh-CN"/>
        </w:rPr>
      </w:r>
    </w:p>
    <w:tbl>
      <w:tblPr>
        <w:tblW w:w="8592" w:type="dxa"/>
        <w:jc w:val="center"/>
        <w:tblInd w:w="0" w:type="dxa"/>
        <w:tblLayout w:type="fixed"/>
        <w:tblCellMar>
          <w:top w:w="0" w:type="dxa"/>
          <w:left w:w="28" w:type="dxa"/>
          <w:bottom w:w="0" w:type="dxa"/>
          <w:right w:w="108" w:type="dxa"/>
        </w:tblCellMar>
      </w:tblPr>
      <w:tblGrid>
        <w:gridCol w:w="1897"/>
        <w:gridCol w:w="1517"/>
        <w:gridCol w:w="5178"/>
      </w:tblGrid>
      <w:tr>
        <w:trPr/>
        <w:tc>
          <w:tcPr>
            <w:tcW w:w="8592" w:type="dxa"/>
            <w:gridSpan w:val="3"/>
            <w:tcBorders>
              <w:top w:val="single" w:sz="12" w:space="0" w:color="000000"/>
              <w:left w:val="single" w:sz="12" w:space="0" w:color="000000"/>
              <w:bottom w:val="single" w:sz="6" w:space="0" w:color="000000"/>
              <w:right w:val="single" w:sz="12" w:space="0" w:color="000000"/>
            </w:tcBorders>
          </w:tcPr>
          <w:p>
            <w:pPr>
              <w:pStyle w:val="TAH"/>
              <w:snapToGrid w:val="false"/>
              <w:jc w:val="left"/>
              <w:rPr>
                <w:lang w:eastAsia="zh-CN"/>
              </w:rPr>
            </w:pPr>
            <w:r>
              <w:rPr>
                <w:lang w:eastAsia="zh-CN"/>
              </w:rPr>
            </w:r>
          </w:p>
          <w:p>
            <w:pPr>
              <w:pStyle w:val="TAH"/>
              <w:jc w:val="left"/>
              <w:rPr>
                <w:lang w:eastAsia="zh-CN"/>
              </w:rPr>
            </w:pPr>
            <w:r>
              <w:rPr>
                <w:lang w:eastAsia="zh-CN"/>
              </w:rPr>
              <w:t xml:space="preserve">Applicable </w:t>
            </w:r>
            <w:r>
              <w:rPr>
                <w:szCs w:val="24"/>
                <w:lang w:eastAsia="zh-CN"/>
              </w:rPr>
              <w:t>SQoS</w:t>
            </w:r>
            <w:r>
              <w:rPr/>
              <w:t xml:space="preserve"> parameters</w:t>
            </w:r>
          </w:p>
          <w:p>
            <w:pPr>
              <w:pStyle w:val="TAH"/>
              <w:jc w:val="left"/>
              <w:rPr/>
            </w:pPr>
            <w:r>
              <w:rPr>
                <w:lang w:eastAsia="zh-CN"/>
              </w:rPr>
              <w:t>of IMS, MBMS,PSS, VT c</w:t>
            </w:r>
            <w:r>
              <w:rPr/>
              <w:t>lass</w:t>
            </w:r>
          </w:p>
        </w:tc>
      </w:tr>
      <w:tr>
        <w:trPr>
          <w:cantSplit w:val="true"/>
        </w:trPr>
        <w:tc>
          <w:tcPr>
            <w:tcW w:w="1897" w:type="dxa"/>
            <w:vMerge w:val="restart"/>
            <w:tcBorders>
              <w:left w:val="single" w:sz="12" w:space="0" w:color="000000"/>
              <w:right w:val="single" w:sz="6" w:space="0" w:color="000000"/>
            </w:tcBorders>
          </w:tcPr>
          <w:p>
            <w:pPr>
              <w:pStyle w:val="TAL"/>
              <w:rPr/>
            </w:pPr>
            <w:r>
              <w:rPr/>
              <w:t>Client</w:t>
            </w:r>
          </w:p>
        </w:tc>
        <w:tc>
          <w:tcPr>
            <w:tcW w:w="1517" w:type="dxa"/>
            <w:vMerge w:val="restart"/>
            <w:tcBorders>
              <w:left w:val="single" w:sz="6" w:space="0" w:color="000000"/>
              <w:right w:val="single" w:sz="6" w:space="0" w:color="000000"/>
            </w:tcBorders>
          </w:tcPr>
          <w:p>
            <w:pPr>
              <w:pStyle w:val="TAL"/>
              <w:rPr>
                <w:bCs/>
              </w:rPr>
            </w:pPr>
            <w:r>
              <w:rPr>
                <w:bCs/>
              </w:rPr>
              <w:t>Application Layer</w:t>
            </w:r>
          </w:p>
        </w:tc>
        <w:tc>
          <w:tcPr>
            <w:tcW w:w="5178" w:type="dxa"/>
            <w:tcBorders>
              <w:left w:val="single" w:sz="6" w:space="0" w:color="000000"/>
              <w:right w:val="single" w:sz="12" w:space="0" w:color="000000"/>
            </w:tcBorders>
          </w:tcPr>
          <w:p>
            <w:pPr>
              <w:pStyle w:val="TAL"/>
              <w:rPr>
                <w:bCs/>
              </w:rPr>
            </w:pPr>
            <w:r>
              <w:rPr>
                <w:bCs/>
              </w:rPr>
              <w:t>Frame rate</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Frame loss ratio,</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Frame error ratio</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tcBorders>
              <w:left w:val="single" w:sz="6" w:space="0" w:color="000000"/>
              <w:right w:val="single" w:sz="6" w:space="0" w:color="000000"/>
            </w:tcBorders>
          </w:tcPr>
          <w:p>
            <w:pPr>
              <w:pStyle w:val="TAL"/>
              <w:rPr>
                <w:bCs/>
              </w:rPr>
            </w:pPr>
            <w:r>
              <w:rPr>
                <w:bCs/>
              </w:rPr>
              <w:t>Transport Layer</w:t>
            </w:r>
          </w:p>
        </w:tc>
        <w:tc>
          <w:tcPr>
            <w:tcW w:w="5178" w:type="dxa"/>
            <w:tcBorders>
              <w:left w:val="single" w:sz="6" w:space="0" w:color="000000"/>
              <w:right w:val="single" w:sz="12" w:space="0" w:color="000000"/>
            </w:tcBorders>
          </w:tcPr>
          <w:p>
            <w:pPr>
              <w:pStyle w:val="TAL"/>
              <w:snapToGrid w:val="false"/>
              <w:rPr>
                <w:bCs/>
              </w:rPr>
            </w:pPr>
            <w:r>
              <w:rPr>
                <w:bCs/>
              </w:rPr>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tcBorders>
              <w:left w:val="single" w:sz="6" w:space="0" w:color="000000"/>
              <w:right w:val="single" w:sz="6" w:space="0" w:color="000000"/>
            </w:tcBorders>
          </w:tcPr>
          <w:p>
            <w:pPr>
              <w:pStyle w:val="TAL"/>
              <w:rPr>
                <w:bCs/>
              </w:rPr>
            </w:pPr>
            <w:r>
              <w:rPr>
                <w:bCs/>
              </w:rPr>
              <w:t>Under transports</w:t>
            </w:r>
          </w:p>
        </w:tc>
        <w:tc>
          <w:tcPr>
            <w:tcW w:w="5178" w:type="dxa"/>
            <w:tcBorders>
              <w:left w:val="single" w:sz="6" w:space="0" w:color="000000"/>
              <w:right w:val="single" w:sz="12" w:space="0" w:color="000000"/>
            </w:tcBorders>
          </w:tcPr>
          <w:p>
            <w:pPr>
              <w:pStyle w:val="TAL"/>
              <w:snapToGrid w:val="false"/>
              <w:rPr>
                <w:bCs/>
              </w:rPr>
            </w:pPr>
            <w:r>
              <w:rPr>
                <w:bCs/>
              </w:rPr>
            </w:r>
          </w:p>
        </w:tc>
      </w:tr>
      <w:tr>
        <w:trPr>
          <w:cantSplit w:val="true"/>
        </w:trPr>
        <w:tc>
          <w:tcPr>
            <w:tcW w:w="1897" w:type="dxa"/>
            <w:vMerge w:val="restart"/>
            <w:tcBorders>
              <w:left w:val="single" w:sz="12" w:space="0" w:color="000000"/>
              <w:right w:val="single" w:sz="6" w:space="0" w:color="000000"/>
            </w:tcBorders>
          </w:tcPr>
          <w:p>
            <w:pPr>
              <w:pStyle w:val="TAL"/>
              <w:rPr/>
            </w:pPr>
            <w:r>
              <w:rPr/>
              <w:t>Radio access network</w:t>
            </w:r>
          </w:p>
        </w:tc>
        <w:tc>
          <w:tcPr>
            <w:tcW w:w="1517" w:type="dxa"/>
            <w:tcBorders>
              <w:left w:val="single" w:sz="6" w:space="0" w:color="000000"/>
              <w:right w:val="single" w:sz="6" w:space="0" w:color="000000"/>
            </w:tcBorders>
          </w:tcPr>
          <w:p>
            <w:pPr>
              <w:pStyle w:val="TAL"/>
              <w:rPr>
                <w:bCs/>
              </w:rPr>
            </w:pPr>
            <w:r>
              <w:rPr>
                <w:bCs/>
              </w:rPr>
              <w:t>Application Layer</w:t>
            </w:r>
          </w:p>
        </w:tc>
        <w:tc>
          <w:tcPr>
            <w:tcW w:w="5178" w:type="dxa"/>
            <w:tcBorders>
              <w:left w:val="single" w:sz="6" w:space="0" w:color="000000"/>
              <w:right w:val="single" w:sz="12" w:space="0" w:color="000000"/>
            </w:tcBorders>
          </w:tcPr>
          <w:p>
            <w:pPr>
              <w:pStyle w:val="TAL"/>
              <w:snapToGrid w:val="false"/>
              <w:rPr>
                <w:bCs/>
              </w:rPr>
            </w:pPr>
            <w:r>
              <w:rPr>
                <w:bCs/>
              </w:rPr>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tcBorders>
              <w:left w:val="single" w:sz="6" w:space="0" w:color="000000"/>
              <w:right w:val="single" w:sz="6" w:space="0" w:color="000000"/>
            </w:tcBorders>
          </w:tcPr>
          <w:p>
            <w:pPr>
              <w:pStyle w:val="TAL"/>
              <w:rPr>
                <w:bCs/>
              </w:rPr>
            </w:pPr>
            <w:r>
              <w:rPr>
                <w:bCs/>
              </w:rPr>
              <w:t>Transport Layer</w:t>
            </w:r>
          </w:p>
        </w:tc>
        <w:tc>
          <w:tcPr>
            <w:tcW w:w="5178" w:type="dxa"/>
            <w:tcBorders>
              <w:left w:val="single" w:sz="6" w:space="0" w:color="000000"/>
              <w:right w:val="single" w:sz="12" w:space="0" w:color="000000"/>
            </w:tcBorders>
          </w:tcPr>
          <w:p>
            <w:pPr>
              <w:pStyle w:val="TAL"/>
              <w:snapToGrid w:val="false"/>
              <w:rPr>
                <w:bCs/>
                <w:lang w:eastAsia="zh-CN"/>
              </w:rPr>
            </w:pPr>
            <w:r>
              <w:rPr>
                <w:bCs/>
                <w:lang w:eastAsia="zh-CN"/>
              </w:rPr>
            </w:r>
          </w:p>
        </w:tc>
      </w:tr>
      <w:tr>
        <w:trPr>
          <w:cantSplit w:val="true"/>
        </w:trPr>
        <w:tc>
          <w:tcPr>
            <w:tcW w:w="1897" w:type="dxa"/>
            <w:vMerge w:val="continue"/>
            <w:tcBorders>
              <w:left w:val="single" w:sz="12" w:space="0" w:color="000000"/>
              <w:right w:val="single" w:sz="6" w:space="0" w:color="000000"/>
            </w:tcBorders>
          </w:tcPr>
          <w:p>
            <w:pPr>
              <w:pStyle w:val="TAL"/>
              <w:snapToGrid w:val="false"/>
              <w:rPr>
                <w:bCs/>
                <w:lang w:eastAsia="zh-CN"/>
              </w:rPr>
            </w:pPr>
            <w:r>
              <w:rPr>
                <w:bCs/>
                <w:lang w:eastAsia="zh-CN"/>
              </w:rPr>
            </w:r>
          </w:p>
        </w:tc>
        <w:tc>
          <w:tcPr>
            <w:tcW w:w="1517" w:type="dxa"/>
            <w:vMerge w:val="restart"/>
            <w:tcBorders>
              <w:left w:val="single" w:sz="6" w:space="0" w:color="000000"/>
              <w:bottom w:val="single" w:sz="12" w:space="0" w:color="000000"/>
              <w:right w:val="single" w:sz="6" w:space="0" w:color="000000"/>
            </w:tcBorders>
          </w:tcPr>
          <w:p>
            <w:pPr>
              <w:pStyle w:val="TAL"/>
              <w:rPr>
                <w:bCs/>
              </w:rPr>
            </w:pPr>
            <w:r>
              <w:rPr>
                <w:bCs/>
              </w:rPr>
              <w:t>Under transports</w:t>
            </w:r>
          </w:p>
        </w:tc>
        <w:tc>
          <w:tcPr>
            <w:tcW w:w="5178" w:type="dxa"/>
            <w:tcBorders>
              <w:left w:val="single" w:sz="6" w:space="0" w:color="000000"/>
              <w:bottom w:val="single" w:sz="12" w:space="0" w:color="000000"/>
              <w:right w:val="single" w:sz="12" w:space="0" w:color="000000"/>
            </w:tcBorders>
          </w:tcPr>
          <w:p>
            <w:pPr>
              <w:pStyle w:val="TAL"/>
              <w:rPr>
                <w:bCs/>
              </w:rPr>
            </w:pPr>
            <w:r>
              <w:rPr>
                <w:bCs/>
              </w:rPr>
              <w:t>Block ratio</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bottom w:val="single" w:sz="12" w:space="0" w:color="000000"/>
              <w:right w:val="single" w:sz="6" w:space="0" w:color="000000"/>
            </w:tcBorders>
          </w:tcPr>
          <w:p>
            <w:pPr>
              <w:pStyle w:val="TAL"/>
              <w:snapToGrid w:val="false"/>
              <w:rPr>
                <w:bCs/>
              </w:rPr>
            </w:pPr>
            <w:r>
              <w:rPr>
                <w:bCs/>
              </w:rPr>
            </w:r>
          </w:p>
        </w:tc>
        <w:tc>
          <w:tcPr>
            <w:tcW w:w="5178" w:type="dxa"/>
            <w:tcBorders>
              <w:left w:val="single" w:sz="6" w:space="0" w:color="000000"/>
              <w:bottom w:val="single" w:sz="12" w:space="0" w:color="000000"/>
              <w:right w:val="single" w:sz="12" w:space="0" w:color="000000"/>
            </w:tcBorders>
          </w:tcPr>
          <w:p>
            <w:pPr>
              <w:pStyle w:val="TAL"/>
              <w:rPr>
                <w:lang w:eastAsia="zh-CN"/>
              </w:rPr>
            </w:pPr>
            <w:r>
              <w:rPr>
                <w:bCs/>
                <w:lang w:eastAsia="zh-CN"/>
              </w:rPr>
              <w:t>Access delay</w:t>
            </w:r>
          </w:p>
        </w:tc>
      </w:tr>
      <w:tr>
        <w:trPr>
          <w:cantSplit w:val="true"/>
        </w:trPr>
        <w:tc>
          <w:tcPr>
            <w:tcW w:w="1897" w:type="dxa"/>
            <w:vMerge w:val="continue"/>
            <w:tcBorders>
              <w:left w:val="single" w:sz="12" w:space="0" w:color="000000"/>
              <w:right w:val="single" w:sz="6" w:space="0" w:color="000000"/>
            </w:tcBorders>
          </w:tcPr>
          <w:p>
            <w:pPr>
              <w:pStyle w:val="TAL"/>
              <w:snapToGrid w:val="false"/>
              <w:rPr>
                <w:bCs/>
                <w:lang w:eastAsia="zh-CN"/>
              </w:rPr>
            </w:pPr>
            <w:r>
              <w:rPr>
                <w:bCs/>
                <w:lang w:eastAsia="zh-CN"/>
              </w:rPr>
            </w:r>
          </w:p>
        </w:tc>
        <w:tc>
          <w:tcPr>
            <w:tcW w:w="1517" w:type="dxa"/>
            <w:vMerge w:val="continue"/>
            <w:tcBorders>
              <w:left w:val="single" w:sz="6" w:space="0" w:color="000000"/>
              <w:bottom w:val="single" w:sz="12"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Soft handoff rate</w:t>
            </w:r>
          </w:p>
        </w:tc>
      </w:tr>
      <w:tr>
        <w:trPr>
          <w:cantSplit w:val="true"/>
        </w:trPr>
        <w:tc>
          <w:tcPr>
            <w:tcW w:w="1897" w:type="dxa"/>
            <w:vMerge w:val="restart"/>
            <w:tcBorders>
              <w:left w:val="single" w:sz="12" w:space="0" w:color="000000"/>
              <w:right w:val="single" w:sz="6" w:space="0" w:color="000000"/>
            </w:tcBorders>
          </w:tcPr>
          <w:p>
            <w:pPr>
              <w:pStyle w:val="TAL"/>
              <w:rPr/>
            </w:pPr>
            <w:r>
              <w:rPr/>
              <w:t>Wireless transport</w:t>
            </w:r>
          </w:p>
          <w:p>
            <w:pPr>
              <w:pStyle w:val="TAL"/>
              <w:rPr/>
            </w:pPr>
            <w:r>
              <w:rPr/>
              <w:t>Network</w:t>
            </w:r>
          </w:p>
        </w:tc>
        <w:tc>
          <w:tcPr>
            <w:tcW w:w="1517" w:type="dxa"/>
            <w:tcBorders>
              <w:left w:val="single" w:sz="6" w:space="0" w:color="000000"/>
              <w:right w:val="single" w:sz="6" w:space="0" w:color="000000"/>
            </w:tcBorders>
          </w:tcPr>
          <w:p>
            <w:pPr>
              <w:pStyle w:val="TAL"/>
              <w:rPr>
                <w:bCs/>
              </w:rPr>
            </w:pPr>
            <w:r>
              <w:rPr>
                <w:bCs/>
              </w:rPr>
              <w:t>Application Layer</w:t>
            </w:r>
          </w:p>
        </w:tc>
        <w:tc>
          <w:tcPr>
            <w:tcW w:w="5178" w:type="dxa"/>
            <w:tcBorders>
              <w:left w:val="single" w:sz="6" w:space="0" w:color="000000"/>
              <w:right w:val="single" w:sz="12" w:space="0" w:color="000000"/>
            </w:tcBorders>
          </w:tcPr>
          <w:p>
            <w:pPr>
              <w:pStyle w:val="TAL"/>
              <w:snapToGrid w:val="false"/>
              <w:rPr>
                <w:bCs/>
              </w:rPr>
            </w:pPr>
            <w:r>
              <w:rPr>
                <w:bCs/>
              </w:rPr>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restart"/>
            <w:tcBorders>
              <w:left w:val="single" w:sz="6" w:space="0" w:color="000000"/>
              <w:right w:val="single" w:sz="6" w:space="0" w:color="000000"/>
            </w:tcBorders>
          </w:tcPr>
          <w:p>
            <w:pPr>
              <w:pStyle w:val="TAL"/>
              <w:rPr>
                <w:bCs/>
              </w:rPr>
            </w:pPr>
            <w:r>
              <w:rPr>
                <w:bCs/>
              </w:rPr>
              <w:t>Transport Layer</w:t>
            </w:r>
          </w:p>
        </w:tc>
        <w:tc>
          <w:tcPr>
            <w:tcW w:w="5178" w:type="dxa"/>
            <w:tcBorders>
              <w:left w:val="single" w:sz="6" w:space="0" w:color="000000"/>
              <w:right w:val="single" w:sz="12" w:space="0" w:color="000000"/>
            </w:tcBorders>
          </w:tcPr>
          <w:p>
            <w:pPr>
              <w:pStyle w:val="TAL"/>
              <w:rPr>
                <w:bCs/>
              </w:rPr>
            </w:pPr>
            <w:r>
              <w:rPr>
                <w:bCs/>
              </w:rPr>
              <w:t>Bandwidth</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Transfer Delay</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Jitter</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Packet loss ratio</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tcBorders>
              <w:left w:val="single" w:sz="6" w:space="0" w:color="000000"/>
              <w:right w:val="single" w:sz="6" w:space="0" w:color="000000"/>
            </w:tcBorders>
          </w:tcPr>
          <w:p>
            <w:pPr>
              <w:pStyle w:val="TAL"/>
              <w:rPr>
                <w:bCs/>
              </w:rPr>
            </w:pPr>
            <w:r>
              <w:rPr>
                <w:bCs/>
              </w:rPr>
              <w:t>Under transports</w:t>
            </w:r>
          </w:p>
        </w:tc>
        <w:tc>
          <w:tcPr>
            <w:tcW w:w="5178" w:type="dxa"/>
            <w:tcBorders>
              <w:left w:val="single" w:sz="6" w:space="0" w:color="000000"/>
              <w:right w:val="single" w:sz="12" w:space="0" w:color="000000"/>
            </w:tcBorders>
          </w:tcPr>
          <w:p>
            <w:pPr>
              <w:pStyle w:val="TAL"/>
              <w:rPr>
                <w:bCs/>
              </w:rPr>
            </w:pPr>
            <w:r>
              <w:rPr>
                <w:bCs/>
              </w:rPr>
              <w:t xml:space="preserve">Frame loss ratio, Frame error ratio, Frame discard ratio, Residual bit error ratio </w:t>
            </w:r>
          </w:p>
        </w:tc>
      </w:tr>
      <w:tr>
        <w:trPr>
          <w:cantSplit w:val="true"/>
        </w:trPr>
        <w:tc>
          <w:tcPr>
            <w:tcW w:w="1897" w:type="dxa"/>
            <w:vMerge w:val="restart"/>
            <w:tcBorders>
              <w:left w:val="single" w:sz="12" w:space="0" w:color="000000"/>
              <w:right w:val="single" w:sz="6" w:space="0" w:color="000000"/>
            </w:tcBorders>
          </w:tcPr>
          <w:p>
            <w:pPr>
              <w:pStyle w:val="TAL"/>
              <w:rPr/>
            </w:pPr>
            <w:r>
              <w:rPr/>
              <w:t>Wired transport</w:t>
            </w:r>
          </w:p>
          <w:p>
            <w:pPr>
              <w:pStyle w:val="TAL"/>
              <w:rPr/>
            </w:pPr>
            <w:r>
              <w:rPr/>
              <w:t>Network</w:t>
            </w:r>
          </w:p>
        </w:tc>
        <w:tc>
          <w:tcPr>
            <w:tcW w:w="1517" w:type="dxa"/>
            <w:tcBorders>
              <w:left w:val="single" w:sz="6" w:space="0" w:color="000000"/>
              <w:right w:val="single" w:sz="6" w:space="0" w:color="000000"/>
            </w:tcBorders>
          </w:tcPr>
          <w:p>
            <w:pPr>
              <w:pStyle w:val="TAL"/>
              <w:rPr>
                <w:bCs/>
              </w:rPr>
            </w:pPr>
            <w:r>
              <w:rPr>
                <w:bCs/>
              </w:rPr>
              <w:t>Application Layer</w:t>
            </w:r>
          </w:p>
        </w:tc>
        <w:tc>
          <w:tcPr>
            <w:tcW w:w="5178" w:type="dxa"/>
            <w:tcBorders>
              <w:left w:val="single" w:sz="6" w:space="0" w:color="000000"/>
              <w:right w:val="single" w:sz="12" w:space="0" w:color="000000"/>
            </w:tcBorders>
          </w:tcPr>
          <w:p>
            <w:pPr>
              <w:pStyle w:val="TAL"/>
              <w:rPr>
                <w:bCs/>
              </w:rPr>
            </w:pPr>
            <w:r>
              <w:rPr>
                <w:bCs/>
              </w:rPr>
              <w:t>Bandwidth</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restart"/>
            <w:tcBorders>
              <w:left w:val="single" w:sz="6" w:space="0" w:color="000000"/>
              <w:bottom w:val="single" w:sz="12" w:space="0" w:color="000000"/>
              <w:right w:val="single" w:sz="6" w:space="0" w:color="000000"/>
            </w:tcBorders>
          </w:tcPr>
          <w:p>
            <w:pPr>
              <w:pStyle w:val="TAL"/>
              <w:rPr>
                <w:bCs/>
              </w:rPr>
            </w:pPr>
            <w:r>
              <w:rPr>
                <w:bCs/>
              </w:rPr>
              <w:t>Transport Layer</w:t>
            </w:r>
          </w:p>
        </w:tc>
        <w:tc>
          <w:tcPr>
            <w:tcW w:w="5178" w:type="dxa"/>
            <w:tcBorders>
              <w:left w:val="single" w:sz="6" w:space="0" w:color="000000"/>
              <w:bottom w:val="single" w:sz="12" w:space="0" w:color="000000"/>
              <w:right w:val="single" w:sz="12" w:space="0" w:color="000000"/>
            </w:tcBorders>
          </w:tcPr>
          <w:p>
            <w:pPr>
              <w:pStyle w:val="TAL"/>
              <w:rPr/>
            </w:pPr>
            <w:r>
              <w:rPr>
                <w:bCs/>
              </w:rPr>
              <w:t>Transfer Delay</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bottom w:val="single" w:sz="12"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Jitter</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vMerge w:val="continue"/>
            <w:tcBorders>
              <w:left w:val="single" w:sz="6" w:space="0" w:color="000000"/>
              <w:bottom w:val="single" w:sz="12" w:space="0" w:color="000000"/>
              <w:right w:val="single" w:sz="6" w:space="0" w:color="000000"/>
            </w:tcBorders>
          </w:tcPr>
          <w:p>
            <w:pPr>
              <w:pStyle w:val="TAL"/>
              <w:snapToGrid w:val="false"/>
              <w:rPr>
                <w:bCs/>
              </w:rPr>
            </w:pPr>
            <w:r>
              <w:rPr>
                <w:bCs/>
              </w:rPr>
            </w:r>
          </w:p>
        </w:tc>
        <w:tc>
          <w:tcPr>
            <w:tcW w:w="5178" w:type="dxa"/>
            <w:tcBorders>
              <w:left w:val="single" w:sz="6" w:space="0" w:color="000000"/>
              <w:right w:val="single" w:sz="12" w:space="0" w:color="000000"/>
            </w:tcBorders>
          </w:tcPr>
          <w:p>
            <w:pPr>
              <w:pStyle w:val="TAL"/>
              <w:rPr>
                <w:bCs/>
              </w:rPr>
            </w:pPr>
            <w:r>
              <w:rPr>
                <w:bCs/>
              </w:rPr>
              <w:t>Packet loss ratio</w:t>
            </w:r>
          </w:p>
        </w:tc>
      </w:tr>
      <w:tr>
        <w:trPr>
          <w:cantSplit w:val="true"/>
        </w:trPr>
        <w:tc>
          <w:tcPr>
            <w:tcW w:w="1897" w:type="dxa"/>
            <w:vMerge w:val="continue"/>
            <w:tcBorders>
              <w:left w:val="single" w:sz="12" w:space="0" w:color="000000"/>
              <w:right w:val="single" w:sz="6" w:space="0" w:color="000000"/>
            </w:tcBorders>
          </w:tcPr>
          <w:p>
            <w:pPr>
              <w:pStyle w:val="TAL"/>
              <w:snapToGrid w:val="false"/>
              <w:rPr>
                <w:bCs/>
              </w:rPr>
            </w:pPr>
            <w:r>
              <w:rPr>
                <w:bCs/>
              </w:rPr>
            </w:r>
          </w:p>
        </w:tc>
        <w:tc>
          <w:tcPr>
            <w:tcW w:w="1517" w:type="dxa"/>
            <w:tcBorders>
              <w:left w:val="single" w:sz="6" w:space="0" w:color="000000"/>
              <w:right w:val="single" w:sz="6" w:space="0" w:color="000000"/>
            </w:tcBorders>
          </w:tcPr>
          <w:p>
            <w:pPr>
              <w:pStyle w:val="TAL"/>
              <w:rPr>
                <w:bCs/>
              </w:rPr>
            </w:pPr>
            <w:r>
              <w:rPr>
                <w:bCs/>
              </w:rPr>
              <w:t>Under transports</w:t>
            </w:r>
          </w:p>
        </w:tc>
        <w:tc>
          <w:tcPr>
            <w:tcW w:w="5178" w:type="dxa"/>
            <w:tcBorders>
              <w:left w:val="single" w:sz="6" w:space="0" w:color="000000"/>
              <w:right w:val="single" w:sz="12" w:space="0" w:color="000000"/>
            </w:tcBorders>
          </w:tcPr>
          <w:p>
            <w:pPr>
              <w:pStyle w:val="TAL"/>
              <w:rPr/>
            </w:pPr>
            <w:r>
              <w:rPr>
                <w:bCs/>
              </w:rPr>
              <w:t>Frame loss ratio, Frame error ratio, Frame discard ratio,</w:t>
            </w:r>
            <w:r>
              <w:rPr>
                <w:bCs/>
                <w:lang w:eastAsia="zh-CN"/>
              </w:rPr>
              <w:t xml:space="preserve"> </w:t>
            </w:r>
            <w:r>
              <w:rPr>
                <w:bCs/>
              </w:rPr>
              <w:t xml:space="preserve">Residual bit error ratio </w:t>
            </w:r>
          </w:p>
        </w:tc>
      </w:tr>
      <w:tr>
        <w:trPr>
          <w:cantSplit w:val="true"/>
        </w:trPr>
        <w:tc>
          <w:tcPr>
            <w:tcW w:w="1897" w:type="dxa"/>
            <w:vMerge w:val="restart"/>
            <w:tcBorders>
              <w:left w:val="single" w:sz="12" w:space="0" w:color="000000"/>
              <w:bottom w:val="single" w:sz="12" w:space="0" w:color="000000"/>
              <w:right w:val="single" w:sz="6" w:space="0" w:color="000000"/>
            </w:tcBorders>
          </w:tcPr>
          <w:p>
            <w:pPr>
              <w:pStyle w:val="TAL"/>
              <w:rPr/>
            </w:pPr>
            <w:r>
              <w:rPr/>
              <w:t>Transaction Node</w:t>
            </w:r>
          </w:p>
        </w:tc>
        <w:tc>
          <w:tcPr>
            <w:tcW w:w="1517" w:type="dxa"/>
            <w:tcBorders>
              <w:left w:val="single" w:sz="6" w:space="0" w:color="000000"/>
              <w:bottom w:val="single" w:sz="12" w:space="0" w:color="000000"/>
              <w:right w:val="single" w:sz="6" w:space="0" w:color="000000"/>
            </w:tcBorders>
          </w:tcPr>
          <w:p>
            <w:pPr>
              <w:pStyle w:val="TAL"/>
              <w:rPr>
                <w:bCs/>
              </w:rPr>
            </w:pPr>
            <w:r>
              <w:rPr>
                <w:bCs/>
              </w:rPr>
              <w:t>Application Layer</w:t>
            </w:r>
          </w:p>
        </w:tc>
        <w:tc>
          <w:tcPr>
            <w:tcW w:w="5178" w:type="dxa"/>
            <w:tcBorders>
              <w:left w:val="single" w:sz="6" w:space="0" w:color="000000"/>
              <w:bottom w:val="single" w:sz="12" w:space="0" w:color="000000"/>
              <w:right w:val="single" w:sz="12" w:space="0" w:color="000000"/>
            </w:tcBorders>
          </w:tcPr>
          <w:p>
            <w:pPr>
              <w:pStyle w:val="TAL"/>
              <w:rPr>
                <w:bCs/>
              </w:rPr>
            </w:pPr>
            <w:r>
              <w:rPr>
                <w:bCs/>
              </w:rPr>
              <w:t>Transaction rate</w:t>
            </w:r>
          </w:p>
          <w:p>
            <w:pPr>
              <w:pStyle w:val="TAL"/>
              <w:rPr>
                <w:lang w:eastAsia="zh-CN"/>
              </w:rPr>
            </w:pPr>
            <w:r>
              <w:rPr/>
              <w:t>Transaction delay</w:t>
            </w:r>
          </w:p>
          <w:p>
            <w:pPr>
              <w:pStyle w:val="TAL"/>
              <w:rPr/>
            </w:pPr>
            <w:r>
              <w:rPr/>
              <w:t>Transaction</w:t>
            </w:r>
            <w:r>
              <w:rPr>
                <w:lang w:eastAsia="zh-CN"/>
              </w:rPr>
              <w:t xml:space="preserve"> capacity</w:t>
            </w:r>
          </w:p>
        </w:tc>
      </w:tr>
      <w:tr>
        <w:trPr>
          <w:cantSplit w:val="true"/>
        </w:trPr>
        <w:tc>
          <w:tcPr>
            <w:tcW w:w="1897" w:type="dxa"/>
            <w:vMerge w:val="continue"/>
            <w:tcBorders>
              <w:left w:val="single" w:sz="12" w:space="0" w:color="000000"/>
              <w:bottom w:val="single" w:sz="12" w:space="0" w:color="000000"/>
              <w:right w:val="single" w:sz="6" w:space="0" w:color="000000"/>
            </w:tcBorders>
          </w:tcPr>
          <w:p>
            <w:pPr>
              <w:pStyle w:val="TAL"/>
              <w:snapToGrid w:val="false"/>
              <w:rPr>
                <w:bCs/>
                <w:lang w:eastAsia="zh-CN"/>
              </w:rPr>
            </w:pPr>
            <w:r>
              <w:rPr>
                <w:bCs/>
                <w:lang w:eastAsia="zh-CN"/>
              </w:rPr>
            </w:r>
          </w:p>
        </w:tc>
        <w:tc>
          <w:tcPr>
            <w:tcW w:w="1517" w:type="dxa"/>
            <w:tcBorders>
              <w:left w:val="single" w:sz="6" w:space="0" w:color="000000"/>
              <w:right w:val="single" w:sz="6" w:space="0" w:color="000000"/>
            </w:tcBorders>
          </w:tcPr>
          <w:p>
            <w:pPr>
              <w:pStyle w:val="TAL"/>
              <w:rPr>
                <w:bCs/>
              </w:rPr>
            </w:pPr>
            <w:r>
              <w:rPr>
                <w:bCs/>
              </w:rPr>
              <w:t>Transport Layer</w:t>
            </w:r>
          </w:p>
        </w:tc>
        <w:tc>
          <w:tcPr>
            <w:tcW w:w="5178" w:type="dxa"/>
            <w:tcBorders>
              <w:left w:val="single" w:sz="6" w:space="0" w:color="000000"/>
              <w:right w:val="single" w:sz="12" w:space="0" w:color="000000"/>
            </w:tcBorders>
          </w:tcPr>
          <w:p>
            <w:pPr>
              <w:pStyle w:val="TAL"/>
              <w:snapToGrid w:val="false"/>
              <w:rPr>
                <w:bCs/>
              </w:rPr>
            </w:pPr>
            <w:r>
              <w:rPr>
                <w:bCs/>
              </w:rPr>
            </w:r>
          </w:p>
        </w:tc>
      </w:tr>
      <w:tr>
        <w:trPr>
          <w:cantSplit w:val="true"/>
        </w:trPr>
        <w:tc>
          <w:tcPr>
            <w:tcW w:w="1897" w:type="dxa"/>
            <w:vMerge w:val="continue"/>
            <w:tcBorders>
              <w:left w:val="single" w:sz="12" w:space="0" w:color="000000"/>
              <w:bottom w:val="single" w:sz="12" w:space="0" w:color="000000"/>
              <w:right w:val="single" w:sz="6" w:space="0" w:color="000000"/>
            </w:tcBorders>
          </w:tcPr>
          <w:p>
            <w:pPr>
              <w:pStyle w:val="TAL"/>
              <w:snapToGrid w:val="false"/>
              <w:rPr>
                <w:bCs/>
              </w:rPr>
            </w:pPr>
            <w:r>
              <w:rPr>
                <w:bCs/>
              </w:rPr>
            </w:r>
          </w:p>
        </w:tc>
        <w:tc>
          <w:tcPr>
            <w:tcW w:w="1517" w:type="dxa"/>
            <w:tcBorders>
              <w:top w:val="single" w:sz="6" w:space="0" w:color="000000"/>
              <w:left w:val="single" w:sz="6" w:space="0" w:color="000000"/>
              <w:bottom w:val="single" w:sz="12" w:space="0" w:color="000000"/>
              <w:right w:val="single" w:sz="6" w:space="0" w:color="000000"/>
            </w:tcBorders>
          </w:tcPr>
          <w:p>
            <w:pPr>
              <w:pStyle w:val="TAL"/>
              <w:rPr>
                <w:bCs/>
              </w:rPr>
            </w:pPr>
            <w:r>
              <w:rPr>
                <w:bCs/>
              </w:rPr>
              <w:t>Under transports</w:t>
            </w:r>
          </w:p>
        </w:tc>
        <w:tc>
          <w:tcPr>
            <w:tcW w:w="5178"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bl>
    <w:p>
      <w:pPr>
        <w:pStyle w:val="Normal"/>
        <w:rPr>
          <w:lang w:eastAsia="zh-CN"/>
        </w:rPr>
      </w:pPr>
      <w:r>
        <w:rPr>
          <w:lang w:eastAsia="zh-CN"/>
        </w:rPr>
      </w:r>
    </w:p>
    <w:p>
      <w:pPr>
        <w:pStyle w:val="Normal"/>
        <w:rPr/>
      </w:pPr>
      <w:r>
        <w:rPr>
          <w:lang w:eastAsia="zh-CN"/>
        </w:rPr>
        <w:t>The SQoS metrics of each service are different in the transaction node class.</w:t>
      </w:r>
    </w:p>
    <w:p>
      <w:pPr>
        <w:pStyle w:val="TH"/>
        <w:rPr>
          <w:lang w:eastAsia="zh-CN"/>
        </w:rPr>
      </w:pPr>
      <w:r>
        <w:rPr>
          <w:lang w:eastAsia="zh-CN"/>
        </w:rPr>
        <w:t>Table</w:t>
      </w:r>
      <w:r>
        <w:rPr/>
        <w:t xml:space="preserve"> </w:t>
      </w:r>
      <w:r>
        <w:rPr>
          <w:lang w:eastAsia="zh-CN"/>
        </w:rPr>
        <w:t>3</w:t>
      </w:r>
      <w:r>
        <w:rPr/>
        <w:t xml:space="preserve">: </w:t>
      </w:r>
      <w:r>
        <w:rPr>
          <w:lang w:eastAsia="zh-CN"/>
        </w:rPr>
        <w:t>Specific SQoS</w:t>
      </w:r>
      <w:r>
        <w:rPr/>
        <w:t xml:space="preserve"> parameters </w:t>
      </w:r>
      <w:r>
        <w:rPr>
          <w:lang w:eastAsia="zh-CN"/>
        </w:rPr>
        <w:t>for transaction node of each service</w:t>
      </w:r>
    </w:p>
    <w:p>
      <w:pPr>
        <w:pStyle w:val="TH"/>
        <w:spacing w:before="0" w:after="0"/>
        <w:rPr>
          <w:sz w:val="8"/>
          <w:szCs w:val="8"/>
          <w:lang w:eastAsia="zh-CN"/>
        </w:rPr>
      </w:pPr>
      <w:r>
        <w:rPr>
          <w:sz w:val="8"/>
          <w:szCs w:val="8"/>
          <w:lang w:eastAsia="zh-CN"/>
        </w:rPr>
      </w:r>
    </w:p>
    <w:tbl>
      <w:tblPr>
        <w:tblW w:w="9694" w:type="dxa"/>
        <w:jc w:val="center"/>
        <w:tblInd w:w="0" w:type="dxa"/>
        <w:tblLayout w:type="fixed"/>
        <w:tblCellMar>
          <w:top w:w="0" w:type="dxa"/>
          <w:left w:w="28" w:type="dxa"/>
          <w:bottom w:w="0" w:type="dxa"/>
          <w:right w:w="108" w:type="dxa"/>
        </w:tblCellMar>
      </w:tblPr>
      <w:tblGrid>
        <w:gridCol w:w="2448"/>
        <w:gridCol w:w="1560"/>
        <w:gridCol w:w="1559"/>
        <w:gridCol w:w="1559"/>
        <w:gridCol w:w="2568"/>
      </w:tblGrid>
      <w:tr>
        <w:trPr/>
        <w:tc>
          <w:tcPr>
            <w:tcW w:w="244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Service and SQoS</w:t>
            </w:r>
          </w:p>
        </w:tc>
        <w:tc>
          <w:tcPr>
            <w:tcW w:w="156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PSS</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IMS</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MBMS</w:t>
            </w:r>
          </w:p>
        </w:tc>
        <w:tc>
          <w:tcPr>
            <w:tcW w:w="256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Video Telephony</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Applicable Functional Entity</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Base Station, </w:t>
            </w:r>
            <w:r>
              <w:rPr/>
              <w:t>SGSN</w:t>
            </w:r>
            <w:r>
              <w:rPr>
                <w:lang w:eastAsia="zh-CN"/>
              </w:rPr>
              <w:t xml:space="preserve">, </w:t>
            </w:r>
            <w:r>
              <w:rPr/>
              <w:t>GGSN</w:t>
            </w:r>
            <w:r>
              <w:rPr>
                <w:lang w:eastAsia="zh-CN"/>
              </w:rPr>
              <w:t xml:space="preserve">, </w:t>
            </w:r>
            <w:r>
              <w:rPr/>
              <w:t>VLR</w:t>
            </w:r>
            <w:r>
              <w:rPr>
                <w:lang w:eastAsia="zh-CN"/>
              </w:rPr>
              <w:t xml:space="preserve">, </w:t>
            </w:r>
            <w:r>
              <w:rPr/>
              <w:t>HLR</w:t>
            </w:r>
            <w:r>
              <w:rPr>
                <w:lang w:eastAsia="zh-CN"/>
              </w:rPr>
              <w:t xml:space="preserve">, </w:t>
            </w:r>
            <w:r>
              <w:rPr/>
              <w:t>AuC</w:t>
            </w:r>
            <w:r>
              <w:rPr>
                <w:lang w:eastAsia="zh-CN"/>
              </w:rPr>
              <w:t xml:space="preserve">, </w:t>
            </w:r>
            <w:r>
              <w:rPr/>
              <w:t>web server, media server</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Base Station, </w:t>
            </w:r>
            <w:r>
              <w:rPr>
                <w:bCs/>
                <w:szCs w:val="21"/>
                <w:lang w:eastAsia="zh-CN"/>
              </w:rPr>
              <w:t>SGSN,GGSN,</w:t>
            </w:r>
            <w:r>
              <w:rPr/>
              <w:t xml:space="preserve"> VLR</w:t>
            </w:r>
            <w:r>
              <w:rPr>
                <w:lang w:eastAsia="zh-CN"/>
              </w:rPr>
              <w:t xml:space="preserve">, </w:t>
            </w:r>
            <w:r>
              <w:rPr/>
              <w:t>HLR</w:t>
            </w:r>
            <w:r>
              <w:rPr>
                <w:lang w:eastAsia="zh-CN"/>
              </w:rPr>
              <w:t xml:space="preserve">, </w:t>
            </w:r>
            <w:r>
              <w:rPr/>
              <w:t>AuC</w:t>
            </w:r>
            <w:r>
              <w:rPr>
                <w:lang w:eastAsia="zh-CN"/>
              </w:rPr>
              <w:t>,</w:t>
            </w:r>
            <w:r>
              <w:rPr>
                <w:bCs/>
                <w:szCs w:val="21"/>
                <w:lang w:eastAsia="zh-CN"/>
              </w:rPr>
              <w:t>,IP-CAN,P-CSCF,I-CSCF,S-CSCF,HSS,DHCP,DNS,MGW,MGCF,BGCF,AS,MRFC,MRFP</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Base Station, </w:t>
            </w:r>
            <w:r>
              <w:rPr/>
              <w:t>SGSN</w:t>
            </w:r>
            <w:r>
              <w:rPr>
                <w:lang w:eastAsia="zh-CN"/>
              </w:rPr>
              <w:t>,</w:t>
            </w:r>
            <w:r>
              <w:rPr/>
              <w:t xml:space="preserve"> GGSN</w:t>
            </w:r>
            <w:r>
              <w:rPr>
                <w:lang w:eastAsia="zh-CN"/>
              </w:rPr>
              <w:t>,</w:t>
            </w:r>
            <w:r>
              <w:rPr/>
              <w:t xml:space="preserve"> VLR</w:t>
            </w:r>
            <w:r>
              <w:rPr>
                <w:lang w:eastAsia="zh-CN"/>
              </w:rPr>
              <w:t xml:space="preserve">, </w:t>
            </w:r>
            <w:r>
              <w:rPr/>
              <w:t>HLR</w:t>
            </w:r>
            <w:r>
              <w:rPr>
                <w:lang w:eastAsia="zh-CN"/>
              </w:rPr>
              <w:t xml:space="preserve">, </w:t>
            </w:r>
            <w:r>
              <w:rPr/>
              <w:t>AuC</w:t>
            </w:r>
            <w:r>
              <w:rPr>
                <w:lang w:eastAsia="zh-CN"/>
              </w:rPr>
              <w:t xml:space="preserve">, </w:t>
            </w:r>
            <w:r>
              <w:rPr/>
              <w:t>BM-SC</w:t>
            </w:r>
            <w:r>
              <w:rPr>
                <w:lang w:eastAsia="zh-CN"/>
              </w:rPr>
              <w:t>,</w:t>
            </w:r>
            <w:r>
              <w:rPr/>
              <w:t xml:space="preserve"> CBC</w:t>
            </w:r>
            <w:r>
              <w:rPr>
                <w:lang w:eastAsia="zh-CN"/>
              </w:rPr>
              <w:t>,</w:t>
            </w:r>
            <w:r>
              <w:rPr/>
              <w:t xml:space="preserve"> Data Sources and Content Provider</w:t>
            </w:r>
          </w:p>
        </w:tc>
        <w:tc>
          <w:tcPr>
            <w:tcW w:w="25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Base Station, </w:t>
            </w:r>
            <w:r>
              <w:rPr>
                <w:bCs/>
                <w:szCs w:val="21"/>
                <w:lang w:eastAsia="zh-CN"/>
              </w:rPr>
              <w:t>SGSN,GGSN,</w:t>
            </w:r>
            <w:r>
              <w:rPr/>
              <w:t xml:space="preserve"> VLR</w:t>
            </w:r>
            <w:r>
              <w:rPr>
                <w:lang w:eastAsia="zh-CN"/>
              </w:rPr>
              <w:t xml:space="preserve">, </w:t>
            </w:r>
            <w:r>
              <w:rPr/>
              <w:t>HLR</w:t>
            </w:r>
            <w:r>
              <w:rPr>
                <w:lang w:eastAsia="zh-CN"/>
              </w:rPr>
              <w:t xml:space="preserve">, </w:t>
            </w:r>
            <w:r>
              <w:rPr/>
              <w:t>AuC</w:t>
            </w:r>
            <w:r>
              <w:rPr>
                <w:lang w:eastAsia="zh-CN"/>
              </w:rPr>
              <w:t>, MGW</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SQoS Parameter</w:t>
            </w:r>
          </w:p>
        </w:tc>
        <w:tc>
          <w:tcPr>
            <w:tcW w:w="7246"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1)Transaction rate</w:t>
            </w:r>
          </w:p>
          <w:p>
            <w:pPr>
              <w:pStyle w:val="TAL"/>
              <w:rPr>
                <w:lang w:eastAsia="zh-CN"/>
              </w:rPr>
            </w:pPr>
            <w:r>
              <w:rPr>
                <w:lang w:eastAsia="zh-CN"/>
              </w:rPr>
              <w:t>2)Transaction delay</w:t>
            </w:r>
          </w:p>
          <w:p>
            <w:pPr>
              <w:pStyle w:val="TAL"/>
              <w:rPr>
                <w:lang w:eastAsia="zh-CN"/>
              </w:rPr>
            </w:pPr>
            <w:r>
              <w:rPr>
                <w:lang w:eastAsia="zh-CN"/>
              </w:rPr>
              <w:t>3) Transaction capacity</w:t>
            </w:r>
          </w:p>
        </w:tc>
      </w:tr>
    </w:tbl>
    <w:p>
      <w:pPr>
        <w:pStyle w:val="Normal"/>
        <w:rPr>
          <w:lang w:eastAsia="zh-CN"/>
        </w:rPr>
      </w:pPr>
      <w:r>
        <w:rPr>
          <w:lang w:eastAsia="zh-CN"/>
        </w:rPr>
      </w:r>
    </w:p>
    <w:p>
      <w:pPr>
        <w:pStyle w:val="Heading1"/>
        <w:ind w:left="1134" w:hanging="1134"/>
        <w:rPr>
          <w:lang w:eastAsia="zh-CN"/>
        </w:rPr>
      </w:pPr>
      <w:bookmarkStart w:id="98" w:name="__RefHeading___Toc517444450"/>
      <w:bookmarkEnd w:id="98"/>
      <w:r>
        <w:rPr>
          <w:rFonts w:cs="Arial"/>
        </w:rPr>
        <w:t>8</w:t>
        <w:tab/>
        <w:t xml:space="preserve">Mapping </w:t>
      </w:r>
      <w:r>
        <w:rPr>
          <w:rFonts w:cs="Arial"/>
          <w:lang w:eastAsia="zh-CN"/>
        </w:rPr>
        <w:t>between</w:t>
      </w:r>
      <w:r>
        <w:rPr>
          <w:rFonts w:cs="Arial"/>
        </w:rPr>
        <w:t xml:space="preserve"> </w:t>
      </w:r>
      <w:r>
        <w:rPr>
          <w:rFonts w:cs="Arial"/>
          <w:lang w:eastAsia="zh-CN"/>
        </w:rPr>
        <w:t>ESQoS</w:t>
      </w:r>
      <w:r>
        <w:rPr>
          <w:rFonts w:cs="Arial"/>
        </w:rPr>
        <w:t xml:space="preserve"> and</w:t>
      </w:r>
      <w:r>
        <w:rPr>
          <w:rFonts w:cs="Arial"/>
          <w:lang w:eastAsia="zh-CN"/>
        </w:rPr>
        <w:t xml:space="preserve"> SQoS</w:t>
      </w:r>
    </w:p>
    <w:p>
      <w:pPr>
        <w:pStyle w:val="Heading2"/>
        <w:rPr/>
      </w:pPr>
      <w:bookmarkStart w:id="99" w:name="__RefHeading___Toc517444451"/>
      <w:bookmarkEnd w:id="99"/>
      <w:r>
        <w:rPr/>
        <w:t>8.1</w:t>
        <w:tab/>
      </w:r>
      <w:r>
        <w:rPr>
          <w:lang w:eastAsia="zh-CN"/>
        </w:rPr>
        <w:t>General</w:t>
      </w:r>
    </w:p>
    <w:p>
      <w:pPr>
        <w:sectPr>
          <w:headerReference w:type="default" r:id="rId16"/>
          <w:footerReference w:type="default" r:id="rId17"/>
          <w:type w:val="nextPage"/>
          <w:pgSz w:w="11906" w:h="16838"/>
          <w:pgMar w:left="1134" w:right="1134" w:gutter="0" w:header="851" w:top="1418" w:footer="340" w:bottom="1134"/>
          <w:pgNumType w:fmt="decimal"/>
          <w:formProt w:val="false"/>
          <w:textDirection w:val="lrTb"/>
          <w:docGrid w:type="default" w:linePitch="312" w:charSpace="0"/>
        </w:sectPr>
        <w:pStyle w:val="Normal"/>
        <w:rPr/>
      </w:pPr>
      <w:r>
        <w:rPr>
          <w:lang w:eastAsia="zh-CN"/>
        </w:rPr>
        <w:t>Firstly, a general mapping between ESQoS</w:t>
      </w:r>
      <w:r>
        <w:rPr/>
        <w:t xml:space="preserve"> </w:t>
      </w:r>
      <w:r>
        <w:rPr>
          <w:lang w:eastAsia="zh-CN"/>
        </w:rPr>
        <w:t>and SQoS parameters for all the new services is presented, and then the specific characters of them are given.</w:t>
      </w:r>
    </w:p>
    <w:p>
      <w:pPr>
        <w:pStyle w:val="TH"/>
        <w:rPr/>
      </w:pPr>
      <w:r>
        <w:rPr/>
        <w:t xml:space="preserve">Table 4: the </w:t>
      </w:r>
      <w:r>
        <w:rPr>
          <w:lang w:eastAsia="zh-CN"/>
        </w:rPr>
        <w:t>ESQoS</w:t>
      </w:r>
      <w:r>
        <w:rPr/>
        <w:t xml:space="preserve"> and </w:t>
      </w:r>
      <w:r>
        <w:rPr>
          <w:lang w:eastAsia="zh-CN"/>
        </w:rPr>
        <w:t>SQoS</w:t>
      </w:r>
      <w:r>
        <w:rPr/>
        <w:t xml:space="preserve"> parameters mapping</w:t>
      </w:r>
    </w:p>
    <w:p>
      <w:pPr>
        <w:pStyle w:val="TH"/>
        <w:spacing w:before="0" w:after="0"/>
        <w:rPr>
          <w:sz w:val="8"/>
          <w:szCs w:val="8"/>
        </w:rPr>
      </w:pPr>
      <w:r>
        <w:rPr>
          <w:sz w:val="8"/>
          <w:szCs w:val="8"/>
        </w:rPr>
      </w:r>
    </w:p>
    <w:tbl>
      <w:tblPr>
        <w:tblW w:w="14706" w:type="dxa"/>
        <w:jc w:val="center"/>
        <w:tblInd w:w="0" w:type="dxa"/>
        <w:tblLayout w:type="fixed"/>
        <w:tblCellMar>
          <w:top w:w="0" w:type="dxa"/>
          <w:left w:w="28" w:type="dxa"/>
          <w:bottom w:w="0" w:type="dxa"/>
          <w:right w:w="108" w:type="dxa"/>
        </w:tblCellMar>
      </w:tblPr>
      <w:tblGrid>
        <w:gridCol w:w="1208"/>
        <w:gridCol w:w="919"/>
        <w:gridCol w:w="722"/>
        <w:gridCol w:w="1975"/>
        <w:gridCol w:w="1122"/>
        <w:gridCol w:w="852"/>
        <w:gridCol w:w="1103"/>
        <w:gridCol w:w="952"/>
        <w:gridCol w:w="1139"/>
        <w:gridCol w:w="1052"/>
        <w:gridCol w:w="719"/>
        <w:gridCol w:w="1335"/>
        <w:gridCol w:w="1608"/>
      </w:tblGrid>
      <w:tr>
        <w:trPr>
          <w:tblHeader w:val="true"/>
        </w:trPr>
        <w:tc>
          <w:tcPr>
            <w:tcW w:w="4824" w:type="dxa"/>
            <w:gridSpan w:val="4"/>
            <w:tcBorders>
              <w:top w:val="single" w:sz="12" w:space="0" w:color="000000"/>
              <w:left w:val="single" w:sz="12" w:space="0" w:color="000000"/>
              <w:bottom w:val="single" w:sz="6" w:space="0" w:color="000000"/>
              <w:right w:val="single" w:sz="6" w:space="0" w:color="000000"/>
            </w:tcBorders>
          </w:tcPr>
          <w:p>
            <w:pPr>
              <w:pStyle w:val="TAH"/>
              <w:jc w:val="right"/>
              <w:rPr>
                <w:sz w:val="16"/>
                <w:szCs w:val="16"/>
              </w:rPr>
            </w:pPr>
            <w:r>
              <w:rPr>
                <w:sz w:val="16"/>
                <w:szCs w:val="16"/>
                <w:lang w:eastAsia="zh-CN"/>
              </w:rPr>
              <w:t>ESQoS</w:t>
            </w:r>
          </w:p>
          <w:p>
            <w:pPr>
              <w:pStyle w:val="TAH"/>
              <w:rPr>
                <w:sz w:val="16"/>
                <w:szCs w:val="16"/>
              </w:rPr>
            </w:pPr>
            <w:r>
              <w:rPr>
                <w:sz w:val="16"/>
                <w:szCs w:val="16"/>
              </w:rPr>
            </w:r>
          </w:p>
          <w:p>
            <w:pPr>
              <w:pStyle w:val="TAH"/>
              <w:rPr>
                <w:sz w:val="16"/>
                <w:szCs w:val="16"/>
              </w:rPr>
            </w:pPr>
            <w:r>
              <w:rPr>
                <w:sz w:val="16"/>
                <w:szCs w:val="16"/>
              </w:rPr>
            </w:r>
          </w:p>
          <w:p>
            <w:pPr>
              <w:pStyle w:val="TAH"/>
              <w:jc w:val="left"/>
              <w:rPr>
                <w:sz w:val="16"/>
                <w:szCs w:val="16"/>
              </w:rPr>
            </w:pPr>
            <w:r>
              <w:rPr>
                <w:sz w:val="16"/>
                <w:szCs w:val="16"/>
                <w:lang w:eastAsia="zh-CN"/>
              </w:rPr>
              <w:t>SQoS</w:t>
            </w:r>
          </w:p>
        </w:tc>
        <w:tc>
          <w:tcPr>
            <w:tcW w:w="1122" w:type="dxa"/>
            <w:tcBorders>
              <w:top w:val="single" w:sz="12" w:space="0" w:color="000000"/>
              <w:left w:val="single" w:sz="6" w:space="0" w:color="000000"/>
              <w:bottom w:val="single" w:sz="6" w:space="0" w:color="000000"/>
              <w:right w:val="single" w:sz="6" w:space="0" w:color="000000"/>
            </w:tcBorders>
          </w:tcPr>
          <w:p>
            <w:pPr>
              <w:pStyle w:val="TAH"/>
              <w:rPr/>
            </w:pPr>
            <w:r>
              <w:rPr>
                <w:bCs/>
                <w:sz w:val="15"/>
                <w:szCs w:val="15"/>
              </w:rPr>
              <w:t xml:space="preserve">Service </w:t>
            </w:r>
            <w:r>
              <w:rPr>
                <w:bCs/>
                <w:sz w:val="15"/>
                <w:szCs w:val="15"/>
                <w:lang w:eastAsia="zh-CN"/>
              </w:rPr>
              <w:t>N</w:t>
            </w:r>
            <w:r>
              <w:rPr>
                <w:bCs/>
                <w:sz w:val="15"/>
                <w:szCs w:val="15"/>
              </w:rPr>
              <w:t>on-</w:t>
            </w:r>
            <w:r>
              <w:rPr>
                <w:bCs/>
                <w:sz w:val="15"/>
                <w:szCs w:val="15"/>
                <w:lang w:eastAsia="zh-CN"/>
              </w:rPr>
              <w:t>Availa</w:t>
            </w:r>
            <w:r>
              <w:rPr>
                <w:bCs/>
                <w:sz w:val="15"/>
                <w:szCs w:val="15"/>
              </w:rPr>
              <w:t>bility</w:t>
            </w:r>
          </w:p>
        </w:tc>
        <w:tc>
          <w:tcPr>
            <w:tcW w:w="852"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Service failure ratio</w:t>
            </w:r>
          </w:p>
        </w:tc>
        <w:tc>
          <w:tcPr>
            <w:tcW w:w="1103"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Initial connection time</w:t>
            </w:r>
          </w:p>
        </w:tc>
        <w:tc>
          <w:tcPr>
            <w:tcW w:w="952"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Initial buffering time</w:t>
            </w:r>
          </w:p>
        </w:tc>
        <w:tc>
          <w:tcPr>
            <w:tcW w:w="1139"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Rebuffering frequency</w:t>
            </w:r>
          </w:p>
        </w:tc>
        <w:tc>
          <w:tcPr>
            <w:tcW w:w="1052"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Rebuffering time</w:t>
            </w:r>
          </w:p>
        </w:tc>
        <w:tc>
          <w:tcPr>
            <w:tcW w:w="719"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Audio quality</w:t>
            </w:r>
          </w:p>
        </w:tc>
        <w:tc>
          <w:tcPr>
            <w:tcW w:w="1335" w:type="dxa"/>
            <w:tcBorders>
              <w:top w:val="single" w:sz="12" w:space="0" w:color="000000"/>
              <w:left w:val="single" w:sz="6" w:space="0" w:color="000000"/>
              <w:bottom w:val="single" w:sz="6" w:space="0" w:color="000000"/>
              <w:right w:val="single" w:sz="6" w:space="0" w:color="000000"/>
            </w:tcBorders>
          </w:tcPr>
          <w:p>
            <w:pPr>
              <w:pStyle w:val="TAH"/>
              <w:rPr>
                <w:bCs/>
                <w:sz w:val="15"/>
                <w:szCs w:val="15"/>
              </w:rPr>
            </w:pPr>
            <w:r>
              <w:rPr>
                <w:bCs/>
                <w:sz w:val="15"/>
                <w:szCs w:val="15"/>
              </w:rPr>
              <w:t>Intra-frame/inter-frame Video quality</w:t>
            </w:r>
          </w:p>
        </w:tc>
        <w:tc>
          <w:tcPr>
            <w:tcW w:w="1608" w:type="dxa"/>
            <w:tcBorders>
              <w:top w:val="single" w:sz="12" w:space="0" w:color="000000"/>
              <w:left w:val="single" w:sz="6" w:space="0" w:color="000000"/>
              <w:bottom w:val="single" w:sz="6" w:space="0" w:color="000000"/>
              <w:right w:val="single" w:sz="12" w:space="0" w:color="000000"/>
            </w:tcBorders>
          </w:tcPr>
          <w:p>
            <w:pPr>
              <w:pStyle w:val="TAH"/>
              <w:rPr>
                <w:bCs/>
                <w:sz w:val="15"/>
                <w:szCs w:val="15"/>
              </w:rPr>
            </w:pPr>
            <w:r>
              <w:rPr>
                <w:bCs/>
                <w:sz w:val="15"/>
                <w:szCs w:val="15"/>
              </w:rPr>
              <w:t>Audio/video de-synchronization error</w:t>
            </w:r>
          </w:p>
        </w:tc>
      </w:tr>
      <w:tr>
        <w:trPr>
          <w:cantSplit w:val="true"/>
        </w:trPr>
        <w:tc>
          <w:tcPr>
            <w:tcW w:w="1208" w:type="dxa"/>
            <w:vMerge w:val="restart"/>
            <w:tcBorders>
              <w:left w:val="single" w:sz="12" w:space="0" w:color="000000"/>
              <w:right w:val="single" w:sz="6" w:space="0" w:color="000000"/>
            </w:tcBorders>
          </w:tcPr>
          <w:p>
            <w:pPr>
              <w:pStyle w:val="TAL"/>
              <w:rPr>
                <w:b/>
                <w:b/>
                <w:sz w:val="16"/>
                <w:szCs w:val="16"/>
                <w:lang w:eastAsia="zh-CN"/>
              </w:rPr>
            </w:pPr>
            <w:r>
              <w:rPr>
                <w:b/>
                <w:sz w:val="16"/>
                <w:szCs w:val="16"/>
                <w:lang w:eastAsia="zh-CN"/>
              </w:rPr>
              <w:t>Client</w:t>
            </w:r>
          </w:p>
        </w:tc>
        <w:tc>
          <w:tcPr>
            <w:tcW w:w="1641" w:type="dxa"/>
            <w:gridSpan w:val="2"/>
            <w:vMerge w:val="restart"/>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1975" w:type="dxa"/>
            <w:tcBorders>
              <w:left w:val="single" w:sz="6" w:space="0" w:color="000000"/>
              <w:right w:val="single" w:sz="6" w:space="0" w:color="000000"/>
            </w:tcBorders>
          </w:tcPr>
          <w:p>
            <w:pPr>
              <w:pStyle w:val="TAL"/>
              <w:rPr>
                <w:sz w:val="16"/>
                <w:szCs w:val="16"/>
              </w:rPr>
            </w:pPr>
            <w:r>
              <w:rPr>
                <w:bCs/>
                <w:sz w:val="16"/>
                <w:szCs w:val="16"/>
              </w:rPr>
              <w:t>Frame rate</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Frame loss ratio,</w:t>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03" w:type="dxa"/>
            <w:tcBorders>
              <w:left w:val="single" w:sz="6" w:space="0" w:color="000000"/>
              <w:right w:val="single" w:sz="6" w:space="0" w:color="000000"/>
            </w:tcBorders>
          </w:tcPr>
          <w:p>
            <w:pPr>
              <w:pStyle w:val="TAC"/>
              <w:snapToGrid w:val="false"/>
              <w:rPr>
                <w:bCs/>
                <w:sz w:val="16"/>
                <w:szCs w:val="16"/>
                <w:lang w:eastAsia="zh-CN"/>
              </w:rPr>
            </w:pPr>
            <w:r>
              <w:rPr>
                <w:bCs/>
                <w:sz w:val="16"/>
                <w:szCs w:val="16"/>
                <w:lang w:eastAsia="zh-CN"/>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Frame error ratio</w:t>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03" w:type="dxa"/>
            <w:tcBorders>
              <w:left w:val="single" w:sz="6" w:space="0" w:color="000000"/>
              <w:right w:val="single" w:sz="6" w:space="0" w:color="000000"/>
            </w:tcBorders>
          </w:tcPr>
          <w:p>
            <w:pPr>
              <w:pStyle w:val="TAC"/>
              <w:snapToGrid w:val="false"/>
              <w:rPr>
                <w:bCs/>
                <w:sz w:val="16"/>
                <w:szCs w:val="16"/>
                <w:lang w:eastAsia="zh-CN"/>
              </w:rPr>
            </w:pPr>
            <w:r>
              <w:rPr>
                <w:bCs/>
                <w:sz w:val="16"/>
                <w:szCs w:val="16"/>
                <w:lang w:eastAsia="zh-CN"/>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tcBorders>
              <w:left w:val="single" w:sz="6" w:space="0" w:color="000000"/>
              <w:right w:val="single" w:sz="6" w:space="0" w:color="000000"/>
            </w:tcBorders>
          </w:tcPr>
          <w:p>
            <w:pPr>
              <w:pStyle w:val="TAL"/>
              <w:rPr>
                <w:sz w:val="16"/>
                <w:szCs w:val="16"/>
              </w:rPr>
            </w:pPr>
            <w:r>
              <w:rPr>
                <w:bCs/>
                <w:sz w:val="16"/>
                <w:szCs w:val="16"/>
              </w:rPr>
              <w:t>Transports</w:t>
            </w:r>
          </w:p>
        </w:tc>
        <w:tc>
          <w:tcPr>
            <w:tcW w:w="1975" w:type="dxa"/>
            <w:tcBorders>
              <w:left w:val="single" w:sz="6" w:space="0" w:color="000000"/>
              <w:right w:val="single" w:sz="6" w:space="0" w:color="000000"/>
            </w:tcBorders>
          </w:tcPr>
          <w:p>
            <w:pPr>
              <w:pStyle w:val="TAL"/>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tcBorders>
              <w:left w:val="single" w:sz="6" w:space="0" w:color="000000"/>
              <w:right w:val="single" w:sz="6" w:space="0" w:color="000000"/>
            </w:tcBorders>
          </w:tcPr>
          <w:p>
            <w:pPr>
              <w:pStyle w:val="TAL"/>
              <w:rPr>
                <w:sz w:val="16"/>
                <w:szCs w:val="16"/>
              </w:rPr>
            </w:pPr>
            <w:r>
              <w:rPr>
                <w:bCs/>
                <w:sz w:val="16"/>
                <w:szCs w:val="16"/>
              </w:rPr>
              <w:t>Under transports</w:t>
            </w:r>
          </w:p>
        </w:tc>
        <w:tc>
          <w:tcPr>
            <w:tcW w:w="1975" w:type="dxa"/>
            <w:tcBorders>
              <w:left w:val="single" w:sz="6" w:space="0" w:color="000000"/>
              <w:right w:val="single" w:sz="6" w:space="0" w:color="000000"/>
            </w:tcBorders>
          </w:tcPr>
          <w:p>
            <w:pPr>
              <w:pStyle w:val="TAL"/>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restart"/>
            <w:tcBorders>
              <w:left w:val="single" w:sz="12" w:space="0" w:color="000000"/>
              <w:right w:val="single" w:sz="6" w:space="0" w:color="000000"/>
            </w:tcBorders>
          </w:tcPr>
          <w:p>
            <w:pPr>
              <w:pStyle w:val="TAL"/>
              <w:rPr>
                <w:b/>
                <w:b/>
                <w:sz w:val="16"/>
                <w:szCs w:val="16"/>
              </w:rPr>
            </w:pPr>
            <w:r>
              <w:rPr>
                <w:b/>
                <w:sz w:val="16"/>
                <w:szCs w:val="16"/>
              </w:rPr>
              <w:t>Radio access network</w:t>
            </w:r>
          </w:p>
        </w:tc>
        <w:tc>
          <w:tcPr>
            <w:tcW w:w="1641" w:type="dxa"/>
            <w:gridSpan w:val="2"/>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1975" w:type="dxa"/>
            <w:tcBorders>
              <w:left w:val="single" w:sz="6" w:space="0" w:color="000000"/>
              <w:right w:val="single" w:sz="6" w:space="0" w:color="000000"/>
            </w:tcBorders>
          </w:tcPr>
          <w:p>
            <w:pPr>
              <w:pStyle w:val="TAL"/>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tcBorders>
              <w:left w:val="single" w:sz="6" w:space="0" w:color="000000"/>
              <w:right w:val="single" w:sz="6" w:space="0" w:color="000000"/>
            </w:tcBorders>
          </w:tcPr>
          <w:p>
            <w:pPr>
              <w:pStyle w:val="TAL"/>
              <w:rPr>
                <w:sz w:val="16"/>
                <w:szCs w:val="16"/>
              </w:rPr>
            </w:pPr>
            <w:r>
              <w:rPr>
                <w:bCs/>
                <w:sz w:val="16"/>
                <w:szCs w:val="16"/>
              </w:rPr>
              <w:t>Transports</w:t>
            </w:r>
          </w:p>
        </w:tc>
        <w:tc>
          <w:tcPr>
            <w:tcW w:w="1975" w:type="dxa"/>
            <w:tcBorders>
              <w:left w:val="single" w:sz="6" w:space="0" w:color="000000"/>
              <w:right w:val="single" w:sz="6" w:space="0" w:color="000000"/>
            </w:tcBorders>
          </w:tcPr>
          <w:p>
            <w:pPr>
              <w:pStyle w:val="TAL"/>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restart"/>
            <w:tcBorders>
              <w:left w:val="single" w:sz="6" w:space="0" w:color="000000"/>
              <w:right w:val="single" w:sz="6" w:space="0" w:color="000000"/>
            </w:tcBorders>
          </w:tcPr>
          <w:p>
            <w:pPr>
              <w:pStyle w:val="TAL"/>
              <w:rPr>
                <w:sz w:val="16"/>
                <w:szCs w:val="16"/>
              </w:rPr>
            </w:pPr>
            <w:r>
              <w:rPr>
                <w:bCs/>
                <w:sz w:val="16"/>
                <w:szCs w:val="16"/>
              </w:rPr>
              <w:t>Under transports</w:t>
            </w:r>
          </w:p>
        </w:tc>
        <w:tc>
          <w:tcPr>
            <w:tcW w:w="1975" w:type="dxa"/>
            <w:tcBorders>
              <w:left w:val="single" w:sz="6" w:space="0" w:color="000000"/>
              <w:right w:val="single" w:sz="6" w:space="0" w:color="000000"/>
            </w:tcBorders>
          </w:tcPr>
          <w:p>
            <w:pPr>
              <w:pStyle w:val="TAL"/>
              <w:rPr>
                <w:sz w:val="16"/>
                <w:szCs w:val="16"/>
              </w:rPr>
            </w:pPr>
            <w:r>
              <w:rPr>
                <w:bCs/>
                <w:sz w:val="16"/>
                <w:szCs w:val="16"/>
              </w:rPr>
              <w:t>Block ratio</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lang w:eastAsia="zh-CN"/>
              </w:rPr>
            </w:pPr>
            <w:r>
              <w:rPr>
                <w:sz w:val="16"/>
                <w:szCs w:val="16"/>
              </w:rPr>
              <w:t>√</w:t>
            </w:r>
          </w:p>
        </w:tc>
        <w:tc>
          <w:tcPr>
            <w:tcW w:w="1103"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lang w:eastAsia="zh-CN"/>
              </w:rPr>
              <w:t>Access delay</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lang w:eastAsia="zh-CN"/>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Soft handoff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lang w:eastAsia="zh-CN"/>
              </w:rPr>
            </w:pPr>
            <w:r>
              <w:rPr>
                <w:sz w:val="16"/>
                <w:szCs w:val="16"/>
              </w:rPr>
              <w:t>√</w:t>
            </w:r>
          </w:p>
        </w:tc>
        <w:tc>
          <w:tcPr>
            <w:tcW w:w="1103"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0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restart"/>
            <w:tcBorders>
              <w:left w:val="single" w:sz="12" w:space="0" w:color="000000"/>
              <w:right w:val="single" w:sz="6" w:space="0" w:color="000000"/>
            </w:tcBorders>
          </w:tcPr>
          <w:p>
            <w:pPr>
              <w:pStyle w:val="TAL"/>
              <w:rPr>
                <w:b/>
                <w:b/>
                <w:sz w:val="16"/>
                <w:szCs w:val="16"/>
              </w:rPr>
            </w:pPr>
            <w:r>
              <w:rPr>
                <w:b/>
                <w:sz w:val="16"/>
                <w:szCs w:val="16"/>
              </w:rPr>
              <w:t>Wireless transport</w:t>
            </w:r>
          </w:p>
          <w:p>
            <w:pPr>
              <w:pStyle w:val="TAL"/>
              <w:rPr>
                <w:b/>
                <w:b/>
                <w:sz w:val="16"/>
                <w:szCs w:val="16"/>
              </w:rPr>
            </w:pPr>
            <w:r>
              <w:rPr>
                <w:b/>
                <w:sz w:val="16"/>
                <w:szCs w:val="16"/>
              </w:rPr>
              <w:t>Network</w:t>
            </w:r>
          </w:p>
        </w:tc>
        <w:tc>
          <w:tcPr>
            <w:tcW w:w="1641" w:type="dxa"/>
            <w:gridSpan w:val="2"/>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1975" w:type="dxa"/>
            <w:tcBorders>
              <w:left w:val="single" w:sz="6" w:space="0" w:color="000000"/>
              <w:right w:val="single" w:sz="6" w:space="0" w:color="000000"/>
            </w:tcBorders>
          </w:tcPr>
          <w:p>
            <w:pPr>
              <w:pStyle w:val="TAL"/>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snapToGrid w:val="false"/>
              <w:rPr>
                <w:sz w:val="16"/>
                <w:szCs w:val="16"/>
              </w:rPr>
            </w:pPr>
            <w:r>
              <w:rPr>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restart"/>
            <w:tcBorders>
              <w:left w:val="single" w:sz="6" w:space="0" w:color="000000"/>
              <w:right w:val="single" w:sz="6" w:space="0" w:color="000000"/>
            </w:tcBorders>
          </w:tcPr>
          <w:p>
            <w:pPr>
              <w:pStyle w:val="TAL"/>
              <w:rPr>
                <w:sz w:val="16"/>
                <w:szCs w:val="16"/>
              </w:rPr>
            </w:pPr>
            <w:r>
              <w:rPr>
                <w:bCs/>
                <w:sz w:val="16"/>
                <w:szCs w:val="16"/>
              </w:rPr>
              <w:t>Transports</w:t>
            </w:r>
          </w:p>
        </w:tc>
        <w:tc>
          <w:tcPr>
            <w:tcW w:w="1975" w:type="dxa"/>
            <w:tcBorders>
              <w:left w:val="single" w:sz="6" w:space="0" w:color="000000"/>
              <w:right w:val="single" w:sz="6" w:space="0" w:color="000000"/>
            </w:tcBorders>
          </w:tcPr>
          <w:p>
            <w:pPr>
              <w:pStyle w:val="TAL"/>
              <w:rPr>
                <w:sz w:val="16"/>
                <w:szCs w:val="16"/>
              </w:rPr>
            </w:pPr>
            <w:r>
              <w:rPr>
                <w:bCs/>
                <w:sz w:val="16"/>
                <w:szCs w:val="16"/>
              </w:rPr>
              <w:t>Bandwidth</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Transfer Delay</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lang w:eastAsia="zh-CN"/>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lang w:eastAsia="zh-CN"/>
              </w:rPr>
            </w:pPr>
            <w:r>
              <w:rPr>
                <w:b/>
                <w:sz w:val="16"/>
                <w:szCs w:val="16"/>
                <w:lang w:eastAsia="zh-CN"/>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Jitter</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Packet loss ratio</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1641" w:type="dxa"/>
            <w:gridSpan w:val="2"/>
            <w:tcBorders>
              <w:left w:val="single" w:sz="6" w:space="0" w:color="000000"/>
              <w:right w:val="single" w:sz="6" w:space="0" w:color="000000"/>
            </w:tcBorders>
          </w:tcPr>
          <w:p>
            <w:pPr>
              <w:pStyle w:val="TAL"/>
              <w:rPr>
                <w:sz w:val="16"/>
                <w:szCs w:val="16"/>
              </w:rPr>
            </w:pPr>
            <w:r>
              <w:rPr>
                <w:bCs/>
                <w:sz w:val="16"/>
                <w:szCs w:val="16"/>
              </w:rPr>
              <w:t>Under transports</w:t>
            </w:r>
          </w:p>
        </w:tc>
        <w:tc>
          <w:tcPr>
            <w:tcW w:w="1975" w:type="dxa"/>
            <w:tcBorders>
              <w:left w:val="single" w:sz="6" w:space="0" w:color="000000"/>
              <w:right w:val="single" w:sz="6" w:space="0" w:color="000000"/>
            </w:tcBorders>
          </w:tcPr>
          <w:p>
            <w:pPr>
              <w:pStyle w:val="TAL"/>
              <w:rPr>
                <w:sz w:val="16"/>
                <w:szCs w:val="16"/>
              </w:rPr>
            </w:pPr>
            <w:r>
              <w:rPr>
                <w:bCs/>
                <w:sz w:val="16"/>
                <w:szCs w:val="16"/>
              </w:rPr>
              <w:t xml:space="preserve">Frame loss ratio, Frame error ratio, Frame discard ratio, Residual bit error ratio </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restart"/>
            <w:tcBorders>
              <w:left w:val="single" w:sz="12" w:space="0" w:color="000000"/>
              <w:right w:val="single" w:sz="6" w:space="0" w:color="000000"/>
            </w:tcBorders>
          </w:tcPr>
          <w:p>
            <w:pPr>
              <w:pStyle w:val="TAL"/>
              <w:keepNext w:val="false"/>
              <w:keepLines w:val="false"/>
              <w:rPr>
                <w:b/>
                <w:b/>
                <w:sz w:val="16"/>
                <w:szCs w:val="16"/>
              </w:rPr>
            </w:pPr>
            <w:r>
              <w:rPr>
                <w:b/>
                <w:sz w:val="16"/>
                <w:szCs w:val="16"/>
              </w:rPr>
              <w:t>Wired transport</w:t>
            </w:r>
          </w:p>
          <w:p>
            <w:pPr>
              <w:pStyle w:val="TAL"/>
              <w:keepNext w:val="false"/>
              <w:keepLines w:val="false"/>
              <w:rPr>
                <w:b/>
                <w:b/>
                <w:sz w:val="16"/>
                <w:szCs w:val="16"/>
              </w:rPr>
            </w:pPr>
            <w:r>
              <w:rPr>
                <w:b/>
                <w:sz w:val="16"/>
                <w:szCs w:val="16"/>
              </w:rPr>
              <w:t>Network</w:t>
            </w:r>
          </w:p>
        </w:tc>
        <w:tc>
          <w:tcPr>
            <w:tcW w:w="1641" w:type="dxa"/>
            <w:gridSpan w:val="2"/>
            <w:tcBorders>
              <w:left w:val="single" w:sz="6" w:space="0" w:color="000000"/>
              <w:right w:val="single" w:sz="6" w:space="0" w:color="000000"/>
            </w:tcBorders>
          </w:tcPr>
          <w:p>
            <w:pPr>
              <w:pStyle w:val="TAL"/>
              <w:keepNext w:val="false"/>
              <w:keepLines w:val="false"/>
              <w:rPr>
                <w:sz w:val="16"/>
                <w:szCs w:val="16"/>
              </w:rPr>
            </w:pPr>
            <w:r>
              <w:rPr>
                <w:bCs/>
                <w:sz w:val="16"/>
                <w:szCs w:val="16"/>
                <w:lang w:eastAsia="zh-CN"/>
              </w:rPr>
              <w:t>A</w:t>
            </w:r>
            <w:r>
              <w:rPr>
                <w:bCs/>
                <w:sz w:val="16"/>
                <w:szCs w:val="16"/>
              </w:rPr>
              <w:t>pplication</w:t>
            </w:r>
          </w:p>
        </w:tc>
        <w:tc>
          <w:tcPr>
            <w:tcW w:w="1975" w:type="dxa"/>
            <w:tcBorders>
              <w:left w:val="single" w:sz="6" w:space="0" w:color="000000"/>
              <w:right w:val="single" w:sz="6" w:space="0" w:color="000000"/>
            </w:tcBorders>
          </w:tcPr>
          <w:p>
            <w:pPr>
              <w:pStyle w:val="TAL"/>
              <w:keepNext w:val="false"/>
              <w:keepLines w:val="false"/>
              <w:snapToGrid w:val="false"/>
              <w:rPr>
                <w:bCs/>
                <w:sz w:val="16"/>
                <w:szCs w:val="16"/>
              </w:rPr>
            </w:pPr>
            <w:r>
              <w:rPr>
                <w:bCs/>
                <w:sz w:val="16"/>
                <w:szCs w:val="16"/>
              </w:rPr>
            </w:r>
          </w:p>
        </w:tc>
        <w:tc>
          <w:tcPr>
            <w:tcW w:w="1122" w:type="dxa"/>
            <w:tcBorders>
              <w:left w:val="single" w:sz="6" w:space="0" w:color="000000"/>
              <w:right w:val="single" w:sz="6" w:space="0" w:color="000000"/>
            </w:tcBorders>
          </w:tcPr>
          <w:p>
            <w:pPr>
              <w:pStyle w:val="TAC"/>
              <w:keepNext w:val="false"/>
              <w:keepLines w:val="false"/>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9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39"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0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719"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keepNext w:val="false"/>
              <w:keepLines w:val="false"/>
              <w:snapToGrid w:val="false"/>
              <w:rPr>
                <w:sz w:val="16"/>
                <w:szCs w:val="16"/>
              </w:rPr>
            </w:pPr>
            <w:r>
              <w:rPr>
                <w:sz w:val="16"/>
                <w:szCs w:val="16"/>
              </w:rPr>
            </w:r>
          </w:p>
        </w:tc>
      </w:tr>
      <w:tr>
        <w:trPr>
          <w:cantSplit w:val="true"/>
        </w:trPr>
        <w:tc>
          <w:tcPr>
            <w:tcW w:w="1208" w:type="dxa"/>
            <w:vMerge w:val="continue"/>
            <w:tcBorders>
              <w:left w:val="single" w:sz="12" w:space="0" w:color="000000"/>
              <w:right w:val="single" w:sz="6" w:space="0" w:color="000000"/>
            </w:tcBorders>
          </w:tcPr>
          <w:p>
            <w:pPr>
              <w:pStyle w:val="TAL"/>
              <w:keepNext w:val="false"/>
              <w:keepLines w:val="false"/>
              <w:snapToGrid w:val="false"/>
              <w:rPr>
                <w:b/>
                <w:b/>
                <w:sz w:val="16"/>
                <w:szCs w:val="16"/>
              </w:rPr>
            </w:pPr>
            <w:r>
              <w:rPr>
                <w:b/>
                <w:sz w:val="16"/>
                <w:szCs w:val="16"/>
              </w:rPr>
            </w:r>
          </w:p>
        </w:tc>
        <w:tc>
          <w:tcPr>
            <w:tcW w:w="1641" w:type="dxa"/>
            <w:gridSpan w:val="2"/>
            <w:vMerge w:val="restart"/>
            <w:tcBorders>
              <w:left w:val="single" w:sz="6" w:space="0" w:color="000000"/>
              <w:right w:val="single" w:sz="6" w:space="0" w:color="000000"/>
            </w:tcBorders>
          </w:tcPr>
          <w:p>
            <w:pPr>
              <w:pStyle w:val="TAL"/>
              <w:keepNext w:val="false"/>
              <w:keepLines w:val="false"/>
              <w:rPr>
                <w:sz w:val="16"/>
                <w:szCs w:val="16"/>
              </w:rPr>
            </w:pPr>
            <w:r>
              <w:rPr>
                <w:bCs/>
                <w:sz w:val="16"/>
                <w:szCs w:val="16"/>
              </w:rPr>
              <w:t>Transports</w:t>
            </w:r>
          </w:p>
        </w:tc>
        <w:tc>
          <w:tcPr>
            <w:tcW w:w="1975" w:type="dxa"/>
            <w:tcBorders>
              <w:left w:val="single" w:sz="6" w:space="0" w:color="000000"/>
              <w:right w:val="single" w:sz="6" w:space="0" w:color="000000"/>
            </w:tcBorders>
          </w:tcPr>
          <w:p>
            <w:pPr>
              <w:pStyle w:val="TAL"/>
              <w:keepNext w:val="false"/>
              <w:keepLines w:val="false"/>
              <w:rPr>
                <w:sz w:val="16"/>
                <w:szCs w:val="16"/>
              </w:rPr>
            </w:pPr>
            <w:r>
              <w:rPr>
                <w:bCs/>
                <w:sz w:val="16"/>
                <w:szCs w:val="16"/>
              </w:rPr>
              <w:t>Bandwidth</w:t>
            </w:r>
          </w:p>
        </w:tc>
        <w:tc>
          <w:tcPr>
            <w:tcW w:w="112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8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103"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9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13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0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71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335"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608" w:type="dxa"/>
            <w:tcBorders>
              <w:left w:val="single" w:sz="6" w:space="0" w:color="000000"/>
              <w:right w:val="single" w:sz="12" w:space="0" w:color="000000"/>
            </w:tcBorders>
          </w:tcPr>
          <w:p>
            <w:pPr>
              <w:pStyle w:val="TAC"/>
              <w:keepNext w:val="false"/>
              <w:keepLines w:val="false"/>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keepNext w:val="false"/>
              <w:keepLines w:val="false"/>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keepNext w:val="false"/>
              <w:keepLines w:val="false"/>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keepNext w:val="false"/>
              <w:keepLines w:val="false"/>
              <w:rPr>
                <w:sz w:val="16"/>
                <w:szCs w:val="16"/>
              </w:rPr>
            </w:pPr>
            <w:r>
              <w:rPr>
                <w:bCs/>
                <w:sz w:val="16"/>
                <w:szCs w:val="16"/>
              </w:rPr>
              <w:t>Transfer Delay</w:t>
            </w:r>
          </w:p>
        </w:tc>
        <w:tc>
          <w:tcPr>
            <w:tcW w:w="112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8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9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13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0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71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335"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608" w:type="dxa"/>
            <w:tcBorders>
              <w:left w:val="single" w:sz="6" w:space="0" w:color="000000"/>
              <w:right w:val="single" w:sz="12" w:space="0" w:color="000000"/>
            </w:tcBorders>
          </w:tcPr>
          <w:p>
            <w:pPr>
              <w:pStyle w:val="TAC"/>
              <w:keepNext w:val="false"/>
              <w:keepLines w:val="false"/>
              <w:rPr>
                <w:sz w:val="16"/>
                <w:szCs w:val="16"/>
                <w:lang w:eastAsia="zh-CN"/>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keepNext w:val="false"/>
              <w:keepLines w:val="false"/>
              <w:snapToGrid w:val="false"/>
              <w:rPr>
                <w:b/>
                <w:b/>
                <w:sz w:val="16"/>
                <w:szCs w:val="16"/>
                <w:lang w:eastAsia="zh-CN"/>
              </w:rPr>
            </w:pPr>
            <w:r>
              <w:rPr>
                <w:b/>
                <w:sz w:val="16"/>
                <w:szCs w:val="16"/>
                <w:lang w:eastAsia="zh-CN"/>
              </w:rPr>
            </w:r>
          </w:p>
        </w:tc>
        <w:tc>
          <w:tcPr>
            <w:tcW w:w="1641" w:type="dxa"/>
            <w:gridSpan w:val="2"/>
            <w:vMerge w:val="continue"/>
            <w:tcBorders>
              <w:left w:val="single" w:sz="6" w:space="0" w:color="000000"/>
              <w:right w:val="single" w:sz="6" w:space="0" w:color="000000"/>
            </w:tcBorders>
          </w:tcPr>
          <w:p>
            <w:pPr>
              <w:pStyle w:val="TAL"/>
              <w:keepNext w:val="false"/>
              <w:keepLines w:val="false"/>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keepNext w:val="false"/>
              <w:keepLines w:val="false"/>
              <w:rPr>
                <w:sz w:val="16"/>
                <w:szCs w:val="16"/>
              </w:rPr>
            </w:pPr>
            <w:r>
              <w:rPr>
                <w:bCs/>
                <w:sz w:val="16"/>
                <w:szCs w:val="16"/>
              </w:rPr>
              <w:t>Jitter</w:t>
            </w:r>
          </w:p>
        </w:tc>
        <w:tc>
          <w:tcPr>
            <w:tcW w:w="112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8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952" w:type="dxa"/>
            <w:tcBorders>
              <w:left w:val="single" w:sz="6" w:space="0" w:color="000000"/>
              <w:right w:val="single" w:sz="6" w:space="0" w:color="000000"/>
            </w:tcBorders>
          </w:tcPr>
          <w:p>
            <w:pPr>
              <w:pStyle w:val="TAC"/>
              <w:keepNext w:val="false"/>
              <w:keepLines w:val="false"/>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0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71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335"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608" w:type="dxa"/>
            <w:tcBorders>
              <w:left w:val="single" w:sz="6" w:space="0" w:color="000000"/>
              <w:right w:val="single" w:sz="12" w:space="0" w:color="000000"/>
            </w:tcBorders>
          </w:tcPr>
          <w:p>
            <w:pPr>
              <w:pStyle w:val="TAC"/>
              <w:keepNext w:val="false"/>
              <w:keepLines w:val="false"/>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keepNext w:val="false"/>
              <w:keepLines w:val="false"/>
              <w:snapToGrid w:val="false"/>
              <w:rPr>
                <w:b/>
                <w:b/>
                <w:sz w:val="16"/>
                <w:szCs w:val="16"/>
              </w:rPr>
            </w:pPr>
            <w:r>
              <w:rPr>
                <w:b/>
                <w:sz w:val="16"/>
                <w:szCs w:val="16"/>
              </w:rPr>
            </w:r>
          </w:p>
        </w:tc>
        <w:tc>
          <w:tcPr>
            <w:tcW w:w="1641" w:type="dxa"/>
            <w:gridSpan w:val="2"/>
            <w:vMerge w:val="continue"/>
            <w:tcBorders>
              <w:left w:val="single" w:sz="6" w:space="0" w:color="000000"/>
              <w:right w:val="single" w:sz="6" w:space="0" w:color="000000"/>
            </w:tcBorders>
          </w:tcPr>
          <w:p>
            <w:pPr>
              <w:pStyle w:val="TAL"/>
              <w:keepNext w:val="false"/>
              <w:keepLines w:val="false"/>
              <w:snapToGrid w:val="false"/>
              <w:rPr>
                <w:b/>
                <w:b/>
                <w:bCs/>
                <w:sz w:val="16"/>
                <w:szCs w:val="16"/>
              </w:rPr>
            </w:pPr>
            <w:r>
              <w:rPr>
                <w:b/>
                <w:bCs/>
                <w:sz w:val="16"/>
                <w:szCs w:val="16"/>
              </w:rPr>
            </w:r>
          </w:p>
        </w:tc>
        <w:tc>
          <w:tcPr>
            <w:tcW w:w="1975" w:type="dxa"/>
            <w:tcBorders>
              <w:left w:val="single" w:sz="6" w:space="0" w:color="000000"/>
              <w:right w:val="single" w:sz="6" w:space="0" w:color="000000"/>
            </w:tcBorders>
          </w:tcPr>
          <w:p>
            <w:pPr>
              <w:pStyle w:val="TAL"/>
              <w:keepNext w:val="false"/>
              <w:keepLines w:val="false"/>
              <w:rPr>
                <w:sz w:val="16"/>
                <w:szCs w:val="16"/>
              </w:rPr>
            </w:pPr>
            <w:r>
              <w:rPr>
                <w:bCs/>
                <w:sz w:val="16"/>
                <w:szCs w:val="16"/>
              </w:rPr>
              <w:t>Packet loss ratio</w:t>
            </w:r>
          </w:p>
        </w:tc>
        <w:tc>
          <w:tcPr>
            <w:tcW w:w="112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8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952" w:type="dxa"/>
            <w:tcBorders>
              <w:left w:val="single" w:sz="6" w:space="0" w:color="000000"/>
              <w:right w:val="single" w:sz="6" w:space="0" w:color="000000"/>
            </w:tcBorders>
          </w:tcPr>
          <w:p>
            <w:pPr>
              <w:pStyle w:val="TAC"/>
              <w:keepNext w:val="false"/>
              <w:keepLines w:val="false"/>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0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71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335"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608" w:type="dxa"/>
            <w:tcBorders>
              <w:left w:val="single" w:sz="6" w:space="0" w:color="000000"/>
              <w:right w:val="single" w:sz="12" w:space="0" w:color="000000"/>
            </w:tcBorders>
          </w:tcPr>
          <w:p>
            <w:pPr>
              <w:pStyle w:val="TAC"/>
              <w:keepNext w:val="false"/>
              <w:keepLines w:val="false"/>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keepNext w:val="false"/>
              <w:keepLines w:val="false"/>
              <w:snapToGrid w:val="false"/>
              <w:rPr>
                <w:b/>
                <w:b/>
                <w:sz w:val="16"/>
                <w:szCs w:val="16"/>
              </w:rPr>
            </w:pPr>
            <w:r>
              <w:rPr>
                <w:b/>
                <w:sz w:val="16"/>
                <w:szCs w:val="16"/>
              </w:rPr>
            </w:r>
          </w:p>
        </w:tc>
        <w:tc>
          <w:tcPr>
            <w:tcW w:w="1641" w:type="dxa"/>
            <w:gridSpan w:val="2"/>
            <w:tcBorders>
              <w:left w:val="single" w:sz="6" w:space="0" w:color="000000"/>
              <w:right w:val="single" w:sz="6" w:space="0" w:color="000000"/>
            </w:tcBorders>
          </w:tcPr>
          <w:p>
            <w:pPr>
              <w:pStyle w:val="TAL"/>
              <w:keepNext w:val="false"/>
              <w:keepLines w:val="false"/>
              <w:rPr>
                <w:sz w:val="16"/>
                <w:szCs w:val="16"/>
              </w:rPr>
            </w:pPr>
            <w:r>
              <w:rPr>
                <w:bCs/>
                <w:sz w:val="16"/>
                <w:szCs w:val="16"/>
              </w:rPr>
              <w:t>Under transports</w:t>
            </w:r>
          </w:p>
        </w:tc>
        <w:tc>
          <w:tcPr>
            <w:tcW w:w="1975" w:type="dxa"/>
            <w:tcBorders>
              <w:left w:val="single" w:sz="6" w:space="0" w:color="000000"/>
              <w:right w:val="single" w:sz="6" w:space="0" w:color="000000"/>
            </w:tcBorders>
          </w:tcPr>
          <w:p>
            <w:pPr>
              <w:pStyle w:val="TAL"/>
              <w:keepNext w:val="false"/>
              <w:keepLines w:val="false"/>
              <w:rPr>
                <w:sz w:val="16"/>
                <w:szCs w:val="16"/>
              </w:rPr>
            </w:pPr>
            <w:r>
              <w:rPr>
                <w:bCs/>
                <w:sz w:val="16"/>
                <w:szCs w:val="16"/>
              </w:rPr>
              <w:t xml:space="preserve">Frame loss ratio, Frame error ratio, Frame discard ratio, Residual bit error ratio </w:t>
            </w:r>
          </w:p>
        </w:tc>
        <w:tc>
          <w:tcPr>
            <w:tcW w:w="112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852"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keepNext w:val="false"/>
              <w:keepLines w:val="false"/>
              <w:snapToGrid w:val="false"/>
              <w:rPr>
                <w:sz w:val="16"/>
                <w:szCs w:val="16"/>
              </w:rPr>
            </w:pPr>
            <w:r>
              <w:rPr>
                <w:sz w:val="16"/>
                <w:szCs w:val="16"/>
              </w:rPr>
            </w:r>
          </w:p>
        </w:tc>
        <w:tc>
          <w:tcPr>
            <w:tcW w:w="952" w:type="dxa"/>
            <w:tcBorders>
              <w:left w:val="single" w:sz="6" w:space="0" w:color="000000"/>
              <w:right w:val="single" w:sz="6" w:space="0" w:color="000000"/>
            </w:tcBorders>
          </w:tcPr>
          <w:p>
            <w:pPr>
              <w:pStyle w:val="TAC"/>
              <w:keepNext w:val="false"/>
              <w:keepLines w:val="false"/>
              <w:snapToGrid w:val="false"/>
              <w:rPr>
                <w:sz w:val="16"/>
                <w:szCs w:val="16"/>
                <w:lang w:eastAsia="zh-CN"/>
              </w:rPr>
            </w:pPr>
            <w:r>
              <w:rPr>
                <w:sz w:val="16"/>
                <w:szCs w:val="16"/>
                <w:lang w:eastAsia="zh-CN"/>
              </w:rPr>
            </w:r>
          </w:p>
        </w:tc>
        <w:tc>
          <w:tcPr>
            <w:tcW w:w="113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052"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719"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335" w:type="dxa"/>
            <w:tcBorders>
              <w:left w:val="single" w:sz="6" w:space="0" w:color="000000"/>
              <w:right w:val="single" w:sz="6" w:space="0" w:color="000000"/>
            </w:tcBorders>
          </w:tcPr>
          <w:p>
            <w:pPr>
              <w:pStyle w:val="TAC"/>
              <w:keepNext w:val="false"/>
              <w:keepLines w:val="false"/>
              <w:rPr>
                <w:sz w:val="16"/>
                <w:szCs w:val="16"/>
              </w:rPr>
            </w:pPr>
            <w:r>
              <w:rPr>
                <w:sz w:val="16"/>
                <w:szCs w:val="16"/>
              </w:rPr>
              <w:t>√</w:t>
            </w:r>
          </w:p>
        </w:tc>
        <w:tc>
          <w:tcPr>
            <w:tcW w:w="1608" w:type="dxa"/>
            <w:tcBorders>
              <w:left w:val="single" w:sz="6" w:space="0" w:color="000000"/>
              <w:right w:val="single" w:sz="12" w:space="0" w:color="000000"/>
            </w:tcBorders>
          </w:tcPr>
          <w:p>
            <w:pPr>
              <w:pStyle w:val="TAC"/>
              <w:keepNext w:val="false"/>
              <w:keepLines w:val="false"/>
              <w:rPr>
                <w:sz w:val="16"/>
                <w:szCs w:val="16"/>
              </w:rPr>
            </w:pPr>
            <w:r>
              <w:rPr>
                <w:sz w:val="16"/>
                <w:szCs w:val="16"/>
              </w:rPr>
              <w:t>√</w:t>
            </w:r>
          </w:p>
        </w:tc>
      </w:tr>
      <w:tr>
        <w:trPr>
          <w:cantSplit w:val="true"/>
        </w:trPr>
        <w:tc>
          <w:tcPr>
            <w:tcW w:w="1208" w:type="dxa"/>
            <w:vMerge w:val="restart"/>
            <w:tcBorders>
              <w:left w:val="single" w:sz="12" w:space="0" w:color="000000"/>
              <w:right w:val="single" w:sz="6" w:space="0" w:color="000000"/>
            </w:tcBorders>
          </w:tcPr>
          <w:p>
            <w:pPr>
              <w:pStyle w:val="TAL"/>
              <w:rPr>
                <w:b/>
                <w:b/>
                <w:sz w:val="16"/>
                <w:szCs w:val="16"/>
                <w:lang w:eastAsia="zh-CN"/>
              </w:rPr>
            </w:pPr>
            <w:r>
              <w:rPr>
                <w:b/>
                <w:sz w:val="16"/>
                <w:szCs w:val="16"/>
                <w:lang w:eastAsia="zh-CN"/>
              </w:rPr>
              <w:t>Transaction</w:t>
            </w:r>
          </w:p>
          <w:p>
            <w:pPr>
              <w:pStyle w:val="TAL"/>
              <w:rPr>
                <w:b/>
                <w:b/>
                <w:sz w:val="16"/>
                <w:szCs w:val="16"/>
                <w:lang w:eastAsia="zh-CN"/>
              </w:rPr>
            </w:pPr>
            <w:r>
              <w:rPr>
                <w:b/>
                <w:sz w:val="16"/>
                <w:szCs w:val="16"/>
                <w:lang w:eastAsia="zh-CN"/>
              </w:rPr>
              <w:t>Node</w:t>
            </w:r>
          </w:p>
        </w:tc>
        <w:tc>
          <w:tcPr>
            <w:tcW w:w="919" w:type="dxa"/>
            <w:vMerge w:val="restart"/>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p>
            <w:pPr>
              <w:pStyle w:val="TAL"/>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lang w:eastAsia="zh-CN"/>
              </w:rPr>
            </w:pPr>
            <w:r>
              <w:rPr>
                <w:bCs/>
                <w:sz w:val="16"/>
                <w:szCs w:val="16"/>
                <w:lang w:eastAsia="zh-CN"/>
              </w:rPr>
              <w:t>Base Station</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rPr>
            </w:pPr>
            <w:r>
              <w:rPr>
                <w:bCs/>
                <w:sz w:val="16"/>
                <w:szCs w:val="16"/>
              </w:rPr>
              <w:t>SGSN</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rPr>
            </w:pPr>
            <w:r>
              <w:rPr>
                <w:bCs/>
                <w:sz w:val="16"/>
                <w:szCs w:val="16"/>
              </w:rPr>
              <w:t>GGSN</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8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rPr>
                <w:sz w:val="16"/>
                <w:szCs w:val="16"/>
              </w:rPr>
            </w:pPr>
            <w:r>
              <w:rPr>
                <w:sz w:val="16"/>
                <w:szCs w:val="16"/>
              </w:rPr>
              <w:t>√</w:t>
            </w:r>
          </w:p>
        </w:tc>
        <w:tc>
          <w:tcPr>
            <w:tcW w:w="1139" w:type="dxa"/>
            <w:tcBorders>
              <w:left w:val="single" w:sz="6" w:space="0" w:color="000000"/>
              <w:right w:val="single" w:sz="6" w:space="0" w:color="000000"/>
            </w:tcBorders>
          </w:tcPr>
          <w:p>
            <w:pPr>
              <w:pStyle w:val="TAC"/>
              <w:rPr>
                <w:sz w:val="16"/>
                <w:szCs w:val="16"/>
              </w:rPr>
            </w:pPr>
            <w:r>
              <w:rPr>
                <w:sz w:val="16"/>
                <w:szCs w:val="16"/>
              </w:rPr>
              <w:t>√</w:t>
            </w:r>
          </w:p>
        </w:tc>
        <w:tc>
          <w:tcPr>
            <w:tcW w:w="1052" w:type="dxa"/>
            <w:tcBorders>
              <w:left w:val="single" w:sz="6" w:space="0" w:color="000000"/>
              <w:right w:val="single" w:sz="6" w:space="0" w:color="000000"/>
            </w:tcBorders>
          </w:tcPr>
          <w:p>
            <w:pPr>
              <w:pStyle w:val="TAC"/>
              <w:rPr>
                <w:sz w:val="16"/>
                <w:szCs w:val="16"/>
              </w:rPr>
            </w:pPr>
            <w:r>
              <w:rPr>
                <w:sz w:val="16"/>
                <w:szCs w:val="16"/>
              </w:rPr>
              <w:t>√</w:t>
            </w:r>
          </w:p>
        </w:tc>
        <w:tc>
          <w:tcPr>
            <w:tcW w:w="719" w:type="dxa"/>
            <w:tcBorders>
              <w:left w:val="single" w:sz="6" w:space="0" w:color="000000"/>
              <w:right w:val="single" w:sz="6" w:space="0" w:color="000000"/>
            </w:tcBorders>
          </w:tcPr>
          <w:p>
            <w:pPr>
              <w:pStyle w:val="TAC"/>
              <w:rPr>
                <w:sz w:val="16"/>
                <w:szCs w:val="16"/>
              </w:rPr>
            </w:pPr>
            <w:r>
              <w:rPr>
                <w:sz w:val="16"/>
                <w:szCs w:val="16"/>
              </w:rPr>
              <w:t>√</w:t>
            </w:r>
          </w:p>
        </w:tc>
        <w:tc>
          <w:tcPr>
            <w:tcW w:w="1335" w:type="dxa"/>
            <w:tcBorders>
              <w:left w:val="single" w:sz="6" w:space="0" w:color="000000"/>
              <w:right w:val="single" w:sz="6" w:space="0" w:color="000000"/>
            </w:tcBorders>
          </w:tcPr>
          <w:p>
            <w:pPr>
              <w:pStyle w:val="TAC"/>
              <w:rPr>
                <w:sz w:val="16"/>
                <w:szCs w:val="16"/>
              </w:rPr>
            </w:pPr>
            <w:r>
              <w:rPr>
                <w:sz w:val="16"/>
                <w:szCs w:val="16"/>
              </w:rPr>
              <w:t>√</w:t>
            </w:r>
          </w:p>
        </w:tc>
        <w:tc>
          <w:tcPr>
            <w:tcW w:w="1608" w:type="dxa"/>
            <w:tcBorders>
              <w:left w:val="single" w:sz="6" w:space="0" w:color="000000"/>
              <w:right w:val="single" w:sz="12" w:space="0" w:color="000000"/>
            </w:tcBorders>
          </w:tcPr>
          <w:p>
            <w:pPr>
              <w:pStyle w:val="TAC"/>
              <w:rPr>
                <w:sz w:val="16"/>
                <w:szCs w:val="16"/>
                <w:lang w:eastAsia="zh-CN"/>
              </w:rPr>
            </w:pPr>
            <w:r>
              <w:rPr>
                <w:sz w:val="16"/>
                <w:szCs w:val="16"/>
              </w:rPr>
              <w:t>√</w:t>
            </w:r>
          </w:p>
        </w:tc>
      </w:tr>
      <w:tr>
        <w:trPr>
          <w:cantSplit w:val="true"/>
        </w:trPr>
        <w:tc>
          <w:tcPr>
            <w:tcW w:w="1208" w:type="dxa"/>
            <w:vMerge w:val="continue"/>
            <w:tcBorders>
              <w:left w:val="single" w:sz="12" w:space="0" w:color="000000"/>
              <w:right w:val="single" w:sz="6" w:space="0" w:color="000000"/>
            </w:tcBorders>
          </w:tcPr>
          <w:p>
            <w:pPr>
              <w:pStyle w:val="TAL"/>
              <w:snapToGrid w:val="false"/>
              <w:rPr>
                <w:sz w:val="16"/>
                <w:szCs w:val="16"/>
                <w:lang w:eastAsia="zh-CN"/>
              </w:rPr>
            </w:pPr>
            <w:r>
              <w:rPr>
                <w:sz w:val="16"/>
                <w:szCs w:val="16"/>
                <w:lang w:eastAsia="zh-CN"/>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rPr>
                <w:sz w:val="16"/>
                <w:szCs w:val="16"/>
              </w:rPr>
            </w:pPr>
            <w:r>
              <w:rPr>
                <w:sz w:val="16"/>
                <w:szCs w:val="16"/>
              </w:rPr>
              <w:t>√</w:t>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rPr>
            </w:pPr>
            <w:r>
              <w:rPr>
                <w:bCs/>
                <w:sz w:val="16"/>
                <w:szCs w:val="16"/>
              </w:rPr>
              <w:t>HLR</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 xml:space="preserve">Transaction </w:t>
            </w:r>
            <w:r>
              <w:rPr>
                <w:bCs/>
                <w:sz w:val="16"/>
                <w:szCs w:val="16"/>
                <w:lang w:eastAsia="zh-CN"/>
              </w:rPr>
              <w:t>capacity</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rPr>
            </w:pPr>
            <w:r>
              <w:rPr>
                <w:bCs/>
                <w:sz w:val="16"/>
                <w:szCs w:val="16"/>
                <w:lang w:eastAsia="zh-CN"/>
              </w:rPr>
              <w:t>V</w:t>
            </w:r>
            <w:r>
              <w:rPr>
                <w:bCs/>
                <w:sz w:val="16"/>
                <w:szCs w:val="16"/>
              </w:rPr>
              <w:t>LR</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 xml:space="preserve">Transaction </w:t>
            </w:r>
            <w:r>
              <w:rPr>
                <w:bCs/>
                <w:sz w:val="16"/>
                <w:szCs w:val="16"/>
                <w:lang w:eastAsia="zh-CN"/>
              </w:rPr>
              <w:t>capacity</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restart"/>
            <w:tcBorders>
              <w:left w:val="single" w:sz="6" w:space="0" w:color="000000"/>
              <w:right w:val="single" w:sz="6" w:space="0" w:color="000000"/>
            </w:tcBorders>
          </w:tcPr>
          <w:p>
            <w:pPr>
              <w:pStyle w:val="TAL"/>
              <w:rPr>
                <w:sz w:val="16"/>
                <w:szCs w:val="16"/>
              </w:rPr>
            </w:pPr>
            <w:r>
              <w:rPr>
                <w:bCs/>
                <w:sz w:val="16"/>
                <w:szCs w:val="16"/>
              </w:rPr>
              <w:t>AuC</w:t>
            </w:r>
          </w:p>
        </w:tc>
        <w:tc>
          <w:tcPr>
            <w:tcW w:w="1975" w:type="dxa"/>
            <w:tcBorders>
              <w:left w:val="single" w:sz="6" w:space="0" w:color="000000"/>
              <w:right w:val="single" w:sz="6" w:space="0" w:color="000000"/>
            </w:tcBorders>
          </w:tcPr>
          <w:p>
            <w:pPr>
              <w:pStyle w:val="TAL"/>
              <w:rPr>
                <w:sz w:val="16"/>
                <w:szCs w:val="16"/>
              </w:rPr>
            </w:pPr>
            <w:r>
              <w:rPr>
                <w:bCs/>
                <w:sz w:val="16"/>
                <w:szCs w:val="16"/>
              </w:rPr>
              <w:t>Transaction rate</w:t>
            </w:r>
          </w:p>
        </w:tc>
        <w:tc>
          <w:tcPr>
            <w:tcW w:w="1122" w:type="dxa"/>
            <w:tcBorders>
              <w:left w:val="single" w:sz="6"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122" w:type="dxa"/>
            <w:tcBorders>
              <w:left w:val="single" w:sz="6" w:space="0" w:color="000000"/>
              <w:right w:val="single" w:sz="6" w:space="0" w:color="000000"/>
            </w:tcBorders>
          </w:tcPr>
          <w:p>
            <w:pPr>
              <w:pStyle w:val="TAC"/>
              <w:snapToGrid w:val="false"/>
              <w:rPr>
                <w:sz w:val="16"/>
                <w:szCs w:val="16"/>
              </w:rPr>
            </w:pPr>
            <w:r>
              <w:rPr>
                <w:sz w:val="16"/>
                <w:szCs w:val="16"/>
              </w:rPr>
            </w:r>
          </w:p>
        </w:tc>
        <w:tc>
          <w:tcPr>
            <w:tcW w:w="852" w:type="dxa"/>
            <w:tcBorders>
              <w:left w:val="single" w:sz="6"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right w:val="single" w:sz="6" w:space="0" w:color="000000"/>
            </w:tcBorders>
          </w:tcPr>
          <w:p>
            <w:pPr>
              <w:pStyle w:val="TAC"/>
              <w:rPr>
                <w:sz w:val="16"/>
                <w:szCs w:val="16"/>
              </w:rPr>
            </w:pPr>
            <w:r>
              <w:rPr>
                <w:sz w:val="16"/>
                <w:szCs w:val="16"/>
              </w:rPr>
              <w:t>√</w:t>
            </w:r>
          </w:p>
        </w:tc>
        <w:tc>
          <w:tcPr>
            <w:tcW w:w="9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1208"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22"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975" w:type="dxa"/>
            <w:tcBorders>
              <w:left w:val="single" w:sz="6" w:space="0" w:color="000000"/>
              <w:bottom w:val="single" w:sz="12" w:space="0" w:color="000000"/>
              <w:right w:val="single" w:sz="6" w:space="0" w:color="000000"/>
            </w:tcBorders>
          </w:tcPr>
          <w:p>
            <w:pPr>
              <w:pStyle w:val="TAL"/>
              <w:rPr>
                <w:sz w:val="16"/>
                <w:szCs w:val="16"/>
              </w:rPr>
            </w:pPr>
            <w:r>
              <w:rPr>
                <w:bCs/>
                <w:sz w:val="16"/>
                <w:szCs w:val="16"/>
              </w:rPr>
              <w:t xml:space="preserve">Transaction </w:t>
            </w:r>
            <w:r>
              <w:rPr>
                <w:bCs/>
                <w:sz w:val="16"/>
                <w:szCs w:val="16"/>
                <w:lang w:eastAsia="zh-CN"/>
              </w:rPr>
              <w:t>capacity</w:t>
            </w:r>
          </w:p>
        </w:tc>
        <w:tc>
          <w:tcPr>
            <w:tcW w:w="1122" w:type="dxa"/>
            <w:tcBorders>
              <w:left w:val="single" w:sz="6" w:space="0" w:color="000000"/>
              <w:bottom w:val="single" w:sz="12" w:space="0" w:color="000000"/>
              <w:right w:val="single" w:sz="6" w:space="0" w:color="000000"/>
            </w:tcBorders>
          </w:tcPr>
          <w:p>
            <w:pPr>
              <w:pStyle w:val="TAC"/>
              <w:rPr>
                <w:sz w:val="16"/>
                <w:szCs w:val="16"/>
              </w:rPr>
            </w:pPr>
            <w:r>
              <w:rPr>
                <w:sz w:val="16"/>
                <w:szCs w:val="16"/>
              </w:rPr>
              <w:t>√</w:t>
            </w:r>
          </w:p>
        </w:tc>
        <w:tc>
          <w:tcPr>
            <w:tcW w:w="852"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03"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952"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1139"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1052"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71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33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608" w:type="dxa"/>
            <w:tcBorders>
              <w:left w:val="single" w:sz="6" w:space="0" w:color="000000"/>
              <w:bottom w:val="single" w:sz="12" w:space="0" w:color="000000"/>
              <w:right w:val="single" w:sz="12" w:space="0" w:color="000000"/>
            </w:tcBorders>
          </w:tcPr>
          <w:p>
            <w:pPr>
              <w:pStyle w:val="TAC"/>
              <w:snapToGrid w:val="false"/>
              <w:rPr>
                <w:sz w:val="16"/>
                <w:szCs w:val="16"/>
              </w:rPr>
            </w:pPr>
            <w:r>
              <w:rPr>
                <w:sz w:val="16"/>
                <w:szCs w:val="16"/>
              </w:rPr>
            </w:r>
          </w:p>
        </w:tc>
      </w:tr>
    </w:tbl>
    <w:p>
      <w:pPr>
        <w:pStyle w:val="Normal"/>
        <w:rPr>
          <w:lang w:eastAsia="zh-CN"/>
        </w:rPr>
      </w:pPr>
      <w:r>
        <w:rPr>
          <w:lang w:eastAsia="zh-CN"/>
        </w:rPr>
      </w:r>
    </w:p>
    <w:p>
      <w:pPr>
        <w:pStyle w:val="Heading2"/>
        <w:rPr>
          <w:lang w:eastAsia="zh-CN"/>
        </w:rPr>
      </w:pPr>
      <w:bookmarkStart w:id="100" w:name="__RefHeading___Toc517444452"/>
      <w:bookmarkEnd w:id="100"/>
      <w:r>
        <w:rPr>
          <w:rFonts w:cs="Arial"/>
        </w:rPr>
        <w:t>8.2</w:t>
        <w:tab/>
      </w:r>
      <w:r>
        <w:rPr>
          <w:rFonts w:cs="Arial"/>
          <w:lang w:eastAsia="zh-CN"/>
        </w:rPr>
        <w:t>PSS</w:t>
      </w:r>
    </w:p>
    <w:p>
      <w:pPr>
        <w:pStyle w:val="Normal"/>
        <w:rPr/>
      </w:pPr>
      <w:r>
        <w:rPr/>
        <w:t xml:space="preserve">The </w:t>
      </w:r>
      <w:r>
        <w:rPr>
          <w:lang w:eastAsia="zh-CN"/>
        </w:rPr>
        <w:t>specific transaction nodes</w:t>
      </w:r>
      <w:r>
        <w:rPr/>
        <w:t xml:space="preserve"> that</w:t>
      </w:r>
      <w:r>
        <w:rPr>
          <w:lang w:eastAsia="zh-CN"/>
        </w:rPr>
        <w:t xml:space="preserve"> PSS</w:t>
      </w:r>
      <w:r>
        <w:rPr/>
        <w:t xml:space="preserve"> involves are</w:t>
      </w:r>
      <w:r>
        <w:rPr>
          <w:lang w:eastAsia="zh-CN"/>
        </w:rPr>
        <w:t xml:space="preserve"> </w:t>
      </w:r>
      <w:r>
        <w:rPr/>
        <w:t xml:space="preserve">HLR, VLR, AuC, web servers and media servers, so these </w:t>
      </w:r>
      <w:r>
        <w:rPr>
          <w:lang w:eastAsia="zh-CN"/>
        </w:rPr>
        <w:t>nodes</w:t>
      </w:r>
      <w:r>
        <w:rPr/>
        <w:t xml:space="preserve"> </w:t>
      </w:r>
      <w:r>
        <w:rPr>
          <w:lang w:eastAsia="zh-CN"/>
        </w:rPr>
        <w:t xml:space="preserve">are listed </w:t>
      </w:r>
      <w:r>
        <w:rPr/>
        <w:t>in table 5.</w:t>
      </w:r>
    </w:p>
    <w:p>
      <w:pPr>
        <w:pStyle w:val="TH"/>
        <w:rPr>
          <w:lang w:eastAsia="zh-CN"/>
        </w:rPr>
      </w:pPr>
      <w:r>
        <w:rPr/>
        <w:t xml:space="preserve">Table </w:t>
      </w:r>
      <w:r>
        <w:rPr>
          <w:lang w:eastAsia="zh-CN"/>
        </w:rPr>
        <w:t>5</w:t>
      </w:r>
      <w:r>
        <w:rPr/>
        <w:t xml:space="preserve">: the </w:t>
      </w:r>
      <w:r>
        <w:rPr>
          <w:lang w:eastAsia="zh-CN"/>
        </w:rPr>
        <w:t>ESQoS</w:t>
      </w:r>
      <w:r>
        <w:rPr/>
        <w:t xml:space="preserve"> and </w:t>
      </w:r>
      <w:r>
        <w:rPr>
          <w:lang w:eastAsia="zh-CN"/>
        </w:rPr>
        <w:t>SQoS</w:t>
      </w:r>
      <w:r>
        <w:rPr/>
        <w:t xml:space="preserve"> parameters mapping of </w:t>
      </w:r>
      <w:r>
        <w:rPr>
          <w:lang w:eastAsia="zh-CN"/>
        </w:rPr>
        <w:t>PSS</w:t>
      </w:r>
    </w:p>
    <w:p>
      <w:pPr>
        <w:pStyle w:val="TH"/>
        <w:spacing w:before="0" w:after="0"/>
        <w:rPr>
          <w:sz w:val="8"/>
          <w:szCs w:val="8"/>
          <w:lang w:eastAsia="zh-CN"/>
        </w:rPr>
      </w:pPr>
      <w:r>
        <w:rPr>
          <w:sz w:val="8"/>
          <w:szCs w:val="8"/>
          <w:lang w:eastAsia="zh-CN"/>
        </w:rPr>
      </w:r>
    </w:p>
    <w:tbl>
      <w:tblPr>
        <w:tblW w:w="14706" w:type="dxa"/>
        <w:jc w:val="center"/>
        <w:tblInd w:w="0" w:type="dxa"/>
        <w:tblLayout w:type="fixed"/>
        <w:tblCellMar>
          <w:top w:w="0" w:type="dxa"/>
          <w:left w:w="28" w:type="dxa"/>
          <w:bottom w:w="0" w:type="dxa"/>
          <w:right w:w="108" w:type="dxa"/>
        </w:tblCellMar>
      </w:tblPr>
      <w:tblGrid>
        <w:gridCol w:w="972"/>
        <w:gridCol w:w="919"/>
        <w:gridCol w:w="710"/>
        <w:gridCol w:w="1142"/>
        <w:gridCol w:w="1245"/>
        <w:gridCol w:w="953"/>
        <w:gridCol w:w="1215"/>
        <w:gridCol w:w="1055"/>
        <w:gridCol w:w="1252"/>
        <w:gridCol w:w="1135"/>
        <w:gridCol w:w="786"/>
        <w:gridCol w:w="1523"/>
        <w:gridCol w:w="1799"/>
      </w:tblGrid>
      <w:tr>
        <w:trPr/>
        <w:tc>
          <w:tcPr>
            <w:tcW w:w="3743" w:type="dxa"/>
            <w:gridSpan w:val="4"/>
            <w:tcBorders>
              <w:top w:val="single" w:sz="12" w:space="0" w:color="000000"/>
              <w:left w:val="single" w:sz="12" w:space="0" w:color="000000"/>
              <w:bottom w:val="single" w:sz="6" w:space="0" w:color="000000"/>
              <w:right w:val="single" w:sz="6" w:space="0" w:color="000000"/>
            </w:tcBorders>
          </w:tcPr>
          <w:p>
            <w:pPr>
              <w:pStyle w:val="TAH"/>
              <w:jc w:val="right"/>
              <w:rPr>
                <w:sz w:val="16"/>
                <w:szCs w:val="16"/>
              </w:rPr>
            </w:pPr>
            <w:r>
              <w:rPr>
                <w:sz w:val="16"/>
                <w:szCs w:val="16"/>
                <w:lang w:eastAsia="zh-CN"/>
              </w:rPr>
              <w:t>ESQoS</w:t>
            </w:r>
          </w:p>
          <w:p>
            <w:pPr>
              <w:pStyle w:val="TAH"/>
              <w:rPr>
                <w:sz w:val="16"/>
                <w:szCs w:val="16"/>
              </w:rPr>
            </w:pPr>
            <w:r>
              <w:rPr>
                <w:sz w:val="16"/>
                <w:szCs w:val="16"/>
              </w:rPr>
            </w:r>
          </w:p>
          <w:p>
            <w:pPr>
              <w:pStyle w:val="TAH"/>
              <w:jc w:val="left"/>
              <w:rPr>
                <w:sz w:val="16"/>
                <w:szCs w:val="16"/>
              </w:rPr>
            </w:pPr>
            <w:r>
              <w:rPr>
                <w:sz w:val="16"/>
                <w:szCs w:val="16"/>
                <w:lang w:eastAsia="zh-CN"/>
              </w:rPr>
              <w:t>SQoS</w:t>
            </w:r>
          </w:p>
        </w:tc>
        <w:tc>
          <w:tcPr>
            <w:tcW w:w="124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 xml:space="preserve">Service </w:t>
            </w:r>
            <w:r>
              <w:rPr>
                <w:bCs/>
                <w:sz w:val="16"/>
                <w:szCs w:val="16"/>
                <w:lang w:eastAsia="zh-CN"/>
              </w:rPr>
              <w:t>N</w:t>
            </w:r>
            <w:r>
              <w:rPr>
                <w:bCs/>
                <w:sz w:val="16"/>
                <w:szCs w:val="16"/>
              </w:rPr>
              <w:t>on-</w:t>
            </w:r>
            <w:r>
              <w:rPr>
                <w:bCs/>
                <w:sz w:val="16"/>
                <w:szCs w:val="16"/>
                <w:lang w:eastAsia="zh-CN"/>
              </w:rPr>
              <w:t>Availa</w:t>
            </w:r>
            <w:r>
              <w:rPr>
                <w:bCs/>
                <w:sz w:val="16"/>
                <w:szCs w:val="16"/>
              </w:rPr>
              <w:t>bility</w:t>
            </w:r>
          </w:p>
        </w:tc>
        <w:tc>
          <w:tcPr>
            <w:tcW w:w="953"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Service failure ratio</w:t>
            </w:r>
          </w:p>
        </w:tc>
        <w:tc>
          <w:tcPr>
            <w:tcW w:w="121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connection time</w:t>
            </w:r>
          </w:p>
        </w:tc>
        <w:tc>
          <w:tcPr>
            <w:tcW w:w="105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buffering time</w:t>
            </w:r>
          </w:p>
        </w:tc>
        <w:tc>
          <w:tcPr>
            <w:tcW w:w="1252"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frequency</w:t>
            </w:r>
          </w:p>
        </w:tc>
        <w:tc>
          <w:tcPr>
            <w:tcW w:w="113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time</w:t>
            </w:r>
          </w:p>
        </w:tc>
        <w:tc>
          <w:tcPr>
            <w:tcW w:w="786"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Audio quality</w:t>
            </w:r>
          </w:p>
        </w:tc>
        <w:tc>
          <w:tcPr>
            <w:tcW w:w="1523"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Intra-frame/inter-frame Video quality</w:t>
            </w:r>
          </w:p>
        </w:tc>
        <w:tc>
          <w:tcPr>
            <w:tcW w:w="1799" w:type="dxa"/>
            <w:tcBorders>
              <w:top w:val="single" w:sz="12" w:space="0" w:color="000000"/>
              <w:left w:val="single" w:sz="6" w:space="0" w:color="000000"/>
              <w:bottom w:val="single" w:sz="6" w:space="0" w:color="000000"/>
              <w:right w:val="single" w:sz="12" w:space="0" w:color="000000"/>
            </w:tcBorders>
          </w:tcPr>
          <w:p>
            <w:pPr>
              <w:pStyle w:val="TAH"/>
              <w:rPr>
                <w:sz w:val="16"/>
                <w:szCs w:val="16"/>
              </w:rPr>
            </w:pPr>
            <w:r>
              <w:rPr>
                <w:bCs/>
                <w:sz w:val="16"/>
                <w:szCs w:val="16"/>
              </w:rPr>
              <w:t>Audio/video de-synchronization error</w:t>
            </w:r>
          </w:p>
        </w:tc>
      </w:tr>
      <w:tr>
        <w:trPr>
          <w:cantSplit w:val="true"/>
        </w:trPr>
        <w:tc>
          <w:tcPr>
            <w:tcW w:w="972" w:type="dxa"/>
            <w:vMerge w:val="restart"/>
            <w:tcBorders>
              <w:left w:val="single" w:sz="12" w:space="0" w:color="000000"/>
              <w:right w:val="single" w:sz="6" w:space="0" w:color="000000"/>
            </w:tcBorders>
          </w:tcPr>
          <w:p>
            <w:pPr>
              <w:pStyle w:val="TAL"/>
              <w:rPr>
                <w:sz w:val="16"/>
                <w:szCs w:val="16"/>
                <w:lang w:eastAsia="zh-CN"/>
              </w:rPr>
            </w:pPr>
            <w:r>
              <w:rPr>
                <w:sz w:val="16"/>
                <w:szCs w:val="16"/>
                <w:lang w:eastAsia="zh-CN"/>
              </w:rPr>
              <w:t>Transaction</w:t>
            </w:r>
          </w:p>
          <w:p>
            <w:pPr>
              <w:pStyle w:val="TAL"/>
              <w:rPr>
                <w:sz w:val="16"/>
                <w:szCs w:val="16"/>
                <w:lang w:eastAsia="zh-CN"/>
              </w:rPr>
            </w:pPr>
            <w:r>
              <w:rPr>
                <w:sz w:val="16"/>
                <w:szCs w:val="16"/>
                <w:lang w:eastAsia="zh-CN"/>
              </w:rPr>
              <w:t>Node</w:t>
            </w:r>
          </w:p>
        </w:tc>
        <w:tc>
          <w:tcPr>
            <w:tcW w:w="919" w:type="dxa"/>
            <w:vMerge w:val="restart"/>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710" w:type="dxa"/>
            <w:vMerge w:val="restart"/>
            <w:tcBorders>
              <w:left w:val="single" w:sz="6" w:space="0" w:color="000000"/>
              <w:right w:val="single" w:sz="6" w:space="0" w:color="000000"/>
            </w:tcBorders>
          </w:tcPr>
          <w:p>
            <w:pPr>
              <w:pStyle w:val="TAL"/>
              <w:rPr>
                <w:sz w:val="16"/>
                <w:szCs w:val="16"/>
              </w:rPr>
            </w:pPr>
            <w:r>
              <w:rPr>
                <w:bCs/>
                <w:sz w:val="16"/>
                <w:szCs w:val="16"/>
              </w:rPr>
              <w:t>Web server</w:t>
            </w:r>
          </w:p>
        </w:tc>
        <w:tc>
          <w:tcPr>
            <w:tcW w:w="1142"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45" w:type="dxa"/>
            <w:tcBorders>
              <w:left w:val="single" w:sz="6" w:space="0" w:color="000000"/>
              <w:right w:val="single" w:sz="6" w:space="0" w:color="000000"/>
            </w:tcBorders>
          </w:tcPr>
          <w:p>
            <w:pPr>
              <w:pStyle w:val="TAC"/>
              <w:rPr>
                <w:sz w:val="16"/>
                <w:szCs w:val="16"/>
              </w:rPr>
            </w:pPr>
            <w:r>
              <w:rPr>
                <w:sz w:val="16"/>
                <w:szCs w:val="16"/>
              </w:rPr>
              <w:t>√</w:t>
            </w:r>
          </w:p>
        </w:tc>
        <w:tc>
          <w:tcPr>
            <w:tcW w:w="953" w:type="dxa"/>
            <w:tcBorders>
              <w:left w:val="single" w:sz="6" w:space="0" w:color="000000"/>
              <w:right w:val="single" w:sz="6" w:space="0" w:color="000000"/>
            </w:tcBorders>
          </w:tcPr>
          <w:p>
            <w:pPr>
              <w:pStyle w:val="TAC"/>
              <w:snapToGrid w:val="false"/>
              <w:rPr>
                <w:sz w:val="16"/>
                <w:szCs w:val="16"/>
              </w:rPr>
            </w:pPr>
            <w:r>
              <w:rPr>
                <w:sz w:val="16"/>
                <w:szCs w:val="16"/>
              </w:rPr>
            </w:r>
          </w:p>
        </w:tc>
        <w:tc>
          <w:tcPr>
            <w:tcW w:w="1215" w:type="dxa"/>
            <w:tcBorders>
              <w:left w:val="single" w:sz="6" w:space="0" w:color="000000"/>
              <w:right w:val="single" w:sz="6" w:space="0" w:color="000000"/>
            </w:tcBorders>
          </w:tcPr>
          <w:p>
            <w:pPr>
              <w:pStyle w:val="TAC"/>
              <w:rPr>
                <w:sz w:val="16"/>
                <w:szCs w:val="16"/>
              </w:rPr>
            </w:pPr>
            <w:r>
              <w:rPr>
                <w:sz w:val="16"/>
                <w:szCs w:val="16"/>
              </w:rPr>
              <w:t>√</w:t>
            </w:r>
          </w:p>
        </w:tc>
        <w:tc>
          <w:tcPr>
            <w:tcW w:w="1055" w:type="dxa"/>
            <w:tcBorders>
              <w:left w:val="single" w:sz="6" w:space="0" w:color="000000"/>
              <w:right w:val="single" w:sz="6" w:space="0" w:color="000000"/>
            </w:tcBorders>
          </w:tcPr>
          <w:p>
            <w:pPr>
              <w:pStyle w:val="TAC"/>
              <w:snapToGrid w:val="false"/>
              <w:rPr>
                <w:sz w:val="16"/>
                <w:szCs w:val="16"/>
              </w:rPr>
            </w:pPr>
            <w:r>
              <w:rPr>
                <w:sz w:val="16"/>
                <w:szCs w:val="16"/>
              </w:rPr>
            </w:r>
          </w:p>
        </w:tc>
        <w:tc>
          <w:tcPr>
            <w:tcW w:w="1252" w:type="dxa"/>
            <w:tcBorders>
              <w:left w:val="single" w:sz="6" w:space="0" w:color="000000"/>
              <w:right w:val="single" w:sz="6" w:space="0" w:color="000000"/>
            </w:tcBorders>
          </w:tcPr>
          <w:p>
            <w:pPr>
              <w:pStyle w:val="TAC"/>
              <w:snapToGrid w:val="false"/>
              <w:rPr>
                <w:sz w:val="16"/>
                <w:szCs w:val="16"/>
              </w:rPr>
            </w:pPr>
            <w:r>
              <w:rPr>
                <w:sz w:val="16"/>
                <w:szCs w:val="16"/>
              </w:rPr>
            </w:r>
          </w:p>
        </w:tc>
        <w:tc>
          <w:tcPr>
            <w:tcW w:w="1135" w:type="dxa"/>
            <w:tcBorders>
              <w:left w:val="single" w:sz="6" w:space="0" w:color="000000"/>
              <w:right w:val="single" w:sz="6" w:space="0" w:color="000000"/>
            </w:tcBorders>
          </w:tcPr>
          <w:p>
            <w:pPr>
              <w:pStyle w:val="TAC"/>
              <w:snapToGrid w:val="false"/>
              <w:rPr>
                <w:sz w:val="16"/>
                <w:szCs w:val="16"/>
              </w:rPr>
            </w:pPr>
            <w:r>
              <w:rPr>
                <w:sz w:val="16"/>
                <w:szCs w:val="16"/>
              </w:rPr>
            </w:r>
          </w:p>
        </w:tc>
        <w:tc>
          <w:tcPr>
            <w:tcW w:w="786" w:type="dxa"/>
            <w:tcBorders>
              <w:left w:val="single" w:sz="6" w:space="0" w:color="000000"/>
              <w:right w:val="single" w:sz="6" w:space="0" w:color="000000"/>
            </w:tcBorders>
          </w:tcPr>
          <w:p>
            <w:pPr>
              <w:pStyle w:val="TAC"/>
              <w:snapToGrid w:val="false"/>
              <w:rPr>
                <w:sz w:val="16"/>
                <w:szCs w:val="16"/>
              </w:rPr>
            </w:pPr>
            <w:r>
              <w:rPr>
                <w:sz w:val="16"/>
                <w:szCs w:val="16"/>
              </w:rPr>
            </w:r>
          </w:p>
        </w:tc>
        <w:tc>
          <w:tcPr>
            <w:tcW w:w="1523" w:type="dxa"/>
            <w:tcBorders>
              <w:left w:val="single" w:sz="6" w:space="0" w:color="000000"/>
              <w:right w:val="single" w:sz="6" w:space="0" w:color="000000"/>
            </w:tcBorders>
          </w:tcPr>
          <w:p>
            <w:pPr>
              <w:pStyle w:val="TAC"/>
              <w:snapToGrid w:val="false"/>
              <w:rPr>
                <w:sz w:val="16"/>
                <w:szCs w:val="16"/>
              </w:rPr>
            </w:pPr>
            <w:r>
              <w:rPr>
                <w:sz w:val="16"/>
                <w:szCs w:val="16"/>
              </w:rPr>
            </w:r>
          </w:p>
        </w:tc>
        <w:tc>
          <w:tcPr>
            <w:tcW w:w="1799"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10"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42"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4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953"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215" w:type="dxa"/>
            <w:tcBorders>
              <w:left w:val="single" w:sz="6" w:space="0" w:color="000000"/>
              <w:right w:val="single" w:sz="6" w:space="0" w:color="000000"/>
            </w:tcBorders>
          </w:tcPr>
          <w:p>
            <w:pPr>
              <w:pStyle w:val="TAC"/>
              <w:rPr>
                <w:sz w:val="16"/>
                <w:szCs w:val="16"/>
              </w:rPr>
            </w:pPr>
            <w:r>
              <w:rPr>
                <w:sz w:val="16"/>
                <w:szCs w:val="16"/>
              </w:rPr>
              <w:t>√</w:t>
            </w:r>
          </w:p>
        </w:tc>
        <w:tc>
          <w:tcPr>
            <w:tcW w:w="1055" w:type="dxa"/>
            <w:tcBorders>
              <w:left w:val="single" w:sz="6" w:space="0" w:color="000000"/>
              <w:right w:val="single" w:sz="6" w:space="0" w:color="000000"/>
            </w:tcBorders>
          </w:tcPr>
          <w:p>
            <w:pPr>
              <w:pStyle w:val="TAC"/>
              <w:snapToGrid w:val="false"/>
              <w:rPr>
                <w:sz w:val="16"/>
                <w:szCs w:val="16"/>
              </w:rPr>
            </w:pPr>
            <w:r>
              <w:rPr>
                <w:sz w:val="16"/>
                <w:szCs w:val="16"/>
              </w:rPr>
            </w:r>
          </w:p>
        </w:tc>
        <w:tc>
          <w:tcPr>
            <w:tcW w:w="1252" w:type="dxa"/>
            <w:tcBorders>
              <w:left w:val="single" w:sz="6" w:space="0" w:color="000000"/>
              <w:right w:val="single" w:sz="6" w:space="0" w:color="000000"/>
            </w:tcBorders>
          </w:tcPr>
          <w:p>
            <w:pPr>
              <w:pStyle w:val="TAC"/>
              <w:snapToGrid w:val="false"/>
              <w:rPr>
                <w:sz w:val="16"/>
                <w:szCs w:val="16"/>
              </w:rPr>
            </w:pPr>
            <w:r>
              <w:rPr>
                <w:sz w:val="16"/>
                <w:szCs w:val="16"/>
              </w:rPr>
            </w:r>
          </w:p>
        </w:tc>
        <w:tc>
          <w:tcPr>
            <w:tcW w:w="113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86"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523"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799"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10"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42"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45" w:type="dxa"/>
            <w:tcBorders>
              <w:left w:val="single" w:sz="6" w:space="0" w:color="000000"/>
              <w:right w:val="single" w:sz="6" w:space="0" w:color="000000"/>
            </w:tcBorders>
          </w:tcPr>
          <w:p>
            <w:pPr>
              <w:pStyle w:val="TAC"/>
              <w:rPr>
                <w:sz w:val="16"/>
                <w:szCs w:val="16"/>
              </w:rPr>
            </w:pPr>
            <w:r>
              <w:rPr>
                <w:sz w:val="16"/>
                <w:szCs w:val="16"/>
              </w:rPr>
              <w:t>√</w:t>
            </w:r>
          </w:p>
        </w:tc>
        <w:tc>
          <w:tcPr>
            <w:tcW w:w="953" w:type="dxa"/>
            <w:tcBorders>
              <w:left w:val="single" w:sz="6" w:space="0" w:color="000000"/>
              <w:right w:val="single" w:sz="6" w:space="0" w:color="000000"/>
            </w:tcBorders>
          </w:tcPr>
          <w:p>
            <w:pPr>
              <w:pStyle w:val="TAC"/>
              <w:snapToGrid w:val="false"/>
              <w:rPr>
                <w:sz w:val="16"/>
                <w:szCs w:val="16"/>
              </w:rPr>
            </w:pPr>
            <w:r>
              <w:rPr>
                <w:sz w:val="16"/>
                <w:szCs w:val="16"/>
              </w:rPr>
            </w:r>
          </w:p>
        </w:tc>
        <w:tc>
          <w:tcPr>
            <w:tcW w:w="1215" w:type="dxa"/>
            <w:tcBorders>
              <w:left w:val="single" w:sz="6" w:space="0" w:color="000000"/>
              <w:right w:val="single" w:sz="6" w:space="0" w:color="000000"/>
            </w:tcBorders>
          </w:tcPr>
          <w:p>
            <w:pPr>
              <w:pStyle w:val="TAC"/>
              <w:snapToGrid w:val="false"/>
              <w:rPr>
                <w:sz w:val="16"/>
                <w:szCs w:val="16"/>
              </w:rPr>
            </w:pPr>
            <w:r>
              <w:rPr>
                <w:sz w:val="16"/>
                <w:szCs w:val="16"/>
              </w:rPr>
            </w:r>
          </w:p>
        </w:tc>
        <w:tc>
          <w:tcPr>
            <w:tcW w:w="105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25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3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86" w:type="dxa"/>
            <w:tcBorders>
              <w:left w:val="single" w:sz="6" w:space="0" w:color="000000"/>
              <w:right w:val="single" w:sz="6" w:space="0" w:color="000000"/>
            </w:tcBorders>
          </w:tcPr>
          <w:p>
            <w:pPr>
              <w:pStyle w:val="TAC"/>
              <w:snapToGrid w:val="false"/>
              <w:rPr>
                <w:sz w:val="16"/>
                <w:szCs w:val="16"/>
              </w:rPr>
            </w:pPr>
            <w:r>
              <w:rPr>
                <w:sz w:val="16"/>
                <w:szCs w:val="16"/>
              </w:rPr>
            </w:r>
          </w:p>
        </w:tc>
        <w:tc>
          <w:tcPr>
            <w:tcW w:w="1523" w:type="dxa"/>
            <w:tcBorders>
              <w:left w:val="single" w:sz="6" w:space="0" w:color="000000"/>
              <w:right w:val="single" w:sz="6" w:space="0" w:color="000000"/>
            </w:tcBorders>
          </w:tcPr>
          <w:p>
            <w:pPr>
              <w:pStyle w:val="TAC"/>
              <w:snapToGrid w:val="false"/>
              <w:rPr>
                <w:sz w:val="16"/>
                <w:szCs w:val="16"/>
              </w:rPr>
            </w:pPr>
            <w:r>
              <w:rPr>
                <w:sz w:val="16"/>
                <w:szCs w:val="16"/>
              </w:rPr>
            </w:r>
          </w:p>
        </w:tc>
        <w:tc>
          <w:tcPr>
            <w:tcW w:w="1799"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bCs/>
                <w:sz w:val="16"/>
                <w:szCs w:val="16"/>
              </w:rPr>
            </w:pPr>
            <w:r>
              <w:rPr>
                <w:bCs/>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10" w:type="dxa"/>
            <w:vMerge w:val="restart"/>
            <w:tcBorders>
              <w:left w:val="single" w:sz="6" w:space="0" w:color="000000"/>
              <w:right w:val="single" w:sz="6" w:space="0" w:color="000000"/>
            </w:tcBorders>
          </w:tcPr>
          <w:p>
            <w:pPr>
              <w:pStyle w:val="TAL"/>
              <w:rPr>
                <w:sz w:val="16"/>
                <w:szCs w:val="16"/>
              </w:rPr>
            </w:pPr>
            <w:r>
              <w:rPr>
                <w:bCs/>
                <w:sz w:val="16"/>
                <w:szCs w:val="16"/>
              </w:rPr>
              <w:t>Media server</w:t>
            </w:r>
          </w:p>
        </w:tc>
        <w:tc>
          <w:tcPr>
            <w:tcW w:w="1142"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45" w:type="dxa"/>
            <w:tcBorders>
              <w:left w:val="single" w:sz="6" w:space="0" w:color="000000"/>
              <w:right w:val="single" w:sz="6" w:space="0" w:color="000000"/>
            </w:tcBorders>
          </w:tcPr>
          <w:p>
            <w:pPr>
              <w:pStyle w:val="TAC"/>
              <w:snapToGrid w:val="false"/>
              <w:rPr>
                <w:sz w:val="16"/>
                <w:szCs w:val="16"/>
              </w:rPr>
            </w:pPr>
            <w:r>
              <w:rPr>
                <w:sz w:val="16"/>
                <w:szCs w:val="16"/>
              </w:rPr>
            </w:r>
          </w:p>
        </w:tc>
        <w:tc>
          <w:tcPr>
            <w:tcW w:w="953" w:type="dxa"/>
            <w:tcBorders>
              <w:left w:val="single" w:sz="6" w:space="0" w:color="000000"/>
              <w:right w:val="single" w:sz="6" w:space="0" w:color="000000"/>
            </w:tcBorders>
          </w:tcPr>
          <w:p>
            <w:pPr>
              <w:pStyle w:val="TAC"/>
              <w:rPr>
                <w:sz w:val="16"/>
                <w:szCs w:val="16"/>
              </w:rPr>
            </w:pPr>
            <w:r>
              <w:rPr>
                <w:sz w:val="16"/>
                <w:szCs w:val="16"/>
              </w:rPr>
              <w:t>√</w:t>
            </w:r>
          </w:p>
        </w:tc>
        <w:tc>
          <w:tcPr>
            <w:tcW w:w="1215" w:type="dxa"/>
            <w:tcBorders>
              <w:left w:val="single" w:sz="6" w:space="0" w:color="000000"/>
              <w:right w:val="single" w:sz="6" w:space="0" w:color="000000"/>
            </w:tcBorders>
          </w:tcPr>
          <w:p>
            <w:pPr>
              <w:pStyle w:val="TAC"/>
              <w:rPr>
                <w:sz w:val="16"/>
                <w:szCs w:val="16"/>
              </w:rPr>
            </w:pPr>
            <w:r>
              <w:rPr>
                <w:sz w:val="16"/>
                <w:szCs w:val="16"/>
              </w:rPr>
              <w:t>√</w:t>
            </w:r>
          </w:p>
        </w:tc>
        <w:tc>
          <w:tcPr>
            <w:tcW w:w="1055" w:type="dxa"/>
            <w:tcBorders>
              <w:left w:val="single" w:sz="6" w:space="0" w:color="000000"/>
              <w:right w:val="single" w:sz="6" w:space="0" w:color="000000"/>
            </w:tcBorders>
          </w:tcPr>
          <w:p>
            <w:pPr>
              <w:pStyle w:val="TAC"/>
              <w:rPr>
                <w:sz w:val="16"/>
                <w:szCs w:val="16"/>
              </w:rPr>
            </w:pPr>
            <w:r>
              <w:rPr>
                <w:sz w:val="16"/>
                <w:szCs w:val="16"/>
              </w:rPr>
              <w:t>√</w:t>
            </w:r>
          </w:p>
        </w:tc>
        <w:tc>
          <w:tcPr>
            <w:tcW w:w="1252" w:type="dxa"/>
            <w:tcBorders>
              <w:left w:val="single" w:sz="6" w:space="0" w:color="000000"/>
              <w:right w:val="single" w:sz="6" w:space="0" w:color="000000"/>
            </w:tcBorders>
          </w:tcPr>
          <w:p>
            <w:pPr>
              <w:pStyle w:val="TAC"/>
              <w:rPr>
                <w:sz w:val="16"/>
                <w:szCs w:val="16"/>
              </w:rPr>
            </w:pPr>
            <w:r>
              <w:rPr>
                <w:sz w:val="16"/>
                <w:szCs w:val="16"/>
              </w:rPr>
              <w:t>√</w:t>
            </w:r>
          </w:p>
        </w:tc>
        <w:tc>
          <w:tcPr>
            <w:tcW w:w="1135" w:type="dxa"/>
            <w:tcBorders>
              <w:left w:val="single" w:sz="6" w:space="0" w:color="000000"/>
              <w:right w:val="single" w:sz="6" w:space="0" w:color="000000"/>
            </w:tcBorders>
          </w:tcPr>
          <w:p>
            <w:pPr>
              <w:pStyle w:val="TAC"/>
              <w:rPr>
                <w:sz w:val="16"/>
                <w:szCs w:val="16"/>
              </w:rPr>
            </w:pPr>
            <w:r>
              <w:rPr>
                <w:sz w:val="16"/>
                <w:szCs w:val="16"/>
              </w:rPr>
              <w:t>√</w:t>
            </w:r>
          </w:p>
        </w:tc>
        <w:tc>
          <w:tcPr>
            <w:tcW w:w="786" w:type="dxa"/>
            <w:tcBorders>
              <w:left w:val="single" w:sz="6" w:space="0" w:color="000000"/>
              <w:right w:val="single" w:sz="6" w:space="0" w:color="000000"/>
            </w:tcBorders>
          </w:tcPr>
          <w:p>
            <w:pPr>
              <w:pStyle w:val="TAC"/>
              <w:rPr>
                <w:sz w:val="16"/>
                <w:szCs w:val="16"/>
              </w:rPr>
            </w:pPr>
            <w:r>
              <w:rPr>
                <w:sz w:val="16"/>
                <w:szCs w:val="16"/>
              </w:rPr>
              <w:t>√</w:t>
            </w:r>
          </w:p>
        </w:tc>
        <w:tc>
          <w:tcPr>
            <w:tcW w:w="1523" w:type="dxa"/>
            <w:tcBorders>
              <w:left w:val="single" w:sz="6" w:space="0" w:color="000000"/>
              <w:right w:val="single" w:sz="6" w:space="0" w:color="000000"/>
            </w:tcBorders>
          </w:tcPr>
          <w:p>
            <w:pPr>
              <w:pStyle w:val="TAC"/>
              <w:rPr>
                <w:sz w:val="16"/>
                <w:szCs w:val="16"/>
              </w:rPr>
            </w:pPr>
            <w:r>
              <w:rPr>
                <w:sz w:val="16"/>
                <w:szCs w:val="16"/>
              </w:rPr>
              <w:t>√</w:t>
            </w:r>
          </w:p>
        </w:tc>
        <w:tc>
          <w:tcPr>
            <w:tcW w:w="1799"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972"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10"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42"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4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953"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215" w:type="dxa"/>
            <w:tcBorders>
              <w:left w:val="single" w:sz="6" w:space="0" w:color="000000"/>
              <w:right w:val="single" w:sz="6" w:space="0" w:color="000000"/>
            </w:tcBorders>
          </w:tcPr>
          <w:p>
            <w:pPr>
              <w:pStyle w:val="TAC"/>
              <w:rPr>
                <w:sz w:val="16"/>
                <w:szCs w:val="16"/>
              </w:rPr>
            </w:pPr>
            <w:r>
              <w:rPr>
                <w:sz w:val="16"/>
                <w:szCs w:val="16"/>
              </w:rPr>
              <w:t>√</w:t>
            </w:r>
          </w:p>
        </w:tc>
        <w:tc>
          <w:tcPr>
            <w:tcW w:w="1055" w:type="dxa"/>
            <w:tcBorders>
              <w:left w:val="single" w:sz="6" w:space="0" w:color="000000"/>
              <w:right w:val="single" w:sz="6" w:space="0" w:color="000000"/>
            </w:tcBorders>
          </w:tcPr>
          <w:p>
            <w:pPr>
              <w:pStyle w:val="TAC"/>
              <w:rPr>
                <w:sz w:val="16"/>
                <w:szCs w:val="16"/>
              </w:rPr>
            </w:pPr>
            <w:r>
              <w:rPr>
                <w:sz w:val="16"/>
                <w:szCs w:val="16"/>
              </w:rPr>
              <w:t>√</w:t>
            </w:r>
          </w:p>
        </w:tc>
        <w:tc>
          <w:tcPr>
            <w:tcW w:w="1252" w:type="dxa"/>
            <w:tcBorders>
              <w:left w:val="single" w:sz="6" w:space="0" w:color="000000"/>
              <w:right w:val="single" w:sz="6" w:space="0" w:color="000000"/>
            </w:tcBorders>
          </w:tcPr>
          <w:p>
            <w:pPr>
              <w:pStyle w:val="TAC"/>
              <w:rPr>
                <w:sz w:val="16"/>
                <w:szCs w:val="16"/>
              </w:rPr>
            </w:pPr>
            <w:r>
              <w:rPr>
                <w:sz w:val="16"/>
                <w:szCs w:val="16"/>
              </w:rPr>
              <w:t>√</w:t>
            </w:r>
          </w:p>
        </w:tc>
        <w:tc>
          <w:tcPr>
            <w:tcW w:w="1135" w:type="dxa"/>
            <w:tcBorders>
              <w:left w:val="single" w:sz="6" w:space="0" w:color="000000"/>
              <w:right w:val="single" w:sz="6" w:space="0" w:color="000000"/>
            </w:tcBorders>
          </w:tcPr>
          <w:p>
            <w:pPr>
              <w:pStyle w:val="TAC"/>
              <w:rPr>
                <w:sz w:val="16"/>
                <w:szCs w:val="16"/>
              </w:rPr>
            </w:pPr>
            <w:r>
              <w:rPr>
                <w:sz w:val="16"/>
                <w:szCs w:val="16"/>
              </w:rPr>
              <w:t>√</w:t>
            </w:r>
          </w:p>
        </w:tc>
        <w:tc>
          <w:tcPr>
            <w:tcW w:w="786" w:type="dxa"/>
            <w:tcBorders>
              <w:left w:val="single" w:sz="6" w:space="0" w:color="000000"/>
              <w:right w:val="single" w:sz="6" w:space="0" w:color="000000"/>
            </w:tcBorders>
          </w:tcPr>
          <w:p>
            <w:pPr>
              <w:pStyle w:val="TAC"/>
              <w:rPr>
                <w:sz w:val="16"/>
                <w:szCs w:val="16"/>
              </w:rPr>
            </w:pPr>
            <w:r>
              <w:rPr>
                <w:sz w:val="16"/>
                <w:szCs w:val="16"/>
              </w:rPr>
              <w:t>√</w:t>
            </w:r>
          </w:p>
        </w:tc>
        <w:tc>
          <w:tcPr>
            <w:tcW w:w="1523" w:type="dxa"/>
            <w:tcBorders>
              <w:left w:val="single" w:sz="6" w:space="0" w:color="000000"/>
              <w:right w:val="single" w:sz="6" w:space="0" w:color="000000"/>
            </w:tcBorders>
          </w:tcPr>
          <w:p>
            <w:pPr>
              <w:pStyle w:val="TAC"/>
              <w:rPr>
                <w:sz w:val="16"/>
                <w:szCs w:val="16"/>
              </w:rPr>
            </w:pPr>
            <w:r>
              <w:rPr>
                <w:sz w:val="16"/>
                <w:szCs w:val="16"/>
              </w:rPr>
              <w:t>√</w:t>
            </w:r>
          </w:p>
        </w:tc>
        <w:tc>
          <w:tcPr>
            <w:tcW w:w="1799" w:type="dxa"/>
            <w:tcBorders>
              <w:left w:val="single" w:sz="6" w:space="0" w:color="000000"/>
              <w:right w:val="single" w:sz="12" w:space="0" w:color="000000"/>
            </w:tcBorders>
          </w:tcPr>
          <w:p>
            <w:pPr>
              <w:pStyle w:val="TAC"/>
              <w:rPr>
                <w:sz w:val="16"/>
                <w:szCs w:val="16"/>
              </w:rPr>
            </w:pPr>
            <w:r>
              <w:rPr>
                <w:sz w:val="16"/>
                <w:szCs w:val="16"/>
              </w:rPr>
              <w:t>√</w:t>
            </w:r>
          </w:p>
        </w:tc>
      </w:tr>
      <w:tr>
        <w:trPr>
          <w:cantSplit w:val="true"/>
        </w:trPr>
        <w:tc>
          <w:tcPr>
            <w:tcW w:w="972" w:type="dxa"/>
            <w:vMerge w:val="continue"/>
            <w:tcBorders>
              <w:left w:val="single" w:sz="12" w:space="0" w:color="000000"/>
              <w:right w:val="single" w:sz="6" w:space="0" w:color="000000"/>
            </w:tcBorders>
          </w:tcPr>
          <w:p>
            <w:pPr>
              <w:pStyle w:val="TAL"/>
              <w:snapToGrid w:val="false"/>
              <w:rPr>
                <w:sz w:val="16"/>
                <w:szCs w:val="16"/>
              </w:rPr>
            </w:pPr>
            <w:r>
              <w:rPr>
                <w:sz w:val="16"/>
                <w:szCs w:val="16"/>
              </w:rPr>
            </w:r>
          </w:p>
        </w:tc>
        <w:tc>
          <w:tcPr>
            <w:tcW w:w="919"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710"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42" w:type="dxa"/>
            <w:tcBorders>
              <w:left w:val="single" w:sz="6" w:space="0" w:color="000000"/>
              <w:bottom w:val="single" w:sz="12"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45" w:type="dxa"/>
            <w:tcBorders>
              <w:left w:val="single" w:sz="6" w:space="0" w:color="000000"/>
              <w:bottom w:val="single" w:sz="12" w:space="0" w:color="000000"/>
              <w:right w:val="single" w:sz="6" w:space="0" w:color="000000"/>
            </w:tcBorders>
          </w:tcPr>
          <w:p>
            <w:pPr>
              <w:pStyle w:val="TAC"/>
              <w:snapToGrid w:val="false"/>
              <w:rPr>
                <w:bCs/>
                <w:sz w:val="16"/>
                <w:szCs w:val="16"/>
                <w:lang w:eastAsia="zh-CN"/>
              </w:rPr>
            </w:pPr>
            <w:r>
              <w:rPr>
                <w:bCs/>
                <w:sz w:val="16"/>
                <w:szCs w:val="16"/>
                <w:lang w:eastAsia="zh-CN"/>
              </w:rPr>
            </w:r>
          </w:p>
        </w:tc>
        <w:tc>
          <w:tcPr>
            <w:tcW w:w="953" w:type="dxa"/>
            <w:tcBorders>
              <w:left w:val="single" w:sz="6" w:space="0" w:color="000000"/>
              <w:bottom w:val="single" w:sz="12" w:space="0" w:color="000000"/>
              <w:right w:val="single" w:sz="6" w:space="0" w:color="000000"/>
            </w:tcBorders>
          </w:tcPr>
          <w:p>
            <w:pPr>
              <w:pStyle w:val="TAC"/>
              <w:rPr>
                <w:sz w:val="16"/>
                <w:szCs w:val="16"/>
              </w:rPr>
            </w:pPr>
            <w:r>
              <w:rPr>
                <w:sz w:val="16"/>
                <w:szCs w:val="16"/>
              </w:rPr>
              <w:t>√</w:t>
            </w:r>
          </w:p>
        </w:tc>
        <w:tc>
          <w:tcPr>
            <w:tcW w:w="121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05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252"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3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786"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523"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799" w:type="dxa"/>
            <w:tcBorders>
              <w:left w:val="single" w:sz="6" w:space="0" w:color="000000"/>
              <w:bottom w:val="single" w:sz="12" w:space="0" w:color="000000"/>
              <w:right w:val="single" w:sz="12" w:space="0" w:color="000000"/>
            </w:tcBorders>
          </w:tcPr>
          <w:p>
            <w:pPr>
              <w:pStyle w:val="TAC"/>
              <w:snapToGrid w:val="false"/>
              <w:rPr>
                <w:sz w:val="16"/>
                <w:szCs w:val="16"/>
              </w:rPr>
            </w:pPr>
            <w:r>
              <w:rPr>
                <w:sz w:val="16"/>
                <w:szCs w:val="16"/>
              </w:rPr>
            </w:r>
          </w:p>
        </w:tc>
      </w:tr>
    </w:tbl>
    <w:p>
      <w:pPr>
        <w:sectPr>
          <w:headerReference w:type="default" r:id="rId18"/>
          <w:footerReference w:type="default" r:id="rId19"/>
          <w:type w:val="nextPage"/>
          <w:pgSz w:orient="landscape" w:w="16838" w:h="11906"/>
          <w:pgMar w:left="1134" w:right="1134" w:gutter="0" w:header="851" w:top="1418" w:footer="340" w:bottom="1134"/>
          <w:pgNumType w:fmt="decimal"/>
          <w:formProt w:val="false"/>
          <w:textDirection w:val="lrTb"/>
          <w:docGrid w:type="default" w:linePitch="312" w:charSpace="0"/>
        </w:sectPr>
        <w:pStyle w:val="Normal"/>
        <w:rPr>
          <w:lang w:eastAsia="zh-CN"/>
        </w:rPr>
      </w:pPr>
      <w:r>
        <w:rPr>
          <w:lang w:eastAsia="zh-CN"/>
        </w:rPr>
      </w:r>
    </w:p>
    <w:p>
      <w:pPr>
        <w:pStyle w:val="Heading2"/>
        <w:rPr>
          <w:lang w:eastAsia="zh-CN"/>
        </w:rPr>
      </w:pPr>
      <w:bookmarkStart w:id="101" w:name="__RefHeading___Toc517444453"/>
      <w:bookmarkEnd w:id="101"/>
      <w:r>
        <w:rPr>
          <w:rFonts w:cs="Arial"/>
        </w:rPr>
        <w:t>8.3</w:t>
        <w:tab/>
        <w:t>MBMS</w:t>
      </w:r>
    </w:p>
    <w:p>
      <w:pPr>
        <w:pStyle w:val="Normal"/>
        <w:rPr/>
      </w:pPr>
      <w:r>
        <w:rPr/>
        <w:t xml:space="preserve">The </w:t>
      </w:r>
      <w:r>
        <w:rPr>
          <w:lang w:eastAsia="zh-CN"/>
        </w:rPr>
        <w:t>specific transaction nodes</w:t>
      </w:r>
      <w:r>
        <w:rPr/>
        <w:t xml:space="preserve"> that</w:t>
      </w:r>
      <w:r>
        <w:rPr>
          <w:lang w:eastAsia="zh-CN"/>
        </w:rPr>
        <w:t xml:space="preserve"> MBMS</w:t>
      </w:r>
      <w:r>
        <w:rPr/>
        <w:t xml:space="preserve"> involves are</w:t>
      </w:r>
      <w:r>
        <w:rPr>
          <w:lang w:eastAsia="zh-CN"/>
        </w:rPr>
        <w:t xml:space="preserve"> </w:t>
      </w:r>
      <w:r>
        <w:rPr/>
        <w:t>BM-SC</w:t>
      </w:r>
      <w:r>
        <w:rPr>
          <w:lang w:eastAsia="zh-CN"/>
        </w:rPr>
        <w:t>,</w:t>
      </w:r>
      <w:r>
        <w:rPr/>
        <w:t xml:space="preserve"> CBC</w:t>
      </w:r>
      <w:r>
        <w:rPr>
          <w:lang w:eastAsia="zh-CN"/>
        </w:rPr>
        <w:t>,</w:t>
      </w:r>
      <w:r>
        <w:rPr/>
        <w:t xml:space="preserve"> Data Sources and Content Provider, so these </w:t>
      </w:r>
      <w:r>
        <w:rPr>
          <w:lang w:eastAsia="zh-CN"/>
        </w:rPr>
        <w:t>node</w:t>
      </w:r>
      <w:r>
        <w:rPr/>
        <w:t xml:space="preserve">s </w:t>
      </w:r>
      <w:r>
        <w:rPr>
          <w:lang w:eastAsia="zh-CN"/>
        </w:rPr>
        <w:t xml:space="preserve">are listed </w:t>
      </w:r>
      <w:r>
        <w:rPr/>
        <w:t>in table 6</w:t>
      </w:r>
      <w:r>
        <w:rPr>
          <w:lang w:eastAsia="zh-CN"/>
        </w:rPr>
        <w:t>.</w:t>
      </w:r>
    </w:p>
    <w:p>
      <w:pPr>
        <w:pStyle w:val="TH"/>
        <w:rPr>
          <w:lang w:eastAsia="zh-CN"/>
        </w:rPr>
      </w:pPr>
      <w:r>
        <w:rPr/>
        <w:t xml:space="preserve">Table </w:t>
      </w:r>
      <w:r>
        <w:rPr>
          <w:lang w:eastAsia="zh-CN"/>
        </w:rPr>
        <w:t>6</w:t>
      </w:r>
      <w:r>
        <w:rPr/>
        <w:t xml:space="preserve">: the </w:t>
      </w:r>
      <w:r>
        <w:rPr>
          <w:lang w:eastAsia="zh-CN"/>
        </w:rPr>
        <w:t>ESQoS</w:t>
      </w:r>
      <w:r>
        <w:rPr/>
        <w:t xml:space="preserve"> and </w:t>
      </w:r>
      <w:r>
        <w:rPr>
          <w:lang w:eastAsia="zh-CN"/>
        </w:rPr>
        <w:t>SQoS</w:t>
      </w:r>
      <w:r>
        <w:rPr/>
        <w:t xml:space="preserve"> parameters mapping of </w:t>
      </w:r>
      <w:r>
        <w:rPr>
          <w:lang w:eastAsia="zh-CN"/>
        </w:rPr>
        <w:t>MBMS</w:t>
      </w:r>
    </w:p>
    <w:p>
      <w:pPr>
        <w:pStyle w:val="TH"/>
        <w:spacing w:before="0" w:after="0"/>
        <w:rPr>
          <w:sz w:val="8"/>
          <w:szCs w:val="8"/>
          <w:lang w:eastAsia="zh-CN"/>
        </w:rPr>
      </w:pPr>
      <w:r>
        <w:rPr>
          <w:sz w:val="8"/>
          <w:szCs w:val="8"/>
          <w:lang w:eastAsia="zh-CN"/>
        </w:rPr>
      </w:r>
    </w:p>
    <w:tbl>
      <w:tblPr>
        <w:tblW w:w="14706" w:type="dxa"/>
        <w:jc w:val="center"/>
        <w:tblInd w:w="0" w:type="dxa"/>
        <w:tblLayout w:type="fixed"/>
        <w:tblCellMar>
          <w:top w:w="0" w:type="dxa"/>
          <w:left w:w="28" w:type="dxa"/>
          <w:bottom w:w="0" w:type="dxa"/>
          <w:right w:w="108" w:type="dxa"/>
        </w:tblCellMar>
      </w:tblPr>
      <w:tblGrid>
        <w:gridCol w:w="972"/>
        <w:gridCol w:w="919"/>
        <w:gridCol w:w="883"/>
        <w:gridCol w:w="1131"/>
        <w:gridCol w:w="1226"/>
        <w:gridCol w:w="936"/>
        <w:gridCol w:w="1200"/>
        <w:gridCol w:w="1040"/>
        <w:gridCol w:w="1237"/>
        <w:gridCol w:w="1128"/>
        <w:gridCol w:w="777"/>
        <w:gridCol w:w="1488"/>
        <w:gridCol w:w="1769"/>
      </w:tblGrid>
      <w:tr>
        <w:trPr/>
        <w:tc>
          <w:tcPr>
            <w:tcW w:w="3905" w:type="dxa"/>
            <w:gridSpan w:val="4"/>
            <w:tcBorders>
              <w:top w:val="single" w:sz="12" w:space="0" w:color="000000"/>
              <w:left w:val="single" w:sz="12" w:space="0" w:color="000000"/>
              <w:bottom w:val="single" w:sz="6" w:space="0" w:color="000000"/>
              <w:right w:val="single" w:sz="6" w:space="0" w:color="000000"/>
            </w:tcBorders>
          </w:tcPr>
          <w:p>
            <w:pPr>
              <w:pStyle w:val="TAH"/>
              <w:jc w:val="right"/>
              <w:rPr>
                <w:sz w:val="16"/>
                <w:szCs w:val="16"/>
              </w:rPr>
            </w:pPr>
            <w:r>
              <w:rPr>
                <w:sz w:val="16"/>
                <w:szCs w:val="16"/>
                <w:lang w:eastAsia="zh-CN"/>
              </w:rPr>
              <w:t>ESQoS</w:t>
            </w:r>
          </w:p>
          <w:p>
            <w:pPr>
              <w:pStyle w:val="TAH"/>
              <w:rPr>
                <w:sz w:val="16"/>
                <w:szCs w:val="16"/>
              </w:rPr>
            </w:pPr>
            <w:r>
              <w:rPr>
                <w:sz w:val="16"/>
                <w:szCs w:val="16"/>
              </w:rPr>
            </w:r>
          </w:p>
          <w:p>
            <w:pPr>
              <w:pStyle w:val="TAH"/>
              <w:jc w:val="left"/>
              <w:rPr>
                <w:sz w:val="16"/>
                <w:szCs w:val="16"/>
              </w:rPr>
            </w:pPr>
            <w:r>
              <w:rPr>
                <w:sz w:val="16"/>
                <w:szCs w:val="16"/>
                <w:lang w:eastAsia="zh-CN"/>
              </w:rPr>
              <w:t>SQoS</w:t>
            </w:r>
          </w:p>
        </w:tc>
        <w:tc>
          <w:tcPr>
            <w:tcW w:w="1226"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 xml:space="preserve">Service </w:t>
            </w:r>
            <w:r>
              <w:rPr>
                <w:bCs/>
                <w:sz w:val="16"/>
                <w:szCs w:val="16"/>
                <w:lang w:eastAsia="zh-CN"/>
              </w:rPr>
              <w:t>N</w:t>
            </w:r>
            <w:r>
              <w:rPr>
                <w:bCs/>
                <w:sz w:val="16"/>
                <w:szCs w:val="16"/>
              </w:rPr>
              <w:t>on-</w:t>
            </w:r>
            <w:r>
              <w:rPr>
                <w:bCs/>
                <w:sz w:val="16"/>
                <w:szCs w:val="16"/>
                <w:lang w:eastAsia="zh-CN"/>
              </w:rPr>
              <w:t>Availa</w:t>
            </w:r>
            <w:r>
              <w:rPr>
                <w:bCs/>
                <w:sz w:val="16"/>
                <w:szCs w:val="16"/>
              </w:rPr>
              <w:t>bility</w:t>
            </w:r>
          </w:p>
        </w:tc>
        <w:tc>
          <w:tcPr>
            <w:tcW w:w="936"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Service failure ratio</w:t>
            </w:r>
          </w:p>
        </w:tc>
        <w:tc>
          <w:tcPr>
            <w:tcW w:w="1200"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connection time</w:t>
            </w:r>
          </w:p>
        </w:tc>
        <w:tc>
          <w:tcPr>
            <w:tcW w:w="1040"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buffering time</w:t>
            </w:r>
          </w:p>
        </w:tc>
        <w:tc>
          <w:tcPr>
            <w:tcW w:w="1237"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frequency</w:t>
            </w:r>
          </w:p>
        </w:tc>
        <w:tc>
          <w:tcPr>
            <w:tcW w:w="1128"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time</w:t>
            </w:r>
          </w:p>
        </w:tc>
        <w:tc>
          <w:tcPr>
            <w:tcW w:w="777"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Audio quality</w:t>
            </w:r>
          </w:p>
        </w:tc>
        <w:tc>
          <w:tcPr>
            <w:tcW w:w="1488"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Intra-frame/inter-frame Video quality</w:t>
            </w:r>
          </w:p>
        </w:tc>
        <w:tc>
          <w:tcPr>
            <w:tcW w:w="1769" w:type="dxa"/>
            <w:tcBorders>
              <w:top w:val="single" w:sz="12" w:space="0" w:color="000000"/>
              <w:left w:val="single" w:sz="6" w:space="0" w:color="000000"/>
              <w:bottom w:val="single" w:sz="6" w:space="0" w:color="000000"/>
              <w:right w:val="single" w:sz="12" w:space="0" w:color="000000"/>
            </w:tcBorders>
          </w:tcPr>
          <w:p>
            <w:pPr>
              <w:pStyle w:val="TAH"/>
              <w:rPr>
                <w:sz w:val="16"/>
                <w:szCs w:val="16"/>
              </w:rPr>
            </w:pPr>
            <w:r>
              <w:rPr>
                <w:bCs/>
                <w:sz w:val="16"/>
                <w:szCs w:val="16"/>
              </w:rPr>
              <w:t>Audio/video de-synchronization error</w:t>
            </w:r>
          </w:p>
        </w:tc>
      </w:tr>
      <w:tr>
        <w:trPr>
          <w:cantSplit w:val="true"/>
        </w:trPr>
        <w:tc>
          <w:tcPr>
            <w:tcW w:w="972" w:type="dxa"/>
            <w:vMerge w:val="restart"/>
            <w:tcBorders>
              <w:left w:val="single" w:sz="12" w:space="0" w:color="000000"/>
              <w:right w:val="single" w:sz="6" w:space="0" w:color="000000"/>
            </w:tcBorders>
          </w:tcPr>
          <w:p>
            <w:pPr>
              <w:pStyle w:val="TAL"/>
              <w:rPr>
                <w:sz w:val="16"/>
                <w:szCs w:val="16"/>
                <w:lang w:eastAsia="zh-CN"/>
              </w:rPr>
            </w:pPr>
            <w:r>
              <w:rPr>
                <w:sz w:val="16"/>
                <w:szCs w:val="16"/>
                <w:lang w:eastAsia="zh-CN"/>
              </w:rPr>
              <w:t>Transaction</w:t>
            </w:r>
          </w:p>
          <w:p>
            <w:pPr>
              <w:pStyle w:val="TAL"/>
              <w:rPr>
                <w:b/>
                <w:b/>
                <w:sz w:val="16"/>
                <w:szCs w:val="16"/>
                <w:lang w:eastAsia="zh-CN"/>
              </w:rPr>
            </w:pPr>
            <w:r>
              <w:rPr>
                <w:sz w:val="16"/>
                <w:szCs w:val="16"/>
                <w:lang w:eastAsia="zh-CN"/>
              </w:rPr>
              <w:t>Node</w:t>
            </w:r>
          </w:p>
        </w:tc>
        <w:tc>
          <w:tcPr>
            <w:tcW w:w="919" w:type="dxa"/>
            <w:vMerge w:val="restart"/>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883" w:type="dxa"/>
            <w:vMerge w:val="restart"/>
            <w:tcBorders>
              <w:left w:val="single" w:sz="6" w:space="0" w:color="000000"/>
              <w:right w:val="single" w:sz="6" w:space="0" w:color="000000"/>
            </w:tcBorders>
          </w:tcPr>
          <w:p>
            <w:pPr>
              <w:pStyle w:val="TAL"/>
              <w:rPr>
                <w:sz w:val="16"/>
                <w:szCs w:val="16"/>
                <w:lang w:eastAsia="zh-CN"/>
              </w:rPr>
            </w:pPr>
            <w:r>
              <w:rPr>
                <w:bCs/>
                <w:sz w:val="16"/>
                <w:szCs w:val="16"/>
                <w:lang w:eastAsia="zh-CN"/>
              </w:rPr>
              <w:t>BM-SC</w:t>
            </w:r>
          </w:p>
        </w:tc>
        <w:tc>
          <w:tcPr>
            <w:tcW w:w="1131"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sz w:val="16"/>
                <w:szCs w:val="16"/>
              </w:rPr>
            </w:pPr>
            <w:r>
              <w:rPr>
                <w:rFonts w:cs="Arial"/>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2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3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77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488"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769" w:type="dxa"/>
            <w:tcBorders>
              <w:left w:val="single" w:sz="6" w:space="0" w:color="000000"/>
              <w:right w:val="single" w:sz="12" w:space="0" w:color="000000"/>
            </w:tcBorders>
          </w:tcPr>
          <w:p>
            <w:pPr>
              <w:pStyle w:val="TAC"/>
              <w:snapToGrid w:val="false"/>
              <w:rPr>
                <w:rFonts w:cs="Arial"/>
                <w:bCs/>
                <w:sz w:val="16"/>
                <w:szCs w:val="16"/>
              </w:rPr>
            </w:pPr>
            <w:r>
              <w:rPr>
                <w:rFonts w:cs="Arial"/>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040"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23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128"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bCs/>
                <w:sz w:val="16"/>
                <w:szCs w:val="16"/>
              </w:rPr>
            </w:pPr>
            <w:r>
              <w:rPr>
                <w:rFonts w:cs="Arial"/>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restart"/>
            <w:tcBorders>
              <w:left w:val="single" w:sz="6" w:space="0" w:color="000000"/>
              <w:right w:val="single" w:sz="6" w:space="0" w:color="000000"/>
            </w:tcBorders>
          </w:tcPr>
          <w:p>
            <w:pPr>
              <w:pStyle w:val="TAL"/>
              <w:rPr>
                <w:sz w:val="16"/>
                <w:szCs w:val="16"/>
                <w:lang w:eastAsia="zh-CN"/>
              </w:rPr>
            </w:pPr>
            <w:r>
              <w:rPr>
                <w:bCs/>
                <w:sz w:val="16"/>
                <w:szCs w:val="16"/>
                <w:lang w:eastAsia="zh-CN"/>
              </w:rPr>
              <w:t>CBC</w:t>
            </w:r>
          </w:p>
        </w:tc>
        <w:tc>
          <w:tcPr>
            <w:tcW w:w="1131"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sz w:val="16"/>
                <w:szCs w:val="16"/>
              </w:rPr>
            </w:pPr>
            <w:r>
              <w:rPr>
                <w:sz w:val="16"/>
                <w:szCs w:val="16"/>
              </w:rPr>
            </w:r>
          </w:p>
        </w:tc>
        <w:tc>
          <w:tcPr>
            <w:tcW w:w="1128"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77"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88" w:type="dxa"/>
            <w:tcBorders>
              <w:left w:val="single" w:sz="6" w:space="0" w:color="000000"/>
              <w:right w:val="single" w:sz="6" w:space="0" w:color="000000"/>
            </w:tcBorders>
          </w:tcPr>
          <w:p>
            <w:pPr>
              <w:pStyle w:val="TAC"/>
              <w:snapToGrid w:val="false"/>
              <w:rPr>
                <w:sz w:val="16"/>
                <w:szCs w:val="16"/>
              </w:rPr>
            </w:pPr>
            <w:r>
              <w:rPr>
                <w:sz w:val="16"/>
                <w:szCs w:val="16"/>
              </w:rPr>
            </w:r>
          </w:p>
        </w:tc>
        <w:tc>
          <w:tcPr>
            <w:tcW w:w="1769"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ascii="Arial" w:hAnsi="Arial" w:cs="Arial"/>
                <w:b/>
                <w:b/>
                <w:bCs/>
                <w:sz w:val="16"/>
                <w:szCs w:val="16"/>
              </w:rPr>
            </w:pPr>
            <w:r>
              <w:rPr>
                <w:rFonts w:cs="Arial"/>
                <w:b/>
                <w:bCs/>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2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3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sz w:val="16"/>
                <w:szCs w:val="16"/>
              </w:rPr>
            </w:pPr>
            <w:r>
              <w:rPr>
                <w:rFonts w:cs="Arial"/>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sz w:val="16"/>
                <w:szCs w:val="16"/>
              </w:rPr>
            </w:pPr>
            <w:r>
              <w:rPr>
                <w:rFonts w:cs="Arial"/>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restart"/>
            <w:tcBorders>
              <w:left w:val="single" w:sz="6" w:space="0" w:color="000000"/>
              <w:right w:val="single" w:sz="6" w:space="0" w:color="000000"/>
            </w:tcBorders>
          </w:tcPr>
          <w:p>
            <w:pPr>
              <w:pStyle w:val="TAL"/>
              <w:rPr>
                <w:sz w:val="16"/>
                <w:szCs w:val="16"/>
              </w:rPr>
            </w:pPr>
            <w:r>
              <w:rPr>
                <w:bCs/>
                <w:sz w:val="16"/>
                <w:szCs w:val="16"/>
                <w:lang w:eastAsia="zh-CN"/>
              </w:rPr>
              <w:t>Data Sources</w:t>
            </w:r>
          </w:p>
        </w:tc>
        <w:tc>
          <w:tcPr>
            <w:tcW w:w="1131"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sz w:val="16"/>
                <w:szCs w:val="16"/>
              </w:rPr>
            </w:pPr>
            <w:r>
              <w:rPr>
                <w:sz w:val="16"/>
                <w:szCs w:val="16"/>
              </w:rPr>
            </w:r>
          </w:p>
        </w:tc>
        <w:tc>
          <w:tcPr>
            <w:tcW w:w="1128"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77"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88" w:type="dxa"/>
            <w:tcBorders>
              <w:left w:val="single" w:sz="6" w:space="0" w:color="000000"/>
              <w:right w:val="single" w:sz="6" w:space="0" w:color="000000"/>
            </w:tcBorders>
          </w:tcPr>
          <w:p>
            <w:pPr>
              <w:pStyle w:val="TAC"/>
              <w:snapToGrid w:val="false"/>
              <w:rPr>
                <w:sz w:val="16"/>
                <w:szCs w:val="16"/>
              </w:rPr>
            </w:pPr>
            <w:r>
              <w:rPr>
                <w:sz w:val="16"/>
                <w:szCs w:val="16"/>
              </w:rPr>
            </w:r>
          </w:p>
        </w:tc>
        <w:tc>
          <w:tcPr>
            <w:tcW w:w="1769"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2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3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sz w:val="16"/>
                <w:szCs w:val="16"/>
              </w:rPr>
            </w:pPr>
            <w:r>
              <w:rPr>
                <w:rFonts w:cs="Arial"/>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2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936"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200" w:type="dxa"/>
            <w:tcBorders>
              <w:left w:val="single" w:sz="6" w:space="0" w:color="000000"/>
              <w:right w:val="single" w:sz="6" w:space="0" w:color="000000"/>
            </w:tcBorders>
          </w:tcPr>
          <w:p>
            <w:pPr>
              <w:pStyle w:val="TAC"/>
              <w:snapToGrid w:val="false"/>
              <w:rPr>
                <w:rFonts w:cs="Arial"/>
                <w:sz w:val="16"/>
                <w:szCs w:val="16"/>
                <w:lang w:eastAsia="zh-CN"/>
              </w:rPr>
            </w:pPr>
            <w:r>
              <w:rPr>
                <w:rFonts w:cs="Arial"/>
                <w:sz w:val="16"/>
                <w:szCs w:val="16"/>
                <w:lang w:eastAsia="zh-CN"/>
              </w:rPr>
            </w:r>
          </w:p>
        </w:tc>
        <w:tc>
          <w:tcPr>
            <w:tcW w:w="1040" w:type="dxa"/>
            <w:tcBorders>
              <w:left w:val="single" w:sz="6" w:space="0" w:color="000000"/>
              <w:right w:val="single" w:sz="6" w:space="0" w:color="000000"/>
            </w:tcBorders>
          </w:tcPr>
          <w:p>
            <w:pPr>
              <w:pStyle w:val="TAC"/>
              <w:snapToGrid w:val="false"/>
              <w:rPr>
                <w:rFonts w:cs="Arial"/>
                <w:sz w:val="16"/>
                <w:szCs w:val="16"/>
                <w:lang w:eastAsia="zh-CN"/>
              </w:rPr>
            </w:pPr>
            <w:r>
              <w:rPr>
                <w:rFonts w:cs="Arial"/>
                <w:sz w:val="16"/>
                <w:szCs w:val="16"/>
                <w:lang w:eastAsia="zh-CN"/>
              </w:rPr>
            </w:r>
          </w:p>
        </w:tc>
        <w:tc>
          <w:tcPr>
            <w:tcW w:w="123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right w:val="single" w:sz="12" w:space="0" w:color="000000"/>
            </w:tcBorders>
          </w:tcPr>
          <w:p>
            <w:pPr>
              <w:pStyle w:val="TAC"/>
              <w:snapToGrid w:val="false"/>
              <w:rPr>
                <w:rFonts w:cs="Arial"/>
                <w:sz w:val="16"/>
                <w:szCs w:val="16"/>
              </w:rPr>
            </w:pPr>
            <w:r>
              <w:rPr>
                <w:rFonts w:cs="Arial"/>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restart"/>
            <w:tcBorders>
              <w:left w:val="single" w:sz="6" w:space="0" w:color="000000"/>
              <w:right w:val="single" w:sz="6" w:space="0" w:color="000000"/>
            </w:tcBorders>
          </w:tcPr>
          <w:p>
            <w:pPr>
              <w:pStyle w:val="TAL"/>
              <w:rPr>
                <w:sz w:val="16"/>
                <w:szCs w:val="16"/>
              </w:rPr>
            </w:pPr>
            <w:r>
              <w:rPr>
                <w:bCs/>
                <w:sz w:val="16"/>
                <w:szCs w:val="16"/>
                <w:lang w:eastAsia="zh-CN"/>
              </w:rPr>
              <w:t>Content Provider</w:t>
            </w:r>
          </w:p>
        </w:tc>
        <w:tc>
          <w:tcPr>
            <w:tcW w:w="1131"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26" w:type="dxa"/>
            <w:tcBorders>
              <w:left w:val="single" w:sz="6" w:space="0" w:color="000000"/>
              <w:right w:val="single" w:sz="6" w:space="0" w:color="000000"/>
            </w:tcBorders>
          </w:tcPr>
          <w:p>
            <w:pPr>
              <w:pStyle w:val="TAC"/>
              <w:snapToGrid w:val="false"/>
              <w:rPr>
                <w:rFonts w:cs="Arial"/>
                <w:b/>
                <w:b/>
                <w:bCs/>
                <w:sz w:val="16"/>
                <w:szCs w:val="16"/>
              </w:rPr>
            </w:pPr>
            <w:r>
              <w:rPr>
                <w:rFonts w:cs="Arial"/>
                <w:b/>
                <w:bCs/>
                <w:sz w:val="16"/>
                <w:szCs w:val="16"/>
              </w:rPr>
            </w:r>
          </w:p>
        </w:tc>
        <w:tc>
          <w:tcPr>
            <w:tcW w:w="936"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237"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128"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777"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488"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769" w:type="dxa"/>
            <w:tcBorders>
              <w:left w:val="single" w:sz="6" w:space="0" w:color="000000"/>
              <w:right w:val="single" w:sz="12" w:space="0" w:color="000000"/>
            </w:tcBorders>
          </w:tcPr>
          <w:p>
            <w:pPr>
              <w:pStyle w:val="TAC"/>
              <w:rPr>
                <w:rFonts w:cs="Arial"/>
                <w:sz w:val="16"/>
                <w:szCs w:val="16"/>
              </w:rPr>
            </w:pPr>
            <w:r>
              <w:rPr>
                <w:rFonts w:cs="Arial"/>
                <w:sz w:val="16"/>
                <w:szCs w:val="16"/>
              </w:rPr>
              <w:t>√</w:t>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2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36"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120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040"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237"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128"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777"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488" w:type="dxa"/>
            <w:tcBorders>
              <w:left w:val="single" w:sz="6" w:space="0" w:color="000000"/>
              <w:right w:val="single" w:sz="6" w:space="0" w:color="000000"/>
            </w:tcBorders>
          </w:tcPr>
          <w:p>
            <w:pPr>
              <w:pStyle w:val="TAC"/>
              <w:rPr>
                <w:rFonts w:cs="Arial"/>
                <w:sz w:val="16"/>
                <w:szCs w:val="16"/>
              </w:rPr>
            </w:pPr>
            <w:r>
              <w:rPr>
                <w:rFonts w:cs="Arial"/>
                <w:sz w:val="16"/>
                <w:szCs w:val="16"/>
              </w:rPr>
              <w:t>√</w:t>
            </w:r>
          </w:p>
        </w:tc>
        <w:tc>
          <w:tcPr>
            <w:tcW w:w="1769" w:type="dxa"/>
            <w:tcBorders>
              <w:left w:val="single" w:sz="6" w:space="0" w:color="000000"/>
              <w:right w:val="single" w:sz="12" w:space="0" w:color="000000"/>
            </w:tcBorders>
          </w:tcPr>
          <w:p>
            <w:pPr>
              <w:pStyle w:val="TAC"/>
              <w:rPr>
                <w:rFonts w:cs="Arial"/>
                <w:sz w:val="16"/>
                <w:szCs w:val="16"/>
              </w:rPr>
            </w:pPr>
            <w:r>
              <w:rPr>
                <w:rFonts w:cs="Arial"/>
                <w:sz w:val="16"/>
                <w:szCs w:val="16"/>
              </w:rPr>
              <w:t>√</w:t>
            </w:r>
          </w:p>
        </w:tc>
      </w:tr>
      <w:tr>
        <w:trPr>
          <w:cantSplit w:val="true"/>
        </w:trPr>
        <w:tc>
          <w:tcPr>
            <w:tcW w:w="972"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883"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31" w:type="dxa"/>
            <w:tcBorders>
              <w:left w:val="single" w:sz="6" w:space="0" w:color="000000"/>
              <w:bottom w:val="single" w:sz="12"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26" w:type="dxa"/>
            <w:tcBorders>
              <w:left w:val="single" w:sz="6" w:space="0" w:color="000000"/>
              <w:bottom w:val="single" w:sz="12" w:space="0" w:color="000000"/>
              <w:right w:val="single" w:sz="6" w:space="0" w:color="000000"/>
            </w:tcBorders>
          </w:tcPr>
          <w:p>
            <w:pPr>
              <w:pStyle w:val="TAC"/>
              <w:snapToGrid w:val="false"/>
              <w:rPr>
                <w:rFonts w:cs="Arial"/>
                <w:bCs/>
                <w:sz w:val="16"/>
                <w:szCs w:val="16"/>
                <w:lang w:eastAsia="zh-CN"/>
              </w:rPr>
            </w:pPr>
            <w:r>
              <w:rPr>
                <w:rFonts w:cs="Arial"/>
                <w:bCs/>
                <w:sz w:val="16"/>
                <w:szCs w:val="16"/>
                <w:lang w:eastAsia="zh-CN"/>
              </w:rPr>
            </w:r>
          </w:p>
        </w:tc>
        <w:tc>
          <w:tcPr>
            <w:tcW w:w="936" w:type="dxa"/>
            <w:tcBorders>
              <w:left w:val="single" w:sz="6" w:space="0" w:color="000000"/>
              <w:bottom w:val="single" w:sz="12" w:space="0" w:color="000000"/>
              <w:right w:val="single" w:sz="6" w:space="0" w:color="000000"/>
            </w:tcBorders>
          </w:tcPr>
          <w:p>
            <w:pPr>
              <w:pStyle w:val="TAC"/>
              <w:rPr>
                <w:rFonts w:cs="Arial"/>
                <w:sz w:val="16"/>
                <w:szCs w:val="16"/>
              </w:rPr>
            </w:pPr>
            <w:r>
              <w:rPr>
                <w:rFonts w:cs="Arial"/>
                <w:sz w:val="16"/>
                <w:szCs w:val="16"/>
              </w:rPr>
              <w:t>√</w:t>
            </w:r>
          </w:p>
        </w:tc>
        <w:tc>
          <w:tcPr>
            <w:tcW w:w="1200"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1040"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1237"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1128"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777"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1488" w:type="dxa"/>
            <w:tcBorders>
              <w:left w:val="single" w:sz="6" w:space="0" w:color="000000"/>
              <w:bottom w:val="single" w:sz="12" w:space="0" w:color="000000"/>
              <w:right w:val="single" w:sz="6" w:space="0" w:color="000000"/>
            </w:tcBorders>
          </w:tcPr>
          <w:p>
            <w:pPr>
              <w:pStyle w:val="TAC"/>
              <w:snapToGrid w:val="false"/>
              <w:rPr>
                <w:rFonts w:cs="Arial"/>
                <w:sz w:val="16"/>
                <w:szCs w:val="16"/>
              </w:rPr>
            </w:pPr>
            <w:r>
              <w:rPr>
                <w:rFonts w:cs="Arial"/>
                <w:sz w:val="16"/>
                <w:szCs w:val="16"/>
              </w:rPr>
            </w:r>
          </w:p>
        </w:tc>
        <w:tc>
          <w:tcPr>
            <w:tcW w:w="1769" w:type="dxa"/>
            <w:tcBorders>
              <w:left w:val="single" w:sz="6" w:space="0" w:color="000000"/>
              <w:bottom w:val="single" w:sz="12" w:space="0" w:color="000000"/>
              <w:right w:val="single" w:sz="12" w:space="0" w:color="000000"/>
            </w:tcBorders>
          </w:tcPr>
          <w:p>
            <w:pPr>
              <w:pStyle w:val="TAC"/>
              <w:snapToGrid w:val="false"/>
              <w:rPr>
                <w:rFonts w:cs="Arial"/>
                <w:sz w:val="16"/>
                <w:szCs w:val="16"/>
              </w:rPr>
            </w:pPr>
            <w:r>
              <w:rPr>
                <w:rFonts w:cs="Arial"/>
                <w:sz w:val="16"/>
                <w:szCs w:val="16"/>
              </w:rPr>
            </w:r>
          </w:p>
        </w:tc>
      </w:tr>
    </w:tbl>
    <w:p>
      <w:pPr>
        <w:pStyle w:val="Normal"/>
        <w:rPr>
          <w:lang w:eastAsia="zh-CN"/>
        </w:rPr>
      </w:pPr>
      <w:r>
        <w:rPr>
          <w:lang w:eastAsia="zh-CN"/>
        </w:rPr>
      </w:r>
    </w:p>
    <w:p>
      <w:pPr>
        <w:pStyle w:val="Heading2"/>
        <w:rPr>
          <w:lang w:eastAsia="zh-CN"/>
        </w:rPr>
      </w:pPr>
      <w:bookmarkStart w:id="102" w:name="__RefHeading___Toc517444454"/>
      <w:bookmarkEnd w:id="102"/>
      <w:r>
        <w:rPr>
          <w:rFonts w:cs="Arial"/>
        </w:rPr>
        <w:t>8.</w:t>
      </w:r>
      <w:r>
        <w:rPr>
          <w:rFonts w:cs="Arial"/>
          <w:lang w:eastAsia="zh-CN"/>
        </w:rPr>
        <w:t>4</w:t>
      </w:r>
      <w:r>
        <w:rPr>
          <w:rFonts w:cs="Arial"/>
        </w:rPr>
        <w:tab/>
        <w:t>Video telephony</w:t>
      </w:r>
    </w:p>
    <w:p>
      <w:pPr>
        <w:pStyle w:val="Normal"/>
        <w:keepNext w:val="true"/>
        <w:keepLines/>
        <w:rPr/>
      </w:pPr>
      <w:r>
        <w:rPr/>
        <w:t xml:space="preserve">The </w:t>
      </w:r>
      <w:r>
        <w:rPr>
          <w:lang w:eastAsia="zh-CN"/>
        </w:rPr>
        <w:t>specific transaction nodes</w:t>
      </w:r>
      <w:r>
        <w:rPr/>
        <w:t xml:space="preserve"> that</w:t>
      </w:r>
      <w:r>
        <w:rPr>
          <w:lang w:eastAsia="zh-CN"/>
        </w:rPr>
        <w:t xml:space="preserve"> Video Telephony</w:t>
      </w:r>
      <w:r>
        <w:rPr/>
        <w:t xml:space="preserve"> involves are</w:t>
      </w:r>
      <w:r>
        <w:rPr>
          <w:lang w:eastAsia="zh-CN"/>
        </w:rPr>
        <w:t xml:space="preserve"> VLR </w:t>
      </w:r>
      <w:r>
        <w:rPr/>
        <w:t xml:space="preserve">and </w:t>
      </w:r>
      <w:r>
        <w:rPr>
          <w:lang w:eastAsia="zh-CN"/>
        </w:rPr>
        <w:t>MGW</w:t>
      </w:r>
      <w:r>
        <w:rPr/>
        <w:t xml:space="preserve">, so these </w:t>
      </w:r>
      <w:r>
        <w:rPr>
          <w:lang w:eastAsia="zh-CN"/>
        </w:rPr>
        <w:t>node</w:t>
      </w:r>
      <w:r>
        <w:rPr/>
        <w:t xml:space="preserve">s </w:t>
      </w:r>
      <w:r>
        <w:rPr>
          <w:lang w:eastAsia="zh-CN"/>
        </w:rPr>
        <w:t xml:space="preserve">are listed </w:t>
      </w:r>
      <w:r>
        <w:rPr/>
        <w:t>in table 7</w:t>
      </w:r>
      <w:r>
        <w:rPr>
          <w:lang w:eastAsia="zh-CN"/>
        </w:rPr>
        <w:t>.</w:t>
      </w:r>
    </w:p>
    <w:p>
      <w:pPr>
        <w:pStyle w:val="TH"/>
        <w:rPr>
          <w:lang w:eastAsia="zh-CN"/>
        </w:rPr>
      </w:pPr>
      <w:r>
        <w:rPr/>
        <w:t xml:space="preserve">Table </w:t>
      </w:r>
      <w:r>
        <w:rPr>
          <w:lang w:eastAsia="zh-CN"/>
        </w:rPr>
        <w:t>7</w:t>
      </w:r>
      <w:r>
        <w:rPr/>
        <w:t xml:space="preserve">: the </w:t>
      </w:r>
      <w:r>
        <w:rPr>
          <w:lang w:eastAsia="zh-CN"/>
        </w:rPr>
        <w:t>ESQoS</w:t>
      </w:r>
      <w:r>
        <w:rPr/>
        <w:t xml:space="preserve"> and </w:t>
      </w:r>
      <w:r>
        <w:rPr>
          <w:lang w:eastAsia="zh-CN"/>
        </w:rPr>
        <w:t>SQoS</w:t>
      </w:r>
      <w:r>
        <w:rPr/>
        <w:t xml:space="preserve"> parameters mapping of </w:t>
      </w:r>
      <w:r>
        <w:rPr>
          <w:lang w:eastAsia="zh-CN"/>
        </w:rPr>
        <w:t>VT</w:t>
      </w:r>
    </w:p>
    <w:p>
      <w:pPr>
        <w:pStyle w:val="TH"/>
        <w:spacing w:before="0" w:after="0"/>
        <w:rPr>
          <w:sz w:val="8"/>
          <w:szCs w:val="8"/>
          <w:lang w:eastAsia="zh-CN"/>
        </w:rPr>
      </w:pPr>
      <w:r>
        <w:rPr>
          <w:sz w:val="8"/>
          <w:szCs w:val="8"/>
          <w:lang w:eastAsia="zh-CN"/>
        </w:rPr>
      </w:r>
    </w:p>
    <w:tbl>
      <w:tblPr>
        <w:tblW w:w="14706" w:type="dxa"/>
        <w:jc w:val="center"/>
        <w:tblInd w:w="0" w:type="dxa"/>
        <w:tblLayout w:type="fixed"/>
        <w:tblCellMar>
          <w:top w:w="0" w:type="dxa"/>
          <w:left w:w="28" w:type="dxa"/>
          <w:bottom w:w="0" w:type="dxa"/>
          <w:right w:w="108" w:type="dxa"/>
        </w:tblCellMar>
      </w:tblPr>
      <w:tblGrid>
        <w:gridCol w:w="972"/>
        <w:gridCol w:w="919"/>
        <w:gridCol w:w="545"/>
        <w:gridCol w:w="1153"/>
        <w:gridCol w:w="1262"/>
        <w:gridCol w:w="969"/>
        <w:gridCol w:w="1230"/>
        <w:gridCol w:w="1070"/>
        <w:gridCol w:w="1266"/>
        <w:gridCol w:w="1141"/>
        <w:gridCol w:w="795"/>
        <w:gridCol w:w="1556"/>
        <w:gridCol w:w="1828"/>
      </w:tblGrid>
      <w:tr>
        <w:trPr/>
        <w:tc>
          <w:tcPr>
            <w:tcW w:w="3589" w:type="dxa"/>
            <w:gridSpan w:val="4"/>
            <w:tcBorders>
              <w:top w:val="single" w:sz="12" w:space="0" w:color="000000"/>
              <w:left w:val="single" w:sz="12" w:space="0" w:color="000000"/>
              <w:bottom w:val="single" w:sz="6" w:space="0" w:color="000000"/>
              <w:right w:val="single" w:sz="6" w:space="0" w:color="000000"/>
            </w:tcBorders>
          </w:tcPr>
          <w:p>
            <w:pPr>
              <w:pStyle w:val="TAH"/>
              <w:jc w:val="right"/>
              <w:rPr>
                <w:sz w:val="16"/>
                <w:szCs w:val="16"/>
              </w:rPr>
            </w:pPr>
            <w:r>
              <w:rPr>
                <w:sz w:val="16"/>
                <w:szCs w:val="16"/>
                <w:lang w:eastAsia="zh-CN"/>
              </w:rPr>
              <w:t>ESQoS</w:t>
            </w:r>
          </w:p>
          <w:p>
            <w:pPr>
              <w:pStyle w:val="TAH"/>
              <w:rPr>
                <w:sz w:val="16"/>
                <w:szCs w:val="16"/>
              </w:rPr>
            </w:pPr>
            <w:r>
              <w:rPr>
                <w:sz w:val="16"/>
                <w:szCs w:val="16"/>
              </w:rPr>
            </w:r>
          </w:p>
          <w:p>
            <w:pPr>
              <w:pStyle w:val="TAH"/>
              <w:jc w:val="left"/>
              <w:rPr>
                <w:sz w:val="16"/>
                <w:szCs w:val="16"/>
              </w:rPr>
            </w:pPr>
            <w:r>
              <w:rPr>
                <w:sz w:val="16"/>
                <w:szCs w:val="16"/>
                <w:lang w:eastAsia="zh-CN"/>
              </w:rPr>
              <w:t>SQoS</w:t>
            </w:r>
          </w:p>
        </w:tc>
        <w:tc>
          <w:tcPr>
            <w:tcW w:w="1262"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 xml:space="preserve">Service </w:t>
            </w:r>
            <w:r>
              <w:rPr>
                <w:bCs/>
                <w:sz w:val="16"/>
                <w:szCs w:val="16"/>
                <w:lang w:eastAsia="zh-CN"/>
              </w:rPr>
              <w:t>N</w:t>
            </w:r>
            <w:r>
              <w:rPr>
                <w:bCs/>
                <w:sz w:val="16"/>
                <w:szCs w:val="16"/>
              </w:rPr>
              <w:t>on-</w:t>
            </w:r>
            <w:r>
              <w:rPr>
                <w:bCs/>
                <w:sz w:val="16"/>
                <w:szCs w:val="16"/>
                <w:lang w:eastAsia="zh-CN"/>
              </w:rPr>
              <w:t>Availa</w:t>
            </w:r>
            <w:r>
              <w:rPr>
                <w:bCs/>
                <w:sz w:val="16"/>
                <w:szCs w:val="16"/>
              </w:rPr>
              <w:t>bility</w:t>
            </w:r>
          </w:p>
        </w:tc>
        <w:tc>
          <w:tcPr>
            <w:tcW w:w="969"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Service failure ratio</w:t>
            </w:r>
          </w:p>
        </w:tc>
        <w:tc>
          <w:tcPr>
            <w:tcW w:w="1230"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connection time</w:t>
            </w:r>
          </w:p>
        </w:tc>
        <w:tc>
          <w:tcPr>
            <w:tcW w:w="1070"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buffering time</w:t>
            </w:r>
          </w:p>
        </w:tc>
        <w:tc>
          <w:tcPr>
            <w:tcW w:w="1266"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frequency</w:t>
            </w:r>
          </w:p>
        </w:tc>
        <w:tc>
          <w:tcPr>
            <w:tcW w:w="1141"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time</w:t>
            </w:r>
          </w:p>
        </w:tc>
        <w:tc>
          <w:tcPr>
            <w:tcW w:w="79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Audio quality</w:t>
            </w:r>
          </w:p>
        </w:tc>
        <w:tc>
          <w:tcPr>
            <w:tcW w:w="1556"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Intra-frame/inter-frame Video quality</w:t>
            </w:r>
          </w:p>
        </w:tc>
        <w:tc>
          <w:tcPr>
            <w:tcW w:w="1828" w:type="dxa"/>
            <w:tcBorders>
              <w:top w:val="single" w:sz="12" w:space="0" w:color="000000"/>
              <w:left w:val="single" w:sz="6" w:space="0" w:color="000000"/>
              <w:bottom w:val="single" w:sz="6" w:space="0" w:color="000000"/>
              <w:right w:val="single" w:sz="12" w:space="0" w:color="000000"/>
            </w:tcBorders>
          </w:tcPr>
          <w:p>
            <w:pPr>
              <w:pStyle w:val="TAH"/>
              <w:rPr>
                <w:sz w:val="16"/>
                <w:szCs w:val="16"/>
              </w:rPr>
            </w:pPr>
            <w:r>
              <w:rPr>
                <w:bCs/>
                <w:sz w:val="16"/>
                <w:szCs w:val="16"/>
              </w:rPr>
              <w:t>Audio/video de-synchronization error</w:t>
            </w:r>
          </w:p>
        </w:tc>
      </w:tr>
      <w:tr>
        <w:trPr>
          <w:cantSplit w:val="true"/>
        </w:trPr>
        <w:tc>
          <w:tcPr>
            <w:tcW w:w="972" w:type="dxa"/>
            <w:vMerge w:val="restart"/>
            <w:tcBorders>
              <w:left w:val="single" w:sz="12" w:space="0" w:color="000000"/>
              <w:right w:val="single" w:sz="6" w:space="0" w:color="000000"/>
            </w:tcBorders>
          </w:tcPr>
          <w:p>
            <w:pPr>
              <w:pStyle w:val="TAL"/>
              <w:rPr>
                <w:sz w:val="16"/>
                <w:szCs w:val="16"/>
                <w:lang w:eastAsia="zh-CN"/>
              </w:rPr>
            </w:pPr>
            <w:r>
              <w:rPr>
                <w:sz w:val="16"/>
                <w:szCs w:val="16"/>
                <w:lang w:eastAsia="zh-CN"/>
              </w:rPr>
              <w:t>Transaction</w:t>
            </w:r>
          </w:p>
          <w:p>
            <w:pPr>
              <w:pStyle w:val="TAL"/>
              <w:rPr>
                <w:b/>
                <w:b/>
                <w:sz w:val="16"/>
                <w:szCs w:val="16"/>
                <w:lang w:eastAsia="zh-CN"/>
              </w:rPr>
            </w:pPr>
            <w:r>
              <w:rPr>
                <w:sz w:val="16"/>
                <w:szCs w:val="16"/>
                <w:lang w:eastAsia="zh-CN"/>
              </w:rPr>
              <w:t>Node</w:t>
            </w:r>
          </w:p>
        </w:tc>
        <w:tc>
          <w:tcPr>
            <w:tcW w:w="919" w:type="dxa"/>
            <w:vMerge w:val="restart"/>
            <w:tcBorders>
              <w:left w:val="single" w:sz="6" w:space="0" w:color="000000"/>
              <w:right w:val="single" w:sz="6" w:space="0" w:color="000000"/>
            </w:tcBorders>
          </w:tcPr>
          <w:p>
            <w:pPr>
              <w:pStyle w:val="TAL"/>
              <w:rPr>
                <w:sz w:val="16"/>
                <w:szCs w:val="16"/>
              </w:rPr>
            </w:pPr>
            <w:r>
              <w:rPr>
                <w:bCs/>
                <w:sz w:val="16"/>
                <w:szCs w:val="16"/>
                <w:lang w:eastAsia="zh-CN"/>
              </w:rPr>
              <w:t>A</w:t>
            </w:r>
            <w:r>
              <w:rPr>
                <w:bCs/>
                <w:sz w:val="16"/>
                <w:szCs w:val="16"/>
              </w:rPr>
              <w:t>pplication</w:t>
            </w:r>
          </w:p>
        </w:tc>
        <w:tc>
          <w:tcPr>
            <w:tcW w:w="545" w:type="dxa"/>
            <w:vMerge w:val="restart"/>
            <w:tcBorders>
              <w:left w:val="single" w:sz="6" w:space="0" w:color="000000"/>
              <w:right w:val="single" w:sz="6" w:space="0" w:color="000000"/>
            </w:tcBorders>
          </w:tcPr>
          <w:p>
            <w:pPr>
              <w:pStyle w:val="TAL"/>
              <w:rPr>
                <w:sz w:val="16"/>
                <w:szCs w:val="16"/>
                <w:lang w:eastAsia="zh-CN"/>
              </w:rPr>
            </w:pPr>
            <w:r>
              <w:rPr>
                <w:bCs/>
                <w:sz w:val="16"/>
                <w:szCs w:val="16"/>
                <w:lang w:eastAsia="zh-CN"/>
              </w:rPr>
              <w:t>MGW</w:t>
            </w:r>
          </w:p>
        </w:tc>
        <w:tc>
          <w:tcPr>
            <w:tcW w:w="1153" w:type="dxa"/>
            <w:tcBorders>
              <w:left w:val="single" w:sz="6" w:space="0" w:color="000000"/>
              <w:right w:val="single" w:sz="6" w:space="0" w:color="000000"/>
            </w:tcBorders>
          </w:tcPr>
          <w:p>
            <w:pPr>
              <w:pStyle w:val="TAL"/>
              <w:rPr>
                <w:sz w:val="16"/>
                <w:szCs w:val="16"/>
              </w:rPr>
            </w:pPr>
            <w:r>
              <w:rPr>
                <w:bCs/>
                <w:sz w:val="16"/>
                <w:szCs w:val="16"/>
              </w:rPr>
              <w:t>Transaction rate</w:t>
            </w:r>
          </w:p>
        </w:tc>
        <w:tc>
          <w:tcPr>
            <w:tcW w:w="1262" w:type="dxa"/>
            <w:tcBorders>
              <w:left w:val="single" w:sz="6" w:space="0" w:color="000000"/>
              <w:right w:val="single" w:sz="6" w:space="0" w:color="000000"/>
            </w:tcBorders>
          </w:tcPr>
          <w:p>
            <w:pPr>
              <w:pStyle w:val="TAC"/>
              <w:rPr>
                <w:sz w:val="16"/>
                <w:szCs w:val="16"/>
              </w:rPr>
            </w:pPr>
            <w:r>
              <w:rPr>
                <w:sz w:val="16"/>
                <w:szCs w:val="16"/>
              </w:rPr>
              <w:t>√</w:t>
            </w:r>
          </w:p>
        </w:tc>
        <w:tc>
          <w:tcPr>
            <w:tcW w:w="969" w:type="dxa"/>
            <w:tcBorders>
              <w:left w:val="single" w:sz="6" w:space="0" w:color="000000"/>
              <w:right w:val="single" w:sz="6" w:space="0" w:color="000000"/>
            </w:tcBorders>
          </w:tcPr>
          <w:p>
            <w:pPr>
              <w:pStyle w:val="TAC"/>
              <w:snapToGrid w:val="false"/>
              <w:rPr>
                <w:sz w:val="16"/>
                <w:szCs w:val="16"/>
              </w:rPr>
            </w:pPr>
            <w:r>
              <w:rPr>
                <w:sz w:val="16"/>
                <w:szCs w:val="16"/>
              </w:rPr>
            </w:r>
          </w:p>
        </w:tc>
        <w:tc>
          <w:tcPr>
            <w:tcW w:w="1230" w:type="dxa"/>
            <w:tcBorders>
              <w:left w:val="single" w:sz="6" w:space="0" w:color="000000"/>
              <w:right w:val="single" w:sz="6" w:space="0" w:color="000000"/>
            </w:tcBorders>
          </w:tcPr>
          <w:p>
            <w:pPr>
              <w:pStyle w:val="TAC"/>
              <w:rPr>
                <w:sz w:val="16"/>
                <w:szCs w:val="16"/>
              </w:rPr>
            </w:pPr>
            <w:r>
              <w:rPr>
                <w:sz w:val="16"/>
                <w:szCs w:val="16"/>
              </w:rPr>
              <w:t>√</w:t>
            </w:r>
          </w:p>
        </w:tc>
        <w:tc>
          <w:tcPr>
            <w:tcW w:w="1070" w:type="dxa"/>
            <w:tcBorders>
              <w:left w:val="single" w:sz="6" w:space="0" w:color="000000"/>
              <w:right w:val="single" w:sz="6" w:space="0" w:color="000000"/>
            </w:tcBorders>
          </w:tcPr>
          <w:p>
            <w:pPr>
              <w:pStyle w:val="TAC"/>
              <w:snapToGrid w:val="false"/>
              <w:rPr>
                <w:sz w:val="16"/>
                <w:szCs w:val="16"/>
              </w:rPr>
            </w:pPr>
            <w:r>
              <w:rPr>
                <w:sz w:val="16"/>
                <w:szCs w:val="16"/>
              </w:rPr>
            </w:r>
          </w:p>
        </w:tc>
        <w:tc>
          <w:tcPr>
            <w:tcW w:w="1266" w:type="dxa"/>
            <w:tcBorders>
              <w:left w:val="single" w:sz="6" w:space="0" w:color="000000"/>
              <w:right w:val="single" w:sz="6" w:space="0" w:color="000000"/>
            </w:tcBorders>
          </w:tcPr>
          <w:p>
            <w:pPr>
              <w:pStyle w:val="TAC"/>
              <w:snapToGrid w:val="false"/>
              <w:rPr>
                <w:sz w:val="16"/>
                <w:szCs w:val="16"/>
              </w:rPr>
            </w:pPr>
            <w:r>
              <w:rPr>
                <w:sz w:val="16"/>
                <w:szCs w:val="16"/>
              </w:rPr>
            </w:r>
          </w:p>
        </w:tc>
        <w:tc>
          <w:tcPr>
            <w:tcW w:w="1141" w:type="dxa"/>
            <w:tcBorders>
              <w:left w:val="single" w:sz="6" w:space="0" w:color="000000"/>
              <w:right w:val="single" w:sz="6" w:space="0" w:color="000000"/>
            </w:tcBorders>
          </w:tcPr>
          <w:p>
            <w:pPr>
              <w:pStyle w:val="TAC"/>
              <w:snapToGrid w:val="false"/>
              <w:rPr>
                <w:sz w:val="16"/>
                <w:szCs w:val="16"/>
              </w:rPr>
            </w:pPr>
            <w:r>
              <w:rPr>
                <w:sz w:val="16"/>
                <w:szCs w:val="16"/>
              </w:rPr>
            </w:r>
          </w:p>
        </w:tc>
        <w:tc>
          <w:tcPr>
            <w:tcW w:w="795" w:type="dxa"/>
            <w:tcBorders>
              <w:left w:val="single" w:sz="6" w:space="0" w:color="000000"/>
              <w:right w:val="single" w:sz="6" w:space="0" w:color="000000"/>
            </w:tcBorders>
          </w:tcPr>
          <w:p>
            <w:pPr>
              <w:pStyle w:val="TAC"/>
              <w:snapToGrid w:val="false"/>
              <w:rPr>
                <w:sz w:val="16"/>
                <w:szCs w:val="16"/>
              </w:rPr>
            </w:pPr>
            <w:r>
              <w:rPr>
                <w:sz w:val="16"/>
                <w:szCs w:val="16"/>
              </w:rPr>
            </w:r>
          </w:p>
        </w:tc>
        <w:tc>
          <w:tcPr>
            <w:tcW w:w="1556" w:type="dxa"/>
            <w:tcBorders>
              <w:left w:val="single" w:sz="6" w:space="0" w:color="000000"/>
              <w:right w:val="single" w:sz="6" w:space="0" w:color="000000"/>
            </w:tcBorders>
          </w:tcPr>
          <w:p>
            <w:pPr>
              <w:pStyle w:val="TAC"/>
              <w:snapToGrid w:val="false"/>
              <w:rPr>
                <w:sz w:val="16"/>
                <w:szCs w:val="16"/>
              </w:rPr>
            </w:pPr>
            <w:r>
              <w:rPr>
                <w:sz w:val="16"/>
                <w:szCs w:val="16"/>
              </w:rPr>
            </w:r>
          </w:p>
        </w:tc>
        <w:tc>
          <w:tcPr>
            <w:tcW w:w="1828"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b/>
                <w:b/>
                <w:sz w:val="16"/>
                <w:szCs w:val="16"/>
              </w:rPr>
            </w:pPr>
            <w:r>
              <w:rPr>
                <w:b/>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545"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53" w:type="dxa"/>
            <w:tcBorders>
              <w:left w:val="single" w:sz="6" w:space="0" w:color="000000"/>
              <w:right w:val="single" w:sz="6" w:space="0" w:color="000000"/>
            </w:tcBorders>
          </w:tcPr>
          <w:p>
            <w:pPr>
              <w:pStyle w:val="TAL"/>
              <w:rPr>
                <w:sz w:val="16"/>
                <w:szCs w:val="16"/>
              </w:rPr>
            </w:pPr>
            <w:r>
              <w:rPr>
                <w:bCs/>
                <w:sz w:val="16"/>
                <w:szCs w:val="16"/>
              </w:rPr>
              <w:t>Transaction delay</w:t>
            </w:r>
          </w:p>
        </w:tc>
        <w:tc>
          <w:tcPr>
            <w:tcW w:w="126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96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230" w:type="dxa"/>
            <w:tcBorders>
              <w:left w:val="single" w:sz="6" w:space="0" w:color="000000"/>
              <w:right w:val="single" w:sz="6" w:space="0" w:color="000000"/>
            </w:tcBorders>
          </w:tcPr>
          <w:p>
            <w:pPr>
              <w:pStyle w:val="TAC"/>
              <w:rPr>
                <w:sz w:val="16"/>
                <w:szCs w:val="16"/>
              </w:rPr>
            </w:pPr>
            <w:r>
              <w:rPr>
                <w:sz w:val="16"/>
                <w:szCs w:val="16"/>
              </w:rPr>
              <w:t>√</w:t>
            </w:r>
          </w:p>
        </w:tc>
        <w:tc>
          <w:tcPr>
            <w:tcW w:w="1070" w:type="dxa"/>
            <w:tcBorders>
              <w:left w:val="single" w:sz="6" w:space="0" w:color="000000"/>
              <w:right w:val="single" w:sz="6" w:space="0" w:color="000000"/>
            </w:tcBorders>
          </w:tcPr>
          <w:p>
            <w:pPr>
              <w:pStyle w:val="TAC"/>
              <w:snapToGrid w:val="false"/>
              <w:rPr>
                <w:sz w:val="16"/>
                <w:szCs w:val="16"/>
              </w:rPr>
            </w:pPr>
            <w:r>
              <w:rPr>
                <w:sz w:val="16"/>
                <w:szCs w:val="16"/>
              </w:rPr>
            </w:r>
          </w:p>
        </w:tc>
        <w:tc>
          <w:tcPr>
            <w:tcW w:w="1266" w:type="dxa"/>
            <w:tcBorders>
              <w:left w:val="single" w:sz="6" w:space="0" w:color="000000"/>
              <w:right w:val="single" w:sz="6" w:space="0" w:color="000000"/>
            </w:tcBorders>
          </w:tcPr>
          <w:p>
            <w:pPr>
              <w:pStyle w:val="TAC"/>
              <w:snapToGrid w:val="false"/>
              <w:rPr>
                <w:sz w:val="16"/>
                <w:szCs w:val="16"/>
              </w:rPr>
            </w:pPr>
            <w:r>
              <w:rPr>
                <w:sz w:val="16"/>
                <w:szCs w:val="16"/>
              </w:rPr>
            </w:r>
          </w:p>
        </w:tc>
        <w:tc>
          <w:tcPr>
            <w:tcW w:w="1141"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9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556"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828"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2" w:type="dxa"/>
            <w:vMerge w:val="continue"/>
            <w:tcBorders>
              <w:left w:val="single" w:sz="12" w:space="0" w:color="000000"/>
              <w:right w:val="single" w:sz="6" w:space="0" w:color="000000"/>
            </w:tcBorders>
          </w:tcPr>
          <w:p>
            <w:pPr>
              <w:pStyle w:val="TAL"/>
              <w:snapToGrid w:val="false"/>
              <w:rPr>
                <w:b/>
                <w:b/>
                <w:bCs/>
                <w:sz w:val="16"/>
                <w:szCs w:val="16"/>
              </w:rPr>
            </w:pPr>
            <w:r>
              <w:rPr>
                <w:b/>
                <w:bCs/>
                <w:sz w:val="16"/>
                <w:szCs w:val="16"/>
              </w:rPr>
            </w:r>
          </w:p>
        </w:tc>
        <w:tc>
          <w:tcPr>
            <w:tcW w:w="919" w:type="dxa"/>
            <w:vMerge w:val="continue"/>
            <w:tcBorders>
              <w:left w:val="single" w:sz="6" w:space="0" w:color="000000"/>
              <w:right w:val="single" w:sz="6" w:space="0" w:color="000000"/>
            </w:tcBorders>
          </w:tcPr>
          <w:p>
            <w:pPr>
              <w:pStyle w:val="TAL"/>
              <w:snapToGrid w:val="false"/>
              <w:rPr>
                <w:b/>
                <w:b/>
                <w:bCs/>
                <w:sz w:val="16"/>
                <w:szCs w:val="16"/>
              </w:rPr>
            </w:pPr>
            <w:r>
              <w:rPr>
                <w:b/>
                <w:bCs/>
                <w:sz w:val="16"/>
                <w:szCs w:val="16"/>
              </w:rPr>
            </w:r>
          </w:p>
        </w:tc>
        <w:tc>
          <w:tcPr>
            <w:tcW w:w="545" w:type="dxa"/>
            <w:vMerge w:val="continue"/>
            <w:tcBorders>
              <w:left w:val="single" w:sz="6" w:space="0" w:color="000000"/>
              <w:right w:val="single" w:sz="6" w:space="0" w:color="000000"/>
            </w:tcBorders>
          </w:tcPr>
          <w:p>
            <w:pPr>
              <w:pStyle w:val="TAL"/>
              <w:snapToGrid w:val="false"/>
              <w:rPr>
                <w:bCs/>
                <w:sz w:val="16"/>
                <w:szCs w:val="16"/>
              </w:rPr>
            </w:pPr>
            <w:r>
              <w:rPr>
                <w:bCs/>
                <w:sz w:val="16"/>
                <w:szCs w:val="16"/>
              </w:rPr>
            </w:r>
          </w:p>
        </w:tc>
        <w:tc>
          <w:tcPr>
            <w:tcW w:w="1153" w:type="dxa"/>
            <w:tcBorders>
              <w:left w:val="single" w:sz="6" w:space="0" w:color="000000"/>
              <w:bottom w:val="single" w:sz="12" w:space="0" w:color="000000"/>
              <w:right w:val="single" w:sz="6" w:space="0" w:color="000000"/>
            </w:tcBorders>
          </w:tcPr>
          <w:p>
            <w:pPr>
              <w:pStyle w:val="TAL"/>
              <w:rPr>
                <w:sz w:val="16"/>
                <w:szCs w:val="16"/>
                <w:lang w:eastAsia="zh-CN"/>
              </w:rPr>
            </w:pPr>
            <w:r>
              <w:rPr>
                <w:bCs/>
                <w:sz w:val="16"/>
                <w:szCs w:val="16"/>
              </w:rPr>
              <w:t xml:space="preserve">Transaction </w:t>
            </w:r>
            <w:r>
              <w:rPr>
                <w:bCs/>
                <w:sz w:val="16"/>
                <w:szCs w:val="16"/>
                <w:lang w:eastAsia="zh-CN"/>
              </w:rPr>
              <w:t>capacity</w:t>
            </w:r>
          </w:p>
        </w:tc>
        <w:tc>
          <w:tcPr>
            <w:tcW w:w="1262" w:type="dxa"/>
            <w:tcBorders>
              <w:left w:val="single" w:sz="6" w:space="0" w:color="000000"/>
              <w:bottom w:val="single" w:sz="12" w:space="0" w:color="000000"/>
              <w:right w:val="single" w:sz="6" w:space="0" w:color="000000"/>
            </w:tcBorders>
          </w:tcPr>
          <w:p>
            <w:pPr>
              <w:pStyle w:val="TAC"/>
              <w:rPr>
                <w:sz w:val="16"/>
                <w:szCs w:val="16"/>
              </w:rPr>
            </w:pPr>
            <w:r>
              <w:rPr>
                <w:sz w:val="16"/>
                <w:szCs w:val="16"/>
              </w:rPr>
              <w:t>√</w:t>
            </w:r>
          </w:p>
        </w:tc>
        <w:tc>
          <w:tcPr>
            <w:tcW w:w="96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230"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070"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1266"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1141" w:type="dxa"/>
            <w:tcBorders>
              <w:left w:val="single" w:sz="6" w:space="0" w:color="000000"/>
              <w:bottom w:val="single" w:sz="12" w:space="0" w:color="000000"/>
              <w:right w:val="single" w:sz="6" w:space="0" w:color="000000"/>
            </w:tcBorders>
          </w:tcPr>
          <w:p>
            <w:pPr>
              <w:pStyle w:val="TAC"/>
              <w:snapToGrid w:val="false"/>
              <w:rPr>
                <w:bCs/>
                <w:sz w:val="16"/>
                <w:szCs w:val="16"/>
              </w:rPr>
            </w:pPr>
            <w:r>
              <w:rPr>
                <w:bCs/>
                <w:sz w:val="16"/>
                <w:szCs w:val="16"/>
              </w:rPr>
            </w:r>
          </w:p>
        </w:tc>
        <w:tc>
          <w:tcPr>
            <w:tcW w:w="79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556"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828" w:type="dxa"/>
            <w:tcBorders>
              <w:left w:val="single" w:sz="6" w:space="0" w:color="000000"/>
              <w:bottom w:val="single" w:sz="12" w:space="0" w:color="000000"/>
              <w:right w:val="single" w:sz="12" w:space="0" w:color="000000"/>
            </w:tcBorders>
          </w:tcPr>
          <w:p>
            <w:pPr>
              <w:pStyle w:val="TAC"/>
              <w:snapToGrid w:val="false"/>
              <w:rPr>
                <w:sz w:val="16"/>
                <w:szCs w:val="16"/>
              </w:rPr>
            </w:pPr>
            <w:r>
              <w:rPr>
                <w:sz w:val="16"/>
                <w:szCs w:val="16"/>
              </w:rPr>
            </w:r>
          </w:p>
        </w:tc>
      </w:tr>
    </w:tbl>
    <w:p>
      <w:pPr>
        <w:pStyle w:val="Normal"/>
        <w:rPr>
          <w:lang w:eastAsia="zh-CN"/>
        </w:rPr>
      </w:pPr>
      <w:r>
        <w:rPr>
          <w:lang w:eastAsia="zh-CN"/>
        </w:rPr>
      </w:r>
    </w:p>
    <w:p>
      <w:pPr>
        <w:pStyle w:val="Heading2"/>
        <w:rPr>
          <w:lang w:eastAsia="zh-CN"/>
        </w:rPr>
      </w:pPr>
      <w:bookmarkStart w:id="103" w:name="__RefHeading___Toc517444455"/>
      <w:bookmarkEnd w:id="103"/>
      <w:r>
        <w:rPr>
          <w:rFonts w:cs="Arial"/>
        </w:rPr>
        <w:t>8.5</w:t>
        <w:tab/>
        <w:t>IMS</w:t>
      </w:r>
    </w:p>
    <w:p>
      <w:pPr>
        <w:pStyle w:val="Normal"/>
        <w:rPr/>
      </w:pPr>
      <w:r>
        <w:rPr/>
        <w:t xml:space="preserve">The </w:t>
      </w:r>
      <w:r>
        <w:rPr>
          <w:lang w:eastAsia="zh-CN"/>
        </w:rPr>
        <w:t>specific transaction nodes</w:t>
      </w:r>
      <w:r>
        <w:rPr/>
        <w:t xml:space="preserve"> that</w:t>
      </w:r>
      <w:r>
        <w:rPr>
          <w:lang w:eastAsia="zh-CN"/>
        </w:rPr>
        <w:t xml:space="preserve"> IMS</w:t>
      </w:r>
      <w:r>
        <w:rPr/>
        <w:t xml:space="preserve"> involves are</w:t>
      </w:r>
      <w:r>
        <w:rPr>
          <w:lang w:eastAsia="zh-CN"/>
        </w:rPr>
        <w:t xml:space="preserve"> </w:t>
      </w:r>
      <w:r>
        <w:rPr>
          <w:bCs/>
          <w:szCs w:val="21"/>
          <w:lang w:eastAsia="zh-CN"/>
        </w:rPr>
        <w:t>HLR, VLR, AuC, IP-CAN, P-CSCF, I-CSCF, S-CSCF, HSS, DHCP, DNS, MGW, MGCF, BGCF, AS, MRFC and MRFP</w:t>
      </w:r>
      <w:r>
        <w:rPr/>
        <w:t xml:space="preserve">, so these </w:t>
      </w:r>
      <w:r>
        <w:rPr>
          <w:lang w:eastAsia="zh-CN"/>
        </w:rPr>
        <w:t>node</w:t>
      </w:r>
      <w:r>
        <w:rPr/>
        <w:t>s</w:t>
      </w:r>
      <w:r>
        <w:rPr>
          <w:lang w:eastAsia="zh-CN"/>
        </w:rPr>
        <w:t xml:space="preserve"> are listed</w:t>
      </w:r>
      <w:r>
        <w:rPr/>
        <w:t xml:space="preserve"> in table 8</w:t>
      </w:r>
      <w:r>
        <w:rPr>
          <w:lang w:eastAsia="zh-CN"/>
        </w:rPr>
        <w:t>.</w:t>
      </w:r>
    </w:p>
    <w:p>
      <w:pPr>
        <w:pStyle w:val="TH"/>
        <w:rPr>
          <w:lang w:eastAsia="zh-CN"/>
        </w:rPr>
      </w:pPr>
      <w:r>
        <w:rPr/>
        <w:t xml:space="preserve">Table </w:t>
      </w:r>
      <w:r>
        <w:rPr>
          <w:lang w:eastAsia="zh-CN"/>
        </w:rPr>
        <w:t>8</w:t>
      </w:r>
      <w:r>
        <w:rPr/>
        <w:t xml:space="preserve">: the </w:t>
      </w:r>
      <w:r>
        <w:rPr>
          <w:lang w:eastAsia="zh-CN"/>
        </w:rPr>
        <w:t>ESQoS</w:t>
      </w:r>
      <w:r>
        <w:rPr/>
        <w:t xml:space="preserve"> and</w:t>
      </w:r>
      <w:r>
        <w:rPr>
          <w:lang w:eastAsia="zh-CN"/>
        </w:rPr>
        <w:t xml:space="preserve"> SQoS</w:t>
      </w:r>
      <w:r>
        <w:rPr/>
        <w:t xml:space="preserve"> parameters mapping of </w:t>
      </w:r>
      <w:r>
        <w:rPr>
          <w:lang w:eastAsia="zh-CN"/>
        </w:rPr>
        <w:t>IMS</w:t>
      </w:r>
    </w:p>
    <w:p>
      <w:pPr>
        <w:pStyle w:val="TH"/>
        <w:spacing w:before="0" w:after="0"/>
        <w:rPr>
          <w:sz w:val="8"/>
          <w:szCs w:val="8"/>
          <w:lang w:eastAsia="zh-CN"/>
        </w:rPr>
      </w:pPr>
      <w:r>
        <w:rPr>
          <w:sz w:val="8"/>
          <w:szCs w:val="8"/>
          <w:lang w:eastAsia="zh-CN"/>
        </w:rPr>
      </w:r>
    </w:p>
    <w:tbl>
      <w:tblPr>
        <w:tblW w:w="14706" w:type="dxa"/>
        <w:jc w:val="center"/>
        <w:tblInd w:w="0" w:type="dxa"/>
        <w:tblLayout w:type="fixed"/>
        <w:tblCellMar>
          <w:top w:w="0" w:type="dxa"/>
          <w:left w:w="28" w:type="dxa"/>
          <w:bottom w:w="0" w:type="dxa"/>
          <w:right w:w="108" w:type="dxa"/>
        </w:tblCellMar>
      </w:tblPr>
      <w:tblGrid>
        <w:gridCol w:w="973"/>
        <w:gridCol w:w="921"/>
        <w:gridCol w:w="846"/>
        <w:gridCol w:w="1394"/>
        <w:gridCol w:w="1187"/>
        <w:gridCol w:w="914"/>
        <w:gridCol w:w="1179"/>
        <w:gridCol w:w="1019"/>
        <w:gridCol w:w="1217"/>
        <w:gridCol w:w="1119"/>
        <w:gridCol w:w="765"/>
        <w:gridCol w:w="1442"/>
        <w:gridCol w:w="1730"/>
      </w:tblGrid>
      <w:tr>
        <w:trPr>
          <w:tblHeader w:val="true"/>
        </w:trPr>
        <w:tc>
          <w:tcPr>
            <w:tcW w:w="4134" w:type="dxa"/>
            <w:gridSpan w:val="4"/>
            <w:tcBorders>
              <w:top w:val="single" w:sz="12" w:space="0" w:color="000000"/>
              <w:left w:val="single" w:sz="12" w:space="0" w:color="000000"/>
              <w:bottom w:val="single" w:sz="6" w:space="0" w:color="000000"/>
              <w:right w:val="single" w:sz="6" w:space="0" w:color="000000"/>
            </w:tcBorders>
          </w:tcPr>
          <w:p>
            <w:pPr>
              <w:pStyle w:val="TAH"/>
              <w:jc w:val="right"/>
              <w:rPr>
                <w:sz w:val="16"/>
                <w:szCs w:val="16"/>
              </w:rPr>
            </w:pPr>
            <w:r>
              <w:rPr>
                <w:sz w:val="16"/>
                <w:szCs w:val="16"/>
                <w:lang w:eastAsia="zh-CN"/>
              </w:rPr>
              <w:t>ESQoS</w:t>
            </w:r>
          </w:p>
          <w:p>
            <w:pPr>
              <w:pStyle w:val="TAH"/>
              <w:rPr>
                <w:sz w:val="16"/>
                <w:szCs w:val="16"/>
              </w:rPr>
            </w:pPr>
            <w:r>
              <w:rPr>
                <w:sz w:val="16"/>
                <w:szCs w:val="16"/>
              </w:rPr>
            </w:r>
          </w:p>
          <w:p>
            <w:pPr>
              <w:pStyle w:val="TAH"/>
              <w:jc w:val="left"/>
              <w:rPr>
                <w:sz w:val="16"/>
                <w:szCs w:val="16"/>
              </w:rPr>
            </w:pPr>
            <w:r>
              <w:rPr>
                <w:sz w:val="16"/>
                <w:szCs w:val="16"/>
                <w:lang w:eastAsia="zh-CN"/>
              </w:rPr>
              <w:t>SQoS</w:t>
            </w:r>
          </w:p>
        </w:tc>
        <w:tc>
          <w:tcPr>
            <w:tcW w:w="1187"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 xml:space="preserve">Service </w:t>
            </w:r>
            <w:r>
              <w:rPr>
                <w:bCs/>
                <w:sz w:val="16"/>
                <w:szCs w:val="16"/>
                <w:lang w:eastAsia="zh-CN"/>
              </w:rPr>
              <w:t>N</w:t>
            </w:r>
            <w:r>
              <w:rPr>
                <w:bCs/>
                <w:sz w:val="16"/>
                <w:szCs w:val="16"/>
              </w:rPr>
              <w:t>on-</w:t>
            </w:r>
            <w:r>
              <w:rPr>
                <w:bCs/>
                <w:sz w:val="16"/>
                <w:szCs w:val="16"/>
                <w:lang w:eastAsia="zh-CN"/>
              </w:rPr>
              <w:t>Availa</w:t>
            </w:r>
            <w:r>
              <w:rPr>
                <w:bCs/>
                <w:sz w:val="16"/>
                <w:szCs w:val="16"/>
              </w:rPr>
              <w:t>bility</w:t>
            </w:r>
          </w:p>
        </w:tc>
        <w:tc>
          <w:tcPr>
            <w:tcW w:w="914"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Service failure ratio</w:t>
            </w:r>
          </w:p>
        </w:tc>
        <w:tc>
          <w:tcPr>
            <w:tcW w:w="1179"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connection time</w:t>
            </w:r>
          </w:p>
        </w:tc>
        <w:tc>
          <w:tcPr>
            <w:tcW w:w="1019"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Initial buffering time</w:t>
            </w:r>
          </w:p>
        </w:tc>
        <w:tc>
          <w:tcPr>
            <w:tcW w:w="1217"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frequency</w:t>
            </w:r>
          </w:p>
        </w:tc>
        <w:tc>
          <w:tcPr>
            <w:tcW w:w="1119"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Rebuffering time</w:t>
            </w:r>
          </w:p>
        </w:tc>
        <w:tc>
          <w:tcPr>
            <w:tcW w:w="765"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Audio quality</w:t>
            </w:r>
          </w:p>
        </w:tc>
        <w:tc>
          <w:tcPr>
            <w:tcW w:w="1442" w:type="dxa"/>
            <w:tcBorders>
              <w:top w:val="single" w:sz="12" w:space="0" w:color="000000"/>
              <w:left w:val="single" w:sz="6" w:space="0" w:color="000000"/>
              <w:bottom w:val="single" w:sz="6" w:space="0" w:color="000000"/>
              <w:right w:val="single" w:sz="6" w:space="0" w:color="000000"/>
            </w:tcBorders>
          </w:tcPr>
          <w:p>
            <w:pPr>
              <w:pStyle w:val="TAH"/>
              <w:rPr>
                <w:sz w:val="16"/>
                <w:szCs w:val="16"/>
              </w:rPr>
            </w:pPr>
            <w:r>
              <w:rPr>
                <w:bCs/>
                <w:sz w:val="16"/>
                <w:szCs w:val="16"/>
              </w:rPr>
              <w:t>Intra-frame/inter-frame Video quality</w:t>
            </w:r>
          </w:p>
        </w:tc>
        <w:tc>
          <w:tcPr>
            <w:tcW w:w="1730" w:type="dxa"/>
            <w:tcBorders>
              <w:top w:val="single" w:sz="12" w:space="0" w:color="000000"/>
              <w:left w:val="single" w:sz="6" w:space="0" w:color="000000"/>
              <w:bottom w:val="single" w:sz="6" w:space="0" w:color="000000"/>
              <w:right w:val="single" w:sz="12" w:space="0" w:color="000000"/>
            </w:tcBorders>
          </w:tcPr>
          <w:p>
            <w:pPr>
              <w:pStyle w:val="TAH"/>
              <w:rPr>
                <w:sz w:val="16"/>
                <w:szCs w:val="16"/>
              </w:rPr>
            </w:pPr>
            <w:r>
              <w:rPr>
                <w:bCs/>
                <w:sz w:val="16"/>
                <w:szCs w:val="16"/>
              </w:rPr>
              <w:t>Audio/video de-synchronization error</w:t>
            </w:r>
          </w:p>
        </w:tc>
      </w:tr>
      <w:tr>
        <w:trPr>
          <w:cantSplit w:val="true"/>
        </w:trPr>
        <w:tc>
          <w:tcPr>
            <w:tcW w:w="973" w:type="dxa"/>
            <w:vMerge w:val="restart"/>
            <w:tcBorders>
              <w:left w:val="single" w:sz="12" w:space="0" w:color="000000"/>
              <w:right w:val="single" w:sz="6" w:space="0" w:color="000000"/>
            </w:tcBorders>
          </w:tcPr>
          <w:p>
            <w:pPr>
              <w:pStyle w:val="TAL"/>
              <w:rPr>
                <w:rFonts w:cs="Arial"/>
                <w:sz w:val="16"/>
                <w:szCs w:val="16"/>
                <w:lang w:eastAsia="zh-CN"/>
              </w:rPr>
            </w:pPr>
            <w:r>
              <w:rPr>
                <w:rFonts w:cs="Arial"/>
                <w:sz w:val="16"/>
                <w:szCs w:val="16"/>
                <w:lang w:eastAsia="zh-CN"/>
              </w:rPr>
              <w:t>Transaction</w:t>
            </w:r>
          </w:p>
          <w:p>
            <w:pPr>
              <w:pStyle w:val="TAL"/>
              <w:rPr>
                <w:rFonts w:cs="Arial"/>
                <w:b/>
                <w:b/>
                <w:sz w:val="16"/>
                <w:szCs w:val="16"/>
                <w:lang w:eastAsia="zh-CN"/>
              </w:rPr>
            </w:pPr>
            <w:r>
              <w:rPr>
                <w:rFonts w:cs="Arial"/>
                <w:sz w:val="16"/>
                <w:szCs w:val="16"/>
                <w:lang w:eastAsia="zh-CN"/>
              </w:rPr>
              <w:t>Node</w:t>
            </w:r>
          </w:p>
        </w:tc>
        <w:tc>
          <w:tcPr>
            <w:tcW w:w="921"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lang w:eastAsia="zh-CN"/>
              </w:rPr>
              <w:t>A</w:t>
            </w:r>
            <w:r>
              <w:rPr>
                <w:rFonts w:cs="Arial"/>
                <w:bCs/>
                <w:sz w:val="16"/>
                <w:szCs w:val="16"/>
              </w:rPr>
              <w:t>pplication</w:t>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IP-CAN</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217"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P-CSCF</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019" w:type="dxa"/>
            <w:tcBorders>
              <w:left w:val="single" w:sz="6" w:space="0" w:color="000000"/>
              <w:right w:val="single" w:sz="6" w:space="0" w:color="000000"/>
            </w:tcBorders>
          </w:tcPr>
          <w:p>
            <w:pPr>
              <w:pStyle w:val="TAC"/>
              <w:snapToGrid w:val="false"/>
              <w:rPr>
                <w:sz w:val="16"/>
                <w:szCs w:val="16"/>
                <w:lang w:eastAsia="zh-CN"/>
              </w:rPr>
            </w:pPr>
            <w:r>
              <w:rPr>
                <w:sz w:val="16"/>
                <w:szCs w:val="16"/>
                <w:lang w:eastAsia="zh-CN"/>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I-CSCF</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S-CSCF</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HSS</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DHCP</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DNS</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MGW</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MGCF</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bottom w:val="single" w:sz="12"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bottom w:val="single" w:sz="12"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bottom w:val="single" w:sz="12"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top w:val="single" w:sz="12" w:space="0" w:color="000000"/>
              <w:left w:val="single" w:sz="6" w:space="0" w:color="000000"/>
              <w:right w:val="single" w:sz="6" w:space="0" w:color="000000"/>
            </w:tcBorders>
          </w:tcPr>
          <w:p>
            <w:pPr>
              <w:pStyle w:val="TAL"/>
              <w:rPr>
                <w:rFonts w:cs="Arial"/>
                <w:sz w:val="16"/>
                <w:szCs w:val="16"/>
              </w:rPr>
            </w:pPr>
            <w:r>
              <w:rPr>
                <w:rFonts w:cs="Arial"/>
                <w:bCs/>
                <w:sz w:val="16"/>
                <w:szCs w:val="16"/>
              </w:rPr>
              <w:t>BGCF</w:t>
            </w:r>
          </w:p>
        </w:tc>
        <w:tc>
          <w:tcPr>
            <w:tcW w:w="1394" w:type="dxa"/>
            <w:tcBorders>
              <w:top w:val="single" w:sz="12" w:space="0" w:color="000000"/>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top w:val="single" w:sz="12" w:space="0" w:color="000000"/>
              <w:left w:val="single" w:sz="6" w:space="0" w:color="000000"/>
              <w:right w:val="single" w:sz="6" w:space="0" w:color="000000"/>
            </w:tcBorders>
          </w:tcPr>
          <w:p>
            <w:pPr>
              <w:pStyle w:val="TAC"/>
              <w:rPr>
                <w:sz w:val="16"/>
                <w:szCs w:val="16"/>
              </w:rPr>
            </w:pPr>
            <w:r>
              <w:rPr>
                <w:sz w:val="16"/>
                <w:szCs w:val="16"/>
              </w:rPr>
              <w:t>√</w:t>
            </w:r>
          </w:p>
        </w:tc>
        <w:tc>
          <w:tcPr>
            <w:tcW w:w="914"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top w:val="single" w:sz="12" w:space="0" w:color="000000"/>
              <w:left w:val="single" w:sz="6" w:space="0" w:color="000000"/>
              <w:right w:val="single" w:sz="6" w:space="0" w:color="000000"/>
            </w:tcBorders>
          </w:tcPr>
          <w:p>
            <w:pPr>
              <w:pStyle w:val="TAC"/>
              <w:rPr>
                <w:sz w:val="16"/>
                <w:szCs w:val="16"/>
              </w:rPr>
            </w:pPr>
            <w:r>
              <w:rPr>
                <w:sz w:val="16"/>
                <w:szCs w:val="16"/>
              </w:rPr>
              <w:t>√</w:t>
            </w:r>
          </w:p>
        </w:tc>
        <w:tc>
          <w:tcPr>
            <w:tcW w:w="1019"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765"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top w:val="single" w:sz="12" w:space="0" w:color="000000"/>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top w:val="single" w:sz="12" w:space="0" w:color="000000"/>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top w:val="single" w:sz="12" w:space="0" w:color="000000"/>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top w:val="single" w:sz="12" w:space="0" w:color="000000"/>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AS</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MRFC</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restart"/>
            <w:tcBorders>
              <w:left w:val="single" w:sz="6" w:space="0" w:color="000000"/>
              <w:right w:val="single" w:sz="6" w:space="0" w:color="000000"/>
            </w:tcBorders>
          </w:tcPr>
          <w:p>
            <w:pPr>
              <w:pStyle w:val="TAL"/>
              <w:rPr>
                <w:rFonts w:cs="Arial"/>
                <w:sz w:val="16"/>
                <w:szCs w:val="16"/>
              </w:rPr>
            </w:pPr>
            <w:r>
              <w:rPr>
                <w:rFonts w:cs="Arial"/>
                <w:bCs/>
                <w:sz w:val="16"/>
                <w:szCs w:val="16"/>
              </w:rPr>
              <w:t>MRFP</w:t>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rate</w:t>
            </w:r>
          </w:p>
        </w:tc>
        <w:tc>
          <w:tcPr>
            <w:tcW w:w="1187" w:type="dxa"/>
            <w:tcBorders>
              <w:left w:val="single" w:sz="6"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765"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bCs/>
                <w:sz w:val="16"/>
                <w:szCs w:val="16"/>
              </w:rPr>
            </w:pPr>
            <w:r>
              <w:rPr>
                <w:bCs/>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right w:val="single" w:sz="6" w:space="0" w:color="000000"/>
            </w:tcBorders>
          </w:tcPr>
          <w:p>
            <w:pPr>
              <w:pStyle w:val="TAL"/>
              <w:rPr>
                <w:rFonts w:cs="Arial"/>
                <w:sz w:val="16"/>
                <w:szCs w:val="16"/>
              </w:rPr>
            </w:pPr>
            <w:r>
              <w:rPr>
                <w:rFonts w:cs="Arial"/>
                <w:bCs/>
                <w:sz w:val="16"/>
                <w:szCs w:val="16"/>
              </w:rPr>
              <w:t>Transaction delay</w:t>
            </w:r>
          </w:p>
        </w:tc>
        <w:tc>
          <w:tcPr>
            <w:tcW w:w="1187" w:type="dxa"/>
            <w:tcBorders>
              <w:left w:val="single" w:sz="6" w:space="0" w:color="000000"/>
              <w:right w:val="single" w:sz="6" w:space="0" w:color="000000"/>
            </w:tcBorders>
          </w:tcPr>
          <w:p>
            <w:pPr>
              <w:pStyle w:val="TAC"/>
              <w:snapToGrid w:val="false"/>
              <w:rPr>
                <w:rFonts w:cs="Arial"/>
                <w:bCs/>
                <w:sz w:val="16"/>
                <w:szCs w:val="16"/>
              </w:rPr>
            </w:pPr>
            <w:r>
              <w:rPr>
                <w:rFonts w:cs="Arial"/>
                <w:bCs/>
                <w:sz w:val="16"/>
                <w:szCs w:val="16"/>
              </w:rPr>
            </w:r>
          </w:p>
        </w:tc>
        <w:tc>
          <w:tcPr>
            <w:tcW w:w="914" w:type="dxa"/>
            <w:tcBorders>
              <w:left w:val="single" w:sz="6" w:space="0" w:color="000000"/>
              <w:right w:val="single" w:sz="6" w:space="0" w:color="000000"/>
            </w:tcBorders>
          </w:tcPr>
          <w:p>
            <w:pPr>
              <w:pStyle w:val="TAC"/>
              <w:snapToGrid w:val="false"/>
              <w:rPr>
                <w:bCs/>
                <w:sz w:val="16"/>
                <w:szCs w:val="16"/>
              </w:rPr>
            </w:pPr>
            <w:r>
              <w:rPr>
                <w:bCs/>
                <w:sz w:val="16"/>
                <w:szCs w:val="16"/>
              </w:rPr>
            </w:r>
          </w:p>
        </w:tc>
        <w:tc>
          <w:tcPr>
            <w:tcW w:w="1179" w:type="dxa"/>
            <w:tcBorders>
              <w:left w:val="single" w:sz="6" w:space="0" w:color="000000"/>
              <w:right w:val="single" w:sz="6" w:space="0" w:color="000000"/>
            </w:tcBorders>
          </w:tcPr>
          <w:p>
            <w:pPr>
              <w:pStyle w:val="TAC"/>
              <w:rPr>
                <w:sz w:val="16"/>
                <w:szCs w:val="16"/>
              </w:rPr>
            </w:pPr>
            <w:r>
              <w:rPr>
                <w:sz w:val="16"/>
                <w:szCs w:val="16"/>
              </w:rPr>
              <w:t>√</w:t>
            </w:r>
          </w:p>
        </w:tc>
        <w:tc>
          <w:tcPr>
            <w:tcW w:w="1019" w:type="dxa"/>
            <w:tcBorders>
              <w:left w:val="single" w:sz="6"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right w:val="single" w:sz="12" w:space="0" w:color="000000"/>
            </w:tcBorders>
          </w:tcPr>
          <w:p>
            <w:pPr>
              <w:pStyle w:val="TAC"/>
              <w:snapToGrid w:val="false"/>
              <w:rPr>
                <w:sz w:val="16"/>
                <w:szCs w:val="16"/>
              </w:rPr>
            </w:pPr>
            <w:r>
              <w:rPr>
                <w:sz w:val="16"/>
                <w:szCs w:val="16"/>
              </w:rPr>
            </w:r>
          </w:p>
        </w:tc>
      </w:tr>
      <w:tr>
        <w:trPr>
          <w:cantSplit w:val="true"/>
        </w:trPr>
        <w:tc>
          <w:tcPr>
            <w:tcW w:w="973" w:type="dxa"/>
            <w:vMerge w:val="continue"/>
            <w:tcBorders>
              <w:left w:val="single" w:sz="12" w:space="0" w:color="000000"/>
              <w:right w:val="single" w:sz="6" w:space="0" w:color="000000"/>
            </w:tcBorders>
          </w:tcPr>
          <w:p>
            <w:pPr>
              <w:pStyle w:val="TAL"/>
              <w:snapToGrid w:val="false"/>
              <w:rPr>
                <w:rFonts w:cs="Arial"/>
                <w:b/>
                <w:b/>
                <w:sz w:val="16"/>
                <w:szCs w:val="16"/>
              </w:rPr>
            </w:pPr>
            <w:r>
              <w:rPr>
                <w:rFonts w:cs="Arial"/>
                <w:b/>
                <w:sz w:val="16"/>
                <w:szCs w:val="16"/>
              </w:rPr>
            </w:r>
          </w:p>
        </w:tc>
        <w:tc>
          <w:tcPr>
            <w:tcW w:w="921" w:type="dxa"/>
            <w:vMerge w:val="continue"/>
            <w:tcBorders>
              <w:left w:val="single" w:sz="6" w:space="0" w:color="000000"/>
              <w:right w:val="single" w:sz="6" w:space="0" w:color="000000"/>
            </w:tcBorders>
          </w:tcPr>
          <w:p>
            <w:pPr>
              <w:pStyle w:val="TAL"/>
              <w:snapToGrid w:val="false"/>
              <w:rPr>
                <w:rFonts w:cs="Arial"/>
                <w:b/>
                <w:b/>
                <w:bCs/>
                <w:sz w:val="16"/>
                <w:szCs w:val="16"/>
              </w:rPr>
            </w:pPr>
            <w:r>
              <w:rPr>
                <w:rFonts w:cs="Arial"/>
                <w:b/>
                <w:bCs/>
                <w:sz w:val="16"/>
                <w:szCs w:val="16"/>
              </w:rPr>
            </w:r>
          </w:p>
        </w:tc>
        <w:tc>
          <w:tcPr>
            <w:tcW w:w="846" w:type="dxa"/>
            <w:vMerge w:val="continue"/>
            <w:tcBorders>
              <w:left w:val="single" w:sz="6" w:space="0" w:color="000000"/>
              <w:right w:val="single" w:sz="6" w:space="0" w:color="000000"/>
            </w:tcBorders>
          </w:tcPr>
          <w:p>
            <w:pPr>
              <w:pStyle w:val="TAL"/>
              <w:snapToGrid w:val="false"/>
              <w:rPr>
                <w:rFonts w:cs="Arial"/>
                <w:bCs/>
                <w:sz w:val="16"/>
                <w:szCs w:val="16"/>
              </w:rPr>
            </w:pPr>
            <w:r>
              <w:rPr>
                <w:rFonts w:cs="Arial"/>
                <w:bCs/>
                <w:sz w:val="16"/>
                <w:szCs w:val="16"/>
              </w:rPr>
            </w:r>
          </w:p>
        </w:tc>
        <w:tc>
          <w:tcPr>
            <w:tcW w:w="1394" w:type="dxa"/>
            <w:tcBorders>
              <w:left w:val="single" w:sz="6" w:space="0" w:color="000000"/>
              <w:bottom w:val="single" w:sz="12" w:space="0" w:color="000000"/>
              <w:right w:val="single" w:sz="6" w:space="0" w:color="000000"/>
            </w:tcBorders>
          </w:tcPr>
          <w:p>
            <w:pPr>
              <w:pStyle w:val="TAL"/>
              <w:rPr>
                <w:rFonts w:cs="Arial"/>
                <w:sz w:val="16"/>
                <w:szCs w:val="16"/>
                <w:lang w:eastAsia="zh-CN"/>
              </w:rPr>
            </w:pPr>
            <w:r>
              <w:rPr>
                <w:rFonts w:cs="Arial"/>
                <w:bCs/>
                <w:sz w:val="16"/>
                <w:szCs w:val="16"/>
              </w:rPr>
              <w:t xml:space="preserve">Transaction </w:t>
            </w:r>
            <w:r>
              <w:rPr>
                <w:rFonts w:cs="Arial"/>
                <w:bCs/>
                <w:sz w:val="16"/>
                <w:szCs w:val="16"/>
                <w:lang w:eastAsia="zh-CN"/>
              </w:rPr>
              <w:t>capacity</w:t>
            </w:r>
          </w:p>
        </w:tc>
        <w:tc>
          <w:tcPr>
            <w:tcW w:w="1187" w:type="dxa"/>
            <w:tcBorders>
              <w:left w:val="single" w:sz="6" w:space="0" w:color="000000"/>
              <w:bottom w:val="single" w:sz="12" w:space="0" w:color="000000"/>
              <w:right w:val="single" w:sz="6" w:space="0" w:color="000000"/>
            </w:tcBorders>
          </w:tcPr>
          <w:p>
            <w:pPr>
              <w:pStyle w:val="TAC"/>
              <w:rPr>
                <w:sz w:val="16"/>
                <w:szCs w:val="16"/>
              </w:rPr>
            </w:pPr>
            <w:r>
              <w:rPr>
                <w:sz w:val="16"/>
                <w:szCs w:val="16"/>
              </w:rPr>
              <w:t>√</w:t>
            </w:r>
          </w:p>
        </w:tc>
        <w:tc>
          <w:tcPr>
            <w:tcW w:w="914"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7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01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217"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119"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765"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442" w:type="dxa"/>
            <w:tcBorders>
              <w:left w:val="single" w:sz="6" w:space="0" w:color="000000"/>
              <w:bottom w:val="single" w:sz="12" w:space="0" w:color="000000"/>
              <w:right w:val="single" w:sz="6" w:space="0" w:color="000000"/>
            </w:tcBorders>
          </w:tcPr>
          <w:p>
            <w:pPr>
              <w:pStyle w:val="TAC"/>
              <w:snapToGrid w:val="false"/>
              <w:rPr>
                <w:sz w:val="16"/>
                <w:szCs w:val="16"/>
              </w:rPr>
            </w:pPr>
            <w:r>
              <w:rPr>
                <w:sz w:val="16"/>
                <w:szCs w:val="16"/>
              </w:rPr>
            </w:r>
          </w:p>
        </w:tc>
        <w:tc>
          <w:tcPr>
            <w:tcW w:w="1730" w:type="dxa"/>
            <w:tcBorders>
              <w:left w:val="single" w:sz="6" w:space="0" w:color="000000"/>
              <w:bottom w:val="single" w:sz="12" w:space="0" w:color="000000"/>
              <w:right w:val="single" w:sz="12" w:space="0" w:color="000000"/>
            </w:tcBorders>
          </w:tcPr>
          <w:p>
            <w:pPr>
              <w:pStyle w:val="TAC"/>
              <w:snapToGrid w:val="false"/>
              <w:rPr>
                <w:sz w:val="16"/>
                <w:szCs w:val="16"/>
              </w:rPr>
            </w:pPr>
            <w:r>
              <w:rPr>
                <w:sz w:val="16"/>
                <w:szCs w:val="16"/>
              </w:rPr>
            </w:r>
          </w:p>
        </w:tc>
      </w:tr>
    </w:tbl>
    <w:p>
      <w:pPr>
        <w:sectPr>
          <w:headerReference w:type="default" r:id="rId20"/>
          <w:footerReference w:type="default" r:id="rId21"/>
          <w:type w:val="nextPage"/>
          <w:pgSz w:orient="landscape" w:w="16838" w:h="11906"/>
          <w:pgMar w:left="1134" w:right="1134" w:gutter="0" w:header="340" w:top="1418" w:footer="851" w:bottom="1134"/>
          <w:pgNumType w:fmt="decimal"/>
          <w:formProt w:val="false"/>
          <w:textDirection w:val="lrTb"/>
          <w:docGrid w:type="default" w:linePitch="360" w:charSpace="0"/>
        </w:sectPr>
        <w:pStyle w:val="Normal"/>
        <w:rPr>
          <w:lang w:eastAsia="zh-CN"/>
        </w:rPr>
      </w:pPr>
      <w:r>
        <w:rPr>
          <w:lang w:eastAsia="zh-CN"/>
        </w:rPr>
      </w:r>
    </w:p>
    <w:p>
      <w:pPr>
        <w:pStyle w:val="Heading9"/>
        <w:rPr/>
      </w:pPr>
      <w:bookmarkStart w:id="104" w:name="__RefHeading___Toc517444456"/>
      <w:bookmarkEnd w:id="104"/>
      <w:r>
        <w:rPr/>
        <w:t>Annex A:</w:t>
        <w:br/>
        <w:t>PSS Performance Analysis with Theoretical Models</w:t>
      </w:r>
    </w:p>
    <w:p>
      <w:pPr>
        <w:pStyle w:val="Heading1"/>
        <w:ind w:left="1134" w:hanging="1134"/>
        <w:rPr/>
      </w:pPr>
      <w:bookmarkStart w:id="105" w:name="__RefHeading___Toc517444457"/>
      <w:bookmarkEnd w:id="105"/>
      <w:r>
        <w:rPr>
          <w:lang w:eastAsia="zh-CN"/>
        </w:rPr>
        <w:t>A.1</w:t>
        <w:tab/>
      </w:r>
      <w:r>
        <w:rPr/>
        <w:t>Introduction</w:t>
      </w:r>
    </w:p>
    <w:p>
      <w:pPr>
        <w:pStyle w:val="Normal"/>
        <w:rPr/>
      </w:pPr>
      <w:r>
        <w:rPr/>
        <w:t xml:space="preserve">The "End-to-end Multimedia Services Performance Metrics" work item is conducting a research on the performance metrics for popular multimedia services, including streaming, multimedia broadcast multicast service (MBMS), video telephony and IP Multimedia subsystem Service (IMS), etc. This </w:t>
      </w:r>
      <w:r>
        <w:rPr>
          <w:lang w:eastAsia="zh-CN"/>
        </w:rPr>
        <w:t>annex</w:t>
      </w:r>
      <w:r>
        <w:rPr/>
        <w:t xml:space="preserve"> will support and justify the results in the present document.</w:t>
      </w:r>
    </w:p>
    <w:p>
      <w:pPr>
        <w:pStyle w:val="Normal"/>
        <w:rPr/>
      </w:pPr>
      <w:r>
        <w:rPr/>
        <w:t xml:space="preserve">In this </w:t>
      </w:r>
      <w:r>
        <w:rPr>
          <w:lang w:eastAsia="zh-CN"/>
        </w:rPr>
        <w:t>annex</w:t>
      </w:r>
      <w:r>
        <w:rPr/>
        <w:t>, the performance evaluation for end-to-end multimedia services based on System QoS (SQoS) and end</w:t>
        <w:noBreakHyphen/>
        <w:t>to</w:t>
        <w:noBreakHyphen/>
        <w:t>End Service QoS (ESQoS) parameters is conducted, to provide the possible operational methods for operators/service providers to guarantee the quality of the provided services. The quantitative study of ESQoS and SQoS parameters would benefit both operators/service providers and end users as well. It would offer models and metrics for operators/service providers to better manage network capacity and deploy services. It would also guide operators/service providers to provide the best service in limited bandwidth with little latency and packet loss.</w:t>
      </w:r>
    </w:p>
    <w:p>
      <w:pPr>
        <w:pStyle w:val="Normal"/>
        <w:rPr/>
      </w:pPr>
      <w:r>
        <w:rPr/>
        <w:t xml:space="preserve">In this </w:t>
      </w:r>
      <w:r>
        <w:rPr>
          <w:lang w:eastAsia="zh-CN"/>
        </w:rPr>
        <w:t>annex</w:t>
      </w:r>
      <w:r>
        <w:rPr/>
        <w:t>, packet-switched streaming service is taken as an example.</w:t>
      </w:r>
    </w:p>
    <w:p>
      <w:pPr>
        <w:pStyle w:val="Heading1"/>
        <w:ind w:left="1134" w:hanging="1134"/>
        <w:rPr/>
      </w:pPr>
      <w:bookmarkStart w:id="106" w:name="__RefHeading___Toc517444458"/>
      <w:bookmarkEnd w:id="106"/>
      <w:r>
        <w:rPr>
          <w:szCs w:val="28"/>
          <w:lang w:eastAsia="zh-CN"/>
        </w:rPr>
        <w:t>A.2</w:t>
        <w:tab/>
      </w:r>
      <w:r>
        <w:rPr/>
        <w:t>Scope</w:t>
      </w:r>
    </w:p>
    <w:p>
      <w:pPr>
        <w:pStyle w:val="Normal"/>
        <w:rPr/>
      </w:pPr>
      <w:r>
        <w:rPr/>
        <w:t>Theoretical models are introduced to study the ESQoS and SQoS parameters. The inherent relationship between the ESQoS and SQoS parameters of PSS is described, which provide the possible operational methods for the operators/service providers to guarantee of the service performance.</w:t>
      </w:r>
    </w:p>
    <w:p>
      <w:pPr>
        <w:pStyle w:val="Normal"/>
        <w:rPr/>
      </w:pPr>
      <w:r>
        <w:rPr/>
        <w:t>First, some general models are proposed to study the performance parameters of the multimedia services. Then, the accurate and concrete models are created to figure out the relationships of the ESQoS and SQoS parameters.</w:t>
      </w:r>
    </w:p>
    <w:p>
      <w:pPr>
        <w:pStyle w:val="Normal"/>
        <w:rPr/>
      </w:pPr>
      <w:r>
        <w:rPr/>
        <w:t>Further, these methods and models can be extended to other multimedia services.</w:t>
      </w:r>
    </w:p>
    <w:p>
      <w:pPr>
        <w:pStyle w:val="Heading1"/>
        <w:ind w:left="1134" w:hanging="1134"/>
        <w:rPr/>
      </w:pPr>
      <w:bookmarkStart w:id="107" w:name="__RefHeading___Toc517444459"/>
      <w:bookmarkEnd w:id="107"/>
      <w:r>
        <w:rPr>
          <w:lang w:eastAsia="zh-CN"/>
        </w:rPr>
        <w:t>A.3</w:t>
        <w:tab/>
      </w:r>
      <w:r>
        <w:rPr/>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CACC, Department of ECE, Duke University, Kishor S. Trivedi, Dharmaraja Selvamuthu, Xiaomin Ma: "Analytic Modeling of Handoffs in Wireless Cellular Networks", 2002.</w:t>
      </w:r>
    </w:p>
    <w:p>
      <w:pPr>
        <w:pStyle w:val="EX"/>
        <w:rPr>
          <w:lang w:eastAsia="zh-CN"/>
        </w:rPr>
      </w:pPr>
      <w:r>
        <w:rPr/>
        <w:t>[2]</w:t>
        <w:tab/>
        <w:t>MISCHA SCHWARTZ, broadband integrated networks</w:t>
      </w:r>
      <w:r>
        <w:rPr>
          <w:lang w:eastAsia="zh-CN"/>
        </w:rPr>
        <w:t>,</w:t>
      </w:r>
      <w:r>
        <w:rPr/>
        <w:t xml:space="preserve"> </w:t>
      </w:r>
      <w:r>
        <w:rPr>
          <w:lang w:eastAsia="zh-CN"/>
        </w:rPr>
        <w:t>Prentice Hall</w:t>
      </w:r>
      <w:r>
        <w:rPr/>
        <w:t xml:space="preserve">, </w:t>
      </w:r>
      <w:r>
        <w:rPr>
          <w:lang w:eastAsia="zh-CN"/>
        </w:rPr>
        <w:t>1996.</w:t>
      </w:r>
    </w:p>
    <w:p>
      <w:pPr>
        <w:pStyle w:val="EX"/>
        <w:rPr/>
      </w:pPr>
      <w:r>
        <w:rPr/>
        <w:t>[3]</w:t>
        <w:tab/>
        <w:t>Lin C. Performance evaluation of computer networks and computer systems</w:t>
      </w:r>
      <w:r>
        <w:rPr>
          <w:lang w:eastAsia="zh-CN"/>
        </w:rPr>
        <w:t>,</w:t>
      </w:r>
      <w:r>
        <w:rPr/>
        <w:t xml:space="preserve"> Tsinghua University Press, 2001.</w:t>
      </w:r>
    </w:p>
    <w:p>
      <w:pPr>
        <w:pStyle w:val="Heading1"/>
        <w:ind w:left="1134" w:hanging="1134"/>
        <w:rPr/>
      </w:pPr>
      <w:bookmarkStart w:id="108" w:name="__RefHeading___Toc517444460"/>
      <w:bookmarkEnd w:id="108"/>
      <w:r>
        <w:rPr>
          <w:lang w:eastAsia="zh-CN"/>
        </w:rPr>
        <w:t>A.4</w:t>
        <w:tab/>
      </w:r>
      <w:r>
        <w:rPr/>
        <w:t>General models</w:t>
      </w:r>
    </w:p>
    <w:p>
      <w:pPr>
        <w:pStyle w:val="Normal"/>
        <w:rPr/>
      </w:pPr>
      <w:r>
        <w:rPr/>
        <w:t xml:space="preserve">Three classes of general models are presented including radio access network modelling, transport network modelling, node modelling. And there are two types of node models: simple node model and complex node model. These models can be used to study the performance metrics of various multimedia services and the network conditions. In this </w:t>
      </w:r>
      <w:r>
        <w:rPr>
          <w:lang w:eastAsia="zh-CN"/>
        </w:rPr>
        <w:t>annex</w:t>
      </w:r>
      <w:r>
        <w:rPr/>
        <w:t>, queuing models are introduced to get the metrics, including the delay, failure ratio and loss ratio.</w:t>
      </w:r>
    </w:p>
    <w:p>
      <w:pPr>
        <w:pStyle w:val="Heading2"/>
        <w:rPr/>
      </w:pPr>
      <w:bookmarkStart w:id="109" w:name="__RefHeading___Toc517444461"/>
      <w:bookmarkEnd w:id="109"/>
      <w:r>
        <w:rPr/>
        <w:t>A</w:t>
      </w:r>
      <w:r>
        <w:rPr>
          <w:lang w:eastAsia="zh-CN"/>
        </w:rPr>
        <w:t>.4.1</w:t>
        <w:tab/>
      </w:r>
      <w:r>
        <w:rPr/>
        <w:t>Radio access network model</w:t>
      </w:r>
    </w:p>
    <w:p>
      <w:pPr>
        <w:pStyle w:val="Normal"/>
        <w:rPr/>
      </w:pPr>
      <w:r>
        <w:rPr/>
        <w:t>Some analytical models are introduced for the radio access network to evaluate some important parameters, such as the block ratio of new calls, the failure ratio of handoff calls.</w:t>
      </w:r>
    </w:p>
    <w:p>
      <w:pPr>
        <w:pStyle w:val="Heading3"/>
        <w:rPr/>
      </w:pPr>
      <w:bookmarkStart w:id="110" w:name="__RefHeading___Toc517444462"/>
      <w:bookmarkEnd w:id="110"/>
      <w:r>
        <w:rPr>
          <w:lang w:eastAsia="zh-CN"/>
        </w:rPr>
        <w:t>A.4.1.1</w:t>
        <w:tab/>
      </w:r>
      <w:r>
        <w:rPr/>
        <w:t>Model description</w:t>
      </w:r>
    </w:p>
    <w:p>
      <w:pPr>
        <w:pStyle w:val="Normal"/>
        <w:rPr/>
      </w:pPr>
      <w:r>
        <w:rPr/>
        <w:t>As an example, a queuing model can be used for Streaming Service in the access cell [1].</w:t>
      </w:r>
    </w:p>
    <w:p>
      <w:pPr>
        <w:pStyle w:val="Normal"/>
        <w:rPr/>
      </w:pPr>
      <w:r>
        <w:rPr/>
        <w:t>The new calls and handoff calls share a fixed numbers of channels in the cell, and the left channels are reserved. A new call will be connected if an idle channel is available among the sharing channels, otherwise the call is blocked. A handoff call will be connected if an idle channel is available in the cell, otherwise the call is failed.</w:t>
      </w:r>
    </w:p>
    <w:p>
      <w:pPr>
        <w:pStyle w:val="Normal"/>
        <w:rPr/>
      </w:pPr>
      <w:r>
        <w:rPr/>
        <w:t>For simplicity, assume that the arrival stream of new calls, the stream of handoff arrivals, the channel holding time for new calls and handoff calls are all of exponential distributions. Besides, the model also considers the platform failure and the base repeater failure. All failures are assumed to be mutually independent. Times to platform and base repeater failures and repair are assumed to be exponentially distributed.</w:t>
      </w:r>
    </w:p>
    <w:p>
      <w:pPr>
        <w:pStyle w:val="Normal"/>
        <w:rPr/>
      </w:pPr>
      <w:r>
        <w:rPr/>
        <w:t>The parameters' definitions are as follows:</w:t>
      </w:r>
    </w:p>
    <w:p>
      <w:pPr>
        <w:pStyle w:val="EX"/>
        <w:rPr/>
      </w:pPr>
      <w:r>
        <w:rPr/>
      </w:r>
      <m:oMath xmlns:m="http://schemas.openxmlformats.org/officeDocument/2006/math">
        <m:sSub>
          <m:e>
            <m:r>
              <w:rPr>
                <w:rFonts w:ascii="Cambria Math" w:hAnsi="Cambria Math"/>
              </w:rPr>
              <m:t xml:space="preserve">λ</m:t>
            </m:r>
          </m:e>
          <m:sub>
            <m:r>
              <w:rPr>
                <w:rFonts w:ascii="Cambria Math" w:hAnsi="Cambria Math"/>
              </w:rPr>
              <m:t xml:space="preserve">n</m:t>
            </m:r>
          </m:sub>
        </m:sSub>
      </m:oMath>
      <w:r>
        <w:rPr/>
        <w:t>:</w:t>
        <w:tab/>
        <w:t>the rate of arrival stream of new calls.</w:t>
      </w:r>
    </w:p>
    <w:p>
      <w:pPr>
        <w:pStyle w:val="EX"/>
        <w:rPr/>
      </w:pPr>
      <w:r>
        <w:rPr/>
      </w:r>
      <m:oMath xmlns:m="http://schemas.openxmlformats.org/officeDocument/2006/math">
        <m:sSub>
          <m:e>
            <m:r>
              <w:rPr>
                <w:rFonts w:ascii="Cambria Math" w:hAnsi="Cambria Math"/>
              </w:rPr>
              <m:t xml:space="preserve">λ</m:t>
            </m:r>
          </m:e>
          <m:sub>
            <m:r>
              <w:rPr>
                <w:rFonts w:ascii="Cambria Math" w:hAnsi="Cambria Math"/>
              </w:rPr>
              <m:t xml:space="preserve">h</m:t>
            </m:r>
          </m:sub>
        </m:sSub>
      </m:oMath>
      <w:r>
        <w:rPr/>
        <w:t>:</w:t>
        <w:tab/>
        <w:t>the rate of stream of handoff arrivals.</w:t>
      </w:r>
    </w:p>
    <w:p>
      <w:pPr>
        <w:pStyle w:val="EX"/>
        <w:rPr/>
      </w:pPr>
      <w:r>
        <w:rPr/>
      </w:r>
      <m:oMath xmlns:m="http://schemas.openxmlformats.org/officeDocument/2006/math">
        <m:sSub>
          <m:e>
            <m:r>
              <w:rPr>
                <w:rFonts w:ascii="Cambria Math" w:hAnsi="Cambria Math"/>
              </w:rPr>
              <m:t xml:space="preserve">μ</m:t>
            </m:r>
          </m:e>
          <m:sub>
            <m:r>
              <w:rPr>
                <w:rFonts w:ascii="Cambria Math" w:hAnsi="Cambria Math"/>
              </w:rPr>
              <m:t xml:space="preserve">c</m:t>
            </m:r>
          </m:sub>
        </m:sSub>
      </m:oMath>
      <w:r>
        <w:rPr/>
        <w:t>:</w:t>
        <w:tab/>
        <w:t>the channel holding time for new calls.</w:t>
      </w:r>
    </w:p>
    <w:p>
      <w:pPr>
        <w:pStyle w:val="EX"/>
        <w:rPr/>
      </w:pPr>
      <w:r>
        <w:rPr/>
      </w:r>
      <m:oMath xmlns:m="http://schemas.openxmlformats.org/officeDocument/2006/math">
        <m:sSub>
          <m:e>
            <m:r>
              <w:rPr>
                <w:rFonts w:ascii="Cambria Math" w:hAnsi="Cambria Math"/>
              </w:rPr>
              <m:t xml:space="preserve">μ</m:t>
            </m:r>
          </m:e>
          <m:sub>
            <m:r>
              <w:rPr>
                <w:rFonts w:ascii="Cambria Math" w:hAnsi="Cambria Math"/>
              </w:rPr>
              <m:t xml:space="preserve">n</m:t>
            </m:r>
          </m:sub>
        </m:sSub>
      </m:oMath>
      <w:r>
        <w:rPr/>
        <w:t>:</w:t>
        <w:tab/>
        <w:t>the channel holding time for handoff calls.</w:t>
      </w:r>
    </w:p>
    <w:p>
      <w:pPr>
        <w:pStyle w:val="EX"/>
        <w:rPr/>
      </w:pPr>
      <w:r>
        <w:rPr/>
      </w:r>
      <m:oMath xmlns:m="http://schemas.openxmlformats.org/officeDocument/2006/math">
        <m:sSub>
          <m:e>
            <m:r>
              <w:rPr>
                <w:rFonts w:ascii="Cambria Math" w:hAnsi="Cambria Math"/>
              </w:rPr>
              <m:t xml:space="preserve">N</m:t>
            </m:r>
          </m:e>
          <m:sub>
            <m:r>
              <w:rPr>
                <w:rFonts w:ascii="Cambria Math" w:hAnsi="Cambria Math"/>
              </w:rPr>
              <m:t xml:space="preserve">b</m:t>
            </m:r>
          </m:sub>
        </m:sSub>
      </m:oMath>
      <w:r>
        <w:rPr/>
        <w:t>:</w:t>
        <w:tab/>
        <w:t>the number of the base repeaters in the cell.</w:t>
      </w:r>
    </w:p>
    <w:p>
      <w:pPr>
        <w:pStyle w:val="EX"/>
        <w:rPr/>
      </w:pPr>
      <w:r>
        <w:rPr/>
      </w:r>
      <m:oMath xmlns:m="http://schemas.openxmlformats.org/officeDocument/2006/math">
        <m:r>
          <w:rPr>
            <w:rFonts w:ascii="Cambria Math" w:hAnsi="Cambria Math"/>
          </w:rPr>
          <m:t xml:space="preserve">M</m:t>
        </m:r>
      </m:oMath>
      <w:r>
        <w:rPr/>
        <w:t>:</w:t>
        <w:tab/>
        <w:t>the channel number of each base repeater.</w:t>
      </w:r>
    </w:p>
    <w:p>
      <w:pPr>
        <w:pStyle w:val="EX"/>
        <w:rPr/>
      </w:pPr>
      <w:r>
        <w:rPr/>
      </w:r>
      <m:oMath xmlns:m="http://schemas.openxmlformats.org/officeDocument/2006/math">
        <m:r>
          <w:rPr>
            <w:rFonts w:ascii="Cambria Math" w:hAnsi="Cambria Math"/>
          </w:rPr>
          <m:t xml:space="preserve">g</m:t>
        </m:r>
      </m:oMath>
      <w:r>
        <w:rPr/>
        <w:t>:</w:t>
        <w:tab/>
        <w:t>the reserved resources.</w:t>
      </w:r>
    </w:p>
    <w:p>
      <w:pPr>
        <w:pStyle w:val="EX"/>
        <w:rPr/>
      </w:pPr>
      <w:r>
        <w:rPr/>
      </w:r>
      <m:oMath xmlns:m="http://schemas.openxmlformats.org/officeDocument/2006/math">
        <m:f>
          <m:num>
            <m:r>
              <w:rPr>
                <w:rFonts w:ascii="Cambria Math" w:hAnsi="Cambria Math"/>
              </w:rPr>
              <m:t xml:space="preserve">1</m:t>
            </m:r>
          </m:num>
          <m:den>
            <m:sSub>
              <m:e>
                <m:r>
                  <w:rPr>
                    <w:rFonts w:ascii="Cambria Math" w:hAnsi="Cambria Math"/>
                  </w:rPr>
                  <m:t xml:space="preserve">λ</m:t>
                </m:r>
              </m:e>
              <m:sub>
                <m:r>
                  <w:rPr>
                    <w:rFonts w:ascii="Cambria Math" w:hAnsi="Cambria Math"/>
                  </w:rPr>
                  <m:t xml:space="preserve">s</m:t>
                </m:r>
              </m:sub>
            </m:sSub>
          </m:den>
        </m:f>
      </m:oMath>
      <w:r>
        <w:rPr/>
        <w:t>:</w:t>
        <w:tab/>
        <w:t>mean time of platform failure.</w:t>
      </w:r>
    </w:p>
    <w:p>
      <w:pPr>
        <w:pStyle w:val="EX"/>
        <w:rPr/>
      </w:pPr>
      <w:r>
        <w:rPr/>
      </w:r>
      <m:oMath xmlns:m="http://schemas.openxmlformats.org/officeDocument/2006/math">
        <m:f>
          <m:num>
            <m:r>
              <w:rPr>
                <w:rFonts w:ascii="Cambria Math" w:hAnsi="Cambria Math"/>
              </w:rPr>
              <m:t xml:space="preserve">1</m:t>
            </m:r>
          </m:num>
          <m:den>
            <m:sSub>
              <m:e>
                <m:r>
                  <w:rPr>
                    <w:rFonts w:ascii="Cambria Math" w:hAnsi="Cambria Math"/>
                  </w:rPr>
                  <m:t xml:space="preserve">μ</m:t>
                </m:r>
              </m:e>
              <m:sub>
                <m:r>
                  <w:rPr>
                    <w:rFonts w:ascii="Cambria Math" w:hAnsi="Cambria Math"/>
                  </w:rPr>
                  <m:t xml:space="preserve">s</m:t>
                </m:r>
              </m:sub>
            </m:sSub>
          </m:den>
        </m:f>
      </m:oMath>
      <w:r>
        <w:rPr/>
        <w:t>:</w:t>
        <w:tab/>
        <w:t>mean time of platform repair.</w:t>
      </w:r>
    </w:p>
    <w:p>
      <w:pPr>
        <w:pStyle w:val="EX"/>
        <w:rPr/>
      </w:pPr>
      <w:r>
        <w:rPr/>
      </w:r>
      <m:oMath xmlns:m="http://schemas.openxmlformats.org/officeDocument/2006/math">
        <m:f>
          <m:num>
            <m:r>
              <w:rPr>
                <w:rFonts w:ascii="Cambria Math" w:hAnsi="Cambria Math"/>
              </w:rPr>
              <m:t xml:space="preserve">1</m:t>
            </m:r>
          </m:num>
          <m:den>
            <m:sSub>
              <m:e>
                <m:r>
                  <w:rPr>
                    <w:rFonts w:ascii="Cambria Math" w:hAnsi="Cambria Math"/>
                  </w:rPr>
                  <m:t xml:space="preserve">λ</m:t>
                </m:r>
              </m:e>
              <m:sub>
                <m:r>
                  <w:rPr>
                    <w:rFonts w:ascii="Cambria Math" w:hAnsi="Cambria Math"/>
                  </w:rPr>
                  <m:t xml:space="preserve">b</m:t>
                </m:r>
              </m:sub>
            </m:sSub>
          </m:den>
        </m:f>
      </m:oMath>
      <w:r>
        <w:rPr/>
        <w:t>:</w:t>
        <w:tab/>
        <w:t>mean time of base repeater failure.</w:t>
      </w:r>
    </w:p>
    <w:p>
      <w:pPr>
        <w:pStyle w:val="EX"/>
        <w:rPr/>
      </w:pPr>
      <w:r>
        <w:rPr/>
      </w:r>
      <m:oMath xmlns:m="http://schemas.openxmlformats.org/officeDocument/2006/math">
        <m:f>
          <m:num>
            <m:r>
              <w:rPr>
                <w:rFonts w:ascii="Cambria Math" w:hAnsi="Cambria Math"/>
              </w:rPr>
              <m:t xml:space="preserve">1</m:t>
            </m:r>
          </m:num>
          <m:den>
            <m:sSub>
              <m:e>
                <m:r>
                  <w:rPr>
                    <w:rFonts w:ascii="Cambria Math" w:hAnsi="Cambria Math"/>
                  </w:rPr>
                  <m:t xml:space="preserve">μ</m:t>
                </m:r>
              </m:e>
              <m:sub>
                <m:r>
                  <w:rPr>
                    <w:rFonts w:ascii="Cambria Math" w:hAnsi="Cambria Math"/>
                  </w:rPr>
                  <m:t xml:space="preserve">b</m:t>
                </m:r>
              </m:sub>
            </m:sSub>
          </m:den>
        </m:f>
      </m:oMath>
      <w:r>
        <w:rPr/>
        <w:t>:</w:t>
        <w:tab/>
        <w:t>mean time of base repeater repair.</w:t>
      </w:r>
    </w:p>
    <w:p>
      <w:pPr>
        <w:pStyle w:val="Normal"/>
        <w:rPr/>
      </w:pPr>
      <w:r>
        <w:rPr/>
        <w:t>Now the system can be basically modelled as a queue, which can be presented by a Markov chain.</w:t>
      </w:r>
    </w:p>
    <w:p>
      <w:pPr>
        <w:pStyle w:val="Normal"/>
        <w:rPr/>
      </w:pPr>
      <w:r>
        <w:rPr/>
        <w:t>Solving the model, the block ratio of new calls and the failure ratio of handoff calls can be easily obtained.</w:t>
      </w:r>
    </w:p>
    <w:p>
      <w:pPr>
        <w:pStyle w:val="Heading3"/>
        <w:rPr/>
      </w:pPr>
      <w:bookmarkStart w:id="111" w:name="__RefHeading___Toc517444463"/>
      <w:bookmarkEnd w:id="111"/>
      <w:r>
        <w:rPr>
          <w:lang w:eastAsia="zh-CN"/>
        </w:rPr>
        <w:t>A.4.1.2</w:t>
        <w:tab/>
        <w:t>The</w:t>
      </w:r>
      <w:r>
        <w:rPr/>
        <w:t xml:space="preserve"> block ratio of new calls and the failure ratio of handoff calls</w:t>
      </w:r>
    </w:p>
    <w:p>
      <w:pPr>
        <w:pStyle w:val="Normal"/>
        <w:rPr/>
      </w:pPr>
      <w:r>
        <w:rPr/>
        <w:t>Let:</w:t>
      </w:r>
    </w:p>
    <w:p>
      <w:pPr>
        <w:pStyle w:val="TH"/>
        <w:rPr/>
      </w:pPr>
      <w:r>
        <w:rPr/>
        <w:tab/>
      </w:r>
      <w:r>
        <w:rPr/>
      </w:r>
      <m:oMath xmlns:m="http://schemas.openxmlformats.org/officeDocument/2006/math">
        <m:r>
          <w:rPr>
            <w:rFonts w:ascii="Cambria Math" w:hAnsi="Cambria Math"/>
          </w:rPr>
          <m:t xml:space="preserve">λ</m:t>
        </m:r>
        <m:r>
          <w:rPr>
            <w:rFonts w:ascii="Cambria Math" w:hAnsi="Cambria Math"/>
          </w:rPr>
          <m:t xml:space="preserve">=</m:t>
        </m:r>
        <m:sSub>
          <m:e>
            <m:r>
              <w:rPr>
                <w:rFonts w:ascii="Cambria Math" w:hAnsi="Cambria Math"/>
              </w:rPr>
              <m:t xml:space="preserve">λ</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h</m:t>
            </m:r>
          </m:sub>
        </m:sSub>
      </m:oMath>
    </w:p>
    <w:p>
      <w:pPr>
        <w:pStyle w:val="TH"/>
        <w:rPr/>
      </w:pPr>
      <w:r>
        <w:rPr/>
        <w:tab/>
      </w:r>
      <w:r>
        <w:rPr/>
      </w:r>
      <m:oMath xmlns:m="http://schemas.openxmlformats.org/officeDocument/2006/math">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h</m:t>
            </m:r>
          </m:sub>
        </m:sSub>
      </m:oMath>
    </w:p>
    <w:p>
      <w:pPr>
        <w:pStyle w:val="TH"/>
        <w:rPr/>
      </w:pPr>
      <w:r>
        <w:rPr/>
        <w:tab/>
      </w:r>
      <w:r>
        <w:rPr/>
      </w:r>
      <m:oMath xmlns:m="http://schemas.openxmlformats.org/officeDocument/2006/math">
        <m:r>
          <w:rPr>
            <w:rFonts w:ascii="Cambria Math" w:hAnsi="Cambria Math"/>
          </w:rPr>
          <m:t xml:space="preserve">A</m:t>
        </m:r>
        <m:r>
          <w:rPr>
            <w:rFonts w:ascii="Cambria Math" w:hAnsi="Cambria Math"/>
          </w:rPr>
          <m:t xml:space="preserve">=</m:t>
        </m:r>
        <m:f>
          <m:num>
            <m:r>
              <w:rPr>
                <w:rFonts w:ascii="Cambria Math" w:hAnsi="Cambria Math"/>
              </w:rPr>
              <m:t xml:space="preserve">λ</m:t>
            </m:r>
          </m:num>
          <m:den>
            <m:r>
              <w:rPr>
                <w:rFonts w:ascii="Cambria Math" w:hAnsi="Cambria Math"/>
              </w:rPr>
              <m:t xml:space="preserve">μ</m:t>
            </m:r>
          </m:den>
        </m:f>
      </m:oMath>
    </w:p>
    <w:p>
      <w:pPr>
        <w:pStyle w:val="TH"/>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λ</m:t>
                </m:r>
              </m:e>
              <m:sub>
                <m:r>
                  <w:rPr>
                    <w:rFonts w:ascii="Cambria Math" w:hAnsi="Cambria Math"/>
                  </w:rPr>
                  <m:t xml:space="preserve">h</m:t>
                </m:r>
              </m:sub>
            </m:sSub>
          </m:num>
          <m:den>
            <m:sSub>
              <m:e>
                <m:r>
                  <w:rPr>
                    <w:rFonts w:ascii="Cambria Math" w:hAnsi="Cambria Math"/>
                  </w:rPr>
                  <m:t xml:space="preserve">μ</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h</m:t>
                </m:r>
              </m:sub>
            </m:sSub>
          </m:den>
        </m:f>
      </m:oMath>
    </w:p>
    <w:p>
      <w:pPr>
        <w:pStyle w:val="TF"/>
        <w:spacing w:before="0" w:after="0"/>
        <w:rPr>
          <w:sz w:val="8"/>
          <w:szCs w:val="8"/>
        </w:rPr>
      </w:pPr>
      <w:r>
        <w:rPr>
          <w:sz w:val="8"/>
          <w:szCs w:val="8"/>
        </w:rPr>
      </w:r>
    </w:p>
    <w:p>
      <w:pPr>
        <w:pStyle w:val="Normal"/>
        <w:rPr/>
      </w:pPr>
      <w:r>
        <w:rPr/>
        <w:t>Solving the Markov chain, it can be obtained:</w:t>
      </w:r>
    </w:p>
    <w:p>
      <w:pPr>
        <w:pStyle w:val="TH"/>
        <w:keepNext w:val="false"/>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m:t>
            </m:r>
          </m:e>
        </m:d>
        <m:r>
          <w:rPr>
            <w:rFonts w:ascii="Cambria Math" w:hAnsi="Cambria Math"/>
          </w:rPr>
          <m:t xml:space="preserve">=</m:t>
        </m:r>
        <m:f>
          <m:num>
            <m:f>
              <m:num>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num>
              <m:den>
                <m:r>
                  <w:rPr>
                    <w:rFonts w:ascii="Cambria Math" w:hAnsi="Cambria Math"/>
                  </w:rPr>
                  <m:t xml:space="preserve">N</m:t>
                </m:r>
                <m:r>
                  <w:rPr>
                    <w:rFonts w:ascii="Cambria Math" w:hAnsi="Cambria Math"/>
                  </w:rPr>
                  <m:t xml:space="preserve">!</m:t>
                </m:r>
              </m:den>
            </m:f>
            <m:sSubSup>
              <m:e>
                <m:r>
                  <w:rPr>
                    <w:rFonts w:ascii="Cambria Math" w:hAnsi="Cambria Math"/>
                  </w:rPr>
                  <m:t xml:space="preserve">A</m:t>
                </m:r>
              </m:e>
              <m:sub>
                <m:r>
                  <w:rPr>
                    <w:rFonts w:ascii="Cambria Math" w:hAnsi="Cambria Math"/>
                  </w:rPr>
                  <m:t xml:space="preserve">1</m:t>
                </m:r>
              </m:sub>
              <m:sup>
                <m:r>
                  <w:rPr>
                    <w:rFonts w:ascii="Cambria Math" w:hAnsi="Cambria Math"/>
                  </w:rPr>
                  <m:t xml:space="preserve">g</m:t>
                </m:r>
              </m:sup>
            </m:sSub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1</m:t>
                </m:r>
              </m:sup>
              <m:e>
                <m:f>
                  <m:num>
                    <m:sSup>
                      <m:e>
                        <m:r>
                          <w:rPr>
                            <w:rFonts w:ascii="Cambria Math" w:hAnsi="Cambria Math"/>
                          </w:rPr>
                          <m:t xml:space="preserve">A</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m:t>
                    </m:r>
                  </m:sub>
                  <m:sup>
                    <m:r>
                      <w:rPr>
                        <w:rFonts w:ascii="Cambria Math" w:hAnsi="Cambria Math"/>
                      </w:rPr>
                      <m:t xml:space="preserve">N</m:t>
                    </m:r>
                  </m:sup>
                  <m:e>
                    <m:f>
                      <m:num>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num>
                      <m:den>
                        <m:r>
                          <w:rPr>
                            <w:rFonts w:ascii="Cambria Math" w:hAnsi="Cambria Math"/>
                          </w:rPr>
                          <m:t xml:space="preserve">n</m:t>
                        </m:r>
                        <m:r>
                          <w:rPr>
                            <w:rFonts w:ascii="Cambria Math" w:hAnsi="Cambria Math"/>
                          </w:rPr>
                          <m:t xml:space="preserve">!</m:t>
                        </m:r>
                      </m:den>
                    </m:f>
                    <m:sSubSup>
                      <m:e>
                        <m:r>
                          <w:rPr>
                            <w:rFonts w:ascii="Cambria Math" w:hAnsi="Cambria Math"/>
                          </w:rPr>
                          <m:t xml:space="preserve">A</m:t>
                        </m:r>
                      </m:e>
                      <m:sub>
                        <m:r>
                          <w:rPr>
                            <w:rFonts w:ascii="Cambria Math" w:hAnsi="Cambria Math"/>
                          </w:rPr>
                          <m:t xml:space="preserve">1</m:t>
                        </m:r>
                      </m:sub>
                      <m:sup>
                        <m:r>
                          <w:rPr>
                            <w:rFonts w:ascii="Cambria Math" w:hAnsi="Cambria Math"/>
                          </w:rPr>
                          <m:t xml:space="preserve">n</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m:t>
                            </m:r>
                          </m:e>
                        </m:d>
                      </m:sup>
                    </m:sSubSup>
                  </m:e>
                </m:nary>
              </m:e>
            </m:nary>
          </m:den>
        </m:f>
      </m:oMath>
    </w:p>
    <w:p>
      <w:pPr>
        <w:pStyle w:val="TH"/>
        <w:keepNext w:val="false"/>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b</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m:t>
            </m:r>
          </m:e>
        </m:d>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m:t>
                </m:r>
              </m:sub>
              <m:sup>
                <m:r>
                  <w:rPr>
                    <w:rFonts w:ascii="Cambria Math" w:hAnsi="Cambria Math"/>
                  </w:rPr>
                  <m:t xml:space="preserve">N</m:t>
                </m:r>
              </m:sup>
              <m:e>
                <m:f>
                  <m:num>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num>
                  <m:den>
                    <m:r>
                      <w:rPr>
                        <w:rFonts w:ascii="Cambria Math" w:hAnsi="Cambria Math"/>
                      </w:rPr>
                      <m:t xml:space="preserve">n</m:t>
                    </m:r>
                    <m:r>
                      <w:rPr>
                        <w:rFonts w:ascii="Cambria Math" w:hAnsi="Cambria Math"/>
                      </w:rPr>
                      <m:t xml:space="preserve">!</m:t>
                    </m:r>
                  </m:den>
                </m:f>
                <m:sSubSup>
                  <m:e>
                    <m:r>
                      <w:rPr>
                        <w:rFonts w:ascii="Cambria Math" w:hAnsi="Cambria Math"/>
                      </w:rPr>
                      <m:t xml:space="preserve">A</m:t>
                    </m:r>
                  </m:e>
                  <m:sub>
                    <m:r>
                      <w:rPr>
                        <w:rFonts w:ascii="Cambria Math" w:hAnsi="Cambria Math"/>
                      </w:rPr>
                      <m:t xml:space="preserve">1</m:t>
                    </m:r>
                  </m:sub>
                  <m:sup>
                    <m:r>
                      <w:rPr>
                        <w:rFonts w:ascii="Cambria Math" w:hAnsi="Cambria Math"/>
                      </w:rPr>
                      <m:t xml:space="preserve">n</m:t>
                    </m:r>
                    <m:r>
                      <w:rPr>
                        <w:rFonts w:ascii="Cambria Math" w:hAnsi="Cambria Math"/>
                      </w:rPr>
                      <m:t xml:space="preserve">−</m:t>
                    </m:r>
                    <m:d>
                      <m:dPr>
                        <m:begChr m:val="("/>
                        <m:endChr m:val=")"/>
                      </m:dPr>
                      <m:e>
                        <m:r>
                          <m:rPr>
                            <m:lit/>
                            <m:nor/>
                          </m:rPr>
                          <w:rPr>
                            <w:rFonts w:ascii="Cambria Math" w:hAnsi="Cambria Math"/>
                          </w:rPr>
                          <m:t xml:space="preserve">N-</m:t>
                        </m:r>
                        <m:r>
                          <w:rPr>
                            <w:rFonts w:ascii="Cambria Math" w:hAnsi="Cambria Math"/>
                          </w:rPr>
                          <m:t xml:space="preserve">g</m:t>
                        </m:r>
                      </m:e>
                    </m:d>
                  </m:sup>
                </m:sSubSup>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1</m:t>
                </m:r>
              </m:sup>
              <m:e>
                <m:f>
                  <m:num>
                    <m:sSup>
                      <m:e>
                        <m:r>
                          <w:rPr>
                            <w:rFonts w:ascii="Cambria Math" w:hAnsi="Cambria Math"/>
                          </w:rPr>
                          <m:t xml:space="preserve">A</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m:t>
                    </m:r>
                  </m:sub>
                  <m:sup>
                    <m:r>
                      <w:rPr>
                        <w:rFonts w:ascii="Cambria Math" w:hAnsi="Cambria Math"/>
                      </w:rPr>
                      <m:t xml:space="preserve">N</m:t>
                    </m:r>
                  </m:sup>
                  <m:e>
                    <m:f>
                      <m:num>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num>
                      <m:den>
                        <m:r>
                          <w:rPr>
                            <w:rFonts w:ascii="Cambria Math" w:hAnsi="Cambria Math"/>
                          </w:rPr>
                          <m:t xml:space="preserve">n</m:t>
                        </m:r>
                        <m:r>
                          <w:rPr>
                            <w:rFonts w:ascii="Cambria Math" w:hAnsi="Cambria Math"/>
                          </w:rPr>
                          <m:t xml:space="preserve">!</m:t>
                        </m:r>
                      </m:den>
                    </m:f>
                    <m:sSubSup>
                      <m:e>
                        <m:r>
                          <w:rPr>
                            <w:rFonts w:ascii="Cambria Math" w:hAnsi="Cambria Math"/>
                          </w:rPr>
                          <m:t xml:space="preserve">A</m:t>
                        </m:r>
                      </m:e>
                      <m:sub>
                        <m:r>
                          <w:rPr>
                            <w:rFonts w:ascii="Cambria Math" w:hAnsi="Cambria Math"/>
                          </w:rPr>
                          <m:t xml:space="preserve">1</m:t>
                        </m:r>
                      </m:sub>
                      <m:sup>
                        <m:r>
                          <w:rPr>
                            <w:rFonts w:ascii="Cambria Math" w:hAnsi="Cambria Math"/>
                          </w:rPr>
                          <m:t xml:space="preserve">n</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m:t>
                            </m:r>
                          </m:e>
                        </m:d>
                      </m:sup>
                    </m:sSubSup>
                  </m:e>
                </m:nary>
              </m:e>
            </m:nary>
          </m:den>
        </m:f>
      </m:oMath>
    </w:p>
    <w:p>
      <w:pPr>
        <w:pStyle w:val="TH"/>
        <w:keepNext w:val="false"/>
        <w:rPr/>
      </w:pPr>
      <w:r>
        <w:rPr/>
        <w:tab/>
      </w:r>
      <w:r>
        <w:rPr/>
      </w:r>
      <m:oMath xmlns:m="http://schemas.openxmlformats.org/officeDocument/2006/math">
        <m:r>
          <w:rPr>
            <w:rFonts w:ascii="Cambria Math" w:hAnsi="Cambria Math"/>
          </w:rPr>
          <m:t xml:space="preserve">=</m:t>
        </m:r>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g</m:t>
                </m:r>
              </m:sup>
              <m:e>
                <m:f>
                  <m:num>
                    <m:sSubSup>
                      <m:e>
                        <m:r>
                          <w:rPr>
                            <w:rFonts w:ascii="Cambria Math" w:hAnsi="Cambria Math"/>
                          </w:rPr>
                          <m:t xml:space="preserve">A</m:t>
                        </m:r>
                      </m:e>
                      <m:sub>
                        <m:r>
                          <w:rPr>
                            <w:rFonts w:ascii="Cambria Math" w:hAnsi="Cambria Math"/>
                          </w:rPr>
                          <m:t xml:space="preserve">1</m:t>
                        </m:r>
                      </m:sub>
                      <m:sup>
                        <m:r>
                          <w:rPr>
                            <w:rFonts w:ascii="Cambria Math" w:hAnsi="Cambria Math"/>
                          </w:rPr>
                          <m:t xml:space="preserve">k</m:t>
                        </m:r>
                      </m:sup>
                    </m:sSubSup>
                  </m:num>
                  <m:den>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m:t>
                        </m:r>
                      </m:e>
                    </m:d>
                    <m:r>
                      <w:rPr>
                        <w:rFonts w:ascii="Cambria Math" w:hAnsi="Cambria Math"/>
                      </w:rPr>
                      <m:t xml:space="preserve">!</m:t>
                    </m:r>
                  </m:den>
                </m:f>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1</m:t>
                </m:r>
              </m:sup>
              <m:e>
                <m:f>
                  <m:num>
                    <m:sSup>
                      <m:e>
                        <m:r>
                          <w:rPr>
                            <w:rFonts w:ascii="Cambria Math" w:hAnsi="Cambria Math"/>
                          </w:rPr>
                          <m:t xml:space="preserve">A</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g</m:t>
                    </m:r>
                  </m:sub>
                  <m:sup>
                    <m:r>
                      <w:rPr>
                        <w:rFonts w:ascii="Cambria Math" w:hAnsi="Cambria Math"/>
                      </w:rPr>
                      <m:t xml:space="preserve">N</m:t>
                    </m:r>
                  </m:sup>
                  <m:e>
                    <m:f>
                      <m:num>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g</m:t>
                            </m:r>
                          </m:sup>
                        </m:sSup>
                      </m:num>
                      <m:den>
                        <m:r>
                          <w:rPr>
                            <w:rFonts w:ascii="Cambria Math" w:hAnsi="Cambria Math"/>
                          </w:rPr>
                          <m:t xml:space="preserve">n</m:t>
                        </m:r>
                        <m:r>
                          <w:rPr>
                            <w:rFonts w:ascii="Cambria Math" w:hAnsi="Cambria Math"/>
                          </w:rPr>
                          <m:t xml:space="preserve">!</m:t>
                        </m:r>
                      </m:den>
                    </m:f>
                    <m:sSubSup>
                      <m:e>
                        <m:r>
                          <w:rPr>
                            <w:rFonts w:ascii="Cambria Math" w:hAnsi="Cambria Math"/>
                          </w:rPr>
                          <m:t xml:space="preserve">A</m:t>
                        </m:r>
                      </m:e>
                      <m:sub>
                        <m:r>
                          <w:rPr>
                            <w:rFonts w:ascii="Cambria Math" w:hAnsi="Cambria Math"/>
                          </w:rPr>
                          <m:t xml:space="preserve">1</m:t>
                        </m:r>
                      </m:sub>
                      <m:sup>
                        <m:r>
                          <w:rPr>
                            <w:rFonts w:ascii="Cambria Math" w:hAnsi="Cambria Math"/>
                          </w:rPr>
                          <m:t xml:space="preserve">n</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m:t>
                            </m:r>
                          </m:e>
                        </m:d>
                      </m:sup>
                    </m:sSubSup>
                  </m:e>
                </m:nary>
              </m:e>
            </m:nary>
          </m:den>
        </m:f>
      </m:oMath>
    </w:p>
    <w:p>
      <w:pPr>
        <w:pStyle w:val="TH"/>
        <w:keepNext w:val="false"/>
        <w:rPr/>
      </w:pPr>
      <w:r>
        <w:rPr/>
        <w:tab/>
      </w:r>
      <w:r>
        <w:rPr/>
      </w:r>
      <m:oMath xmlns:m="http://schemas.openxmlformats.org/officeDocument/2006/math">
        <m:d>
          <m:dPr>
            <m:begChr m:val="{"/>
            <m:endChr m:val=""/>
          </m:dPr>
          <m:e>
            <m:sSup>
              <m:e>
                <m:f>
                  <m:num>
                    <m:sSub>
                      <m:e>
                        <m:r>
                          <w:rPr>
                            <w:rFonts w:ascii="Cambria Math" w:hAnsi="Cambria Math"/>
                          </w:rPr>
                          <m:t xml:space="preserve">μ</m:t>
                        </m:r>
                      </m:e>
                      <m:sub>
                        <m:r>
                          <w:rPr>
                            <w:rFonts w:ascii="Cambria Math" w:hAnsi="Cambria Math"/>
                          </w:rPr>
                          <m:t xml:space="preserve">s</m:t>
                        </m:r>
                      </m:sub>
                    </m:sSub>
                  </m:num>
                  <m:den>
                    <m:sSub>
                      <m:e>
                        <m:r>
                          <w:rPr>
                            <w:rFonts w:ascii="Cambria Math" w:hAnsi="Cambria Math"/>
                          </w:rPr>
                          <m:t xml:space="preserve">λ</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s</m:t>
                        </m:r>
                      </m:sub>
                    </m:sSub>
                  </m:den>
                </m:f>
                <m:f>
                  <m:num>
                    <m:r>
                      <w:rPr>
                        <w:rFonts w:ascii="Cambria Math" w:hAnsi="Cambria Math"/>
                      </w:rPr>
                      <m:t xml:space="preserve">1</m:t>
                    </m:r>
                  </m:num>
                  <m:den>
                    <m:r>
                      <w:rPr>
                        <w:rFonts w:ascii="Cambria Math" w:hAnsi="Cambria Math"/>
                      </w:rPr>
                      <m:t xml:space="preserve">k</m:t>
                    </m:r>
                    <m:r>
                      <w:rPr>
                        <w:rFonts w:ascii="Cambria Math" w:hAnsi="Cambria Math"/>
                      </w:rPr>
                      <m:t xml:space="preserve">!</m:t>
                    </m:r>
                  </m:den>
                </m:f>
                <m:sSup>
                  <m:e>
                    <m:d>
                      <m:dPr>
                        <m:begChr m:val="("/>
                        <m:endChr m:val=")"/>
                      </m:dPr>
                      <m:e>
                        <m:f>
                          <m:num>
                            <m:sSub>
                              <m:e>
                                <m:r>
                                  <w:rPr>
                                    <w:rFonts w:ascii="Cambria Math" w:hAnsi="Cambria Math"/>
                                  </w:rPr>
                                  <m:t xml:space="preserve">μ</m:t>
                                </m:r>
                              </m:e>
                              <m:sub>
                                <m:r>
                                  <w:rPr>
                                    <w:rFonts w:ascii="Cambria Math" w:hAnsi="Cambria Math"/>
                                  </w:rPr>
                                  <m:t xml:space="preserve">b</m:t>
                                </m:r>
                              </m:sub>
                            </m:sSub>
                          </m:num>
                          <m:den>
                            <m:sSub>
                              <m:e>
                                <m:r>
                                  <w:rPr>
                                    <w:rFonts w:ascii="Cambria Math" w:hAnsi="Cambria Math"/>
                                  </w:rPr>
                                  <m:t xml:space="preserve">λ</m:t>
                                </m:r>
                              </m:e>
                              <m:sub>
                                <m:r>
                                  <w:rPr>
                                    <w:rFonts w:ascii="Cambria Math" w:hAnsi="Cambria Math"/>
                                  </w:rPr>
                                  <m:t xml:space="preserve">b</m:t>
                                </m:r>
                              </m:sub>
                            </m:sSub>
                          </m:den>
                        </m:f>
                      </m:e>
                    </m:d>
                  </m:e>
                  <m:sup>
                    <m:r>
                      <w:rPr>
                        <w:rFonts w:ascii="Cambria Math" w:hAnsi="Cambria Math"/>
                      </w:rPr>
                      <m:t xml:space="preserve">k</m:t>
                    </m:r>
                  </m:sup>
                </m:sSup>
                <m:sSup>
                  <m:e>
                    <m:d>
                      <m:dPr>
                        <m:begChr m:val="["/>
                        <m:endChr m:val="]"/>
                      </m:dPr>
                      <m:e>
                        <m:r>
                          <w:rPr>
                            <w:rFonts w:ascii="Cambria Math" w:hAnsi="Cambria Math"/>
                          </w:rPr>
                          <m:t xml:space="preserve">1</m:t>
                        </m:r>
                        <m:r>
                          <m:t xml:space="preserve"> </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b</m:t>
                                </m:r>
                              </m:sub>
                            </m:sSub>
                          </m:sup>
                          <m:e>
                            <m:f>
                              <m:num>
                                <m:r>
                                  <w:rPr>
                                    <w:rFonts w:ascii="Cambria Math" w:hAnsi="Cambria Math"/>
                                  </w:rPr>
                                  <m:t xml:space="preserve">1</m:t>
                                </m:r>
                              </m:num>
                              <m:den>
                                <m:r>
                                  <w:rPr>
                                    <w:rFonts w:ascii="Cambria Math" w:hAnsi="Cambria Math"/>
                                  </w:rPr>
                                  <m:t xml:space="preserve">j</m:t>
                                </m:r>
                                <m:r>
                                  <w:rPr>
                                    <w:rFonts w:ascii="Cambria Math" w:hAnsi="Cambria Math"/>
                                  </w:rPr>
                                  <m:t xml:space="preserve">!</m:t>
                                </m:r>
                              </m:den>
                            </m:f>
                            <m:sSup>
                              <m:e>
                                <m:d>
                                  <m:dPr>
                                    <m:begChr m:val="("/>
                                    <m:endChr m:val=")"/>
                                  </m:dPr>
                                  <m:e>
                                    <m:f>
                                      <m:num>
                                        <m:sSub>
                                          <m:e>
                                            <m:r>
                                              <w:rPr>
                                                <w:rFonts w:ascii="Cambria Math" w:hAnsi="Cambria Math"/>
                                              </w:rPr>
                                              <m:t xml:space="preserve">μ</m:t>
                                            </m:r>
                                          </m:e>
                                          <m:sub>
                                            <m:r>
                                              <w:rPr>
                                                <w:rFonts w:ascii="Cambria Math" w:hAnsi="Cambria Math"/>
                                              </w:rPr>
                                              <m:t xml:space="preserve">b</m:t>
                                            </m:r>
                                          </m:sub>
                                        </m:sSub>
                                      </m:num>
                                      <m:den>
                                        <m:sSub>
                                          <m:e>
                                            <m:r>
                                              <w:rPr>
                                                <w:rFonts w:ascii="Cambria Math" w:hAnsi="Cambria Math"/>
                                              </w:rPr>
                                              <m:t xml:space="preserve">λ</m:t>
                                            </m:r>
                                          </m:e>
                                          <m:sub>
                                            <m:r>
                                              <w:rPr>
                                                <w:rFonts w:ascii="Cambria Math" w:hAnsi="Cambria Math"/>
                                              </w:rPr>
                                              <m:t xml:space="preserve">b</m:t>
                                            </m:r>
                                          </m:sub>
                                        </m:sSub>
                                      </m:den>
                                    </m:f>
                                  </m:e>
                                </m:d>
                              </m:e>
                              <m:sup>
                                <m:r>
                                  <w:rPr>
                                    <w:rFonts w:ascii="Cambria Math" w:hAnsi="Cambria Math"/>
                                  </w:rPr>
                                  <m:t xml:space="preserve">j</m:t>
                                </m:r>
                              </m:sup>
                            </m:sSup>
                          </m:e>
                        </m:nary>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r>
                  <m:t xml:space="preserve"> </m:t>
                </m:r>
                <m:r>
                  <m:rPr>
                    <m:lit/>
                    <m:nor/>
                  </m:rPr>
                  <w:rPr>
                    <w:rFonts w:ascii="Cambria Math" w:hAnsi="Cambria Math"/>
                  </w:rPr>
                  <m:t xml:space="preserve">if</m:t>
                </m:r>
                <m:r>
                  <m:t xml:space="preserve"> </m:t>
                </m:r>
                <m:r>
                  <w:rPr>
                    <w:rFonts w:ascii="Cambria Math" w:hAnsi="Cambria Math"/>
                  </w:rPr>
                  <m:t xml:space="preserve">s</m:t>
                </m:r>
                <m:r>
                  <m:t xml:space="preserve"> </m:t>
                </m:r>
                <m:r>
                  <w:rPr>
                    <w:rFonts w:ascii="Cambria Math" w:hAnsi="Cambria Math"/>
                  </w:rPr>
                  <m:t xml:space="preserve">=</m:t>
                </m:r>
                <m:r>
                  <m:t xml:space="preserve"> </m:t>
                </m:r>
                <m:r>
                  <w:rPr>
                    <w:rFonts w:ascii="Cambria Math" w:hAnsi="Cambria Math"/>
                  </w:rPr>
                  <m:t xml:space="preserve">1</m:t>
                </m:r>
                <m:r>
                  <m:rPr>
                    <m:lit/>
                    <m:nor/>
                  </m:rPr>
                  <w:rPr>
                    <w:rFonts w:ascii="Cambria Math" w:hAnsi="Cambria Math"/>
                  </w:rPr>
                  <m:t xml:space="preserve">.</m:t>
                </m:r>
              </m:e>
              <m:sup>
                <m:f>
                  <m:num>
                    <m:sSub>
                      <m:e>
                        <m:r>
                          <w:rPr>
                            <w:rFonts w:ascii="Cambria Math" w:hAnsi="Cambria Math"/>
                          </w:rPr>
                          <m:t xml:space="preserve">λ</m:t>
                        </m:r>
                      </m:e>
                      <m:sub>
                        <m:r>
                          <w:rPr>
                            <w:rFonts w:ascii="Cambria Math" w:hAnsi="Cambria Math"/>
                          </w:rPr>
                          <m:t xml:space="preserve">s</m:t>
                        </m:r>
                      </m:sub>
                    </m:sSub>
                  </m:num>
                  <m:den>
                    <m:sSub>
                      <m:e>
                        <m:r>
                          <w:rPr>
                            <w:rFonts w:ascii="Cambria Math" w:hAnsi="Cambria Math"/>
                          </w:rPr>
                          <m:t xml:space="preserve">λ</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s</m:t>
                        </m:r>
                      </m:sub>
                    </m:sSub>
                  </m:den>
                </m:f>
                <m:f>
                  <m:num>
                    <m:r>
                      <w:rPr>
                        <w:rFonts w:ascii="Cambria Math" w:hAnsi="Cambria Math"/>
                      </w:rPr>
                      <m:t xml:space="preserve">1</m:t>
                    </m:r>
                  </m:num>
                  <m:den>
                    <m:r>
                      <w:rPr>
                        <w:rFonts w:ascii="Cambria Math" w:hAnsi="Cambria Math"/>
                      </w:rPr>
                      <m:t xml:space="preserve">k</m:t>
                    </m:r>
                    <m:r>
                      <w:rPr>
                        <w:rFonts w:ascii="Cambria Math" w:hAnsi="Cambria Math"/>
                      </w:rPr>
                      <m:t xml:space="preserve">!</m:t>
                    </m:r>
                  </m:den>
                </m:f>
                <m:sSup>
                  <m:e>
                    <m:d>
                      <m:dPr>
                        <m:begChr m:val="("/>
                        <m:endChr m:val=")"/>
                      </m:dPr>
                      <m:e>
                        <m:f>
                          <m:num>
                            <m:sSub>
                              <m:e>
                                <m:r>
                                  <w:rPr>
                                    <w:rFonts w:ascii="Cambria Math" w:hAnsi="Cambria Math"/>
                                  </w:rPr>
                                  <m:t xml:space="preserve">μ</m:t>
                                </m:r>
                              </m:e>
                              <m:sub>
                                <m:r>
                                  <w:rPr>
                                    <w:rFonts w:ascii="Cambria Math" w:hAnsi="Cambria Math"/>
                                  </w:rPr>
                                  <m:t xml:space="preserve">b</m:t>
                                </m:r>
                              </m:sub>
                            </m:sSub>
                          </m:num>
                          <m:den>
                            <m:sSub>
                              <m:e>
                                <m:r>
                                  <w:rPr>
                                    <w:rFonts w:ascii="Cambria Math" w:hAnsi="Cambria Math"/>
                                  </w:rPr>
                                  <m:t xml:space="preserve">λ</m:t>
                                </m:r>
                              </m:e>
                              <m:sub>
                                <m:r>
                                  <w:rPr>
                                    <w:rFonts w:ascii="Cambria Math" w:hAnsi="Cambria Math"/>
                                  </w:rPr>
                                  <m:t xml:space="preserve">b</m:t>
                                </m:r>
                              </m:sub>
                            </m:sSub>
                          </m:den>
                        </m:f>
                      </m:e>
                    </m:d>
                  </m:e>
                  <m:sup>
                    <m:r>
                      <w:rPr>
                        <w:rFonts w:ascii="Cambria Math" w:hAnsi="Cambria Math"/>
                      </w:rPr>
                      <m:t xml:space="preserve">k</m:t>
                    </m:r>
                  </m:sup>
                </m:sSup>
                <m:sSup>
                  <m:e>
                    <m:d>
                      <m:dPr>
                        <m:begChr m:val="["/>
                        <m:endChr m:val="]"/>
                      </m:dPr>
                      <m:e>
                        <m:r>
                          <w:rPr>
                            <w:rFonts w:ascii="Cambria Math" w:hAnsi="Cambria Math"/>
                          </w:rPr>
                          <m:t xml:space="preserve">1</m:t>
                        </m:r>
                        <m:r>
                          <m:t xml:space="preserve"> </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b</m:t>
                                </m:r>
                              </m:sub>
                            </m:sSub>
                          </m:sup>
                          <m:e>
                            <m:sSup>
                              <m:e>
                                <m:f>
                                  <m:num>
                                    <m:r>
                                      <w:rPr>
                                        <w:rFonts w:ascii="Cambria Math" w:hAnsi="Cambria Math"/>
                                      </w:rPr>
                                      <m:t xml:space="preserve">1</m:t>
                                    </m:r>
                                  </m:num>
                                  <m:den>
                                    <m:r>
                                      <w:rPr>
                                        <w:rFonts w:ascii="Cambria Math" w:hAnsi="Cambria Math"/>
                                      </w:rPr>
                                      <m:t xml:space="preserve">j</m:t>
                                    </m:r>
                                    <m:r>
                                      <w:rPr>
                                        <w:rFonts w:ascii="Cambria Math" w:hAnsi="Cambria Math"/>
                                      </w:rPr>
                                      <m:t xml:space="preserve">!</m:t>
                                    </m:r>
                                  </m:den>
                                </m:f>
                                <m:d>
                                  <m:dPr>
                                    <m:begChr m:val="("/>
                                    <m:endChr m:val=")"/>
                                  </m:dPr>
                                  <m:e>
                                    <m:f>
                                      <m:num>
                                        <m:sSub>
                                          <m:e>
                                            <m:r>
                                              <w:rPr>
                                                <w:rFonts w:ascii="Cambria Math" w:hAnsi="Cambria Math"/>
                                              </w:rPr>
                                              <m:t xml:space="preserve">μ</m:t>
                                            </m:r>
                                          </m:e>
                                          <m:sub>
                                            <m:r>
                                              <w:rPr>
                                                <w:rFonts w:ascii="Cambria Math" w:hAnsi="Cambria Math"/>
                                              </w:rPr>
                                              <m:t xml:space="preserve">b</m:t>
                                            </m:r>
                                          </m:sub>
                                        </m:sSub>
                                      </m:num>
                                      <m:den>
                                        <m:sSub>
                                          <m:e>
                                            <m:r>
                                              <w:rPr>
                                                <w:rFonts w:ascii="Cambria Math" w:hAnsi="Cambria Math"/>
                                              </w:rPr>
                                              <m:t xml:space="preserve">λ</m:t>
                                            </m:r>
                                          </m:e>
                                          <m:sub>
                                            <m:r>
                                              <w:rPr>
                                                <w:rFonts w:ascii="Cambria Math" w:hAnsi="Cambria Math"/>
                                              </w:rPr>
                                              <m:t xml:space="preserve">b</m:t>
                                            </m:r>
                                          </m:sub>
                                        </m:sSub>
                                      </m:den>
                                    </m:f>
                                  </m:e>
                                </m:d>
                              </m:e>
                              <m:sup>
                                <m:r>
                                  <w:rPr>
                                    <w:rFonts w:ascii="Cambria Math" w:hAnsi="Cambria Math"/>
                                  </w:rPr>
                                  <m:t xml:space="preserve">j</m:t>
                                </m:r>
                              </m:sup>
                            </m:sSup>
                          </m:e>
                        </m:nary>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r>
                  <m:t xml:space="preserve"> </m:t>
                </m:r>
                <m:r>
                  <m:rPr>
                    <m:lit/>
                    <m:nor/>
                  </m:rPr>
                  <w:rPr>
                    <w:rFonts w:ascii="Cambria Math" w:hAnsi="Cambria Math"/>
                  </w:rPr>
                  <m:t xml:space="preserve">if</m:t>
                </m:r>
                <m:r>
                  <m:t xml:space="preserve"> </m:t>
                </m:r>
                <m:r>
                  <w:rPr>
                    <w:rFonts w:ascii="Cambria Math" w:hAnsi="Cambria Math"/>
                  </w:rPr>
                  <m:t xml:space="preserve">s</m:t>
                </m:r>
                <m:r>
                  <m:t xml:space="preserve"> </m:t>
                </m:r>
                <m:r>
                  <w:rPr>
                    <w:rFonts w:ascii="Cambria Math" w:hAnsi="Cambria Math"/>
                  </w:rPr>
                  <m:t xml:space="preserve">=</m:t>
                </m:r>
                <m:r>
                  <m:t xml:space="preserve"> </m:t>
                </m:r>
                <m:r>
                  <w:rPr>
                    <w:rFonts w:ascii="Cambria Math" w:hAnsi="Cambria Math"/>
                  </w:rPr>
                  <m:t xml:space="preserve">0</m:t>
                </m:r>
                <m:r>
                  <w:rPr>
                    <w:rFonts w:ascii="Cambria Math" w:hAnsi="Cambria Math"/>
                  </w:rPr>
                  <m:t xml:space="preserve">,</m:t>
                </m:r>
              </m:sup>
            </m:sSup>
          </m:e>
        </m:d>
      </m:oMath>
    </w:p>
    <w:p>
      <w:pPr>
        <w:pStyle w:val="TH"/>
        <w:keepNext w:val="false"/>
        <w:rPr/>
      </w:pPr>
      <w:r>
        <w:rPr/>
        <w:tab/>
      </w:r>
      <w:r>
        <w:rPr/>
        <w:drawing>
          <wp:inline distT="0" distB="0" distL="0" distR="0">
            <wp:extent cx="3253105" cy="1155700"/>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2"/>
                    <a:srcRect l="-9" t="-26" r="-9" b="-26"/>
                    <a:stretch>
                      <a:fillRect/>
                    </a:stretch>
                  </pic:blipFill>
                  <pic:spPr bwMode="auto">
                    <a:xfrm>
                      <a:off x="0" y="0"/>
                      <a:ext cx="3253105" cy="1155700"/>
                    </a:xfrm>
                    <a:prstGeom prst="rect">
                      <a:avLst/>
                    </a:prstGeom>
                  </pic:spPr>
                </pic:pic>
              </a:graphicData>
            </a:graphic>
          </wp:inline>
        </w:drawing>
      </w:r>
    </w:p>
    <w:p>
      <w:pPr>
        <w:pStyle w:val="TH"/>
        <w:keepNext w:val="false"/>
        <w:rPr/>
      </w:pPr>
      <w:r>
        <w:rPr/>
        <w:tab/>
      </w:r>
      <w:r>
        <w:rPr/>
        <w:drawing>
          <wp:inline distT="0" distB="0" distL="0" distR="0">
            <wp:extent cx="3320415" cy="177990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3"/>
                    <a:srcRect l="-9" t="-16" r="-9" b="-16"/>
                    <a:stretch>
                      <a:fillRect/>
                    </a:stretch>
                  </pic:blipFill>
                  <pic:spPr bwMode="auto">
                    <a:xfrm>
                      <a:off x="0" y="0"/>
                      <a:ext cx="3320415" cy="1779905"/>
                    </a:xfrm>
                    <a:prstGeom prst="rect">
                      <a:avLst/>
                    </a:prstGeom>
                  </pic:spPr>
                </pic:pic>
              </a:graphicData>
            </a:graphic>
          </wp:inline>
        </w:drawing>
      </w:r>
      <w:r>
        <w:rPr/>
        <w:t xml:space="preserve"> </w:t>
      </w:r>
    </w:p>
    <w:p>
      <w:pPr>
        <w:pStyle w:val="TH"/>
        <w:keepNext w:val="false"/>
        <w:rPr/>
      </w:pPr>
      <w:r>
        <w:rPr/>
        <w:tab/>
      </w:r>
      <w:r>
        <w:rPr/>
        <w:drawing>
          <wp:inline distT="0" distB="0" distL="0" distR="0">
            <wp:extent cx="3225165" cy="113347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4"/>
                    <a:srcRect l="-10" t="-28" r="-10" b="-28"/>
                    <a:stretch>
                      <a:fillRect/>
                    </a:stretch>
                  </pic:blipFill>
                  <pic:spPr bwMode="auto">
                    <a:xfrm>
                      <a:off x="0" y="0"/>
                      <a:ext cx="3225165" cy="1133475"/>
                    </a:xfrm>
                    <a:prstGeom prst="rect">
                      <a:avLst/>
                    </a:prstGeom>
                  </pic:spPr>
                </pic:pic>
              </a:graphicData>
            </a:graphic>
          </wp:inline>
        </w:drawing>
      </w:r>
    </w:p>
    <w:p>
      <w:pPr>
        <w:pStyle w:val="TF"/>
        <w:spacing w:before="0" w:after="0"/>
        <w:rPr>
          <w:sz w:val="8"/>
          <w:szCs w:val="8"/>
        </w:rPr>
      </w:pPr>
      <w:r>
        <w:rPr>
          <w:sz w:val="8"/>
          <w:szCs w:val="8"/>
        </w:rPr>
      </w:r>
    </w:p>
    <w:p>
      <w:pPr>
        <w:pStyle w:val="Normal"/>
        <w:rPr/>
      </w:pPr>
      <w:r>
        <w:rPr/>
        <w:t xml:space="preserve">Where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e</m:t>
        </m:r>
        <m:r>
          <w:rPr>
            <w:rFonts w:ascii="Cambria Math" w:hAnsi="Cambria Math"/>
          </w:rPr>
          <m:t xml:space="preserve">)</m:t>
        </m:r>
      </m:oMath>
      <w:r>
        <w:rPr/>
        <w:t xml:space="preserve"> is the indicator function: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if expression e is true; otherwise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0</m:t>
        </m:r>
      </m:oMath>
      <w:r>
        <w:rPr/>
        <w:t>;</w:t>
      </w:r>
    </w:p>
    <w:p>
      <w:pPr>
        <w:pStyle w:val="TH"/>
        <w:rPr/>
      </w:pPr>
      <w:r>
        <w:rPr/>
        <w:tab/>
      </w:r>
      <w:r>
        <w:rPr/>
        <w:object w:dxaOrig="1700" w:dyaOrig="40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75.35pt;height:17.5pt" filled="f" o:ole="">
            <v:imagedata r:id="rId26" o:title=""/>
          </v:shape>
          <o:OLEObject Type="Embed" ProgID="" ShapeID="ole_rId25" DrawAspect="Content" ObjectID="_148586521" r:id="rId25"/>
        </w:object>
      </w:r>
      <w:r>
        <w:rPr/>
        <w:t>;</w:t>
      </w:r>
    </w:p>
    <w:p>
      <w:pPr>
        <w:pStyle w:val="TF"/>
        <w:spacing w:before="0" w:after="0"/>
        <w:rPr>
          <w:sz w:val="8"/>
          <w:szCs w:val="8"/>
        </w:rPr>
      </w:pPr>
      <w:r>
        <w:rPr>
          <w:sz w:val="8"/>
          <w:szCs w:val="8"/>
        </w:rPr>
      </w:r>
    </w:p>
    <w:p>
      <w:pPr>
        <w:pStyle w:val="Normal"/>
        <w:rPr/>
      </w:pPr>
      <w:r>
        <w:rPr/>
        <w:object w:dxaOrig="1460" w:dyaOrig="44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55.6pt;height:16.5pt" filled="f" o:ole="">
            <v:imagedata r:id="rId28" o:title=""/>
          </v:shape>
          <o:OLEObject Type="Embed" ProgID="" ShapeID="ole_rId27" DrawAspect="Content" ObjectID="_2020185048" r:id="rId27"/>
        </w:object>
      </w:r>
      <w:r>
        <w:rPr/>
        <w:t xml:space="preserve">is the block ratio of new calls and </w:t>
      </w:r>
      <w:r>
        <w:rPr/>
        <w:object w:dxaOrig="1460" w:dyaOrig="44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55.6pt;height:16.5pt" filled="f" o:ole="">
            <v:imagedata r:id="rId30" o:title=""/>
          </v:shape>
          <o:OLEObject Type="Embed" ProgID="" ShapeID="ole_rId29" DrawAspect="Content" ObjectID="_1952299918" r:id="rId29"/>
        </w:object>
      </w:r>
      <w:r>
        <w:rPr/>
        <w:t>is the failure ratio of handoff calls.</w:t>
      </w:r>
    </w:p>
    <w:p>
      <w:pPr>
        <w:pStyle w:val="Heading2"/>
        <w:rPr/>
      </w:pPr>
      <w:bookmarkStart w:id="112" w:name="__RefHeading___Toc517444464"/>
      <w:bookmarkEnd w:id="112"/>
      <w:r>
        <w:rPr>
          <w:lang w:eastAsia="zh-CN"/>
        </w:rPr>
        <w:t>A.4.2</w:t>
        <w:tab/>
      </w:r>
      <w:r>
        <w:rPr/>
        <w:t>Transport network model</w:t>
      </w:r>
    </w:p>
    <w:p>
      <w:pPr>
        <w:pStyle w:val="Normal"/>
        <w:rPr/>
      </w:pPr>
      <w:r>
        <w:rPr/>
        <w:t>There are two types of network: wireless network and wired network. First the average transfer delay of a packet in the wired network is analyzed. In the transfer delay model, the transfer time is ignored. Then consider the transfer time of a mount of data in the whole transport network.</w:t>
      </w:r>
    </w:p>
    <w:p>
      <w:pPr>
        <w:pStyle w:val="Normal"/>
        <w:rPr/>
      </w:pPr>
      <w:r>
        <w:rPr/>
        <w:t>The transport network is very complex and to get the transfer delay of a packet is not so easy. For simplicity, the transport network with a Jackson network is modeled and the average transfer delay of a packet is analyzed [2].</w:t>
      </w:r>
    </w:p>
    <w:p>
      <w:pPr>
        <w:pStyle w:val="Heading3"/>
        <w:rPr/>
      </w:pPr>
      <w:bookmarkStart w:id="113" w:name="__RefHeading___Toc517444465"/>
      <w:bookmarkEnd w:id="113"/>
      <w:r>
        <w:rPr>
          <w:lang w:eastAsia="zh-CN"/>
        </w:rPr>
        <w:t>A.4.2.1</w:t>
        <w:tab/>
      </w:r>
      <w:r>
        <w:rPr/>
        <w:t>Model description</w:t>
      </w:r>
    </w:p>
    <w:p>
      <w:pPr>
        <w:pStyle w:val="Normal"/>
        <w:rPr/>
      </w:pPr>
      <w:r>
        <w:rPr/>
        <w:t>It is assumed that the packet switching network as a Jackson network to analysis the average transfer delay of a packet in the network.</w:t>
      </w:r>
    </w:p>
    <w:p>
      <w:pPr>
        <w:pStyle w:val="EX"/>
        <w:rPr/>
      </w:pPr>
      <w:r>
        <w:rPr/>
      </w:r>
      <m:oMath xmlns:m="http://schemas.openxmlformats.org/officeDocument/2006/math">
        <m:r>
          <w:rPr>
            <w:rFonts w:ascii="Cambria Math" w:hAnsi="Cambria Math"/>
          </w:rPr>
          <m:t xml:space="preserve">γ</m:t>
        </m:r>
      </m:oMath>
      <w:r>
        <w:rPr/>
        <w:t>:</w:t>
        <w:tab/>
        <w:t>The total load of the network from outside.</w:t>
      </w:r>
    </w:p>
    <w:p>
      <w:pPr>
        <w:pStyle w:val="EX"/>
        <w:rPr/>
      </w:pPr>
      <w:r>
        <w:rPr/>
      </w:r>
      <m:oMath xmlns:m="http://schemas.openxmlformats.org/officeDocument/2006/math">
        <m:sSub>
          <m:e>
            <m:r>
              <w:rPr>
                <w:rFonts w:ascii="Cambria Math" w:hAnsi="Cambria Math"/>
              </w:rPr>
              <m:t xml:space="preserve">λ</m:t>
            </m:r>
          </m:e>
          <m:sub>
            <m:r>
              <w:rPr>
                <w:rFonts w:ascii="Cambria Math" w:hAnsi="Cambria Math"/>
              </w:rPr>
              <m:t xml:space="preserve">i</m:t>
            </m:r>
          </m:sub>
        </m:sSub>
      </m:oMath>
      <w:r>
        <w:rPr/>
        <w:t>:</w:t>
        <w:tab/>
        <w:t>The load on link i.</w:t>
      </w:r>
    </w:p>
    <w:p>
      <w:pPr>
        <w:pStyle w:val="EX"/>
        <w:rPr/>
      </w:pPr>
      <w:r>
        <w:rPr/>
      </w:r>
      <m:oMath xmlns:m="http://schemas.openxmlformats.org/officeDocument/2006/math">
        <m:r>
          <w:rPr>
            <w:rFonts w:ascii="Cambria Math" w:hAnsi="Cambria Math"/>
          </w:rPr>
          <m:t xml:space="preserve">L</m:t>
        </m:r>
      </m:oMath>
      <w:r>
        <w:rPr/>
        <w:t>:</w:t>
        <w:tab/>
        <w:t>The number of links in the network.</w:t>
      </w:r>
    </w:p>
    <w:p>
      <w:pPr>
        <w:pStyle w:val="EX"/>
        <w:rPr/>
      </w:pPr>
      <w:r>
        <w:rPr/>
        <w:drawing>
          <wp:inline distT="0" distB="0" distL="0" distR="0">
            <wp:extent cx="209550" cy="16129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1"/>
                    <a:srcRect l="-203" t="-258" r="-203" b="-258"/>
                    <a:stretch>
                      <a:fillRect/>
                    </a:stretch>
                  </pic:blipFill>
                  <pic:spPr bwMode="auto">
                    <a:xfrm>
                      <a:off x="0" y="0"/>
                      <a:ext cx="209550" cy="161290"/>
                    </a:xfrm>
                    <a:prstGeom prst="rect">
                      <a:avLst/>
                    </a:prstGeom>
                  </pic:spPr>
                </pic:pic>
              </a:graphicData>
            </a:graphic>
          </wp:inline>
        </w:drawing>
      </w:r>
      <w:r>
        <w:rPr/>
        <w:t>:</w:t>
        <w:tab/>
        <w:t>The average length of a packet.</w:t>
      </w:r>
    </w:p>
    <w:p>
      <w:pPr>
        <w:pStyle w:val="EX"/>
        <w:rPr/>
      </w:pPr>
      <w:r>
        <w:rPr/>
      </w:r>
      <m:oMath xmlns:m="http://schemas.openxmlformats.org/officeDocument/2006/math">
        <m:sSub>
          <m:e>
            <m:r>
              <w:rPr>
                <w:rFonts w:ascii="Cambria Math" w:hAnsi="Cambria Math"/>
              </w:rPr>
              <m:t xml:space="preserve">R</m:t>
            </m:r>
          </m:e>
          <m:sub>
            <m:r>
              <w:rPr>
                <w:rFonts w:ascii="Cambria Math" w:hAnsi="Cambria Math"/>
              </w:rPr>
              <m:t xml:space="preserve">i</m:t>
            </m:r>
          </m:sub>
        </m:sSub>
      </m:oMath>
      <w:r>
        <w:rPr/>
        <w:t>:</w:t>
        <w:tab/>
        <w:t>The data transport rate of link i.</w:t>
      </w:r>
    </w:p>
    <w:p>
      <w:pPr>
        <w:pStyle w:val="Normal"/>
        <w:rPr/>
      </w:pPr>
      <w:r>
        <w:rPr/>
        <w:t>The analysis to the transfer time is very simple. The parameters used are as follows.</w:t>
      </w:r>
    </w:p>
    <w:p>
      <w:pPr>
        <w:pStyle w:val="EX"/>
        <w:rPr/>
      </w:pPr>
      <w:r>
        <w:rPr/>
        <w:drawing>
          <wp:inline distT="0" distB="0" distL="0" distR="0">
            <wp:extent cx="179070" cy="16129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2"/>
                    <a:srcRect l="-236" t="-258" r="-236" b="-258"/>
                    <a:stretch>
                      <a:fillRect/>
                    </a:stretch>
                  </pic:blipFill>
                  <pic:spPr bwMode="auto">
                    <a:xfrm>
                      <a:off x="0" y="0"/>
                      <a:ext cx="179070" cy="161290"/>
                    </a:xfrm>
                    <a:prstGeom prst="rect">
                      <a:avLst/>
                    </a:prstGeom>
                  </pic:spPr>
                </pic:pic>
              </a:graphicData>
            </a:graphic>
          </wp:inline>
        </w:drawing>
      </w:r>
      <w:r>
        <w:rPr/>
        <w:t>:</w:t>
        <w:tab/>
        <w:t>The size of the data to be transported.</w:t>
      </w:r>
    </w:p>
    <w:p>
      <w:pPr>
        <w:pStyle w:val="EX"/>
        <w:rPr/>
      </w:pPr>
      <w:r>
        <w:rPr/>
      </w:r>
      <m:oMath xmlns:m="http://schemas.openxmlformats.org/officeDocument/2006/math">
        <m:sSub>
          <m:e>
            <m:r>
              <w:rPr>
                <w:rFonts w:ascii="Cambria Math" w:hAnsi="Cambria Math"/>
              </w:rPr>
              <m:t xml:space="preserve">d</m:t>
            </m:r>
          </m:e>
          <m:sub>
            <m:r>
              <m:rPr>
                <m:lit/>
                <m:nor/>
              </m:rPr>
              <w:rPr>
                <w:rFonts w:ascii="Cambria Math" w:hAnsi="Cambria Math"/>
              </w:rPr>
              <m:t xml:space="preserve">wireless</m:t>
            </m:r>
          </m:sub>
        </m:sSub>
      </m:oMath>
      <w:r>
        <w:rPr/>
        <w:tab/>
        <w:t>The mean bandwidth in wireless network.</w:t>
      </w:r>
    </w:p>
    <w:p>
      <w:pPr>
        <w:pStyle w:val="EX"/>
        <w:rPr/>
      </w:pPr>
      <w:r>
        <w:rPr/>
      </w:r>
      <m:oMath xmlns:m="http://schemas.openxmlformats.org/officeDocument/2006/math">
        <m:sSub>
          <m:e>
            <m:r>
              <w:rPr>
                <w:rFonts w:ascii="Cambria Math" w:hAnsi="Cambria Math"/>
              </w:rPr>
              <m:t xml:space="preserve">d</m:t>
            </m:r>
          </m:e>
          <m:sub>
            <m:r>
              <m:rPr>
                <m:lit/>
                <m:nor/>
              </m:rPr>
              <w:rPr>
                <w:rFonts w:ascii="Cambria Math" w:hAnsi="Cambria Math"/>
              </w:rPr>
              <m:t xml:space="preserve">wired</m:t>
            </m:r>
          </m:sub>
        </m:sSub>
      </m:oMath>
      <w:r>
        <w:rPr/>
        <w:tab/>
        <w:t>The mean bandwidth in wired network.</w:t>
      </w:r>
    </w:p>
    <w:p>
      <w:pPr>
        <w:pStyle w:val="Heading3"/>
        <w:rPr/>
      </w:pPr>
      <w:bookmarkStart w:id="114" w:name="__RefHeading___Toc517444466"/>
      <w:bookmarkEnd w:id="114"/>
      <w:r>
        <w:rPr>
          <w:lang w:eastAsia="zh-CN"/>
        </w:rPr>
        <w:t>A.4.2.2</w:t>
        <w:tab/>
      </w:r>
      <w:r>
        <w:rPr/>
        <w:t>The mean transfer delay and the transfer time</w:t>
      </w:r>
    </w:p>
    <w:p>
      <w:pPr>
        <w:pStyle w:val="Normal"/>
        <w:rPr/>
      </w:pPr>
      <w:r>
        <w:rPr/>
        <w:t>Solving the transfer delay model, it can be obtained:</w:t>
      </w:r>
    </w:p>
    <w:p>
      <w:pPr>
        <w:pStyle w:val="TH"/>
        <w:rPr/>
      </w:pPr>
      <w:r>
        <w:rPr/>
        <w:tab/>
      </w:r>
      <w:r>
        <w:rPr/>
        <w:object w:dxaOrig="2740" w:dyaOrig="74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1.9pt;height:32.7pt" filled="f" o:ole="">
            <v:imagedata r:id="rId34" o:title=""/>
          </v:shape>
          <o:OLEObject Type="Embed" ProgID="" ShapeID="ole_rId33" DrawAspect="Content" ObjectID="_805572348" r:id="rId33"/>
        </w:object>
      </w:r>
    </w:p>
    <w:p>
      <w:pPr>
        <w:pStyle w:val="TF"/>
        <w:spacing w:before="0" w:after="0"/>
        <w:rPr>
          <w:sz w:val="8"/>
          <w:szCs w:val="8"/>
        </w:rPr>
      </w:pPr>
      <w:r>
        <w:rPr>
          <w:sz w:val="8"/>
          <w:szCs w:val="8"/>
        </w:rPr>
      </w:r>
    </w:p>
    <w:p>
      <w:pPr>
        <w:pStyle w:val="Normal"/>
        <w:rPr/>
      </w:pPr>
      <w:r>
        <w:rPr/>
        <w:object w:dxaOrig="960" w:dyaOrig="40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9.85pt;height:16.3pt" filled="f" o:ole="">
            <v:imagedata r:id="rId36" o:title=""/>
          </v:shape>
          <o:OLEObject Type="Embed" ProgID="" ShapeID="ole_rId35" DrawAspect="Content" ObjectID="_1668700181" r:id="rId35"/>
        </w:object>
      </w:r>
      <w:r>
        <w:rPr/>
        <w:t>is the mean transfer delay of a packet over the network.</w:t>
      </w:r>
    </w:p>
    <w:p>
      <w:pPr>
        <w:pStyle w:val="Normal"/>
        <w:rPr/>
      </w:pPr>
      <w:r>
        <w:rPr/>
        <w:t>It can be easily to get the transfer time:</w:t>
      </w:r>
    </w:p>
    <w:p>
      <w:pPr>
        <w:pStyle w:val="TH"/>
        <w:rPr/>
      </w:pPr>
      <w:r>
        <w:rPr/>
        <w:tab/>
      </w:r>
      <w:r>
        <w:rPr/>
        <w:object w:dxaOrig="2640" w:dyaOrig="72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32pt;height:36pt" filled="f" o:ole="">
            <v:imagedata r:id="rId38" o:title=""/>
          </v:shape>
          <o:OLEObject Type="Embed" ProgID="" ShapeID="ole_rId37" DrawAspect="Content" ObjectID="_1363099039" r:id="rId37"/>
        </w:object>
      </w:r>
    </w:p>
    <w:p>
      <w:pPr>
        <w:pStyle w:val="TF"/>
        <w:spacing w:before="0" w:after="0"/>
        <w:rPr>
          <w:sz w:val="8"/>
          <w:szCs w:val="8"/>
        </w:rPr>
      </w:pPr>
      <w:r>
        <w:rPr>
          <w:sz w:val="8"/>
          <w:szCs w:val="8"/>
        </w:rPr>
      </w:r>
    </w:p>
    <w:p>
      <w:pPr>
        <w:pStyle w:val="Normal"/>
        <w:rPr/>
      </w:pPr>
      <w:r>
        <w:rPr/>
        <w:object w:dxaOrig="840" w:dyaOrig="40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9.9pt;height:18.65pt" filled="f" o:ole="">
            <v:imagedata r:id="rId40" o:title=""/>
          </v:shape>
          <o:OLEObject Type="Embed" ProgID="" ShapeID="ole_rId39" DrawAspect="Content" ObjectID="_1364802802" r:id="rId39"/>
        </w:object>
      </w:r>
      <w:r>
        <w:rPr/>
        <w:t xml:space="preserve"> </w:t>
      </w:r>
      <w:r>
        <w:rPr/>
        <w:t>is the transfer time of data D over the wireless and wired transport network.</w:t>
      </w:r>
    </w:p>
    <w:p>
      <w:pPr>
        <w:pStyle w:val="Heading2"/>
        <w:rPr/>
      </w:pPr>
      <w:bookmarkStart w:id="115" w:name="__RefHeading___Toc517444467"/>
      <w:bookmarkEnd w:id="115"/>
      <w:r>
        <w:rPr>
          <w:lang w:eastAsia="zh-CN"/>
        </w:rPr>
        <w:t>A.4.3</w:t>
        <w:tab/>
      </w:r>
      <w:r>
        <w:rPr/>
        <w:t>Node model</w:t>
      </w:r>
    </w:p>
    <w:p>
      <w:pPr>
        <w:pStyle w:val="Normal"/>
        <w:rPr/>
      </w:pPr>
      <w:r>
        <w:rPr/>
        <w:t>The work "node" there means all the entities handling data in the network including the gateway, router, and server. There are four class of traffic in the network according to 3GPP. Among all the nodes, some just handle one class of traffic or some information requests and some need to handle all the four class of traffic. According to the class of data flow handled by each node, the nodes are classified into two kinds: simple nodes and complex nodes. A simple node only handles one class of traffic or some information requests and a complex node handles all the four class of traffic.</w:t>
      </w:r>
    </w:p>
    <w:p>
      <w:pPr>
        <w:pStyle w:val="Heading3"/>
        <w:rPr/>
      </w:pPr>
      <w:bookmarkStart w:id="116" w:name="__RefHeading___Toc517444468"/>
      <w:bookmarkEnd w:id="116"/>
      <w:r>
        <w:rPr>
          <w:lang w:eastAsia="zh-CN"/>
        </w:rPr>
        <w:t>A.4.3.1</w:t>
        <w:tab/>
      </w:r>
      <w:r>
        <w:rPr/>
        <w:t>Simple node model</w:t>
      </w:r>
    </w:p>
    <w:p>
      <w:pPr>
        <w:pStyle w:val="Normal"/>
        <w:rPr/>
      </w:pPr>
      <w:r>
        <w:rPr/>
        <w:t>In all the nodes related to the streaming service, the web server, media server, HLR, VLR and AuC are considered as the simple node.</w:t>
      </w:r>
    </w:p>
    <w:p>
      <w:pPr>
        <w:pStyle w:val="Normal"/>
        <w:rPr/>
      </w:pPr>
      <w:r>
        <w:rPr/>
        <w:t>Because these nodes just handle one class of traffic or some information requests, so a simple node is modelled as a queuing system. Solving the mode the transaction delay and the data loss ratio in the node can be get.</w:t>
      </w:r>
    </w:p>
    <w:p>
      <w:pPr>
        <w:pStyle w:val="Heading4"/>
        <w:ind w:left="1418" w:hanging="1418"/>
        <w:rPr/>
      </w:pPr>
      <w:bookmarkStart w:id="117" w:name="__RefHeading___Toc517444469"/>
      <w:bookmarkEnd w:id="117"/>
      <w:r>
        <w:rPr>
          <w:lang w:eastAsia="zh-CN"/>
        </w:rPr>
        <w:t>A.4.3.1.1</w:t>
        <w:tab/>
      </w:r>
      <w:r>
        <w:rPr/>
        <w:t>Model description</w:t>
      </w:r>
    </w:p>
    <w:p>
      <w:pPr>
        <w:pStyle w:val="Normal"/>
        <w:rPr/>
      </w:pPr>
      <w:r>
        <w:rPr/>
        <w:t>Assume that the data unit arrival into the node is Poisson distributed, and the transaction time of a data unit is exponentially distributed. These data units are scheduled using FIFO algorithm. And the buffer size is B (data unit). The parameters are defined as follows:</w:t>
      </w:r>
    </w:p>
    <w:p>
      <w:pPr>
        <w:pStyle w:val="EX"/>
        <w:rPr/>
      </w:pPr>
      <w:r>
        <w:rPr/>
      </w:r>
      <m:oMath xmlns:m="http://schemas.openxmlformats.org/officeDocument/2006/math">
        <m:r>
          <w:rPr>
            <w:rFonts w:ascii="Cambria Math" w:hAnsi="Cambria Math"/>
          </w:rPr>
          <m:t xml:space="preserve">λ</m:t>
        </m:r>
      </m:oMath>
      <w:r>
        <w:rPr/>
        <w:t>:</w:t>
        <w:tab/>
        <w:t>The arrival rate of data units.</w:t>
      </w:r>
    </w:p>
    <w:p>
      <w:pPr>
        <w:pStyle w:val="EX"/>
        <w:rPr/>
      </w:pPr>
      <w:r>
        <w:rPr/>
      </w:r>
      <m:oMath xmlns:m="http://schemas.openxmlformats.org/officeDocument/2006/math">
        <m:f>
          <m:num>
            <m:r>
              <w:rPr>
                <w:rFonts w:ascii="Cambria Math" w:hAnsi="Cambria Math"/>
              </w:rPr>
              <m:t xml:space="preserve">1</m:t>
            </m:r>
          </m:num>
          <m:den>
            <m:r>
              <w:rPr>
                <w:rFonts w:ascii="Cambria Math" w:hAnsi="Cambria Math"/>
              </w:rPr>
              <m:t xml:space="preserve">μ</m:t>
            </m:r>
          </m:den>
        </m:f>
      </m:oMath>
      <w:r>
        <w:rPr/>
        <w:t>:</w:t>
        <w:tab/>
        <w:t>The mean transaction time to a data unit of the node.</w:t>
      </w:r>
    </w:p>
    <w:p>
      <w:pPr>
        <w:pStyle w:val="EX"/>
        <w:rPr/>
      </w:pPr>
      <w:r>
        <w:rPr/>
      </w:r>
      <m:oMath xmlns:m="http://schemas.openxmlformats.org/officeDocument/2006/math">
        <m:r>
          <w:rPr>
            <w:rFonts w:ascii="Cambria Math" w:hAnsi="Cambria Math"/>
          </w:rPr>
          <m:t xml:space="preserve">B</m:t>
        </m:r>
      </m:oMath>
      <w:r>
        <w:rPr/>
        <w:t>:</w:t>
        <w:tab/>
        <w:t>The buffer size in the node.</w:t>
      </w:r>
    </w:p>
    <w:p>
      <w:pPr>
        <w:pStyle w:val="TF"/>
        <w:spacing w:before="0" w:after="0"/>
        <w:rPr>
          <w:sz w:val="8"/>
          <w:szCs w:val="8"/>
        </w:rPr>
      </w:pPr>
      <w:r>
        <w:rPr>
          <w:sz w:val="8"/>
          <w:szCs w:val="8"/>
        </w:rPr>
      </w:r>
    </w:p>
    <w:p>
      <w:pPr>
        <w:pStyle w:val="Normal"/>
        <w:rPr/>
      </w:pPr>
      <w:r>
        <w:rPr/>
        <w:t>The model is as figure A.1.</w:t>
      </w:r>
    </w:p>
    <w:p>
      <w:pPr>
        <w:pStyle w:val="TH"/>
        <w:rPr/>
      </w:pPr>
      <w:r>
        <w:rPr/>
        <w:drawing>
          <wp:inline distT="0" distB="0" distL="0" distR="0">
            <wp:extent cx="2705100" cy="847725"/>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41"/>
                    <a:srcRect l="-13" t="-42" r="-13" b="-42"/>
                    <a:stretch>
                      <a:fillRect/>
                    </a:stretch>
                  </pic:blipFill>
                  <pic:spPr bwMode="auto">
                    <a:xfrm>
                      <a:off x="0" y="0"/>
                      <a:ext cx="2705100" cy="847725"/>
                    </a:xfrm>
                    <a:prstGeom prst="rect">
                      <a:avLst/>
                    </a:prstGeom>
                  </pic:spPr>
                </pic:pic>
              </a:graphicData>
            </a:graphic>
          </wp:inline>
        </w:drawing>
      </w:r>
    </w:p>
    <w:p>
      <w:pPr>
        <w:pStyle w:val="TF"/>
        <w:rPr/>
      </w:pPr>
      <w:r>
        <w:rPr/>
        <w:t>Figure A.1: A queuing model of a simple node</w:t>
      </w:r>
    </w:p>
    <w:p>
      <w:pPr>
        <w:pStyle w:val="Heading4"/>
        <w:ind w:left="1418" w:hanging="1418"/>
        <w:rPr/>
      </w:pPr>
      <w:bookmarkStart w:id="118" w:name="__RefHeading___Toc517444470"/>
      <w:bookmarkEnd w:id="118"/>
      <w:r>
        <w:rPr>
          <w:lang w:eastAsia="zh-CN"/>
        </w:rPr>
        <w:t>A.4.3.1.2</w:t>
        <w:tab/>
      </w:r>
      <w:r>
        <w:rPr/>
        <w:t>The transaction delay and the data loss ratio</w:t>
      </w:r>
    </w:p>
    <w:p>
      <w:pPr>
        <w:pStyle w:val="Normal"/>
        <w:rPr/>
      </w:pPr>
      <w:r>
        <w:rPr/>
        <w:t>Solving the model, it can be obtained.</w:t>
      </w:r>
    </w:p>
    <w:p>
      <w:pPr>
        <w:pStyle w:val="TH"/>
        <w:rPr/>
      </w:pPr>
      <w:r>
        <w:rPr/>
        <w:tab/>
      </w:r>
      <w:r>
        <w:rPr/>
        <w:object w:dxaOrig="1560" w:dyaOrig="66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63.55pt;height:26.85pt" filled="f" o:ole="">
            <v:imagedata r:id="rId43" o:title=""/>
          </v:shape>
          <o:OLEObject Type="Embed" ProgID="" ShapeID="ole_rId42" DrawAspect="Content" ObjectID="_441945261" r:id="rId42"/>
        </w:object>
      </w:r>
    </w:p>
    <w:p>
      <w:pPr>
        <w:pStyle w:val="TH"/>
        <w:rPr/>
      </w:pPr>
      <w:r>
        <w:rPr/>
        <w:tab/>
      </w:r>
      <w:r>
        <w:rPr/>
        <w:object w:dxaOrig="3540" w:dyaOrig="99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10.95pt;height:31.6pt" filled="f" o:ole="">
            <v:imagedata r:id="rId45" o:title=""/>
          </v:shape>
          <o:OLEObject Type="Embed" ProgID="" ShapeID="ole_rId44" DrawAspect="Content" ObjectID="_1033553541" r:id="rId44"/>
        </w:object>
      </w:r>
    </w:p>
    <w:p>
      <w:pPr>
        <w:pStyle w:val="TF"/>
        <w:spacing w:before="0" w:after="0"/>
        <w:rPr>
          <w:sz w:val="8"/>
          <w:szCs w:val="8"/>
        </w:rPr>
      </w:pPr>
      <w:r>
        <w:rPr>
          <w:sz w:val="8"/>
          <w:szCs w:val="8"/>
        </w:rPr>
      </w:r>
    </w:p>
    <w:p>
      <w:pPr>
        <w:pStyle w:val="Normal"/>
        <w:rPr/>
      </w:pPr>
      <w:r>
        <w:rPr/>
      </w:r>
      <m:oMath xmlns:m="http://schemas.openxmlformats.org/officeDocument/2006/math">
        <m:sSub>
          <m:e>
            <m:r>
              <w:rPr>
                <w:rFonts w:ascii="Cambria Math" w:hAnsi="Cambria Math"/>
              </w:rPr>
              <m:t xml:space="preserve">T</m:t>
            </m:r>
          </m:e>
          <m:sub>
            <m:r>
              <w:rPr>
                <w:rFonts w:ascii="Cambria Math" w:hAnsi="Cambria Math"/>
              </w:rPr>
              <m:t xml:space="preserve">w</m:t>
            </m:r>
          </m:sub>
        </m:sSub>
      </m:oMath>
      <w:r>
        <w:rPr/>
        <w:t xml:space="preserve"> </w:t>
      </w:r>
      <w:r>
        <w:rPr/>
        <w:t xml:space="preserve">is the transaction delay and </w:t>
      </w:r>
      <w:r>
        <w:rPr/>
      </w:r>
      <m:oMath xmlns:m="http://schemas.openxmlformats.org/officeDocument/2006/math">
        <m:sSub>
          <m:e>
            <m:r>
              <w:rPr>
                <w:rFonts w:ascii="Cambria Math" w:hAnsi="Cambria Math"/>
              </w:rPr>
              <m:t xml:space="preserve">P</m:t>
            </m:r>
          </m:e>
          <m:sub>
            <m:r>
              <w:rPr>
                <w:rFonts w:ascii="Cambria Math" w:hAnsi="Cambria Math"/>
              </w:rPr>
              <m:t xml:space="preserve">B</m:t>
            </m:r>
          </m:sub>
        </m:sSub>
      </m:oMath>
      <w:r>
        <w:rPr/>
        <w:t xml:space="preserve"> is the data loss ratio.</w:t>
      </w:r>
    </w:p>
    <w:p>
      <w:pPr>
        <w:pStyle w:val="Heading3"/>
        <w:rPr/>
      </w:pPr>
      <w:bookmarkStart w:id="119" w:name="__RefHeading___Toc517444471"/>
      <w:bookmarkEnd w:id="119"/>
      <w:r>
        <w:rPr>
          <w:lang w:eastAsia="zh-CN"/>
        </w:rPr>
        <w:t>A.4.3.2</w:t>
        <w:tab/>
      </w:r>
      <w:r>
        <w:rPr/>
        <w:t>Complex node model</w:t>
      </w:r>
    </w:p>
    <w:p>
      <w:pPr>
        <w:pStyle w:val="Normal"/>
        <w:rPr/>
      </w:pPr>
      <w:r>
        <w:rPr/>
        <w:t>In all the nodes related to the streaming service, the BS, SGSN and GGSN are considered as the complex node.</w:t>
      </w:r>
    </w:p>
    <w:p>
      <w:pPr>
        <w:pStyle w:val="Normal"/>
        <w:rPr/>
      </w:pPr>
      <w:r>
        <w:rPr/>
        <w:t>These nodes need to handle four class of data flow: conversational class, streaming class, interactive class and background class. Their delay requirements are getting stricter, and the transfer priority in a node is according to the delay requirements. So the complex node is modeled as a queuing system with four queues and a single server. Solving the mode, the transaction delay and the data loss ratio in the node can be get.</w:t>
      </w:r>
    </w:p>
    <w:p>
      <w:pPr>
        <w:pStyle w:val="Heading4"/>
        <w:ind w:left="1418" w:hanging="1418"/>
        <w:rPr/>
      </w:pPr>
      <w:bookmarkStart w:id="120" w:name="__RefHeading___Toc517444472"/>
      <w:bookmarkEnd w:id="120"/>
      <w:r>
        <w:rPr>
          <w:lang w:eastAsia="zh-CN"/>
        </w:rPr>
        <w:t>A.4.3.2.1</w:t>
        <w:tab/>
      </w:r>
      <w:r>
        <w:rPr/>
        <w:t>Model description</w:t>
      </w:r>
    </w:p>
    <w:p>
      <w:pPr>
        <w:pStyle w:val="Normal"/>
        <w:rPr/>
      </w:pPr>
      <w:r>
        <w:rPr/>
        <w:t>In the conversational class the voice traffic is analyzed and in the streaming class the video traffic is analyzed.</w:t>
      </w:r>
    </w:p>
    <w:p>
      <w:pPr>
        <w:pStyle w:val="Normal"/>
        <w:rPr>
          <w:b/>
          <w:b/>
        </w:rPr>
      </w:pPr>
      <w:r>
        <w:rPr>
          <w:b/>
        </w:rPr>
        <w:t>The voice traffic model</w:t>
      </w:r>
    </w:p>
    <w:p>
      <w:pPr>
        <w:pStyle w:val="Normal"/>
        <w:rPr/>
      </w:pPr>
      <w:r>
        <w:rPr/>
        <w:t>In the book Broadband Integrated Networks, Mischa Schwartz points out two models: fluid flow model and MMPP (Markov-modulated Poisson Process) model. Here the MMPP model is adopted. The MMPP model is as follows [3].</w:t>
      </w:r>
    </w:p>
    <w:p>
      <w:pPr>
        <w:pStyle w:val="Normal"/>
        <w:rPr/>
      </w:pPr>
      <w:r>
        <w:rPr/>
        <w:t>The model is a queuing system and the data source is combined by several voice sources as figure A.2. Each voice source has two states: on and off. When the source is in the state on, it generates voice data with Poisson arrival or rather it is silent. The model is as figure A.3.</w:t>
      </w:r>
    </w:p>
    <w:p>
      <w:pPr>
        <w:pStyle w:val="TH"/>
        <w:rPr/>
      </w:pPr>
      <w:r>
        <w:rPr/>
        <w:drawing>
          <wp:inline distT="0" distB="0" distL="0" distR="0">
            <wp:extent cx="2266950" cy="876300"/>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46"/>
                    <a:srcRect l="-16" t="-41" r="-16" b="-41"/>
                    <a:stretch>
                      <a:fillRect/>
                    </a:stretch>
                  </pic:blipFill>
                  <pic:spPr bwMode="auto">
                    <a:xfrm>
                      <a:off x="0" y="0"/>
                      <a:ext cx="2266950" cy="876300"/>
                    </a:xfrm>
                    <a:prstGeom prst="rect">
                      <a:avLst/>
                    </a:prstGeom>
                  </pic:spPr>
                </pic:pic>
              </a:graphicData>
            </a:graphic>
          </wp:inline>
        </w:drawing>
      </w:r>
    </w:p>
    <w:p>
      <w:pPr>
        <w:pStyle w:val="TF"/>
        <w:rPr/>
      </w:pPr>
      <w:r>
        <w:rPr/>
        <w:t>Figure A.2: A queuing model for voice traffic</w:t>
      </w:r>
    </w:p>
    <w:p>
      <w:pPr>
        <w:pStyle w:val="TH"/>
        <w:rPr/>
      </w:pPr>
      <w:r>
        <w:rPr/>
        <w:drawing>
          <wp:inline distT="0" distB="0" distL="0" distR="0">
            <wp:extent cx="1200150" cy="800100"/>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47"/>
                    <a:srcRect l="-30" t="-45" r="-30" b="-45"/>
                    <a:stretch>
                      <a:fillRect/>
                    </a:stretch>
                  </pic:blipFill>
                  <pic:spPr bwMode="auto">
                    <a:xfrm>
                      <a:off x="0" y="0"/>
                      <a:ext cx="1200150" cy="800100"/>
                    </a:xfrm>
                    <a:prstGeom prst="rect">
                      <a:avLst/>
                    </a:prstGeom>
                  </pic:spPr>
                </pic:pic>
              </a:graphicData>
            </a:graphic>
          </wp:inline>
        </w:drawing>
      </w:r>
    </w:p>
    <w:p>
      <w:pPr>
        <w:pStyle w:val="TF"/>
        <w:rPr/>
      </w:pPr>
      <w:r>
        <w:rPr/>
        <w:t>Figure A.3: Two-state model</w:t>
      </w:r>
    </w:p>
    <w:p>
      <w:pPr>
        <w:pStyle w:val="Normal"/>
        <w:rPr/>
      </w:pPr>
      <w:r>
        <w:rPr/>
        <w:t>The parameters are defined as follows:</w:t>
      </w:r>
    </w:p>
    <w:p>
      <w:pPr>
        <w:pStyle w:val="EX"/>
        <w:rPr/>
      </w:pPr>
      <w:r>
        <w:rPr/>
        <w:drawing>
          <wp:inline distT="0" distB="0" distL="0" distR="0">
            <wp:extent cx="177165" cy="177165"/>
            <wp:effectExtent l="0" t="0" r="0" b="0"/>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48"/>
                    <a:srcRect l="-203" t="-203" r="-203" b="-203"/>
                    <a:stretch>
                      <a:fillRect/>
                    </a:stretch>
                  </pic:blipFill>
                  <pic:spPr bwMode="auto">
                    <a:xfrm>
                      <a:off x="0" y="0"/>
                      <a:ext cx="177165" cy="177165"/>
                    </a:xfrm>
                    <a:prstGeom prst="rect">
                      <a:avLst/>
                    </a:prstGeom>
                  </pic:spPr>
                </pic:pic>
              </a:graphicData>
            </a:graphic>
          </wp:inline>
        </w:drawing>
      </w:r>
      <w:r>
        <w:rPr/>
        <w:t>:</w:t>
        <w:tab/>
        <w:t>The number of voice source in the voice model.</w:t>
      </w:r>
    </w:p>
    <w:p>
      <w:pPr>
        <w:pStyle w:val="EX"/>
        <w:rPr/>
      </w:pPr>
      <w:r>
        <w:rPr/>
        <w:drawing>
          <wp:inline distT="0" distB="0" distL="0" distR="0">
            <wp:extent cx="152400" cy="139700"/>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49"/>
                    <a:srcRect l="-236" t="-258" r="-236" b="-258"/>
                    <a:stretch>
                      <a:fillRect/>
                    </a:stretch>
                  </pic:blipFill>
                  <pic:spPr bwMode="auto">
                    <a:xfrm>
                      <a:off x="0" y="0"/>
                      <a:ext cx="152400" cy="139700"/>
                    </a:xfrm>
                    <a:prstGeom prst="rect">
                      <a:avLst/>
                    </a:prstGeom>
                  </pic:spPr>
                </pic:pic>
              </a:graphicData>
            </a:graphic>
          </wp:inline>
        </w:drawing>
      </w:r>
      <w:r>
        <w:rPr/>
        <w:t>:</w:t>
        <w:tab/>
        <w:t>The transfer rate from the off state to on state.</w:t>
      </w:r>
    </w:p>
    <w:p>
      <w:pPr>
        <w:pStyle w:val="EX"/>
        <w:rPr/>
      </w:pPr>
      <w:r>
        <w:rPr/>
        <w:drawing>
          <wp:inline distT="0" distB="0" distL="0" distR="0">
            <wp:extent cx="152400" cy="20320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50"/>
                    <a:srcRect l="-236" t="-177" r="-236" b="-177"/>
                    <a:stretch>
                      <a:fillRect/>
                    </a:stretch>
                  </pic:blipFill>
                  <pic:spPr bwMode="auto">
                    <a:xfrm>
                      <a:off x="0" y="0"/>
                      <a:ext cx="152400" cy="203200"/>
                    </a:xfrm>
                    <a:prstGeom prst="rect">
                      <a:avLst/>
                    </a:prstGeom>
                  </pic:spPr>
                </pic:pic>
              </a:graphicData>
            </a:graphic>
          </wp:inline>
        </w:drawing>
      </w:r>
      <w:r>
        <w:rPr/>
        <w:t>:</w:t>
        <w:tab/>
        <w:t>The transfer rate from the on state to off state.</w:t>
      </w:r>
    </w:p>
    <w:p>
      <w:pPr>
        <w:pStyle w:val="EX"/>
        <w:rPr/>
      </w:pPr>
      <w:r>
        <w:rPr/>
        <w:drawing>
          <wp:inline distT="0" distB="0" distL="0" distR="0">
            <wp:extent cx="152400" cy="17716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51"/>
                    <a:srcRect l="-236" t="-203" r="-236" b="-203"/>
                    <a:stretch>
                      <a:fillRect/>
                    </a:stretch>
                  </pic:blipFill>
                  <pic:spPr bwMode="auto">
                    <a:xfrm>
                      <a:off x="0" y="0"/>
                      <a:ext cx="152400" cy="177165"/>
                    </a:xfrm>
                    <a:prstGeom prst="rect">
                      <a:avLst/>
                    </a:prstGeom>
                  </pic:spPr>
                </pic:pic>
              </a:graphicData>
            </a:graphic>
          </wp:inline>
        </w:drawing>
      </w:r>
      <w:r>
        <w:rPr/>
        <w:t>:</w:t>
        <w:tab/>
        <w:t>The mean output data rate when the voice source is in the on state.</w:t>
      </w:r>
    </w:p>
    <w:p>
      <w:pPr>
        <w:pStyle w:val="TF"/>
        <w:spacing w:before="0" w:after="0"/>
        <w:rPr>
          <w:sz w:val="8"/>
          <w:szCs w:val="8"/>
        </w:rPr>
      </w:pPr>
      <w:r>
        <w:rPr>
          <w:sz w:val="8"/>
          <w:szCs w:val="8"/>
        </w:rPr>
      </w:r>
    </w:p>
    <w:p>
      <w:pPr>
        <w:pStyle w:val="Normal"/>
        <w:rPr>
          <w:b/>
          <w:b/>
        </w:rPr>
      </w:pPr>
      <w:r>
        <w:rPr>
          <w:b/>
        </w:rPr>
        <w:t>The video traffic model</w:t>
      </w:r>
    </w:p>
    <w:p>
      <w:pPr>
        <w:pStyle w:val="Normal"/>
        <w:rPr/>
      </w:pPr>
      <w:r>
        <w:rPr/>
        <w:t>Also adopting the way in the book "Broadband Integrated Networks", an equivalent process of the sum of M identical two state "minisources" for the video traffic of N video source is defined. The model is as figure A.4.</w:t>
      </w:r>
    </w:p>
    <w:p>
      <w:pPr>
        <w:pStyle w:val="TH"/>
        <w:rPr/>
      </w:pPr>
      <w:r>
        <w:rPr/>
        <w:object w:dxaOrig="3953" w:dyaOrig="355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97.65pt;height:177.5pt" filled="f" o:ole="">
            <v:imagedata r:id="rId53" o:title=""/>
          </v:shape>
          <o:OLEObject Type="Embed" ProgID="" ShapeID="ole_rId52" DrawAspect="Content" ObjectID="_1049499689" r:id="rId52"/>
        </w:object>
      </w:r>
    </w:p>
    <w:p>
      <w:pPr>
        <w:pStyle w:val="TF"/>
        <w:rPr/>
      </w:pPr>
      <w:r>
        <w:rPr/>
        <w:t>Figure A.4: The model of video traffic</w:t>
      </w:r>
    </w:p>
    <w:p>
      <w:pPr>
        <w:pStyle w:val="Normal"/>
        <w:rPr/>
      </w:pPr>
      <w:r>
        <w:rPr/>
        <w:t>The traffics of interactive class and background class are both assumed to be Poisson arrival.</w:t>
      </w:r>
    </w:p>
    <w:p>
      <w:pPr>
        <w:pStyle w:val="Normal"/>
        <w:rPr/>
      </w:pPr>
      <w:r>
        <w:rPr/>
        <w:t>And because the protocol of the data link layer is ATM, so it is assumed that the transaction time to each class data of the node is a constant.</w:t>
      </w:r>
    </w:p>
    <w:p>
      <w:pPr>
        <w:pStyle w:val="Normal"/>
        <w:rPr/>
      </w:pPr>
      <w:r>
        <w:rPr/>
        <w:t>All the buffers are infinite.</w:t>
      </w:r>
    </w:p>
    <w:p>
      <w:pPr>
        <w:pStyle w:val="Normal"/>
        <w:rPr/>
      </w:pPr>
      <w:r>
        <w:rPr/>
        <w:t>So the model of a complex node is as figure A.5.</w:t>
      </w:r>
    </w:p>
    <w:p>
      <w:pPr>
        <w:pStyle w:val="TH"/>
        <w:rPr/>
      </w:pPr>
      <w:r>
        <w:rPr/>
        <w:object w:dxaOrig="4165" w:dyaOrig="25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08.3pt;height:128pt" filled="f" o:ole="">
            <v:imagedata r:id="rId55" o:title=""/>
          </v:shape>
          <o:OLEObject Type="Embed" ProgID="" ShapeID="ole_rId54" DrawAspect="Content" ObjectID="_1321468639" r:id="rId54"/>
        </w:object>
      </w:r>
    </w:p>
    <w:p>
      <w:pPr>
        <w:pStyle w:val="TF"/>
        <w:rPr/>
      </w:pPr>
      <w:r>
        <w:rPr/>
        <w:t>Figure A.5: The model of a complex node</w:t>
      </w:r>
    </w:p>
    <w:p>
      <w:pPr>
        <w:pStyle w:val="EX"/>
        <w:rPr/>
      </w:pPr>
      <w:r>
        <w:rPr/>
        <w:object w:dxaOrig="380" w:dyaOrig="40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4.4pt;height:15.7pt" filled="f" o:ole="">
            <v:imagedata r:id="rId57" o:title=""/>
          </v:shape>
          <o:OLEObject Type="Embed" ProgID="" ShapeID="ole_rId56" DrawAspect="Content" ObjectID="_1021810203" r:id="rId56"/>
        </w:object>
      </w:r>
      <w:r>
        <w:rPr/>
        <w:t>:</w:t>
        <w:tab/>
        <w:t>The transfer rate of the conversational traffic from the off state the on state.</w:t>
      </w:r>
    </w:p>
    <w:p>
      <w:pPr>
        <w:pStyle w:val="EX"/>
        <w:rPr/>
      </w:pPr>
      <w:r>
        <w:rPr/>
        <w:object w:dxaOrig="400" w:dyaOrig="40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4.45pt;height:14.45pt" filled="f" o:ole="">
            <v:imagedata r:id="rId59" o:title=""/>
          </v:shape>
          <o:OLEObject Type="Embed" ProgID="" ShapeID="ole_rId58" DrawAspect="Content" ObjectID="_1922680212" r:id="rId58"/>
        </w:object>
      </w:r>
      <w:r>
        <w:rPr/>
        <w:t>:</w:t>
        <w:tab/>
        <w:t>The transfer rate of the streaming traffic from the off state the on state.</w:t>
      </w:r>
    </w:p>
    <w:p>
      <w:pPr>
        <w:pStyle w:val="EX"/>
        <w:rPr/>
      </w:pPr>
      <w:r>
        <w:rPr/>
        <w:object w:dxaOrig="380" w:dyaOrig="46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14.45pt;height:17.5pt" filled="f" o:ole="">
            <v:imagedata r:id="rId61" o:title=""/>
          </v:shape>
          <o:OLEObject Type="Embed" ProgID="" ShapeID="ole_rId60" DrawAspect="Content" ObjectID="_864986074" r:id="rId60"/>
        </w:object>
      </w:r>
      <w:r>
        <w:rPr/>
        <w:t>:</w:t>
        <w:tab/>
        <w:t>The transfer rate of the conversational traffic from the on state to the off state.</w:t>
      </w:r>
    </w:p>
    <w:p>
      <w:pPr>
        <w:pStyle w:val="EX"/>
        <w:rPr/>
      </w:pPr>
      <w:r>
        <w:rPr/>
        <w:object w:dxaOrig="420" w:dyaOrig="4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4.4pt;height:16.1pt" filled="f" o:ole="">
            <v:imagedata r:id="rId63" o:title=""/>
          </v:shape>
          <o:OLEObject Type="Embed" ProgID="" ShapeID="ole_rId62" DrawAspect="Content" ObjectID="_503136903" r:id="rId62"/>
        </w:object>
      </w:r>
      <w:r>
        <w:rPr/>
        <w:t>:</w:t>
        <w:tab/>
        <w:t>The transfer rate of the streaming traffic from the on state to the off state.</w:t>
      </w:r>
    </w:p>
    <w:p>
      <w:pPr>
        <w:pStyle w:val="EX"/>
        <w:rPr/>
      </w:pPr>
      <w:r>
        <w:rPr/>
        <w:object w:dxaOrig="380" w:dyaOrig="40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5.8pt;height:14.4pt" filled="f" o:ole="">
            <v:imagedata r:id="rId65" o:title=""/>
          </v:shape>
          <o:OLEObject Type="Embed" ProgID="" ShapeID="ole_rId64" DrawAspect="Content" ObjectID="_1004399319" r:id="rId64"/>
        </w:object>
      </w:r>
      <w:r>
        <w:rPr/>
        <w:t>:</w:t>
        <w:tab/>
        <w:t>The output data rate when the voice source is in the on state</w:t>
      </w:r>
    </w:p>
    <w:p>
      <w:pPr>
        <w:pStyle w:val="EX"/>
        <w:rPr/>
      </w:pPr>
      <w:r>
        <w:rPr/>
        <w:object w:dxaOrig="400" w:dyaOrig="40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4.25pt;height:14.25pt" filled="f" o:ole="">
            <v:imagedata r:id="rId67" o:title=""/>
          </v:shape>
          <o:OLEObject Type="Embed" ProgID="" ShapeID="ole_rId66" DrawAspect="Content" ObjectID="_78905331" r:id="rId66"/>
        </w:object>
      </w:r>
      <w:r>
        <w:rPr/>
        <w:t>:</w:t>
        <w:tab/>
        <w:t>The output data rate when the video source is in the on state</w:t>
      </w:r>
    </w:p>
    <w:p>
      <w:pPr>
        <w:pStyle w:val="EX"/>
        <w:rPr/>
      </w:pPr>
      <w:r>
        <w:rPr/>
        <w:object w:dxaOrig="360" w:dyaOrig="40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4.45pt;height:15.95pt" filled="f" o:ole="">
            <v:imagedata r:id="rId69" o:title=""/>
          </v:shape>
          <o:OLEObject Type="Embed" ProgID="" ShapeID="ole_rId68" DrawAspect="Content" ObjectID="_729630359" r:id="rId68"/>
        </w:object>
      </w:r>
      <w:r>
        <w:rPr/>
        <w:t>:</w:t>
        <w:tab/>
        <w:t>The arrival rate of interactive traffic data units.</w:t>
      </w:r>
    </w:p>
    <w:p>
      <w:pPr>
        <w:pStyle w:val="EX"/>
        <w:rPr/>
      </w:pPr>
      <w:r>
        <w:rPr/>
        <w:object w:dxaOrig="380" w:dyaOrig="40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4.45pt;height:15.45pt" filled="f" o:ole="">
            <v:imagedata r:id="rId71" o:title=""/>
          </v:shape>
          <o:OLEObject Type="Embed" ProgID="" ShapeID="ole_rId70" DrawAspect="Content" ObjectID="_368836649" r:id="rId70"/>
        </w:object>
      </w:r>
      <w:r>
        <w:rPr/>
        <w:t>:</w:t>
        <w:tab/>
        <w:t>The arrival rate of background traffic data units.</w:t>
      </w:r>
    </w:p>
    <w:p>
      <w:pPr>
        <w:pStyle w:val="EX"/>
        <w:rPr/>
      </w:pPr>
      <w:r>
        <w:rPr/>
        <w:object w:dxaOrig="380" w:dyaOrig="4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4.45pt;height:17.45pt" filled="f" o:ole="">
            <v:imagedata r:id="rId73" o:title=""/>
          </v:shape>
          <o:OLEObject Type="Embed" ProgID="" ShapeID="ole_rId72" DrawAspect="Content" ObjectID="_1349709239" r:id="rId72"/>
        </w:object>
      </w:r>
      <w:r>
        <w:rPr/>
        <w:t>:</w:t>
        <w:tab/>
        <w:t>The transaction time of the node to the conversational traffic.</w:t>
      </w:r>
    </w:p>
    <w:p>
      <w:pPr>
        <w:pStyle w:val="EX"/>
        <w:rPr/>
      </w:pPr>
      <w:r>
        <w:rPr/>
        <w:object w:dxaOrig="400" w:dyaOrig="4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4.45pt;height:16.3pt" filled="f" o:ole="">
            <v:imagedata r:id="rId75" o:title=""/>
          </v:shape>
          <o:OLEObject Type="Embed" ProgID="" ShapeID="ole_rId74" DrawAspect="Content" ObjectID="_100884584" r:id="rId74"/>
        </w:object>
      </w:r>
      <w:r>
        <w:rPr/>
        <w:t>:</w:t>
        <w:tab/>
        <w:t>The transaction time of the node to the streaming traffic.</w:t>
      </w:r>
    </w:p>
    <w:p>
      <w:pPr>
        <w:pStyle w:val="EX"/>
        <w:rPr/>
      </w:pPr>
      <w:r>
        <w:rPr/>
        <w:object w:dxaOrig="400" w:dyaOrig="4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4.45pt;height:16.3pt" filled="f" o:ole="">
            <v:imagedata r:id="rId77" o:title=""/>
          </v:shape>
          <o:OLEObject Type="Embed" ProgID="" ShapeID="ole_rId76" DrawAspect="Content" ObjectID="_372425189" r:id="rId76"/>
        </w:object>
      </w:r>
      <w:r>
        <w:rPr/>
        <w:t>:</w:t>
        <w:tab/>
        <w:t>The transaction time of the node to the interactive traffic.</w:t>
      </w:r>
    </w:p>
    <w:p>
      <w:pPr>
        <w:pStyle w:val="EX"/>
        <w:rPr/>
      </w:pPr>
      <w:r>
        <w:rPr/>
        <w:object w:dxaOrig="400" w:dyaOrig="4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14.45pt;height:16.3pt" filled="f" o:ole="">
            <v:imagedata r:id="rId79" o:title=""/>
          </v:shape>
          <o:OLEObject Type="Embed" ProgID="" ShapeID="ole_rId78" DrawAspect="Content" ObjectID="_756761466" r:id="rId78"/>
        </w:object>
      </w:r>
      <w:r>
        <w:rPr/>
        <w:t>:</w:t>
        <w:tab/>
        <w:t>The transaction time of the node to the background traffic.</w:t>
      </w:r>
    </w:p>
    <w:p>
      <w:pPr>
        <w:pStyle w:val="TF"/>
        <w:spacing w:before="0" w:after="0"/>
        <w:rPr>
          <w:sz w:val="8"/>
          <w:szCs w:val="8"/>
        </w:rPr>
      </w:pPr>
      <w:r>
        <w:rPr>
          <w:sz w:val="8"/>
          <w:szCs w:val="8"/>
        </w:rPr>
      </w:r>
    </w:p>
    <w:p>
      <w:pPr>
        <w:pStyle w:val="Heading4"/>
        <w:ind w:left="1418" w:hanging="1418"/>
        <w:rPr/>
      </w:pPr>
      <w:bookmarkStart w:id="121" w:name="__RefHeading___Toc517444473"/>
      <w:bookmarkEnd w:id="121"/>
      <w:r>
        <w:rPr>
          <w:lang w:eastAsia="zh-CN"/>
        </w:rPr>
        <w:t>A.4.3.2.2</w:t>
        <w:tab/>
      </w:r>
      <w:r>
        <w:rPr/>
        <w:t>The transaction delay</w:t>
      </w:r>
    </w:p>
    <w:p>
      <w:pPr>
        <w:pStyle w:val="TH"/>
        <w:rPr/>
      </w:pPr>
      <w:r>
        <w:rPr/>
        <w:tab/>
      </w:r>
      <w:r>
        <w:rPr/>
        <w:object w:dxaOrig="1980" w:dyaOrig="68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9pt;height:34pt" filled="f" o:ole="">
            <v:imagedata r:id="rId81" o:title=""/>
          </v:shape>
          <o:OLEObject Type="Embed" ProgID="" ShapeID="ole_rId80" DrawAspect="Content" ObjectID="_1866860880" r:id="rId80"/>
        </w:object>
      </w:r>
    </w:p>
    <w:p>
      <w:pPr>
        <w:pStyle w:val="TH"/>
        <w:rPr/>
      </w:pPr>
      <w:r>
        <w:rPr/>
        <w:tab/>
      </w:r>
      <w:r>
        <w:rPr/>
        <w:object w:dxaOrig="1380" w:dyaOrig="82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58.4pt;height:34.9pt" filled="f" o:ole="">
            <v:imagedata r:id="rId83" o:title=""/>
          </v:shape>
          <o:OLEObject Type="Embed" ProgID="" ShapeID="ole_rId82" DrawAspect="Content" ObjectID="_1756391123" r:id="rId82"/>
        </w:object>
      </w:r>
    </w:p>
    <w:p>
      <w:pPr>
        <w:pStyle w:val="TH"/>
        <w:rPr/>
      </w:pPr>
      <w:r>
        <w:rPr/>
        <w:tab/>
      </w:r>
      <w:r>
        <w:rPr/>
        <w:object w:dxaOrig="2299" w:dyaOrig="88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00.45pt;height:38.75pt" filled="f" o:ole="">
            <v:imagedata r:id="rId85" o:title=""/>
          </v:shape>
          <o:OLEObject Type="Embed" ProgID="" ShapeID="ole_rId84" DrawAspect="Content" ObjectID="_979970550" r:id="rId84"/>
        </w:object>
      </w:r>
    </w:p>
    <w:p>
      <w:pPr>
        <w:pStyle w:val="TH"/>
        <w:rPr/>
      </w:pPr>
      <w:r>
        <w:rPr/>
        <w:tab/>
      </w:r>
      <w:r>
        <w:rPr/>
        <w:object w:dxaOrig="3480" w:dyaOrig="88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52.9pt;height:38.85pt" filled="f" o:ole="">
            <v:imagedata r:id="rId87" o:title=""/>
          </v:shape>
          <o:OLEObject Type="Embed" ProgID="" ShapeID="ole_rId86" DrawAspect="Content" ObjectID="_1478421484" r:id="rId86"/>
        </w:object>
      </w:r>
    </w:p>
    <w:p>
      <w:pPr>
        <w:pStyle w:val="TH"/>
        <w:rPr/>
      </w:pPr>
      <w:r>
        <w:rPr/>
        <w:tab/>
      </w:r>
      <w:r>
        <w:rPr/>
        <w:object w:dxaOrig="4640" w:dyaOrig="88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10.65pt;height:40.25pt" filled="f" o:ole="">
            <v:imagedata r:id="rId89" o:title=""/>
          </v:shape>
          <o:OLEObject Type="Embed" ProgID="" ShapeID="ole_rId88" DrawAspect="Content" ObjectID="_773976239" r:id="rId88"/>
        </w:object>
      </w:r>
    </w:p>
    <w:p>
      <w:pPr>
        <w:pStyle w:val="TF"/>
        <w:spacing w:before="0" w:after="0"/>
        <w:rPr>
          <w:sz w:val="8"/>
          <w:szCs w:val="8"/>
        </w:rPr>
      </w:pPr>
      <w:r>
        <w:rPr>
          <w:sz w:val="8"/>
          <w:szCs w:val="8"/>
        </w:rPr>
      </w:r>
    </w:p>
    <w:p>
      <w:pPr>
        <w:pStyle w:val="EX"/>
        <w:rPr/>
      </w:pPr>
      <w:r>
        <w:rPr/>
        <w:object w:dxaOrig="499" w:dyaOrig="38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4.95pt;height:19pt" filled="f" o:ole="">
            <v:imagedata r:id="rId91" o:title=""/>
          </v:shape>
          <o:OLEObject Type="Embed" ProgID="" ShapeID="ole_rId90" DrawAspect="Content" ObjectID="_1229041948" r:id="rId90"/>
        </w:object>
      </w:r>
      <w:r>
        <w:rPr/>
        <w:tab/>
        <w:t>is the transaction delay of the conversational traffic in the node.</w:t>
      </w:r>
    </w:p>
    <w:p>
      <w:pPr>
        <w:pStyle w:val="EX"/>
        <w:rPr/>
      </w:pPr>
      <w:r>
        <w:rPr/>
        <w:object w:dxaOrig="520" w:dyaOrig="38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6pt;height:19pt" filled="f" o:ole="">
            <v:imagedata r:id="rId93" o:title=""/>
          </v:shape>
          <o:OLEObject Type="Embed" ProgID="" ShapeID="ole_rId92" DrawAspect="Content" ObjectID="_1985203291" r:id="rId92"/>
        </w:object>
      </w:r>
      <w:r>
        <w:rPr/>
        <w:tab/>
        <w:t>is the transaction delay of the streaming traffic in the node.</w:t>
      </w:r>
    </w:p>
    <w:p>
      <w:pPr>
        <w:pStyle w:val="EX"/>
        <w:rPr/>
      </w:pPr>
      <w:r>
        <w:rPr/>
        <w:object w:dxaOrig="499"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4.95pt;height:19pt" filled="f" o:ole="">
            <v:imagedata r:id="rId95" o:title=""/>
          </v:shape>
          <o:OLEObject Type="Embed" ProgID="" ShapeID="ole_rId94" DrawAspect="Content" ObjectID="_216387372" r:id="rId94"/>
        </w:object>
      </w:r>
      <w:r>
        <w:rPr/>
        <w:tab/>
        <w:t>is the transaction delay of the interactive traffic in the node.</w:t>
      </w:r>
    </w:p>
    <w:p>
      <w:pPr>
        <w:pStyle w:val="EX"/>
        <w:rPr/>
      </w:pPr>
      <w:r>
        <w:rPr/>
        <w:object w:dxaOrig="520" w:dyaOrig="38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6pt;height:19pt" filled="f" o:ole="">
            <v:imagedata r:id="rId97" o:title=""/>
          </v:shape>
          <o:OLEObject Type="Embed" ProgID="" ShapeID="ole_rId96" DrawAspect="Content" ObjectID="_1908738273" r:id="rId96"/>
        </w:object>
      </w:r>
      <w:r>
        <w:rPr/>
        <w:tab/>
        <w:t>is the transaction delay of the background traffic in the node.</w:t>
      </w:r>
    </w:p>
    <w:p>
      <w:pPr>
        <w:pStyle w:val="TF"/>
        <w:spacing w:before="0" w:after="0"/>
        <w:rPr>
          <w:sz w:val="8"/>
          <w:szCs w:val="8"/>
        </w:rPr>
      </w:pPr>
      <w:r>
        <w:rPr>
          <w:sz w:val="8"/>
          <w:szCs w:val="8"/>
        </w:rPr>
      </w:r>
    </w:p>
    <w:p>
      <w:pPr>
        <w:pStyle w:val="Heading1"/>
        <w:ind w:left="1134" w:hanging="1134"/>
        <w:rPr/>
      </w:pPr>
      <w:bookmarkStart w:id="122" w:name="__RefHeading___Toc517444474"/>
      <w:bookmarkEnd w:id="122"/>
      <w:r>
        <w:rPr>
          <w:lang w:eastAsia="zh-CN"/>
        </w:rPr>
        <w:t>A.5</w:t>
        <w:tab/>
      </w:r>
      <w:r>
        <w:rPr/>
        <w:t>Modelling the relationship between ESQoS and SQoS</w:t>
      </w:r>
    </w:p>
    <w:p>
      <w:pPr>
        <w:pStyle w:val="Normal"/>
        <w:rPr/>
      </w:pPr>
      <w:r>
        <w:rPr/>
        <w:t>The models of this section aim to describe the relationship of each ESQoS parameter and their relative SQoS parameters pointed out in the present document. Not all the SQoS parameters are analyzed with these models. It only gives some example to justify how to get the mapping between the ESQoS and SQoS in the present document.</w:t>
      </w:r>
    </w:p>
    <w:p>
      <w:pPr>
        <w:pStyle w:val="Heading2"/>
        <w:rPr/>
      </w:pPr>
      <w:bookmarkStart w:id="123" w:name="__RefHeading___Toc517444475"/>
      <w:bookmarkEnd w:id="123"/>
      <w:r>
        <w:rPr>
          <w:lang w:eastAsia="zh-CN"/>
        </w:rPr>
        <w:t>A.5.1</w:t>
        <w:tab/>
      </w:r>
      <w:r>
        <w:rPr/>
        <w:t>Service Non-Availability</w:t>
      </w:r>
    </w:p>
    <w:p>
      <w:pPr>
        <w:pStyle w:val="Heading3"/>
        <w:rPr/>
      </w:pPr>
      <w:bookmarkStart w:id="124" w:name="__RefHeading___Toc517444476"/>
      <w:bookmarkEnd w:id="124"/>
      <w:r>
        <w:rPr>
          <w:lang w:eastAsia="zh-CN"/>
        </w:rPr>
        <w:t>A.5.1.1</w:t>
        <w:tab/>
      </w:r>
      <w:r>
        <w:rPr/>
        <w:t>Relative SQoS and other parameters</w:t>
      </w:r>
    </w:p>
    <w:p>
      <w:pPr>
        <w:pStyle w:val="Normal"/>
        <w:rPr/>
      </w:pPr>
      <w:r>
        <w:rPr/>
        <w:t>The parameters used for the service non-availability model are list in table A.1.</w:t>
      </w:r>
    </w:p>
    <w:p>
      <w:pPr>
        <w:pStyle w:val="TH"/>
        <w:rPr/>
      </w:pPr>
      <w:r>
        <w:rPr/>
        <w:t>Table A.1: the SQoS and other parameters in our model of service non-availability</w:t>
      </w:r>
    </w:p>
    <w:p>
      <w:pPr>
        <w:pStyle w:val="TH"/>
        <w:spacing w:before="0" w:after="0"/>
        <w:rPr>
          <w:sz w:val="8"/>
          <w:szCs w:val="8"/>
        </w:rPr>
      </w:pPr>
      <w:r>
        <w:rPr>
          <w:sz w:val="8"/>
          <w:szCs w:val="8"/>
        </w:rPr>
      </w:r>
    </w:p>
    <w:tbl>
      <w:tblPr>
        <w:tblW w:w="10008" w:type="dxa"/>
        <w:jc w:val="center"/>
        <w:tblInd w:w="0" w:type="dxa"/>
        <w:tblLayout w:type="fixed"/>
        <w:tblCellMar>
          <w:top w:w="0" w:type="dxa"/>
          <w:left w:w="28" w:type="dxa"/>
          <w:bottom w:w="0" w:type="dxa"/>
          <w:right w:w="108" w:type="dxa"/>
        </w:tblCellMar>
      </w:tblPr>
      <w:tblGrid>
        <w:gridCol w:w="1362"/>
        <w:gridCol w:w="1518"/>
        <w:gridCol w:w="1689"/>
        <w:gridCol w:w="1997"/>
        <w:gridCol w:w="1348"/>
        <w:gridCol w:w="2094"/>
      </w:tblGrid>
      <w:tr>
        <w:trPr/>
        <w:tc>
          <w:tcPr>
            <w:tcW w:w="1362"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1518" w:type="dxa"/>
            <w:tcBorders>
              <w:top w:val="single" w:sz="4" w:space="0" w:color="000000"/>
              <w:left w:val="single" w:sz="4" w:space="0" w:color="000000"/>
              <w:bottom w:val="single" w:sz="4" w:space="0" w:color="000000"/>
              <w:right w:val="single" w:sz="4" w:space="0" w:color="000000"/>
            </w:tcBorders>
          </w:tcPr>
          <w:p>
            <w:pPr>
              <w:pStyle w:val="TAH"/>
              <w:rPr/>
            </w:pPr>
            <w:r>
              <w:rPr/>
              <w:t>layer</w:t>
            </w:r>
          </w:p>
        </w:tc>
        <w:tc>
          <w:tcPr>
            <w:tcW w:w="1689" w:type="dxa"/>
            <w:tcBorders>
              <w:top w:val="single" w:sz="4" w:space="0" w:color="000000"/>
              <w:left w:val="single" w:sz="4" w:space="0" w:color="000000"/>
              <w:bottom w:val="single" w:sz="4" w:space="0" w:color="000000"/>
              <w:right w:val="single" w:sz="4" w:space="0" w:color="000000"/>
            </w:tcBorders>
          </w:tcPr>
          <w:p>
            <w:pPr>
              <w:pStyle w:val="TAH"/>
              <w:rPr/>
            </w:pPr>
            <w:r>
              <w:rPr/>
              <w:t>SQoS</w:t>
            </w:r>
          </w:p>
        </w:tc>
        <w:tc>
          <w:tcPr>
            <w:tcW w:w="1997" w:type="dxa"/>
            <w:tcBorders>
              <w:top w:val="single" w:sz="4" w:space="0" w:color="000000"/>
              <w:left w:val="single" w:sz="4" w:space="0" w:color="000000"/>
              <w:bottom w:val="single" w:sz="4" w:space="0" w:color="000000"/>
              <w:right w:val="single" w:sz="4" w:space="0" w:color="000000"/>
            </w:tcBorders>
          </w:tcPr>
          <w:p>
            <w:pPr>
              <w:pStyle w:val="TAH"/>
              <w:rPr/>
            </w:pPr>
            <w:r>
              <w:rPr/>
              <w:t>Other parameters</w:t>
            </w:r>
          </w:p>
        </w:tc>
        <w:tc>
          <w:tcPr>
            <w:tcW w:w="1348" w:type="dxa"/>
            <w:tcBorders>
              <w:top w:val="single" w:sz="4" w:space="0" w:color="000000"/>
              <w:left w:val="single" w:sz="4" w:space="0" w:color="000000"/>
              <w:bottom w:val="single" w:sz="4" w:space="0" w:color="000000"/>
              <w:right w:val="single" w:sz="4" w:space="0" w:color="000000"/>
            </w:tcBorders>
          </w:tcPr>
          <w:p>
            <w:pPr>
              <w:pStyle w:val="TAH"/>
              <w:rPr/>
            </w:pPr>
            <w:r>
              <w:rPr/>
              <w:t>Model</w:t>
            </w:r>
          </w:p>
        </w:tc>
        <w:tc>
          <w:tcPr>
            <w:tcW w:w="2094" w:type="dxa"/>
            <w:tcBorders>
              <w:top w:val="single" w:sz="4" w:space="0" w:color="000000"/>
              <w:left w:val="single" w:sz="4" w:space="0" w:color="000000"/>
              <w:bottom w:val="single" w:sz="4" w:space="0" w:color="000000"/>
              <w:right w:val="single" w:sz="4" w:space="0" w:color="000000"/>
            </w:tcBorders>
          </w:tcPr>
          <w:p>
            <w:pPr>
              <w:pStyle w:val="TAH"/>
              <w:rPr/>
            </w:pPr>
            <w:r>
              <w:rPr/>
              <w:t>Parameters to calculate</w:t>
            </w:r>
          </w:p>
        </w:tc>
      </w:tr>
      <w:tr>
        <w:trPr/>
        <w:tc>
          <w:tcPr>
            <w:tcW w:w="1362"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Radio access network</w:t>
            </w:r>
          </w:p>
        </w:tc>
        <w:tc>
          <w:tcPr>
            <w:tcW w:w="1518"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Under transports</w:t>
            </w:r>
          </w:p>
        </w:tc>
        <w:tc>
          <w:tcPr>
            <w:tcW w:w="1689" w:type="dxa"/>
            <w:tcBorders>
              <w:top w:val="single" w:sz="4" w:space="0" w:color="000000"/>
              <w:left w:val="single" w:sz="4" w:space="0" w:color="000000"/>
              <w:right w:val="single" w:sz="4" w:space="0" w:color="000000"/>
            </w:tcBorders>
          </w:tcPr>
          <w:p>
            <w:pPr>
              <w:pStyle w:val="TAL"/>
              <w:rPr>
                <w:szCs w:val="18"/>
              </w:rPr>
            </w:pPr>
            <w:r>
              <w:rPr>
                <w:szCs w:val="18"/>
              </w:rPr>
              <w:t>Block ratio</w:t>
            </w:r>
          </w:p>
        </w:tc>
        <w:tc>
          <w:tcPr>
            <w:tcW w:w="1997"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channel number</w:t>
            </w:r>
          </w:p>
          <w:p>
            <w:pPr>
              <w:pStyle w:val="TAL"/>
              <w:rPr/>
            </w:pPr>
            <w:r>
              <w:rPr/>
              <w:t>The reserved channel number</w:t>
            </w:r>
          </w:p>
          <w:p>
            <w:pPr>
              <w:pStyle w:val="TAL"/>
              <w:rPr/>
            </w:pPr>
            <w:r>
              <w:rPr/>
              <w:t>The rate of arrival stream of new calls</w:t>
            </w:r>
          </w:p>
          <w:p>
            <w:pPr>
              <w:pStyle w:val="TAL"/>
              <w:rPr/>
            </w:pPr>
            <w:r>
              <w:rPr/>
              <w:t>The channel holding time for new calls</w:t>
            </w:r>
          </w:p>
          <w:p>
            <w:pPr>
              <w:pStyle w:val="TAL"/>
              <w:rPr/>
            </w:pPr>
            <w:r>
              <w:rPr/>
              <w:t>The channel holding time for handoff calls</w:t>
            </w:r>
          </w:p>
          <w:p>
            <w:pPr>
              <w:pStyle w:val="TAL"/>
              <w:rPr/>
            </w:pPr>
            <w:r>
              <w:rPr/>
              <w:t>The number of the base repeaters in the cell</w:t>
            </w:r>
          </w:p>
          <w:p>
            <w:pPr>
              <w:pStyle w:val="TAL"/>
              <w:rPr/>
            </w:pPr>
            <w:r>
              <w:rPr/>
              <w:t>The channel number of each base repeater</w:t>
            </w:r>
          </w:p>
          <w:p>
            <w:pPr>
              <w:pStyle w:val="TAL"/>
              <w:rPr/>
            </w:pPr>
            <w:r>
              <w:rPr/>
              <w:t>The reserved resources</w:t>
            </w:r>
          </w:p>
          <w:p>
            <w:pPr>
              <w:pStyle w:val="TAL"/>
              <w:rPr/>
            </w:pPr>
            <w:r>
              <w:rPr/>
              <w:t>Mean time of platform failure</w:t>
            </w:r>
          </w:p>
          <w:p>
            <w:pPr>
              <w:pStyle w:val="TAL"/>
              <w:rPr/>
            </w:pPr>
            <w:r>
              <w:rPr/>
              <w:t>Mean time of platform repair</w:t>
            </w:r>
          </w:p>
          <w:p>
            <w:pPr>
              <w:pStyle w:val="TAL"/>
              <w:rPr/>
            </w:pPr>
            <w:r>
              <w:rPr/>
              <w:t>Mean time of base repeater failure</w:t>
            </w:r>
          </w:p>
          <w:p>
            <w:pPr>
              <w:pStyle w:val="TAL"/>
              <w:rPr/>
            </w:pPr>
            <w:r>
              <w:rPr/>
              <w:t>Mean time of base repeater repair</w:t>
            </w:r>
          </w:p>
        </w:tc>
        <w:tc>
          <w:tcPr>
            <w:tcW w:w="1348" w:type="dxa"/>
            <w:vMerge w:val="restart"/>
            <w:tcBorders>
              <w:top w:val="single" w:sz="4" w:space="0" w:color="000000"/>
              <w:left w:val="single" w:sz="4" w:space="0" w:color="000000"/>
              <w:bottom w:val="single" w:sz="4" w:space="0" w:color="000000"/>
              <w:right w:val="single" w:sz="4" w:space="0" w:color="000000"/>
            </w:tcBorders>
          </w:tcPr>
          <w:p>
            <w:pPr>
              <w:pStyle w:val="TAL"/>
              <w:rPr/>
            </w:pPr>
            <w:r>
              <w:rPr>
                <w:szCs w:val="18"/>
              </w:rPr>
              <w:t>Radio access network model</w:t>
            </w:r>
          </w:p>
        </w:tc>
        <w:tc>
          <w:tcPr>
            <w:tcW w:w="2094"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block ratio of new calls</w:t>
            </w:r>
          </w:p>
          <w:p>
            <w:pPr>
              <w:pStyle w:val="TH"/>
              <w:jc w:val="left"/>
              <w:rPr/>
            </w:pPr>
            <w:r>
              <w:rPr/>
              <w:drawing>
                <wp:inline distT="0" distB="0" distL="0" distR="0">
                  <wp:extent cx="825500" cy="25400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98"/>
                          <a:srcRect l="-44" t="-142" r="-44" b="-142"/>
                          <a:stretch>
                            <a:fillRect/>
                          </a:stretch>
                        </pic:blipFill>
                        <pic:spPr bwMode="auto">
                          <a:xfrm>
                            <a:off x="0" y="0"/>
                            <a:ext cx="825500" cy="254000"/>
                          </a:xfrm>
                          <a:prstGeom prst="rect">
                            <a:avLst/>
                          </a:prstGeom>
                        </pic:spPr>
                      </pic:pic>
                    </a:graphicData>
                  </a:graphic>
                </wp:inline>
              </w:drawing>
            </w:r>
          </w:p>
          <w:p>
            <w:pPr>
              <w:pStyle w:val="TF"/>
              <w:spacing w:before="0" w:after="0"/>
              <w:rPr>
                <w:sz w:val="8"/>
                <w:szCs w:val="8"/>
              </w:rPr>
            </w:pPr>
            <w:r>
              <w:rPr>
                <w:sz w:val="8"/>
                <w:szCs w:val="8"/>
              </w:rPr>
            </w:r>
          </w:p>
        </w:tc>
      </w:tr>
      <w:tr>
        <w:trPr/>
        <w:tc>
          <w:tcPr>
            <w:tcW w:w="13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8"/>
                <w:szCs w:val="18"/>
              </w:rPr>
            </w:pPr>
            <w:r>
              <w:rPr>
                <w:sz w:val="8"/>
                <w:szCs w:val="18"/>
              </w:rPr>
            </w:r>
          </w:p>
        </w:tc>
        <w:tc>
          <w:tcPr>
            <w:tcW w:w="1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89" w:type="dxa"/>
            <w:tcBorders>
              <w:left w:val="single" w:sz="4" w:space="0" w:color="000000"/>
              <w:bottom w:val="single" w:sz="4" w:space="0" w:color="000000"/>
              <w:right w:val="single" w:sz="4" w:space="0" w:color="000000"/>
            </w:tcBorders>
          </w:tcPr>
          <w:p>
            <w:pPr>
              <w:pStyle w:val="TAL"/>
              <w:rPr>
                <w:szCs w:val="18"/>
              </w:rPr>
            </w:pPr>
            <w:r>
              <w:rPr>
                <w:szCs w:val="18"/>
              </w:rPr>
              <w:t>Soft handoff rate</w:t>
            </w:r>
          </w:p>
        </w:tc>
        <w:tc>
          <w:tcPr>
            <w:tcW w:w="19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3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20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1362"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Transaction node</w:t>
            </w:r>
          </w:p>
        </w:tc>
        <w:tc>
          <w:tcPr>
            <w:tcW w:w="1518" w:type="dxa"/>
            <w:vMerge w:val="restart"/>
            <w:tcBorders>
              <w:top w:val="single" w:sz="4" w:space="0" w:color="000000"/>
              <w:left w:val="single" w:sz="4" w:space="0" w:color="000000"/>
              <w:bottom w:val="single" w:sz="4" w:space="0" w:color="000000"/>
              <w:right w:val="single" w:sz="4" w:space="0" w:color="000000"/>
            </w:tcBorders>
          </w:tcPr>
          <w:p>
            <w:pPr>
              <w:pStyle w:val="TAL"/>
              <w:rPr/>
            </w:pPr>
            <w:r>
              <w:rPr>
                <w:szCs w:val="18"/>
              </w:rPr>
              <w:t>Base station,</w:t>
            </w:r>
          </w:p>
          <w:p>
            <w:pPr>
              <w:pStyle w:val="TAL"/>
              <w:rPr/>
            </w:pPr>
            <w:r>
              <w:rPr/>
              <w:t>SGSN, GGSN, HLR, VLR, AuC, Web server</w:t>
            </w:r>
          </w:p>
        </w:tc>
        <w:tc>
          <w:tcPr>
            <w:tcW w:w="1689" w:type="dxa"/>
            <w:tcBorders>
              <w:top w:val="single" w:sz="4" w:space="0" w:color="000000"/>
              <w:left w:val="single" w:sz="4" w:space="0" w:color="000000"/>
              <w:right w:val="single" w:sz="4" w:space="0" w:color="000000"/>
            </w:tcBorders>
          </w:tcPr>
          <w:p>
            <w:pPr>
              <w:pStyle w:val="TAL"/>
              <w:rPr>
                <w:szCs w:val="18"/>
              </w:rPr>
            </w:pPr>
            <w:r>
              <w:rPr>
                <w:szCs w:val="18"/>
              </w:rPr>
              <w:t>Transaction rate</w:t>
            </w:r>
          </w:p>
        </w:tc>
        <w:tc>
          <w:tcPr>
            <w:tcW w:w="1997"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Buffer size</w:t>
            </w:r>
          </w:p>
        </w:tc>
        <w:tc>
          <w:tcPr>
            <w:tcW w:w="1348"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Node model</w:t>
            </w:r>
          </w:p>
        </w:tc>
        <w:tc>
          <w:tcPr>
            <w:tcW w:w="2094" w:type="dxa"/>
            <w:vMerge w:val="restart"/>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Transaction failure ratio</w:t>
            </w:r>
          </w:p>
          <w:p>
            <w:pPr>
              <w:pStyle w:val="TH"/>
              <w:rPr/>
            </w:pPr>
            <w:r>
              <w:rPr/>
              <w:drawing>
                <wp:inline distT="0" distB="0" distL="0" distR="0">
                  <wp:extent cx="698500" cy="254000"/>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99"/>
                          <a:srcRect l="-52" t="-142" r="-52" b="-142"/>
                          <a:stretch>
                            <a:fillRect/>
                          </a:stretch>
                        </pic:blipFill>
                        <pic:spPr bwMode="auto">
                          <a:xfrm>
                            <a:off x="0" y="0"/>
                            <a:ext cx="698500" cy="254000"/>
                          </a:xfrm>
                          <a:prstGeom prst="rect">
                            <a:avLst/>
                          </a:prstGeom>
                        </pic:spPr>
                      </pic:pic>
                    </a:graphicData>
                  </a:graphic>
                </wp:inline>
              </w:drawing>
            </w:r>
          </w:p>
          <w:p>
            <w:pPr>
              <w:pStyle w:val="TF"/>
              <w:spacing w:before="0" w:after="0"/>
              <w:rPr>
                <w:sz w:val="8"/>
                <w:szCs w:val="8"/>
              </w:rPr>
            </w:pPr>
            <w:r>
              <w:rPr>
                <w:sz w:val="8"/>
                <w:szCs w:val="8"/>
              </w:rPr>
            </w:r>
          </w:p>
        </w:tc>
      </w:tr>
      <w:tr>
        <w:trPr/>
        <w:tc>
          <w:tcPr>
            <w:tcW w:w="13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8"/>
                <w:szCs w:val="18"/>
              </w:rPr>
            </w:pPr>
            <w:r>
              <w:rPr>
                <w:sz w:val="8"/>
                <w:szCs w:val="18"/>
              </w:rPr>
            </w:r>
          </w:p>
        </w:tc>
        <w:tc>
          <w:tcPr>
            <w:tcW w:w="1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89" w:type="dxa"/>
            <w:tcBorders>
              <w:left w:val="single" w:sz="4" w:space="0" w:color="000000"/>
              <w:bottom w:val="single" w:sz="4" w:space="0" w:color="000000"/>
              <w:right w:val="single" w:sz="4" w:space="0" w:color="000000"/>
            </w:tcBorders>
          </w:tcPr>
          <w:p>
            <w:pPr>
              <w:pStyle w:val="TAL"/>
              <w:rPr>
                <w:szCs w:val="18"/>
              </w:rPr>
            </w:pPr>
            <w:r>
              <w:rPr>
                <w:szCs w:val="18"/>
              </w:rPr>
              <w:t>Transaction capacity</w:t>
            </w:r>
          </w:p>
        </w:tc>
        <w:tc>
          <w:tcPr>
            <w:tcW w:w="19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3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20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bl>
    <w:p>
      <w:pPr>
        <w:pStyle w:val="Normal"/>
        <w:rPr/>
      </w:pPr>
      <w:r>
        <w:rPr/>
      </w:r>
    </w:p>
    <w:p>
      <w:pPr>
        <w:pStyle w:val="Normal"/>
        <w:rPr/>
      </w:pPr>
      <w:r>
        <w:rPr/>
        <w:t>The first three columns are from the present document.</w:t>
      </w:r>
    </w:p>
    <w:p>
      <w:pPr>
        <w:pStyle w:val="Normal"/>
        <w:rPr/>
      </w:pPr>
      <w:r>
        <w:rPr/>
        <w:t>Other columns means the parameters affected the ESQoS also, but they are not SQoS parameters.</w:t>
      </w:r>
    </w:p>
    <w:p>
      <w:pPr>
        <w:pStyle w:val="Normal"/>
        <w:rPr/>
      </w:pPr>
      <w:r>
        <w:rPr/>
        <w:t>The general models used in our model are list in the column model. And the parameter to be analyzed are list behind the model column.</w:t>
      </w:r>
    </w:p>
    <w:p>
      <w:pPr>
        <w:pStyle w:val="Normal"/>
        <w:rPr/>
      </w:pPr>
      <w:r>
        <w:rPr/>
        <w:t>The radio access network and the web server for service non-availability without the wireless and wired network failure and the transaction nodes in the network are analyzed.</w:t>
      </w:r>
    </w:p>
    <w:p>
      <w:pPr>
        <w:pStyle w:val="Normal"/>
        <w:rPr/>
      </w:pPr>
      <w:r>
        <w:rPr/>
        <w:t>The parameters' locations used in our model are as figure A.6.</w:t>
      </w:r>
    </w:p>
    <w:p>
      <w:pPr>
        <w:pStyle w:val="TH"/>
        <w:rPr/>
      </w:pPr>
      <w:r>
        <w:rPr/>
        <w:object w:dxaOrig="8492" w:dyaOrig="5717">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24.65pt;height:285.9pt" filled="f" o:ole="">
            <v:imagedata r:id="rId101" o:title=""/>
          </v:shape>
          <o:OLEObject Type="Embed" ProgID="" ShapeID="ole_rId100" DrawAspect="Content" ObjectID="_765490060" r:id="rId100"/>
        </w:object>
      </w:r>
    </w:p>
    <w:p>
      <w:pPr>
        <w:pStyle w:val="TF"/>
        <w:rPr/>
      </w:pPr>
      <w:r>
        <w:rPr/>
        <w:t>Figure A.6: The locations of parameters used in service non-availability model</w:t>
      </w:r>
    </w:p>
    <w:p>
      <w:pPr>
        <w:pStyle w:val="NO"/>
        <w:rPr/>
      </w:pPr>
      <w:r>
        <w:rPr/>
        <w:t>NOTE:</w:t>
        <w:tab/>
        <w:t>The parameter transaction rate and transaction capacity can be got by testing the transaction node. And the buffer size can also be easily got from the node.</w:t>
      </w:r>
    </w:p>
    <w:p>
      <w:pPr>
        <w:pStyle w:val="Normal"/>
        <w:rPr/>
      </w:pPr>
      <w:r>
        <w:rPr/>
        <w:t>The soft handoff rate, the new call arrival rate, new call holding time and handoff call holding time are statistical parameters. They can be got from the cell's statistical data of the cell.</w:t>
      </w:r>
    </w:p>
    <w:p>
      <w:pPr>
        <w:pStyle w:val="Normal"/>
        <w:rPr/>
      </w:pPr>
      <w:r>
        <w:rPr/>
        <w:t>The mean time of platform failure, mean time of platform repair, mean time of base repeater failure and the mean time of base repeater repair can be got by analysing the base station's performance. It is not included in our work. The base repeater's number and the channel number of base repeaters are the cell's setting parameters.</w:t>
      </w:r>
    </w:p>
    <w:p>
      <w:pPr>
        <w:pStyle w:val="Heading3"/>
        <w:rPr/>
      </w:pPr>
      <w:bookmarkStart w:id="125" w:name="__RefHeading___Toc517444477"/>
      <w:bookmarkEnd w:id="125"/>
      <w:r>
        <w:rPr>
          <w:lang w:eastAsia="zh-CN"/>
        </w:rPr>
        <w:t>A.5.1.2</w:t>
        <w:tab/>
      </w:r>
      <w:r>
        <w:rPr/>
        <w:t>Model description</w:t>
      </w:r>
    </w:p>
    <w:p>
      <w:pPr>
        <w:pStyle w:val="Normal"/>
        <w:rPr/>
      </w:pPr>
      <w:r>
        <w:rPr>
          <w:sz w:val="18"/>
          <w:szCs w:val="18"/>
        </w:rPr>
        <w:t xml:space="preserve">Ignoring the </w:t>
      </w:r>
      <w:r>
        <w:rPr/>
        <w:t>wireless and wired network failure, the failure ratio of a data unit transferred in the network can be expressed as follows:</w:t>
      </w:r>
    </w:p>
    <w:p>
      <w:pPr>
        <w:pStyle w:val="TH"/>
        <w:keepNext w:val="false"/>
        <w:rPr/>
      </w:pPr>
      <w:r>
        <w:rPr/>
        <w:tab/>
      </w:r>
      <w:r>
        <w:rPr/>
        <w:object w:dxaOrig="3100" w:dyaOrig="54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43.65pt;height:24.45pt" filled="f" o:ole="">
            <v:imagedata r:id="rId103" o:title=""/>
          </v:shape>
          <o:OLEObject Type="Embed" ProgID="" ShapeID="ole_rId102" DrawAspect="Content" ObjectID="_1907219676" r:id="rId102"/>
        </w:object>
      </w:r>
    </w:p>
    <w:p>
      <w:pPr>
        <w:pStyle w:val="TH"/>
        <w:keepNext w:val="false"/>
        <w:rPr/>
      </w:pPr>
      <w:r>
        <w:rPr/>
        <w:tab/>
      </w:r>
      <w:r>
        <w:rPr/>
        <w:drawing>
          <wp:inline distT="0" distB="0" distL="0" distR="0">
            <wp:extent cx="3309620" cy="1576705"/>
            <wp:effectExtent l="0" t="0" r="0" b="0"/>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104"/>
                    <a:srcRect l="-8" t="-17" r="-8" b="-17"/>
                    <a:stretch>
                      <a:fillRect/>
                    </a:stretch>
                  </pic:blipFill>
                  <pic:spPr bwMode="auto">
                    <a:xfrm>
                      <a:off x="0" y="0"/>
                      <a:ext cx="3309620" cy="1576705"/>
                    </a:xfrm>
                    <a:prstGeom prst="rect">
                      <a:avLst/>
                    </a:prstGeom>
                  </pic:spPr>
                </pic:pic>
              </a:graphicData>
            </a:graphic>
          </wp:inline>
        </w:drawing>
      </w:r>
    </w:p>
    <w:p>
      <w:pPr>
        <w:pStyle w:val="TH"/>
        <w:keepNext w:val="false"/>
        <w:rPr/>
      </w:pPr>
      <w:r>
        <w:rPr/>
        <w:tab/>
      </w:r>
      <w:r>
        <w:rPr/>
        <w:object w:dxaOrig="4239" w:dyaOrig="999">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169.95pt;height:40.3pt" filled="f" o:ole="">
            <v:imagedata r:id="rId106" o:title=""/>
          </v:shape>
          <o:OLEObject Type="Embed" ProgID="" ShapeID="ole_rId105" DrawAspect="Content" ObjectID="_1581480624" r:id="rId105"/>
        </w:object>
      </w:r>
    </w:p>
    <w:p>
      <w:pPr>
        <w:pStyle w:val="TF"/>
        <w:spacing w:before="0" w:after="0"/>
        <w:rPr>
          <w:sz w:val="8"/>
          <w:szCs w:val="8"/>
        </w:rPr>
      </w:pPr>
      <w:r>
        <w:rPr>
          <w:sz w:val="8"/>
          <w:szCs w:val="8"/>
        </w:rPr>
      </w:r>
    </w:p>
    <w:p>
      <w:pPr>
        <w:pStyle w:val="Normal"/>
        <w:rPr/>
      </w:pPr>
      <w:r>
        <w:rPr/>
        <w:t>All the parameters' definitions are from clause 4.</w:t>
      </w:r>
    </w:p>
    <w:p>
      <w:pPr>
        <w:pStyle w:val="Normal"/>
        <w:rPr/>
      </w:pPr>
      <w:r>
        <w:rPr/>
        <w:t>In the base station, the service non-availability can be changed by adjusting some parameters as table A.2.</w:t>
      </w:r>
    </w:p>
    <w:p>
      <w:pPr>
        <w:pStyle w:val="TH"/>
        <w:rPr/>
      </w:pPr>
      <w:r>
        <w:rPr/>
        <w:t>Table A.2: The simple relation between service non-availability and</w:t>
        <w:br/>
        <w:t>other parameters in the base station</w:t>
      </w:r>
    </w:p>
    <w:p>
      <w:pPr>
        <w:pStyle w:val="TH"/>
        <w:spacing w:before="0" w:after="0"/>
        <w:rPr>
          <w:sz w:val="8"/>
          <w:szCs w:val="8"/>
        </w:rPr>
      </w:pPr>
      <w:r>
        <w:rPr>
          <w:sz w:val="8"/>
          <w:szCs w:val="8"/>
        </w:rPr>
      </w:r>
    </w:p>
    <w:tbl>
      <w:tblPr>
        <w:tblW w:w="5405" w:type="dxa"/>
        <w:jc w:val="center"/>
        <w:tblInd w:w="0" w:type="dxa"/>
        <w:tblLayout w:type="fixed"/>
        <w:tblCellMar>
          <w:top w:w="0" w:type="dxa"/>
          <w:left w:w="28" w:type="dxa"/>
          <w:bottom w:w="0" w:type="dxa"/>
          <w:right w:w="108" w:type="dxa"/>
        </w:tblCellMar>
      </w:tblPr>
      <w:tblGrid>
        <w:gridCol w:w="3268"/>
        <w:gridCol w:w="2137"/>
      </w:tblGrid>
      <w:tr>
        <w:trPr/>
        <w:tc>
          <w:tcPr>
            <w:tcW w:w="3268"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137" w:type="dxa"/>
            <w:tcBorders>
              <w:top w:val="single" w:sz="4" w:space="0" w:color="000000"/>
              <w:left w:val="single" w:sz="4" w:space="0" w:color="000000"/>
              <w:bottom w:val="single" w:sz="4" w:space="0" w:color="000000"/>
              <w:right w:val="single" w:sz="4" w:space="0" w:color="000000"/>
            </w:tcBorders>
          </w:tcPr>
          <w:p>
            <w:pPr>
              <w:pStyle w:val="TAH"/>
              <w:rPr/>
            </w:pPr>
            <w:r>
              <w:rPr/>
              <w:t>Service non-availability</w:t>
            </w:r>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Transaction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Transaction capacity</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Buffer size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Reserved channel number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Soft handoff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New call arrival rate</w:t>
            </w:r>
            <w:r>
              <w:rPr/>
            </w:r>
            <m:oMath xmlns:m="http://schemas.openxmlformats.org/officeDocument/2006/math">
              <m:r>
                <w:rPr>
                  <w:rFonts w:ascii="Cambria Math" w:hAnsi="Cambria Math"/>
                </w:rPr>
                <m:t xml:space="preserve">↑</m:t>
              </m:r>
            </m:oMath>
            <w:r>
              <w:rPr/>
              <w:object w:dxaOrig="220" w:dyaOrig="32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1pt;height:16pt" filled="f" o:ole="">
                  <v:imagedata r:id="rId108" o:title=""/>
                </v:shape>
                <o:OLEObject Type="Embed" ProgID="" ShapeID="ole_rId107" DrawAspect="Content" ObjectID="_1846589273" r:id="rId107"/>
              </w:objec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Handoff call holding time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New call holding time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Base repeater number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Channels number of a base repeater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platform failure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platform repair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base repeater failure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base repeater repair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5405"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t>means value increases;</w:t>
            </w:r>
          </w:p>
          <w:p>
            <w:pPr>
              <w:pStyle w:val="TAN"/>
              <w:rPr/>
            </w:pPr>
            <w:r>
              <w:rPr/>
            </w:r>
            <m:oMath xmlns:m="http://schemas.openxmlformats.org/officeDocument/2006/math">
              <m:r>
                <w:rPr>
                  <w:rFonts w:ascii="Cambria Math" w:hAnsi="Cambria Math"/>
                </w:rPr>
                <m:t xml:space="preserve">↓</m:t>
              </m:r>
            </m:oMath>
            <w:r>
              <w:rPr/>
              <w:tab/>
              <w:t>means value decreases.</w:t>
            </w:r>
          </w:p>
        </w:tc>
      </w:tr>
    </w:tbl>
    <w:p>
      <w:pPr>
        <w:pStyle w:val="Normal"/>
        <w:rPr/>
      </w:pPr>
      <w:r>
        <w:rPr/>
      </w:r>
    </w:p>
    <w:p>
      <w:pPr>
        <w:pStyle w:val="Normal"/>
        <w:rPr/>
      </w:pPr>
      <w:r>
        <w:rPr/>
        <w:t>In the transaction node (SGSN, GGSN, VLR, HLR, AuC, web server), the service non-availability can be changed by adjusting some parameters as table A.3.</w:t>
      </w:r>
    </w:p>
    <w:p>
      <w:pPr>
        <w:pStyle w:val="TH"/>
        <w:rPr/>
      </w:pPr>
      <w:r>
        <w:rPr/>
        <w:t>Table A.3: The simple relation between service non-availability and</w:t>
        <w:br/>
        <w:t>other parameters in the transaction nodes</w:t>
      </w:r>
    </w:p>
    <w:p>
      <w:pPr>
        <w:pStyle w:val="TH"/>
        <w:spacing w:before="0" w:after="0"/>
        <w:rPr>
          <w:sz w:val="8"/>
          <w:szCs w:val="8"/>
        </w:rPr>
      </w:pPr>
      <w:r>
        <w:rPr>
          <w:sz w:val="8"/>
          <w:szCs w:val="8"/>
        </w:rPr>
      </w:r>
    </w:p>
    <w:tbl>
      <w:tblPr>
        <w:tblW w:w="4124" w:type="dxa"/>
        <w:jc w:val="center"/>
        <w:tblInd w:w="0" w:type="dxa"/>
        <w:tblLayout w:type="fixed"/>
        <w:tblCellMar>
          <w:top w:w="0" w:type="dxa"/>
          <w:left w:w="28" w:type="dxa"/>
          <w:bottom w:w="0" w:type="dxa"/>
          <w:right w:w="108" w:type="dxa"/>
        </w:tblCellMar>
      </w:tblPr>
      <w:tblGrid>
        <w:gridCol w:w="1987"/>
        <w:gridCol w:w="2137"/>
      </w:tblGrid>
      <w:tr>
        <w:trPr/>
        <w:tc>
          <w:tcPr>
            <w:tcW w:w="19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137" w:type="dxa"/>
            <w:tcBorders>
              <w:top w:val="single" w:sz="4" w:space="0" w:color="000000"/>
              <w:left w:val="single" w:sz="4" w:space="0" w:color="000000"/>
              <w:bottom w:val="single" w:sz="4" w:space="0" w:color="000000"/>
              <w:right w:val="single" w:sz="4" w:space="0" w:color="000000"/>
            </w:tcBorders>
          </w:tcPr>
          <w:p>
            <w:pPr>
              <w:pStyle w:val="TAH"/>
              <w:rPr/>
            </w:pPr>
            <w:r>
              <w:rPr/>
              <w:t>Service non-availability</w:t>
            </w:r>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capacity</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Buffer size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412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t>means value increases;</w:t>
            </w:r>
          </w:p>
          <w:p>
            <w:pPr>
              <w:pStyle w:val="TAN"/>
              <w:rPr/>
            </w:pPr>
            <w:r>
              <w:rPr/>
            </w:r>
            <m:oMath xmlns:m="http://schemas.openxmlformats.org/officeDocument/2006/math">
              <m:r>
                <w:rPr>
                  <w:rFonts w:ascii="Cambria Math" w:hAnsi="Cambria Math"/>
                </w:rPr>
                <m:t xml:space="preserve">↓</m:t>
              </m:r>
            </m:oMath>
            <w:r>
              <w:rPr/>
              <w:tab/>
              <w:t>means value decreases.</w:t>
            </w:r>
          </w:p>
        </w:tc>
      </w:tr>
    </w:tbl>
    <w:p>
      <w:pPr>
        <w:pStyle w:val="Normal"/>
        <w:rPr/>
      </w:pPr>
      <w:r>
        <w:rPr/>
      </w:r>
    </w:p>
    <w:p>
      <w:pPr>
        <w:pStyle w:val="Heading2"/>
        <w:rPr/>
      </w:pPr>
      <w:bookmarkStart w:id="126" w:name="__RefHeading___Toc517444478"/>
      <w:bookmarkEnd w:id="126"/>
      <w:r>
        <w:rPr>
          <w:lang w:eastAsia="zh-CN"/>
        </w:rPr>
        <w:t>A.5.2</w:t>
        <w:tab/>
      </w:r>
      <w:r>
        <w:rPr/>
        <w:t>Service Failure Ratio</w:t>
      </w:r>
    </w:p>
    <w:p>
      <w:pPr>
        <w:pStyle w:val="Heading3"/>
        <w:rPr/>
      </w:pPr>
      <w:bookmarkStart w:id="127" w:name="__RefHeading___Toc517444479"/>
      <w:bookmarkEnd w:id="127"/>
      <w:r>
        <w:rPr>
          <w:lang w:eastAsia="zh-CN"/>
        </w:rPr>
        <w:t>A.5.2.1</w:t>
        <w:tab/>
      </w:r>
      <w:r>
        <w:rPr/>
        <w:t>Relative SQoS and other parameters</w:t>
      </w:r>
    </w:p>
    <w:p>
      <w:pPr>
        <w:pStyle w:val="Normal"/>
        <w:keepNext w:val="true"/>
        <w:keepLines/>
        <w:rPr/>
      </w:pPr>
      <w:r>
        <w:rPr/>
        <w:t>The parameters affect the service failure ratio are list in table A.4.</w:t>
      </w:r>
    </w:p>
    <w:p>
      <w:pPr>
        <w:pStyle w:val="TH"/>
        <w:rPr/>
      </w:pPr>
      <w:r>
        <w:rPr/>
        <w:t>Table A.4: the SQoS and other parameters in the model of service failure ratio</w:t>
      </w:r>
    </w:p>
    <w:tbl>
      <w:tblPr>
        <w:tblW w:w="9579" w:type="dxa"/>
        <w:jc w:val="center"/>
        <w:tblInd w:w="0" w:type="dxa"/>
        <w:tblLayout w:type="fixed"/>
        <w:tblCellMar>
          <w:top w:w="0" w:type="dxa"/>
          <w:left w:w="28" w:type="dxa"/>
          <w:bottom w:w="0" w:type="dxa"/>
          <w:right w:w="108" w:type="dxa"/>
        </w:tblCellMar>
      </w:tblPr>
      <w:tblGrid>
        <w:gridCol w:w="1393"/>
        <w:gridCol w:w="1558"/>
        <w:gridCol w:w="1351"/>
        <w:gridCol w:w="2095"/>
        <w:gridCol w:w="1411"/>
        <w:gridCol w:w="1771"/>
      </w:tblGrid>
      <w:tr>
        <w:trPr/>
        <w:tc>
          <w:tcPr>
            <w:tcW w:w="1393"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bCs/>
              </w:rPr>
              <w:t>layer</w:t>
            </w:r>
          </w:p>
        </w:tc>
        <w:tc>
          <w:tcPr>
            <w:tcW w:w="1351" w:type="dxa"/>
            <w:tcBorders>
              <w:top w:val="single" w:sz="4" w:space="0" w:color="000000"/>
              <w:left w:val="single" w:sz="4" w:space="0" w:color="000000"/>
              <w:bottom w:val="single" w:sz="4" w:space="0" w:color="000000"/>
              <w:right w:val="single" w:sz="4" w:space="0" w:color="000000"/>
            </w:tcBorders>
          </w:tcPr>
          <w:p>
            <w:pPr>
              <w:pStyle w:val="TAH"/>
              <w:rPr>
                <w:bCs/>
              </w:rPr>
            </w:pPr>
            <w:r>
              <w:rPr>
                <w:rFonts w:eastAsia="Arial"/>
                <w:bCs/>
              </w:rPr>
              <w:t xml:space="preserve"> </w:t>
            </w:r>
            <w:r>
              <w:rPr>
                <w:bCs/>
              </w:rPr>
              <w:t>SQoS</w:t>
            </w:r>
          </w:p>
        </w:tc>
        <w:tc>
          <w:tcPr>
            <w:tcW w:w="2095" w:type="dxa"/>
            <w:tcBorders>
              <w:top w:val="single" w:sz="4" w:space="0" w:color="000000"/>
              <w:left w:val="single" w:sz="4" w:space="0" w:color="000000"/>
              <w:bottom w:val="single" w:sz="4" w:space="0" w:color="000000"/>
              <w:right w:val="single" w:sz="4" w:space="0" w:color="000000"/>
            </w:tcBorders>
          </w:tcPr>
          <w:p>
            <w:pPr>
              <w:pStyle w:val="TAH"/>
              <w:rPr>
                <w:bCs/>
              </w:rPr>
            </w:pPr>
            <w:r>
              <w:rPr>
                <w:bCs/>
              </w:rPr>
              <w:t>Other parameters</w:t>
            </w:r>
          </w:p>
        </w:tc>
        <w:tc>
          <w:tcPr>
            <w:tcW w:w="1411" w:type="dxa"/>
            <w:tcBorders>
              <w:top w:val="single" w:sz="4" w:space="0" w:color="000000"/>
              <w:left w:val="single" w:sz="4" w:space="0" w:color="000000"/>
              <w:bottom w:val="single" w:sz="4" w:space="0" w:color="000000"/>
              <w:right w:val="single" w:sz="4" w:space="0" w:color="000000"/>
            </w:tcBorders>
          </w:tcPr>
          <w:p>
            <w:pPr>
              <w:pStyle w:val="TAH"/>
              <w:rPr>
                <w:bCs/>
              </w:rPr>
            </w:pPr>
            <w:r>
              <w:rPr>
                <w:bCs/>
              </w:rPr>
              <w:t>Model</w:t>
            </w:r>
          </w:p>
        </w:tc>
        <w:tc>
          <w:tcPr>
            <w:tcW w:w="1771" w:type="dxa"/>
            <w:tcBorders>
              <w:top w:val="single" w:sz="4" w:space="0" w:color="000000"/>
              <w:left w:val="single" w:sz="4" w:space="0" w:color="000000"/>
              <w:bottom w:val="single" w:sz="4" w:space="0" w:color="000000"/>
              <w:right w:val="single" w:sz="4" w:space="0" w:color="000000"/>
            </w:tcBorders>
          </w:tcPr>
          <w:p>
            <w:pPr>
              <w:pStyle w:val="TAH"/>
              <w:rPr>
                <w:bCs/>
              </w:rPr>
            </w:pPr>
            <w:r>
              <w:rPr>
                <w:bCs/>
              </w:rPr>
              <w:t>Parameters to calculate</w:t>
            </w:r>
          </w:p>
        </w:tc>
      </w:tr>
      <w:tr>
        <w:trPr/>
        <w:tc>
          <w:tcPr>
            <w:tcW w:w="1393" w:type="dxa"/>
            <w:vMerge w:val="restart"/>
            <w:tcBorders>
              <w:top w:val="single" w:sz="4" w:space="0" w:color="000000"/>
              <w:left w:val="single" w:sz="4" w:space="0" w:color="000000"/>
              <w:bottom w:val="single" w:sz="4" w:space="0" w:color="000000"/>
              <w:right w:val="single" w:sz="4" w:space="0" w:color="000000"/>
            </w:tcBorders>
          </w:tcPr>
          <w:p>
            <w:pPr>
              <w:pStyle w:val="TAL"/>
              <w:rPr/>
            </w:pPr>
            <w:r>
              <w:rPr/>
              <w:t>Radio access network</w:t>
            </w:r>
          </w:p>
        </w:tc>
        <w:tc>
          <w:tcPr>
            <w:tcW w:w="1558" w:type="dxa"/>
            <w:vMerge w:val="restart"/>
            <w:tcBorders>
              <w:top w:val="single" w:sz="4" w:space="0" w:color="000000"/>
              <w:left w:val="single" w:sz="4" w:space="0" w:color="000000"/>
              <w:bottom w:val="single" w:sz="4" w:space="0" w:color="000000"/>
              <w:right w:val="single" w:sz="4" w:space="0" w:color="000000"/>
            </w:tcBorders>
          </w:tcPr>
          <w:p>
            <w:pPr>
              <w:pStyle w:val="TAL"/>
              <w:rPr/>
            </w:pPr>
            <w:r>
              <w:rPr/>
              <w:t>Under transports</w:t>
            </w:r>
          </w:p>
        </w:tc>
        <w:tc>
          <w:tcPr>
            <w:tcW w:w="1351" w:type="dxa"/>
            <w:tcBorders>
              <w:top w:val="single" w:sz="4" w:space="0" w:color="000000"/>
              <w:left w:val="single" w:sz="4" w:space="0" w:color="000000"/>
              <w:right w:val="single" w:sz="4" w:space="0" w:color="000000"/>
            </w:tcBorders>
          </w:tcPr>
          <w:p>
            <w:pPr>
              <w:pStyle w:val="TAL"/>
              <w:rPr/>
            </w:pPr>
            <w:r>
              <w:rPr/>
              <w:t>Block ratio</w:t>
            </w:r>
          </w:p>
        </w:tc>
        <w:tc>
          <w:tcPr>
            <w:tcW w:w="2095"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rate of arrival stream of new calls</w:t>
            </w:r>
          </w:p>
          <w:p>
            <w:pPr>
              <w:pStyle w:val="TAL"/>
              <w:rPr/>
            </w:pPr>
            <w:r>
              <w:rPr/>
              <w:t>The channel holding time for new calls</w:t>
            </w:r>
          </w:p>
          <w:p>
            <w:pPr>
              <w:pStyle w:val="TAL"/>
              <w:rPr/>
            </w:pPr>
            <w:r>
              <w:rPr/>
              <w:t>The channel holding time for handoff calls</w:t>
            </w:r>
          </w:p>
          <w:p>
            <w:pPr>
              <w:pStyle w:val="TAL"/>
              <w:rPr/>
            </w:pPr>
            <w:r>
              <w:rPr/>
              <w:t>The number of the base repeaters in the cell</w:t>
            </w:r>
          </w:p>
          <w:p>
            <w:pPr>
              <w:pStyle w:val="TAL"/>
              <w:rPr/>
            </w:pPr>
            <w:r>
              <w:rPr/>
              <w:t>The channel number of each base repeater</w:t>
            </w:r>
          </w:p>
          <w:p>
            <w:pPr>
              <w:pStyle w:val="TAL"/>
              <w:rPr/>
            </w:pPr>
            <w:r>
              <w:rPr/>
              <w:t>The reserved resources</w:t>
            </w:r>
          </w:p>
          <w:p>
            <w:pPr>
              <w:pStyle w:val="TAL"/>
              <w:rPr/>
            </w:pPr>
            <w:r>
              <w:rPr/>
              <w:t>Mean time of platform failure</w:t>
            </w:r>
          </w:p>
          <w:p>
            <w:pPr>
              <w:pStyle w:val="TAL"/>
              <w:rPr/>
            </w:pPr>
            <w:r>
              <w:rPr/>
              <w:t>Mean time of platform repair</w:t>
            </w:r>
          </w:p>
          <w:p>
            <w:pPr>
              <w:pStyle w:val="TAL"/>
              <w:rPr/>
            </w:pPr>
            <w:r>
              <w:rPr/>
              <w:t>Mean time of base repeater failure</w:t>
            </w:r>
          </w:p>
          <w:p>
            <w:pPr>
              <w:pStyle w:val="TAL"/>
              <w:rPr/>
            </w:pPr>
            <w:r>
              <w:rPr/>
              <w:t>Mean time of base repeater repair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L"/>
              <w:rPr/>
            </w:pPr>
            <w:r>
              <w:rPr/>
              <w:t>Radio access network model</w:t>
            </w:r>
          </w:p>
        </w:tc>
        <w:tc>
          <w:tcPr>
            <w:tcW w:w="1771"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failure ratio of handoff calls</w:t>
            </w:r>
          </w:p>
          <w:p>
            <w:pPr>
              <w:pStyle w:val="TH"/>
              <w:jc w:val="left"/>
              <w:rPr/>
            </w:pPr>
            <w:r>
              <w:rPr/>
              <w:object w:dxaOrig="1320" w:dyaOrig="40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66pt;height:20pt" filled="f" o:ole="">
                  <v:imagedata r:id="rId110" o:title=""/>
                </v:shape>
                <o:OLEObject Type="Embed" ProgID="" ShapeID="ole_rId109" DrawAspect="Content" ObjectID="_1180038139" r:id="rId109"/>
              </w:object>
            </w:r>
          </w:p>
          <w:p>
            <w:pPr>
              <w:pStyle w:val="TF"/>
              <w:spacing w:before="0" w:after="0"/>
              <w:rPr>
                <w:sz w:val="8"/>
                <w:szCs w:val="8"/>
              </w:rPr>
            </w:pPr>
            <w:r>
              <w:rPr>
                <w:sz w:val="8"/>
                <w:szCs w:val="8"/>
              </w:rPr>
            </w:r>
          </w:p>
        </w:tc>
      </w:tr>
      <w:tr>
        <w:trPr/>
        <w:tc>
          <w:tcPr>
            <w:tcW w:w="13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8"/>
                <w:szCs w:val="8"/>
              </w:rPr>
            </w:pPr>
            <w:r>
              <w:rPr>
                <w:sz w:val="8"/>
                <w:szCs w:val="8"/>
              </w:rPr>
            </w:r>
          </w:p>
        </w:tc>
        <w:tc>
          <w:tcPr>
            <w:tcW w:w="15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51" w:type="dxa"/>
            <w:tcBorders>
              <w:left w:val="single" w:sz="4" w:space="0" w:color="000000"/>
              <w:bottom w:val="single" w:sz="4" w:space="0" w:color="000000"/>
              <w:right w:val="single" w:sz="4" w:space="0" w:color="000000"/>
            </w:tcBorders>
          </w:tcPr>
          <w:p>
            <w:pPr>
              <w:pStyle w:val="TAL"/>
              <w:rPr/>
            </w:pPr>
            <w:r>
              <w:rPr/>
              <w:t>Soft handoff rate</w:t>
            </w:r>
          </w:p>
        </w:tc>
        <w:tc>
          <w:tcPr>
            <w:tcW w:w="209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393"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Transaction node</w:t>
            </w:r>
          </w:p>
        </w:tc>
        <w:tc>
          <w:tcPr>
            <w:tcW w:w="1558" w:type="dxa"/>
            <w:vMerge w:val="restart"/>
            <w:tcBorders>
              <w:top w:val="single" w:sz="4" w:space="0" w:color="000000"/>
              <w:left w:val="single" w:sz="4" w:space="0" w:color="000000"/>
              <w:bottom w:val="single" w:sz="4" w:space="0" w:color="000000"/>
              <w:right w:val="single" w:sz="4" w:space="0" w:color="000000"/>
            </w:tcBorders>
          </w:tcPr>
          <w:p>
            <w:pPr>
              <w:pStyle w:val="TAL"/>
              <w:rPr/>
            </w:pPr>
            <w:r>
              <w:rPr/>
              <w:t>Base station, SGSN, GGSN, HLR, VLR, AuC, Media server</w:t>
            </w:r>
          </w:p>
        </w:tc>
        <w:tc>
          <w:tcPr>
            <w:tcW w:w="1351" w:type="dxa"/>
            <w:tcBorders>
              <w:top w:val="single" w:sz="4" w:space="0" w:color="000000"/>
              <w:left w:val="single" w:sz="4" w:space="0" w:color="000000"/>
              <w:right w:val="single" w:sz="4" w:space="0" w:color="000000"/>
            </w:tcBorders>
          </w:tcPr>
          <w:p>
            <w:pPr>
              <w:pStyle w:val="TAL"/>
              <w:rPr/>
            </w:pPr>
            <w:r>
              <w:rPr/>
              <w:t>Transaction rate</w:t>
            </w:r>
          </w:p>
        </w:tc>
        <w:tc>
          <w:tcPr>
            <w:tcW w:w="2095" w:type="dxa"/>
            <w:vMerge w:val="restart"/>
            <w:tcBorders>
              <w:top w:val="single" w:sz="4" w:space="0" w:color="000000"/>
              <w:left w:val="single" w:sz="4" w:space="0" w:color="000000"/>
              <w:bottom w:val="single" w:sz="4" w:space="0" w:color="000000"/>
              <w:right w:val="single" w:sz="4" w:space="0" w:color="000000"/>
            </w:tcBorders>
          </w:tcPr>
          <w:p>
            <w:pPr>
              <w:pStyle w:val="TAL"/>
              <w:rPr/>
            </w:pPr>
            <w:r>
              <w:rPr/>
              <w:t>Buffer size</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L"/>
              <w:rPr/>
            </w:pPr>
            <w:r>
              <w:rPr/>
              <w:t>Node model</w:t>
            </w:r>
          </w:p>
        </w:tc>
        <w:tc>
          <w:tcPr>
            <w:tcW w:w="1771"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Transaction failure</w:t>
            </w:r>
          </w:p>
          <w:p>
            <w:pPr>
              <w:pStyle w:val="TH"/>
              <w:jc w:val="left"/>
              <w:rPr/>
            </w:pPr>
            <w:r>
              <w:rPr/>
              <w:object w:dxaOrig="1219" w:dyaOrig="40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60.95pt;height:20pt" filled="f" o:ole="">
                  <v:imagedata r:id="rId112" o:title=""/>
                </v:shape>
                <o:OLEObject Type="Embed" ProgID="" ShapeID="ole_rId111" DrawAspect="Content" ObjectID="_1020785834" r:id="rId111"/>
              </w:object>
            </w:r>
          </w:p>
          <w:p>
            <w:pPr>
              <w:pStyle w:val="TF"/>
              <w:spacing w:before="0" w:after="0"/>
              <w:rPr>
                <w:sz w:val="8"/>
                <w:szCs w:val="8"/>
              </w:rPr>
            </w:pPr>
            <w:r>
              <w:rPr>
                <w:sz w:val="8"/>
                <w:szCs w:val="8"/>
              </w:rPr>
            </w:r>
          </w:p>
        </w:tc>
      </w:tr>
      <w:tr>
        <w:trPr/>
        <w:tc>
          <w:tcPr>
            <w:tcW w:w="13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8"/>
                <w:szCs w:val="8"/>
              </w:rPr>
            </w:pPr>
            <w:r>
              <w:rPr>
                <w:sz w:val="8"/>
                <w:szCs w:val="8"/>
              </w:rPr>
            </w:r>
          </w:p>
        </w:tc>
        <w:tc>
          <w:tcPr>
            <w:tcW w:w="15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51" w:type="dxa"/>
            <w:tcBorders>
              <w:left w:val="single" w:sz="4" w:space="0" w:color="000000"/>
              <w:bottom w:val="single" w:sz="4" w:space="0" w:color="000000"/>
              <w:right w:val="single" w:sz="4" w:space="0" w:color="000000"/>
            </w:tcBorders>
          </w:tcPr>
          <w:p>
            <w:pPr>
              <w:pStyle w:val="TAL"/>
              <w:rPr/>
            </w:pPr>
            <w:r>
              <w:rPr/>
              <w:t>Transaction capacity</w:t>
            </w:r>
          </w:p>
        </w:tc>
        <w:tc>
          <w:tcPr>
            <w:tcW w:w="209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The radio access network and the media server for service failure ratio are analyzed, ignoring the wireless and wired network failure and the transaction nodes in the network.</w:t>
      </w:r>
    </w:p>
    <w:p>
      <w:pPr>
        <w:pStyle w:val="Normal"/>
        <w:rPr/>
      </w:pPr>
      <w:r>
        <w:rPr/>
        <w:t>The first three columns are from the present document.</w:t>
      </w:r>
    </w:p>
    <w:p>
      <w:pPr>
        <w:pStyle w:val="Normal"/>
        <w:rPr/>
      </w:pPr>
      <w:r>
        <w:rPr/>
        <w:t>Other columns means the parameters affected the QoE ESQoS also, but they are not SQoS parameters.</w:t>
      </w:r>
    </w:p>
    <w:p>
      <w:pPr>
        <w:pStyle w:val="Normal"/>
        <w:rPr/>
      </w:pPr>
      <w:r>
        <w:rPr/>
        <w:t>The general models used in our model are list in the column model. And the parameter to be analyzed are list behind the model column.</w:t>
      </w:r>
    </w:p>
    <w:p>
      <w:pPr>
        <w:pStyle w:val="Normal"/>
        <w:rPr/>
      </w:pPr>
      <w:r>
        <w:rPr/>
        <w:t>The radio access network and the media server for service failure ratio are analyzed without the wireless and wired network failure and the transaction nodes in the network.</w:t>
      </w:r>
    </w:p>
    <w:p>
      <w:pPr>
        <w:pStyle w:val="Normal"/>
        <w:rPr/>
      </w:pPr>
      <w:r>
        <w:rPr/>
        <w:t>The parameters' locations used in our model are as figure A.7.</w:t>
      </w:r>
    </w:p>
    <w:p>
      <w:pPr>
        <w:pStyle w:val="TH"/>
        <w:rPr/>
      </w:pPr>
      <w:r>
        <w:rPr/>
        <w:object w:dxaOrig="8492" w:dyaOrig="6713">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24.6pt;height:335.65pt" filled="f" o:ole="">
            <v:imagedata r:id="rId114" o:title=""/>
          </v:shape>
          <o:OLEObject Type="Embed" ProgID="" ShapeID="ole_rId113" DrawAspect="Content" ObjectID="_83282028" r:id="rId113"/>
        </w:object>
      </w:r>
    </w:p>
    <w:p>
      <w:pPr>
        <w:pStyle w:val="TF"/>
        <w:rPr/>
      </w:pPr>
      <w:r>
        <w:rPr/>
        <w:t>Figure A.7: The locations of parameters used in service failure ratio model</w:t>
      </w:r>
    </w:p>
    <w:p>
      <w:pPr>
        <w:pStyle w:val="NO"/>
        <w:rPr/>
      </w:pPr>
      <w:r>
        <w:rPr/>
        <w:t>NOTE:</w:t>
        <w:tab/>
        <w:t>The parameter transaction rate and transaction capacity can be got by testing the transaction node. And the buffer size can also be easily got from the node.</w:t>
      </w:r>
    </w:p>
    <w:p>
      <w:pPr>
        <w:pStyle w:val="Normal"/>
        <w:rPr/>
      </w:pPr>
      <w:r>
        <w:rPr/>
        <w:t>The soft handoff rate, the new call arrival rate, new call holding time and handoff call holding time are statistical parameters. They can be got from the cell's statistical data.</w:t>
      </w:r>
    </w:p>
    <w:p>
      <w:pPr>
        <w:pStyle w:val="Normal"/>
        <w:rPr/>
      </w:pPr>
      <w:r>
        <w:rPr/>
        <w:t>The mean time of platform failure, mean time of platform repair, mean time of base repeater failure and the mean time of base repeater repair can be got by analysing the base station's performance. It is not included in our work. The base repeater's number and the channel number of base repeaters are the cell's setting parameters.</w:t>
      </w:r>
    </w:p>
    <w:p>
      <w:pPr>
        <w:pStyle w:val="Heading3"/>
        <w:rPr/>
      </w:pPr>
      <w:bookmarkStart w:id="128" w:name="__RefHeading___Toc517444480"/>
      <w:bookmarkEnd w:id="128"/>
      <w:r>
        <w:rPr>
          <w:lang w:eastAsia="zh-CN"/>
        </w:rPr>
        <w:t>A.5.2.2</w:t>
        <w:tab/>
      </w:r>
      <w:r>
        <w:rPr/>
        <w:t>Model description</w:t>
      </w:r>
    </w:p>
    <w:p>
      <w:pPr>
        <w:pStyle w:val="Normal"/>
        <w:rPr/>
      </w:pPr>
      <w:r>
        <w:rPr>
          <w:sz w:val="18"/>
          <w:szCs w:val="18"/>
        </w:rPr>
        <w:t xml:space="preserve">Ignoring the </w:t>
      </w:r>
      <w:r>
        <w:rPr/>
        <w:t>wireless and wired network failure, the failure ratio of a data unit transferred in the network can be expressed as follows:</w:t>
      </w:r>
    </w:p>
    <w:p>
      <w:pPr>
        <w:pStyle w:val="TH"/>
        <w:rPr/>
      </w:pPr>
      <w:r>
        <w:rPr/>
        <w:tab/>
      </w:r>
      <w:r>
        <w:rPr/>
        <w:object w:dxaOrig="3300" w:dyaOrig="54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145pt;height:23.1pt" filled="f" o:ole="">
            <v:imagedata r:id="rId116" o:title=""/>
          </v:shape>
          <o:OLEObject Type="Embed" ProgID="" ShapeID="ole_rId115" DrawAspect="Content" ObjectID="_1178853246" r:id="rId115"/>
        </w:object>
      </w:r>
    </w:p>
    <w:p>
      <w:pPr>
        <w:pStyle w:val="TH"/>
        <w:rPr/>
      </w:pPr>
      <w:r>
        <w:rPr/>
        <w:tab/>
      </w:r>
      <w:r>
        <w:rPr/>
        <w:drawing>
          <wp:inline distT="0" distB="0" distL="0" distR="0">
            <wp:extent cx="2498090" cy="806450"/>
            <wp:effectExtent l="0" t="0" r="0" b="0"/>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117"/>
                    <a:srcRect l="-11" t="-36" r="-11" b="-36"/>
                    <a:stretch>
                      <a:fillRect/>
                    </a:stretch>
                  </pic:blipFill>
                  <pic:spPr bwMode="auto">
                    <a:xfrm>
                      <a:off x="0" y="0"/>
                      <a:ext cx="2498090" cy="806450"/>
                    </a:xfrm>
                    <a:prstGeom prst="rect">
                      <a:avLst/>
                    </a:prstGeom>
                  </pic:spPr>
                </pic:pic>
              </a:graphicData>
            </a:graphic>
          </wp:inline>
        </w:drawing>
      </w:r>
    </w:p>
    <w:p>
      <w:pPr>
        <w:pStyle w:val="TH"/>
        <w:rPr/>
      </w:pPr>
      <w:r>
        <w:rPr>
          <w:sz w:val="24"/>
        </w:rPr>
        <w:tab/>
      </w:r>
      <w:r>
        <w:rPr>
          <w:sz w:val="24"/>
        </w:rPr>
        <w:object w:dxaOrig="4360" w:dyaOrig="999">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47.15pt;height:34.2pt" filled="f" o:ole="">
            <v:imagedata r:id="rId119" o:title=""/>
          </v:shape>
          <o:OLEObject Type="Embed" ProgID="" ShapeID="ole_rId118" DrawAspect="Content" ObjectID="_1056823860" r:id="rId118"/>
        </w:object>
      </w:r>
    </w:p>
    <w:p>
      <w:pPr>
        <w:pStyle w:val="TF"/>
        <w:spacing w:before="0" w:after="0"/>
        <w:rPr>
          <w:sz w:val="8"/>
          <w:szCs w:val="8"/>
        </w:rPr>
      </w:pPr>
      <w:r>
        <w:rPr>
          <w:sz w:val="8"/>
          <w:szCs w:val="8"/>
        </w:rPr>
      </w:r>
    </w:p>
    <w:p>
      <w:pPr>
        <w:pStyle w:val="Normal"/>
        <w:rPr/>
      </w:pPr>
      <w:r>
        <w:rPr/>
        <w:t>All the parameters' definitions are from clause 4.</w:t>
      </w:r>
    </w:p>
    <w:p>
      <w:pPr>
        <w:pStyle w:val="Normal"/>
        <w:rPr/>
      </w:pPr>
      <w:r>
        <w:rPr/>
        <w:t>In the base station, the service failure ratio can be changed by adjusting some parameters as table A.5.</w:t>
      </w:r>
    </w:p>
    <w:p>
      <w:pPr>
        <w:pStyle w:val="TH"/>
        <w:rPr/>
      </w:pPr>
      <w:r>
        <w:rPr/>
        <w:t>Table A.5: The simple relation between service failure ratio and other parameters in the base station</w:t>
      </w:r>
    </w:p>
    <w:p>
      <w:pPr>
        <w:pStyle w:val="TH"/>
        <w:spacing w:before="0" w:after="0"/>
        <w:rPr>
          <w:sz w:val="8"/>
          <w:szCs w:val="8"/>
        </w:rPr>
      </w:pPr>
      <w:r>
        <w:rPr>
          <w:sz w:val="8"/>
          <w:szCs w:val="8"/>
        </w:rPr>
      </w:r>
    </w:p>
    <w:tbl>
      <w:tblPr>
        <w:tblW w:w="5405" w:type="dxa"/>
        <w:jc w:val="center"/>
        <w:tblInd w:w="0" w:type="dxa"/>
        <w:tblLayout w:type="fixed"/>
        <w:tblCellMar>
          <w:top w:w="0" w:type="dxa"/>
          <w:left w:w="28" w:type="dxa"/>
          <w:bottom w:w="0" w:type="dxa"/>
          <w:right w:w="108" w:type="dxa"/>
        </w:tblCellMar>
      </w:tblPr>
      <w:tblGrid>
        <w:gridCol w:w="3268"/>
        <w:gridCol w:w="2137"/>
      </w:tblGrid>
      <w:tr>
        <w:trPr/>
        <w:tc>
          <w:tcPr>
            <w:tcW w:w="3268"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137" w:type="dxa"/>
            <w:tcBorders>
              <w:top w:val="single" w:sz="4" w:space="0" w:color="000000"/>
              <w:left w:val="single" w:sz="4" w:space="0" w:color="000000"/>
              <w:bottom w:val="single" w:sz="4" w:space="0" w:color="000000"/>
              <w:right w:val="single" w:sz="4" w:space="0" w:color="000000"/>
            </w:tcBorders>
          </w:tcPr>
          <w:p>
            <w:pPr>
              <w:pStyle w:val="TAH"/>
              <w:rPr/>
            </w:pPr>
            <w:r>
              <w:rPr/>
              <w:t>Service non-availability</w:t>
            </w:r>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Transaction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Transaction capacity</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Buffer size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Soft handoff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New call arrival rate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Handoff call holding time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New call holding time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Base repeater number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Channels number of a base repeater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platform failure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platform repair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base repeater failure</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68" w:type="dxa"/>
            <w:tcBorders>
              <w:top w:val="single" w:sz="4" w:space="0" w:color="000000"/>
              <w:left w:val="single" w:sz="4" w:space="0" w:color="000000"/>
              <w:bottom w:val="single" w:sz="4" w:space="0" w:color="000000"/>
              <w:right w:val="single" w:sz="4" w:space="0" w:color="000000"/>
            </w:tcBorders>
          </w:tcPr>
          <w:p>
            <w:pPr>
              <w:pStyle w:val="TAL"/>
              <w:rPr/>
            </w:pPr>
            <w:r>
              <w:rPr/>
              <w:t>Mean time of base repeater repair</w:t>
            </w:r>
            <w:r>
              <w:rPr/>
            </w:r>
            <m:oMath xmlns:m="http://schemas.openxmlformats.org/officeDocument/2006/math">
              <m:r>
                <w:rPr>
                  <w:rFonts w:ascii="Cambria Math" w:hAnsi="Cambria Math"/>
                </w:rPr>
                <m:t xml:space="preserve">↑</m:t>
              </m:r>
            </m:oMath>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5405"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t>means value increases;</w:t>
            </w:r>
          </w:p>
          <w:p>
            <w:pPr>
              <w:pStyle w:val="TAN"/>
              <w:rPr/>
            </w:pPr>
            <w:r>
              <w:rPr/>
            </w:r>
            <m:oMath xmlns:m="http://schemas.openxmlformats.org/officeDocument/2006/math">
              <m:r>
                <w:rPr>
                  <w:rFonts w:ascii="Cambria Math" w:hAnsi="Cambria Math"/>
                </w:rPr>
                <m:t xml:space="preserve">↓</m:t>
              </m:r>
            </m:oMath>
            <w:r>
              <w:rPr/>
              <w:tab/>
              <w:t>means value decreases.</w:t>
            </w:r>
          </w:p>
        </w:tc>
      </w:tr>
    </w:tbl>
    <w:p>
      <w:pPr>
        <w:pStyle w:val="Normal"/>
        <w:rPr/>
      </w:pPr>
      <w:r>
        <w:rPr/>
      </w:r>
    </w:p>
    <w:p>
      <w:pPr>
        <w:pStyle w:val="Normal"/>
        <w:rPr/>
      </w:pPr>
      <w:r>
        <w:rPr/>
        <w:t>In the transaction node (SGSN, GGSN, VLR, HLR, AuC, media server), the service failure ratio can be changed by adjusting some parameters as table A.6.</w:t>
      </w:r>
    </w:p>
    <w:p>
      <w:pPr>
        <w:pStyle w:val="TH"/>
        <w:rPr/>
      </w:pPr>
      <w:r>
        <w:rPr/>
        <w:t>Table A.6: The simple relation between service failure ratio and</w:t>
        <w:br/>
        <w:t>other parameters in the transaction nodes</w:t>
      </w:r>
    </w:p>
    <w:tbl>
      <w:tblPr>
        <w:tblW w:w="3794" w:type="dxa"/>
        <w:jc w:val="center"/>
        <w:tblInd w:w="0" w:type="dxa"/>
        <w:tblLayout w:type="fixed"/>
        <w:tblCellMar>
          <w:top w:w="0" w:type="dxa"/>
          <w:left w:w="28" w:type="dxa"/>
          <w:bottom w:w="0" w:type="dxa"/>
          <w:right w:w="108" w:type="dxa"/>
        </w:tblCellMar>
      </w:tblPr>
      <w:tblGrid>
        <w:gridCol w:w="1987"/>
        <w:gridCol w:w="1807"/>
      </w:tblGrid>
      <w:tr>
        <w:trPr/>
        <w:tc>
          <w:tcPr>
            <w:tcW w:w="19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1807" w:type="dxa"/>
            <w:tcBorders>
              <w:top w:val="single" w:sz="4" w:space="0" w:color="000000"/>
              <w:left w:val="single" w:sz="4" w:space="0" w:color="000000"/>
              <w:bottom w:val="single" w:sz="4" w:space="0" w:color="000000"/>
              <w:right w:val="single" w:sz="4" w:space="0" w:color="000000"/>
            </w:tcBorders>
          </w:tcPr>
          <w:p>
            <w:pPr>
              <w:pStyle w:val="TAH"/>
              <w:rPr/>
            </w:pPr>
            <w:r>
              <w:rPr/>
              <w:t>Service failure ratio</w:t>
            </w:r>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t>Transaction rate</w:t>
            </w:r>
            <w:r>
              <w:rPr/>
            </w:r>
            <m:oMath xmlns:m="http://schemas.openxmlformats.org/officeDocument/2006/math">
              <m:r>
                <w:rPr>
                  <w:rFonts w:ascii="Cambria Math" w:hAnsi="Cambria Math"/>
                </w:rPr>
                <m:t xml:space="preserve">↑</m:t>
              </m:r>
            </m:oMath>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t>Transaction capacity</w:t>
            </w:r>
            <w:r>
              <w:rPr/>
            </w:r>
            <m:oMath xmlns:m="http://schemas.openxmlformats.org/officeDocument/2006/math">
              <m:r>
                <w:rPr>
                  <w:rFonts w:ascii="Cambria Math" w:hAnsi="Cambria Math"/>
                </w:rPr>
                <m:t xml:space="preserve">↑</m:t>
              </m:r>
            </m:oMath>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t>Buffer size</w:t>
            </w:r>
            <w:r>
              <w:rPr/>
            </w:r>
            <m:oMath xmlns:m="http://schemas.openxmlformats.org/officeDocument/2006/math">
              <m:r>
                <w:rPr>
                  <w:rFonts w:ascii="Cambria Math" w:hAnsi="Cambria Math"/>
                </w:rPr>
                <m:t xml:space="preserve">↑</m:t>
              </m:r>
            </m:oMath>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79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t>means value increases;</w:t>
            </w:r>
          </w:p>
          <w:p>
            <w:pPr>
              <w:pStyle w:val="TAN"/>
              <w:rPr/>
            </w:pPr>
            <w:r>
              <w:rPr/>
            </w:r>
            <m:oMath xmlns:m="http://schemas.openxmlformats.org/officeDocument/2006/math">
              <m:r>
                <w:rPr>
                  <w:rFonts w:ascii="Cambria Math" w:hAnsi="Cambria Math"/>
                </w:rPr>
                <m:t xml:space="preserve">↓</m:t>
              </m:r>
            </m:oMath>
            <w:r>
              <w:rPr/>
              <w:tab/>
              <w:t>means value decreases.</w:t>
            </w:r>
          </w:p>
        </w:tc>
      </w:tr>
    </w:tbl>
    <w:p>
      <w:pPr>
        <w:pStyle w:val="Normal"/>
        <w:rPr/>
      </w:pPr>
      <w:r>
        <w:rPr/>
      </w:r>
    </w:p>
    <w:p>
      <w:pPr>
        <w:pStyle w:val="Normal"/>
        <w:rPr/>
      </w:pPr>
      <w:r>
        <w:rPr/>
        <w:t>An example is given to understand the further explain about the relationship.</w:t>
      </w:r>
    </w:p>
    <w:p>
      <w:pPr>
        <w:pStyle w:val="Normal"/>
        <w:rPr/>
      </w:pPr>
      <w:r>
        <w:rPr/>
        <w:t>In the radio access network, to decrease the service non-availability, both of the soft handoff rate and the new call arrival rate can be decreased. The two parameters are both related to the cell's radius.</w:t>
      </w:r>
    </w:p>
    <w:p>
      <w:pPr>
        <w:pStyle w:val="Normal"/>
        <w:rPr/>
      </w:pPr>
      <w:r>
        <w:rPr/>
        <w:t>Increase the total channel number or decrease the reserved channel number can also decrease the service non</w:t>
        <w:noBreakHyphen/>
        <w:t>availability. The total channel number can be computed from the base repeater number and the channels number of a repeater. The mean time of the repeater's failure and the mean time of repair also affect the total channel number.</w:t>
      </w:r>
    </w:p>
    <w:p>
      <w:pPr>
        <w:pStyle w:val="Normal"/>
        <w:rPr/>
      </w:pPr>
      <w:r>
        <w:rPr/>
        <w:t>To increase the mean time platform failure or decrease the mean time of repair also decreases the service non-availability.</w:t>
      </w:r>
    </w:p>
    <w:p>
      <w:pPr>
        <w:pStyle w:val="Normal"/>
        <w:rPr/>
      </w:pPr>
      <w:r>
        <w:rPr/>
        <w:t>In these transaction nodes, developing the performance (the transaction rate, transaction capacity and the buffer size) of them will decrease the service non-availability and the service failure ratio.</w:t>
      </w:r>
    </w:p>
    <w:p>
      <w:pPr>
        <w:pStyle w:val="Normal"/>
        <w:rPr/>
      </w:pPr>
      <w:r>
        <w:rPr/>
        <w:t>Adjusting the value of the soft hand rate, new call arriving rate, base repeater number, channels number of a base repeater, mean time of platform failure, mean time of platform repair, mean time of base repeater failure, mean time of base repeater repair, transaction rate, transaction capability and buffer size has the same effect on the service non-availability and the service failure ratio. But decreasing the reserved channel number will decrease the service non-availability and increase the service failure ratio.</w:t>
      </w:r>
    </w:p>
    <w:p>
      <w:pPr>
        <w:pStyle w:val="Heading2"/>
        <w:rPr/>
      </w:pPr>
      <w:bookmarkStart w:id="129" w:name="__RefHeading___Toc517444481"/>
      <w:bookmarkEnd w:id="129"/>
      <w:r>
        <w:rPr>
          <w:lang w:eastAsia="zh-CN"/>
        </w:rPr>
        <w:t>A.5.3</w:t>
        <w:tab/>
      </w:r>
      <w:r>
        <w:rPr/>
        <w:t>Initial Connection Time</w:t>
      </w:r>
    </w:p>
    <w:p>
      <w:pPr>
        <w:pStyle w:val="Heading3"/>
        <w:rPr/>
      </w:pPr>
      <w:bookmarkStart w:id="130" w:name="__RefHeading___Toc517444482"/>
      <w:bookmarkEnd w:id="130"/>
      <w:r>
        <w:rPr/>
        <w:t>A</w:t>
      </w:r>
      <w:r>
        <w:rPr>
          <w:lang w:eastAsia="zh-CN"/>
        </w:rPr>
        <w:t>.5.3.1</w:t>
        <w:tab/>
      </w:r>
      <w:r>
        <w:rPr/>
        <w:t>Relative SQoS and other parameters</w:t>
      </w:r>
    </w:p>
    <w:p>
      <w:pPr>
        <w:pStyle w:val="Normal"/>
        <w:rPr/>
      </w:pPr>
      <w:r>
        <w:rPr/>
        <w:t>The parameters affect the initial connection time are list in table A.7.</w:t>
      </w:r>
    </w:p>
    <w:p>
      <w:pPr>
        <w:pStyle w:val="TH"/>
        <w:rPr/>
      </w:pPr>
      <w:r>
        <w:rPr/>
        <w:t>Table A.7: the SQoS and other parameters in our model of initial connection time</w:t>
      </w:r>
    </w:p>
    <w:tbl>
      <w:tblPr>
        <w:tblW w:w="9828" w:type="dxa"/>
        <w:jc w:val="center"/>
        <w:tblInd w:w="0" w:type="dxa"/>
        <w:tblLayout w:type="fixed"/>
        <w:tblCellMar>
          <w:top w:w="0" w:type="dxa"/>
          <w:left w:w="28" w:type="dxa"/>
          <w:bottom w:w="0" w:type="dxa"/>
          <w:right w:w="108" w:type="dxa"/>
        </w:tblCellMar>
      </w:tblPr>
      <w:tblGrid>
        <w:gridCol w:w="1479"/>
        <w:gridCol w:w="1115"/>
        <w:gridCol w:w="1239"/>
        <w:gridCol w:w="3147"/>
        <w:gridCol w:w="1320"/>
        <w:gridCol w:w="1528"/>
      </w:tblGrid>
      <w:tr>
        <w:trPr/>
        <w:tc>
          <w:tcPr>
            <w:tcW w:w="1479"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1115" w:type="dxa"/>
            <w:tcBorders>
              <w:top w:val="single" w:sz="4" w:space="0" w:color="000000"/>
              <w:left w:val="single" w:sz="4" w:space="0" w:color="000000"/>
              <w:bottom w:val="single" w:sz="4" w:space="0" w:color="000000"/>
              <w:right w:val="single" w:sz="4" w:space="0" w:color="000000"/>
            </w:tcBorders>
          </w:tcPr>
          <w:p>
            <w:pPr>
              <w:pStyle w:val="TAH"/>
              <w:rPr/>
            </w:pPr>
            <w:r>
              <w:rPr/>
              <w:t>layer</w:t>
            </w:r>
          </w:p>
        </w:tc>
        <w:tc>
          <w:tcPr>
            <w:tcW w:w="1239" w:type="dxa"/>
            <w:tcBorders>
              <w:top w:val="single" w:sz="4" w:space="0" w:color="000000"/>
              <w:left w:val="single" w:sz="4" w:space="0" w:color="000000"/>
              <w:bottom w:val="single" w:sz="4" w:space="0" w:color="000000"/>
              <w:right w:val="single" w:sz="4" w:space="0" w:color="000000"/>
            </w:tcBorders>
          </w:tcPr>
          <w:p>
            <w:pPr>
              <w:pStyle w:val="TAH"/>
              <w:rPr/>
            </w:pPr>
            <w:r>
              <w:rPr/>
              <w:t>SQoS</w:t>
            </w:r>
          </w:p>
        </w:tc>
        <w:tc>
          <w:tcPr>
            <w:tcW w:w="3147" w:type="dxa"/>
            <w:tcBorders>
              <w:top w:val="single" w:sz="4" w:space="0" w:color="000000"/>
              <w:left w:val="single" w:sz="4" w:space="0" w:color="000000"/>
              <w:bottom w:val="single" w:sz="4" w:space="0" w:color="000000"/>
              <w:right w:val="single" w:sz="4" w:space="0" w:color="000000"/>
            </w:tcBorders>
          </w:tcPr>
          <w:p>
            <w:pPr>
              <w:pStyle w:val="TAH"/>
              <w:rPr/>
            </w:pPr>
            <w:r>
              <w:rPr/>
              <w:t>Other parameters</w:t>
            </w:r>
          </w:p>
        </w:tc>
        <w:tc>
          <w:tcPr>
            <w:tcW w:w="1320" w:type="dxa"/>
            <w:tcBorders>
              <w:top w:val="single" w:sz="4" w:space="0" w:color="000000"/>
              <w:left w:val="single" w:sz="4" w:space="0" w:color="000000"/>
              <w:bottom w:val="single" w:sz="4" w:space="0" w:color="000000"/>
              <w:right w:val="single" w:sz="4" w:space="0" w:color="000000"/>
            </w:tcBorders>
          </w:tcPr>
          <w:p>
            <w:pPr>
              <w:pStyle w:val="TAH"/>
              <w:rPr/>
            </w:pPr>
            <w:r>
              <w:rPr/>
              <w:t>Model</w:t>
            </w:r>
          </w:p>
        </w:tc>
        <w:tc>
          <w:tcPr>
            <w:tcW w:w="1528" w:type="dxa"/>
            <w:tcBorders>
              <w:top w:val="single" w:sz="4" w:space="0" w:color="000000"/>
              <w:left w:val="single" w:sz="4" w:space="0" w:color="000000"/>
              <w:bottom w:val="single" w:sz="4" w:space="0" w:color="000000"/>
              <w:right w:val="single" w:sz="4" w:space="0" w:color="000000"/>
            </w:tcBorders>
          </w:tcPr>
          <w:p>
            <w:pPr>
              <w:pStyle w:val="TAH"/>
              <w:rPr/>
            </w:pPr>
            <w:r>
              <w:rPr/>
              <w:t>Parameters to calculate</w:t>
            </w:r>
          </w:p>
        </w:tc>
      </w:tr>
      <w:tr>
        <w:trPr/>
        <w:tc>
          <w:tcPr>
            <w:tcW w:w="1479"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client</w:t>
            </w:r>
          </w:p>
        </w:tc>
        <w:tc>
          <w:tcPr>
            <w:tcW w:w="1115"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Application</w:t>
            </w:r>
          </w:p>
        </w:tc>
        <w:tc>
          <w:tcPr>
            <w:tcW w:w="1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314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Frame size</w:t>
            </w:r>
          </w:p>
        </w:tc>
        <w:tc>
          <w:tcPr>
            <w:tcW w:w="13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52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r>
      <w:tr>
        <w:trPr/>
        <w:tc>
          <w:tcPr>
            <w:tcW w:w="1479"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Wireless transport network</w:t>
            </w:r>
          </w:p>
        </w:tc>
        <w:tc>
          <w:tcPr>
            <w:tcW w:w="1115"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Transports</w:t>
            </w:r>
          </w:p>
        </w:tc>
        <w:tc>
          <w:tcPr>
            <w:tcW w:w="1239" w:type="dxa"/>
            <w:tcBorders>
              <w:top w:val="single" w:sz="4" w:space="0" w:color="000000"/>
              <w:left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Bandwidth</w:t>
            </w:r>
          </w:p>
        </w:tc>
        <w:tc>
          <w:tcPr>
            <w:tcW w:w="3147"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The total transport data size during The connection procedure ( related to the protocols)</w:t>
            </w:r>
          </w:p>
        </w:tc>
        <w:tc>
          <w:tcPr>
            <w:tcW w:w="132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 network model</w:t>
            </w:r>
          </w:p>
        </w:tc>
        <w:tc>
          <w:tcPr>
            <w:tcW w:w="1528" w:type="dxa"/>
            <w:vMerge w:val="restart"/>
            <w:tcBorders>
              <w:top w:val="single" w:sz="4" w:space="0" w:color="000000"/>
              <w:left w:val="single" w:sz="4" w:space="0" w:color="000000"/>
              <w:bottom w:val="single" w:sz="4" w:space="0" w:color="000000"/>
              <w:right w:val="single" w:sz="4" w:space="0" w:color="000000"/>
            </w:tcBorders>
          </w:tcPr>
          <w:p>
            <w:pPr>
              <w:pStyle w:val="Normal"/>
              <w:rPr>
                <w:rFonts w:ascii="Arial" w:hAnsi="Arial" w:cs="Arial"/>
                <w:bCs/>
                <w:sz w:val="18"/>
                <w:szCs w:val="18"/>
              </w:rPr>
            </w:pPr>
            <w:r>
              <w:rPr>
                <w:rFonts w:cs="Arial" w:ascii="Arial" w:hAnsi="Arial"/>
                <w:bCs/>
                <w:sz w:val="18"/>
                <w:szCs w:val="18"/>
              </w:rPr>
              <w:t>Transfer time</w:t>
            </w:r>
          </w:p>
          <w:p>
            <w:pPr>
              <w:pStyle w:val="TH"/>
              <w:jc w:val="left"/>
              <w:rPr/>
            </w:pPr>
            <w:r>
              <w:rPr/>
              <w:object w:dxaOrig="880" w:dyaOrig="40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8.5pt;height:17.4pt" filled="f" o:ole="">
                  <v:imagedata r:id="rId121" o:title=""/>
                </v:shape>
                <o:OLEObject Type="Embed" ProgID="" ShapeID="ole_rId120" DrawAspect="Content" ObjectID="_131257139" r:id="rId120"/>
              </w:object>
            </w:r>
          </w:p>
          <w:p>
            <w:pPr>
              <w:pStyle w:val="TF"/>
              <w:spacing w:before="0" w:after="0"/>
              <w:rPr>
                <w:sz w:val="8"/>
                <w:szCs w:val="8"/>
              </w:rPr>
            </w:pPr>
            <w:r>
              <w:rPr>
                <w:sz w:val="8"/>
                <w:szCs w:val="8"/>
              </w:rPr>
            </w:r>
          </w:p>
        </w:tc>
      </w:tr>
      <w:tr>
        <w:trPr/>
        <w:tc>
          <w:tcPr>
            <w:tcW w:w="147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11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239" w:type="dxa"/>
            <w:tcBorders>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 delay</w:t>
            </w:r>
          </w:p>
        </w:tc>
        <w:tc>
          <w:tcPr>
            <w:tcW w:w="314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32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52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r>
      <w:tr>
        <w:trPr/>
        <w:tc>
          <w:tcPr>
            <w:tcW w:w="1479"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Wired transport network</w:t>
            </w:r>
          </w:p>
        </w:tc>
        <w:tc>
          <w:tcPr>
            <w:tcW w:w="1115"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Transports</w:t>
            </w:r>
          </w:p>
        </w:tc>
        <w:tc>
          <w:tcPr>
            <w:tcW w:w="1239" w:type="dxa"/>
            <w:tcBorders>
              <w:top w:val="single" w:sz="4" w:space="0" w:color="000000"/>
              <w:left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Bandwidth</w:t>
            </w:r>
          </w:p>
        </w:tc>
        <w:tc>
          <w:tcPr>
            <w:tcW w:w="3147" w:type="dxa"/>
            <w:vMerge w:val="restart"/>
            <w:tcBorders>
              <w:top w:val="single" w:sz="4" w:space="0" w:color="000000"/>
              <w:left w:val="single" w:sz="4" w:space="0" w:color="000000"/>
              <w:bottom w:val="single" w:sz="4" w:space="0" w:color="000000"/>
              <w:right w:val="single" w:sz="4" w:space="0" w:color="000000"/>
            </w:tcBorders>
          </w:tcPr>
          <w:p>
            <w:pPr>
              <w:pStyle w:val="Normal"/>
              <w:rPr>
                <w:rFonts w:ascii="Arial" w:hAnsi="Arial" w:cs="Arial"/>
                <w:bCs/>
                <w:sz w:val="18"/>
                <w:szCs w:val="18"/>
              </w:rPr>
            </w:pPr>
            <w:r>
              <w:rPr>
                <w:rFonts w:cs="Arial" w:ascii="Arial" w:hAnsi="Arial"/>
                <w:bCs/>
                <w:sz w:val="18"/>
                <w:szCs w:val="18"/>
              </w:rPr>
              <w:t>The total load from outside</w:t>
            </w:r>
          </w:p>
          <w:p>
            <w:pPr>
              <w:pStyle w:val="Normal"/>
              <w:rPr/>
            </w:pPr>
            <w:r>
              <w:rPr/>
              <w:t>The load on one link</w:t>
            </w:r>
          </w:p>
          <w:p>
            <w:pPr>
              <w:pStyle w:val="Normal"/>
              <w:rPr/>
            </w:pPr>
            <w:r>
              <w:rPr/>
              <w:t>The links number</w:t>
            </w:r>
          </w:p>
          <w:p>
            <w:pPr>
              <w:pStyle w:val="Normal"/>
              <w:rPr/>
            </w:pPr>
            <w:r>
              <w:rPr/>
              <w:t>The average length of packet</w:t>
            </w:r>
          </w:p>
          <w:p>
            <w:pPr>
              <w:pStyle w:val="Normal"/>
              <w:rPr/>
            </w:pPr>
            <w:r>
              <w:rPr/>
              <w:t>The link's data transport rate</w:t>
            </w:r>
          </w:p>
          <w:p>
            <w:pPr>
              <w:pStyle w:val="Normal"/>
              <w:widowControl/>
              <w:overflowPunct w:val="false"/>
              <w:autoSpaceDE w:val="false"/>
              <w:bidi w:val="0"/>
              <w:spacing w:before="0" w:after="180"/>
              <w:textAlignment w:val="baseline"/>
              <w:rPr/>
            </w:pPr>
            <w:r>
              <w:rPr/>
              <w:t>The total transport data size during The connection procedure ( related to the protocols)</w:t>
            </w:r>
          </w:p>
        </w:tc>
        <w:tc>
          <w:tcPr>
            <w:tcW w:w="132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 network model</w:t>
            </w:r>
          </w:p>
        </w:tc>
        <w:tc>
          <w:tcPr>
            <w:tcW w:w="1528" w:type="dxa"/>
            <w:vMerge w:val="restart"/>
            <w:tcBorders>
              <w:top w:val="single" w:sz="4" w:space="0" w:color="000000"/>
              <w:left w:val="single" w:sz="4" w:space="0" w:color="000000"/>
              <w:bottom w:val="single" w:sz="4" w:space="0" w:color="000000"/>
              <w:right w:val="single" w:sz="4" w:space="0" w:color="000000"/>
            </w:tcBorders>
          </w:tcPr>
          <w:p>
            <w:pPr>
              <w:pStyle w:val="Normal"/>
              <w:rPr>
                <w:rFonts w:ascii="Arial" w:hAnsi="Arial" w:cs="Arial"/>
                <w:bCs/>
                <w:sz w:val="18"/>
                <w:szCs w:val="18"/>
              </w:rPr>
            </w:pPr>
            <w:r>
              <w:rPr>
                <w:rFonts w:cs="Arial" w:ascii="Arial" w:hAnsi="Arial"/>
                <w:bCs/>
                <w:sz w:val="18"/>
                <w:szCs w:val="18"/>
              </w:rPr>
              <w:t>Transfer time</w:t>
            </w:r>
          </w:p>
          <w:p>
            <w:pPr>
              <w:pStyle w:val="TH"/>
              <w:jc w:val="left"/>
              <w:rPr/>
            </w:pPr>
            <w:r>
              <w:rPr/>
              <w:object w:dxaOrig="880" w:dyaOrig="40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7.1pt;height:16.8pt" filled="f" o:ole="">
                  <v:imagedata r:id="rId123" o:title=""/>
                </v:shape>
                <o:OLEObject Type="Embed" ProgID="" ShapeID="ole_rId122" DrawAspect="Content" ObjectID="_484403259" r:id="rId122"/>
              </w:object>
            </w:r>
          </w:p>
          <w:p>
            <w:pPr>
              <w:pStyle w:val="TF"/>
              <w:spacing w:before="0" w:after="120"/>
              <w:jc w:val="left"/>
              <w:rPr>
                <w:b w:val="false"/>
                <w:b w:val="false"/>
                <w:sz w:val="18"/>
                <w:szCs w:val="18"/>
              </w:rPr>
            </w:pPr>
            <w:r>
              <w:rPr>
                <w:b w:val="false"/>
                <w:sz w:val="18"/>
                <w:szCs w:val="18"/>
              </w:rPr>
              <w:t>Transfer delay</w:t>
            </w:r>
          </w:p>
          <w:p>
            <w:pPr>
              <w:pStyle w:val="TH"/>
              <w:jc w:val="left"/>
              <w:rPr/>
            </w:pPr>
            <w:r>
              <w:rPr/>
              <w:object w:dxaOrig="900" w:dyaOrig="40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0.9pt;height:18pt" filled="f" o:ole="">
                  <v:imagedata r:id="rId125" o:title=""/>
                </v:shape>
                <o:OLEObject Type="Embed" ProgID="" ShapeID="ole_rId124" DrawAspect="Content" ObjectID="_203258320" r:id="rId124"/>
              </w:object>
            </w:r>
          </w:p>
          <w:p>
            <w:pPr>
              <w:pStyle w:val="TF"/>
              <w:spacing w:before="0" w:after="0"/>
              <w:rPr>
                <w:sz w:val="8"/>
                <w:szCs w:val="8"/>
              </w:rPr>
            </w:pPr>
            <w:r>
              <w:rPr>
                <w:sz w:val="8"/>
                <w:szCs w:val="8"/>
              </w:rPr>
            </w:r>
          </w:p>
        </w:tc>
      </w:tr>
      <w:tr>
        <w:trPr/>
        <w:tc>
          <w:tcPr>
            <w:tcW w:w="147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11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239" w:type="dxa"/>
            <w:tcBorders>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Transport delay</w:t>
            </w:r>
          </w:p>
        </w:tc>
        <w:tc>
          <w:tcPr>
            <w:tcW w:w="314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32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52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r>
      <w:tr>
        <w:trPr/>
        <w:tc>
          <w:tcPr>
            <w:tcW w:w="1479"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Transaction node</w:t>
            </w:r>
          </w:p>
        </w:tc>
        <w:tc>
          <w:tcPr>
            <w:tcW w:w="1115" w:type="dxa"/>
            <w:vMerge w:val="restart"/>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bCs/>
                <w:sz w:val="18"/>
                <w:szCs w:val="18"/>
              </w:rPr>
              <w:t xml:space="preserve">Base station, </w:t>
            </w:r>
            <w:r>
              <w:rPr/>
              <w:t>SGSN, GGSN, HLR, VLR, AuC, Web server, Media server</w:t>
            </w:r>
          </w:p>
        </w:tc>
        <w:tc>
          <w:tcPr>
            <w:tcW w:w="1239" w:type="dxa"/>
            <w:tcBorders>
              <w:top w:val="single" w:sz="4" w:space="0" w:color="000000"/>
              <w:left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bCs/>
                <w:sz w:val="18"/>
                <w:szCs w:val="18"/>
              </w:rPr>
              <w:t>Transaction delay</w:t>
            </w:r>
          </w:p>
        </w:tc>
        <w:tc>
          <w:tcPr>
            <w:tcW w:w="3147"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Buffer size</w:t>
            </w:r>
          </w:p>
        </w:tc>
        <w:tc>
          <w:tcPr>
            <w:tcW w:w="132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Node model</w:t>
            </w:r>
          </w:p>
        </w:tc>
        <w:tc>
          <w:tcPr>
            <w:tcW w:w="1528" w:type="dxa"/>
            <w:vMerge w:val="restart"/>
            <w:tcBorders>
              <w:top w:val="single" w:sz="4" w:space="0" w:color="000000"/>
              <w:left w:val="single" w:sz="4" w:space="0" w:color="000000"/>
              <w:bottom w:val="single" w:sz="4" w:space="0" w:color="000000"/>
              <w:right w:val="single" w:sz="4" w:space="0" w:color="000000"/>
            </w:tcBorders>
          </w:tcPr>
          <w:p>
            <w:pPr>
              <w:pStyle w:val="Normal"/>
              <w:rPr>
                <w:rFonts w:ascii="Arial" w:hAnsi="Arial" w:cs="Arial"/>
                <w:bCs/>
                <w:sz w:val="18"/>
                <w:szCs w:val="18"/>
              </w:rPr>
            </w:pPr>
            <w:r>
              <w:rPr>
                <w:rFonts w:cs="Arial" w:ascii="Arial" w:hAnsi="Arial"/>
                <w:bCs/>
                <w:sz w:val="18"/>
                <w:szCs w:val="18"/>
              </w:rPr>
              <w:t>Transaction delay</w:t>
            </w:r>
          </w:p>
          <w:p>
            <w:pPr>
              <w:pStyle w:val="TH"/>
              <w:jc w:val="left"/>
              <w:rPr/>
            </w:pPr>
            <w:r>
              <w:rPr/>
              <w:object w:dxaOrig="1060" w:dyaOrig="348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5.45pt;height:149.95pt" filled="f" o:ole="">
                  <v:imagedata r:id="rId127" o:title=""/>
                </v:shape>
                <o:OLEObject Type="Embed" ProgID="" ShapeID="ole_rId126" DrawAspect="Content" ObjectID="_566211556" r:id="rId126"/>
              </w:object>
            </w:r>
          </w:p>
          <w:p>
            <w:pPr>
              <w:pStyle w:val="TF"/>
              <w:spacing w:before="0" w:after="0"/>
              <w:rPr>
                <w:sz w:val="8"/>
                <w:szCs w:val="8"/>
              </w:rPr>
            </w:pPr>
            <w:r>
              <w:rPr>
                <w:sz w:val="8"/>
                <w:szCs w:val="8"/>
              </w:rPr>
            </w:r>
          </w:p>
        </w:tc>
      </w:tr>
      <w:tr>
        <w:trPr/>
        <w:tc>
          <w:tcPr>
            <w:tcW w:w="147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120" w:after="120"/>
              <w:rPr>
                <w:rFonts w:ascii="Arial" w:hAnsi="Arial" w:cs="Arial"/>
                <w:sz w:val="18"/>
                <w:szCs w:val="18"/>
              </w:rPr>
            </w:pPr>
            <w:r>
              <w:rPr>
                <w:rFonts w:cs="Arial" w:ascii="Arial" w:hAnsi="Arial"/>
                <w:sz w:val="18"/>
                <w:szCs w:val="18"/>
              </w:rPr>
            </w:r>
          </w:p>
        </w:tc>
        <w:tc>
          <w:tcPr>
            <w:tcW w:w="111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239" w:type="dxa"/>
            <w:tcBorders>
              <w:left w:val="single" w:sz="4" w:space="0" w:color="000000"/>
              <w:bottom w:val="single" w:sz="4" w:space="0" w:color="000000"/>
              <w:right w:val="single" w:sz="4" w:space="0" w:color="000000"/>
            </w:tcBorders>
          </w:tcPr>
          <w:p>
            <w:pPr>
              <w:pStyle w:val="Normal"/>
              <w:spacing w:before="0" w:after="180"/>
              <w:rPr>
                <w:rFonts w:ascii="Arial" w:hAnsi="Arial" w:cs="Arial"/>
                <w:bCs/>
                <w:sz w:val="18"/>
                <w:szCs w:val="18"/>
              </w:rPr>
            </w:pPr>
            <w:r>
              <w:rPr>
                <w:rFonts w:cs="Arial" w:ascii="Arial" w:hAnsi="Arial"/>
                <w:bCs/>
                <w:sz w:val="18"/>
                <w:szCs w:val="18"/>
              </w:rPr>
              <w:t>Transaction rate</w:t>
            </w:r>
          </w:p>
        </w:tc>
        <w:tc>
          <w:tcPr>
            <w:tcW w:w="314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32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c>
          <w:tcPr>
            <w:tcW w:w="152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Cs/>
                <w:sz w:val="18"/>
                <w:szCs w:val="18"/>
              </w:rPr>
            </w:pPr>
            <w:r>
              <w:rPr>
                <w:rFonts w:cs="Arial" w:ascii="Arial" w:hAnsi="Arial"/>
                <w:bCs/>
                <w:sz w:val="18"/>
                <w:szCs w:val="18"/>
              </w:rPr>
            </w:r>
          </w:p>
        </w:tc>
      </w:tr>
    </w:tbl>
    <w:p>
      <w:pPr>
        <w:pStyle w:val="Normal"/>
        <w:rPr/>
      </w:pPr>
      <w:r>
        <w:rPr/>
      </w:r>
    </w:p>
    <w:p>
      <w:pPr>
        <w:pStyle w:val="Normal"/>
        <w:rPr/>
      </w:pPr>
      <w:r>
        <w:rPr/>
        <w:t>The transfer delay and time of wireless /wired networks, the related transaction delay of transaction nodes for initial connection time are analyzed, disregarding radio access network's delay.</w:t>
      </w:r>
    </w:p>
    <w:p>
      <w:pPr>
        <w:pStyle w:val="Normal"/>
        <w:rPr/>
      </w:pPr>
      <w:r>
        <w:rPr/>
        <w:t>The parameters' locations used in our model are as figure A.8.</w:t>
      </w:r>
    </w:p>
    <w:p>
      <w:pPr>
        <w:pStyle w:val="TH"/>
        <w:rPr/>
      </w:pPr>
      <w:r>
        <w:rPr/>
        <w:object w:dxaOrig="9276" w:dyaOrig="3518">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63.8pt;height:175.9pt" filled="f" o:ole="">
            <v:imagedata r:id="rId129" o:title=""/>
          </v:shape>
          <o:OLEObject Type="Embed" ProgID="" ShapeID="ole_rId128" DrawAspect="Content" ObjectID="_110042030" r:id="rId128"/>
        </w:object>
      </w:r>
    </w:p>
    <w:p>
      <w:pPr>
        <w:pStyle w:val="TF"/>
        <w:rPr/>
      </w:pPr>
      <w:r>
        <w:rPr/>
        <w:t>Figure A.8: The locations of parameters used in service initial connection time model</w:t>
      </w:r>
    </w:p>
    <w:p>
      <w:pPr>
        <w:pStyle w:val="NO"/>
        <w:rPr/>
      </w:pPr>
      <w:r>
        <w:rPr/>
        <w:t>NOTE:</w:t>
        <w:tab/>
        <w:t>The parameter transaction rate and transaction capacity can be got by testing the transaction node. And the buffer size in the transaction node can also be easily got from the node.</w:t>
      </w:r>
    </w:p>
    <w:p>
      <w:pPr>
        <w:pStyle w:val="Normal"/>
        <w:rPr/>
      </w:pPr>
      <w:r>
        <w:rPr/>
        <w:t>The total data size during the connection procedure depends on the frame size in the client and the protocols used. It includes the data for the initiation between client and the server and the first frame data.</w:t>
      </w:r>
    </w:p>
    <w:p>
      <w:pPr>
        <w:pStyle w:val="Normal"/>
        <w:rPr/>
      </w:pPr>
      <w:r>
        <w:rPr/>
        <w:t>The data transport rate of one link and links number are the network's framework parameters.</w:t>
      </w:r>
    </w:p>
    <w:p>
      <w:pPr>
        <w:pStyle w:val="Normal"/>
        <w:rPr/>
      </w:pPr>
      <w:r>
        <w:rPr/>
        <w:t>The load on one link, total load on the network and average length of packet can be got from the network's statistical data.</w:t>
      </w:r>
    </w:p>
    <w:p>
      <w:pPr>
        <w:pStyle w:val="Heading3"/>
        <w:rPr/>
      </w:pPr>
      <w:bookmarkStart w:id="131" w:name="__RefHeading___Toc517444483"/>
      <w:bookmarkEnd w:id="131"/>
      <w:r>
        <w:rPr>
          <w:lang w:eastAsia="zh-CN"/>
        </w:rPr>
        <w:t>A.5.3.2</w:t>
        <w:tab/>
      </w:r>
      <w:r>
        <w:rPr/>
        <w:t>Model description</w:t>
      </w:r>
    </w:p>
    <w:p>
      <w:pPr>
        <w:pStyle w:val="Normal"/>
        <w:rPr/>
      </w:pPr>
      <w:r>
        <w:rPr/>
        <w:t>The initial connection time (</w:t>
      </w:r>
      <w:r>
        <w:rPr/>
        <w:object w:dxaOrig="740" w:dyaOrig="38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37pt;height:19pt" filled="f" o:ole="">
            <v:imagedata r:id="rId131" o:title=""/>
          </v:shape>
          <o:OLEObject Type="Embed" ProgID="" ShapeID="ole_rId130" DrawAspect="Content" ObjectID="_1150181489" r:id="rId130"/>
        </w:object>
      </w:r>
      <w:r>
        <w:rPr/>
        <w:t>) can be considered as a function of the transfer delay and the transfer time in network and the transaction delay in all the relative transaction nodes. The expression can be get as follows:</w:t>
      </w:r>
    </w:p>
    <w:p>
      <w:pPr>
        <w:pStyle w:val="EQ"/>
        <w:rPr/>
      </w:pPr>
      <w:r>
        <w:rPr/>
        <w:tab/>
      </w:r>
      <w:r>
        <w:rPr/>
        <w:object w:dxaOrig="12360" w:dyaOrig="92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70.9pt;height:36.6pt" filled="f" o:ole="">
            <v:imagedata r:id="rId133" o:title=""/>
          </v:shape>
          <o:OLEObject Type="Embed" ProgID="" ShapeID="ole_rId132" DrawAspect="Content" ObjectID="_1571923497" r:id="rId132"/>
        </w:object>
      </w:r>
    </w:p>
    <w:p>
      <w:pPr>
        <w:pStyle w:val="Normal"/>
        <w:rPr/>
      </w:pPr>
      <w:r>
        <w:rPr/>
        <w:t xml:space="preserve">And </w:t>
      </w:r>
      <w:r>
        <w:rPr/>
        <w:object w:dxaOrig="740" w:dyaOrig="38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35.45pt;height:18.2pt" filled="f" o:ole="">
            <v:imagedata r:id="rId135" o:title=""/>
          </v:shape>
          <o:OLEObject Type="Embed" ProgID="" ShapeID="ole_rId134" DrawAspect="Content" ObjectID="_84944050" r:id="rId134"/>
        </w:object>
      </w:r>
      <w:r>
        <w:rPr/>
        <w:t xml:space="preserve"> varies in the same manner as all the parameters.</w:t>
      </w:r>
    </w:p>
    <w:p>
      <w:pPr>
        <w:pStyle w:val="EQ"/>
        <w:rPr/>
      </w:pPr>
      <w:r>
        <w:rPr/>
        <w:tab/>
      </w:r>
      <w:r>
        <w:rPr/>
        <w:object w:dxaOrig="2740" w:dyaOrig="74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121.65pt;height:32.4pt" filled="f" o:ole="">
            <v:imagedata r:id="rId137" o:title=""/>
          </v:shape>
          <o:OLEObject Type="Embed" ProgID="" ShapeID="ole_rId136" DrawAspect="Content" ObjectID="_1048314186" r:id="rId136"/>
        </w:object>
      </w:r>
    </w:p>
    <w:p>
      <w:pPr>
        <w:pStyle w:val="EQ"/>
        <w:rPr/>
      </w:pPr>
      <w:r>
        <w:rPr/>
        <w:tab/>
      </w:r>
      <w:r>
        <w:rPr/>
        <w:object w:dxaOrig="2640" w:dyaOrig="72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114.4pt;height:31.2pt" filled="f" o:ole="">
            <v:imagedata r:id="rId139" o:title=""/>
          </v:shape>
          <o:OLEObject Type="Embed" ProgID="" ShapeID="ole_rId138" DrawAspect="Content" ObjectID="_263255123" r:id="rId138"/>
        </w:object>
      </w:r>
    </w:p>
    <w:p>
      <w:pPr>
        <w:pStyle w:val="Normal"/>
        <w:rPr/>
      </w:pPr>
      <w:r>
        <w:rPr/>
        <w:object w:dxaOrig="3480" w:dyaOrig="44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74pt;height:22pt" filled="f" o:ole="">
            <v:imagedata r:id="rId141" o:title=""/>
          </v:shape>
          <o:OLEObject Type="Embed" ProgID="" ShapeID="ole_rId140" DrawAspect="Content" ObjectID="_1377357014" r:id="rId140"/>
        </w:object>
      </w:r>
      <w:r>
        <w:rPr/>
        <w:t xml:space="preserve"> </w:t>
      </w:r>
      <w:r>
        <w:rPr/>
        <w:t xml:space="preserve">can be got from formula </w:t>
      </w:r>
      <w:r>
        <w:rPr/>
        <w:object w:dxaOrig="3940" w:dyaOrig="88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53.05pt;height:34.35pt" filled="f" o:ole="">
            <v:imagedata r:id="rId143" o:title=""/>
          </v:shape>
          <o:OLEObject Type="Embed" ProgID="" ShapeID="ole_rId142" DrawAspect="Content" ObjectID="_81008278" r:id="rId142"/>
        </w:object>
      </w:r>
    </w:p>
    <w:p>
      <w:pPr>
        <w:pStyle w:val="Normal"/>
        <w:rPr/>
      </w:pPr>
      <w:r>
        <w:rPr/>
        <w:object w:dxaOrig="5880" w:dyaOrig="44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294pt;height:22pt" filled="f" o:ole="">
            <v:imagedata r:id="rId145" o:title=""/>
          </v:shape>
          <o:OLEObject Type="Embed" ProgID="" ShapeID="ole_rId144" DrawAspect="Content" ObjectID="_1939083855" r:id="rId144"/>
        </w:object>
      </w:r>
      <w:r>
        <w:rPr/>
        <w:t xml:space="preserve">can be got from formula </w:t>
      </w:r>
      <w:r>
        <w:rPr/>
        <w:object w:dxaOrig="2200" w:dyaOrig="66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05.9pt;height:31.8pt" filled="f" o:ole="">
            <v:imagedata r:id="rId147" o:title=""/>
          </v:shape>
          <o:OLEObject Type="Embed" ProgID="" ShapeID="ole_rId146" DrawAspect="Content" ObjectID="_1919114124" r:id="rId146"/>
        </w:object>
      </w:r>
      <w:r>
        <w:rPr/>
        <w:t>.</w:t>
      </w:r>
    </w:p>
    <w:p>
      <w:pPr>
        <w:pStyle w:val="Normal"/>
        <w:rPr/>
      </w:pPr>
      <w:r>
        <w:rPr/>
        <w:t>All the parameters' definitions are from clause 4.</w:t>
      </w:r>
    </w:p>
    <w:p>
      <w:pPr>
        <w:pStyle w:val="Normal"/>
        <w:rPr/>
      </w:pPr>
      <w:r>
        <w:rPr/>
        <w:t>In the client, the initial connection time can be changed by adjusting some parameters as table A.8.</w:t>
      </w:r>
    </w:p>
    <w:p>
      <w:pPr>
        <w:pStyle w:val="TH"/>
        <w:rPr/>
      </w:pPr>
      <w:r>
        <w:rPr/>
        <w:t>Table A.8: The simple relation between initial connection time and other parameters in the client</w:t>
      </w:r>
    </w:p>
    <w:tbl>
      <w:tblPr>
        <w:tblW w:w="3224" w:type="dxa"/>
        <w:jc w:val="center"/>
        <w:tblInd w:w="0" w:type="dxa"/>
        <w:tblLayout w:type="fixed"/>
        <w:tblCellMar>
          <w:top w:w="0" w:type="dxa"/>
          <w:left w:w="28" w:type="dxa"/>
          <w:bottom w:w="0" w:type="dxa"/>
          <w:right w:w="108" w:type="dxa"/>
        </w:tblCellMar>
      </w:tblPr>
      <w:tblGrid>
        <w:gridCol w:w="1187"/>
        <w:gridCol w:w="2037"/>
      </w:tblGrid>
      <w:tr>
        <w:trPr/>
        <w:tc>
          <w:tcPr>
            <w:tcW w:w="11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TAL"/>
              <w:rPr/>
            </w:pPr>
            <w:r>
              <w:rPr/>
              <w:t>Buffer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2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t>means value increases;</w:t>
            </w:r>
          </w:p>
          <w:p>
            <w:pPr>
              <w:pStyle w:val="TAN"/>
              <w:rPr/>
            </w:pPr>
            <w:r>
              <w:rPr/>
            </w:r>
            <m:oMath xmlns:m="http://schemas.openxmlformats.org/officeDocument/2006/math">
              <m:r>
                <w:rPr>
                  <w:rFonts w:ascii="Cambria Math" w:hAnsi="Cambria Math"/>
                </w:rPr>
                <m:t xml:space="preserve">↓</m:t>
              </m:r>
            </m:oMath>
            <w:r>
              <w:rPr/>
              <w:tab/>
              <w:t>means value decreases.</w:t>
            </w:r>
          </w:p>
        </w:tc>
      </w:tr>
    </w:tbl>
    <w:p>
      <w:pPr>
        <w:pStyle w:val="Normal"/>
        <w:rPr/>
      </w:pPr>
      <w:r>
        <w:rPr/>
      </w:r>
    </w:p>
    <w:p>
      <w:pPr>
        <w:pStyle w:val="Normal"/>
        <w:rPr/>
      </w:pPr>
      <w:r>
        <w:rPr/>
        <w:t>In the wireless network, the initial connection time can be changed by adjusting some parameters as table A.9.</w:t>
      </w:r>
    </w:p>
    <w:p>
      <w:pPr>
        <w:pStyle w:val="TH"/>
        <w:rPr/>
      </w:pPr>
      <w:r>
        <w:rPr/>
        <w:t>Table A.9: The simple relation between initial connection time and</w:t>
        <w:br/>
        <w:t>other parameters in the wireless network</w:t>
      </w:r>
    </w:p>
    <w:tbl>
      <w:tblPr>
        <w:tblW w:w="3544" w:type="dxa"/>
        <w:jc w:val="center"/>
        <w:tblInd w:w="0" w:type="dxa"/>
        <w:tblLayout w:type="fixed"/>
        <w:tblCellMar>
          <w:top w:w="0" w:type="dxa"/>
          <w:left w:w="28" w:type="dxa"/>
          <w:bottom w:w="0" w:type="dxa"/>
          <w:right w:w="108" w:type="dxa"/>
        </w:tblCellMar>
      </w:tblPr>
      <w:tblGrid>
        <w:gridCol w:w="1507"/>
        <w:gridCol w:w="2037"/>
      </w:tblGrid>
      <w:tr>
        <w:trPr/>
        <w:tc>
          <w:tcPr>
            <w:tcW w:w="150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rFonts w:cs="Arial"/>
              </w:rPr>
              <w:t>Bandwidth</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data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54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r>
            <w:r>
              <w:rPr>
                <w:szCs w:val="18"/>
              </w:rPr>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Normal"/>
        <w:rPr/>
      </w:pPr>
      <w:r>
        <w:rPr/>
        <w:t>In the wired network, he initial connection time can be changed by adjusting some parameters as table A.10.</w:t>
      </w:r>
    </w:p>
    <w:p>
      <w:pPr>
        <w:pStyle w:val="TH"/>
        <w:rPr/>
      </w:pPr>
      <w:r>
        <w:rPr/>
        <w:t>Table A.10: The simple relation between initial connection time and</w:t>
        <w:br/>
        <w:t>other parameters in the wired network</w:t>
      </w:r>
    </w:p>
    <w:tbl>
      <w:tblPr>
        <w:tblW w:w="4745" w:type="dxa"/>
        <w:jc w:val="center"/>
        <w:tblInd w:w="0" w:type="dxa"/>
        <w:tblLayout w:type="fixed"/>
        <w:tblCellMar>
          <w:top w:w="0" w:type="dxa"/>
          <w:left w:w="28" w:type="dxa"/>
          <w:bottom w:w="0" w:type="dxa"/>
          <w:right w:w="108" w:type="dxa"/>
        </w:tblCellMar>
      </w:tblPr>
      <w:tblGrid>
        <w:gridCol w:w="2708"/>
        <w:gridCol w:w="2037"/>
      </w:tblGrid>
      <w:tr>
        <w:trPr/>
        <w:tc>
          <w:tcPr>
            <w:tcW w:w="2708"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Bandwidth</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data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load</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Load on one link</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Links number</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Average length of packet</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Data transport rate of one link</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4745"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r>
            <w:r>
              <w:rPr>
                <w:szCs w:val="18"/>
              </w:rPr>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Normal"/>
        <w:rPr/>
      </w:pPr>
      <w:r>
        <w:rPr/>
        <w:t>In the transaction nodes (base station, SGSN, GGSN, VLR, HLR, AuC, media server), the initial connection time can be changed by adjusting some parameters as table A.11.</w:t>
      </w:r>
    </w:p>
    <w:p>
      <w:pPr>
        <w:pStyle w:val="TH"/>
        <w:rPr/>
      </w:pPr>
      <w:r>
        <w:rPr/>
        <w:t>Table A.11: The simple relation between initial connection time and</w:t>
        <w:br/>
        <w:t>other parameters in the transactions nodes</w:t>
      </w:r>
    </w:p>
    <w:tbl>
      <w:tblPr>
        <w:tblW w:w="4024" w:type="dxa"/>
        <w:jc w:val="center"/>
        <w:tblInd w:w="0" w:type="dxa"/>
        <w:tblLayout w:type="fixed"/>
        <w:tblCellMar>
          <w:top w:w="0" w:type="dxa"/>
          <w:left w:w="28" w:type="dxa"/>
          <w:bottom w:w="0" w:type="dxa"/>
          <w:right w:w="108" w:type="dxa"/>
        </w:tblCellMar>
      </w:tblPr>
      <w:tblGrid>
        <w:gridCol w:w="1987"/>
        <w:gridCol w:w="2037"/>
      </w:tblGrid>
      <w:tr>
        <w:trPr/>
        <w:tc>
          <w:tcPr>
            <w:tcW w:w="19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rate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capacity</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Buffer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402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r>
            <w:r>
              <w:rPr>
                <w:szCs w:val="18"/>
              </w:rPr>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Heading2"/>
        <w:rPr/>
      </w:pPr>
      <w:bookmarkStart w:id="132" w:name="__RefHeading___Toc517444484"/>
      <w:bookmarkEnd w:id="132"/>
      <w:r>
        <w:rPr>
          <w:lang w:eastAsia="zh-CN"/>
        </w:rPr>
        <w:t>A.5.4</w:t>
        <w:tab/>
      </w:r>
      <w:r>
        <w:rPr/>
        <w:t>Initial Buffering Time</w:t>
      </w:r>
    </w:p>
    <w:p>
      <w:pPr>
        <w:pStyle w:val="Heading3"/>
        <w:rPr/>
      </w:pPr>
      <w:bookmarkStart w:id="133" w:name="__RefHeading___Toc517444485"/>
      <w:bookmarkEnd w:id="133"/>
      <w:r>
        <w:rPr>
          <w:lang w:eastAsia="zh-CN"/>
        </w:rPr>
        <w:t>A.5.4.1</w:t>
        <w:tab/>
      </w:r>
      <w:r>
        <w:rPr/>
        <w:t>Relative SQoS and other parameters</w:t>
      </w:r>
    </w:p>
    <w:p>
      <w:pPr>
        <w:pStyle w:val="Normal"/>
        <w:keepNext w:val="true"/>
        <w:keepLines/>
        <w:rPr/>
      </w:pPr>
      <w:r>
        <w:rPr/>
        <w:t>The parameters affect the initial buffering time are list in table A.12.</w:t>
      </w:r>
    </w:p>
    <w:p>
      <w:pPr>
        <w:pStyle w:val="TH"/>
        <w:rPr/>
      </w:pPr>
      <w:r>
        <w:rPr/>
        <w:t>Table A.12: the SQoS and other parameters in our model of initial buffering time</w:t>
      </w:r>
    </w:p>
    <w:tbl>
      <w:tblPr>
        <w:tblW w:w="9775" w:type="dxa"/>
        <w:jc w:val="center"/>
        <w:tblInd w:w="0" w:type="dxa"/>
        <w:tblLayout w:type="fixed"/>
        <w:tblCellMar>
          <w:top w:w="0" w:type="dxa"/>
          <w:left w:w="28" w:type="dxa"/>
          <w:bottom w:w="0" w:type="dxa"/>
          <w:right w:w="108" w:type="dxa"/>
        </w:tblCellMar>
      </w:tblPr>
      <w:tblGrid>
        <w:gridCol w:w="1475"/>
        <w:gridCol w:w="1114"/>
        <w:gridCol w:w="1238"/>
        <w:gridCol w:w="3115"/>
        <w:gridCol w:w="1315"/>
        <w:gridCol w:w="1518"/>
      </w:tblGrid>
      <w:tr>
        <w:trPr/>
        <w:tc>
          <w:tcPr>
            <w:tcW w:w="1475"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1114" w:type="dxa"/>
            <w:tcBorders>
              <w:top w:val="single" w:sz="4" w:space="0" w:color="000000"/>
              <w:left w:val="single" w:sz="4" w:space="0" w:color="000000"/>
              <w:bottom w:val="single" w:sz="4" w:space="0" w:color="000000"/>
              <w:right w:val="single" w:sz="4" w:space="0" w:color="000000"/>
            </w:tcBorders>
          </w:tcPr>
          <w:p>
            <w:pPr>
              <w:pStyle w:val="TAH"/>
              <w:rPr/>
            </w:pPr>
            <w:r>
              <w:rPr/>
              <w:t>layer</w:t>
            </w:r>
          </w:p>
        </w:tc>
        <w:tc>
          <w:tcPr>
            <w:tcW w:w="1238" w:type="dxa"/>
            <w:tcBorders>
              <w:top w:val="single" w:sz="4" w:space="0" w:color="000000"/>
              <w:left w:val="single" w:sz="4" w:space="0" w:color="000000"/>
              <w:bottom w:val="single" w:sz="4" w:space="0" w:color="000000"/>
              <w:right w:val="single" w:sz="4" w:space="0" w:color="000000"/>
            </w:tcBorders>
          </w:tcPr>
          <w:p>
            <w:pPr>
              <w:pStyle w:val="TAH"/>
              <w:rPr/>
            </w:pPr>
            <w:r>
              <w:rPr/>
              <w:t>SQoS</w:t>
            </w:r>
          </w:p>
        </w:tc>
        <w:tc>
          <w:tcPr>
            <w:tcW w:w="3115" w:type="dxa"/>
            <w:tcBorders>
              <w:top w:val="single" w:sz="4" w:space="0" w:color="000000"/>
              <w:left w:val="single" w:sz="4" w:space="0" w:color="000000"/>
              <w:bottom w:val="single" w:sz="4" w:space="0" w:color="000000"/>
              <w:right w:val="single" w:sz="4" w:space="0" w:color="000000"/>
            </w:tcBorders>
          </w:tcPr>
          <w:p>
            <w:pPr>
              <w:pStyle w:val="TAH"/>
              <w:rPr/>
            </w:pPr>
            <w:r>
              <w:rPr/>
              <w:t>Other parameters</w:t>
            </w:r>
          </w:p>
        </w:tc>
        <w:tc>
          <w:tcPr>
            <w:tcW w:w="1315" w:type="dxa"/>
            <w:tcBorders>
              <w:top w:val="single" w:sz="4" w:space="0" w:color="000000"/>
              <w:left w:val="single" w:sz="4" w:space="0" w:color="000000"/>
              <w:bottom w:val="single" w:sz="4" w:space="0" w:color="000000"/>
              <w:right w:val="single" w:sz="4" w:space="0" w:color="000000"/>
            </w:tcBorders>
          </w:tcPr>
          <w:p>
            <w:pPr>
              <w:pStyle w:val="TAH"/>
              <w:rPr/>
            </w:pPr>
            <w:r>
              <w:rPr/>
              <w:t>Model</w:t>
            </w:r>
          </w:p>
        </w:tc>
        <w:tc>
          <w:tcPr>
            <w:tcW w:w="1518" w:type="dxa"/>
            <w:tcBorders>
              <w:top w:val="single" w:sz="4" w:space="0" w:color="000000"/>
              <w:left w:val="single" w:sz="4" w:space="0" w:color="000000"/>
              <w:bottom w:val="single" w:sz="4" w:space="0" w:color="000000"/>
              <w:right w:val="single" w:sz="4" w:space="0" w:color="000000"/>
            </w:tcBorders>
          </w:tcPr>
          <w:p>
            <w:pPr>
              <w:pStyle w:val="TAH"/>
              <w:rPr/>
            </w:pPr>
            <w:r>
              <w:rPr/>
              <w:t>Parameters to calculate</w:t>
            </w:r>
          </w:p>
        </w:tc>
      </w:tr>
      <w:tr>
        <w:trPr/>
        <w:tc>
          <w:tcPr>
            <w:tcW w:w="1475" w:type="dxa"/>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client</w:t>
            </w:r>
          </w:p>
        </w:tc>
        <w:tc>
          <w:tcPr>
            <w:tcW w:w="1114" w:type="dxa"/>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Application</w:t>
            </w:r>
          </w:p>
        </w:tc>
        <w:tc>
          <w:tcPr>
            <w:tcW w:w="1238" w:type="dxa"/>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Frame rate</w:t>
            </w:r>
          </w:p>
        </w:tc>
        <w:tc>
          <w:tcPr>
            <w:tcW w:w="3115" w:type="dxa"/>
            <w:tcBorders>
              <w:top w:val="single" w:sz="4" w:space="0" w:color="000000"/>
              <w:left w:val="single" w:sz="4" w:space="0" w:color="000000"/>
              <w:bottom w:val="single" w:sz="4" w:space="0" w:color="000000"/>
              <w:right w:val="single" w:sz="4" w:space="0" w:color="000000"/>
            </w:tcBorders>
          </w:tcPr>
          <w:p>
            <w:pPr>
              <w:pStyle w:val="TAL"/>
              <w:rPr/>
            </w:pPr>
            <w:r>
              <w:rPr>
                <w:rFonts w:cs="Arial"/>
                <w:bCs/>
                <w:szCs w:val="18"/>
              </w:rPr>
              <w:t xml:space="preserve">Frame size </w:t>
            </w:r>
          </w:p>
          <w:p>
            <w:pPr>
              <w:pStyle w:val="TAL"/>
              <w:rPr/>
            </w:pPr>
            <w:r>
              <w:rPr/>
              <w:t>Buffer size</w:t>
            </w:r>
          </w:p>
        </w:tc>
        <w:tc>
          <w:tcPr>
            <w:tcW w:w="131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5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r>
      <w:tr>
        <w:trPr/>
        <w:tc>
          <w:tcPr>
            <w:tcW w:w="147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Wireless transport network</w:t>
            </w:r>
          </w:p>
        </w:tc>
        <w:tc>
          <w:tcPr>
            <w:tcW w:w="1114"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Transports</w:t>
            </w:r>
          </w:p>
        </w:tc>
        <w:tc>
          <w:tcPr>
            <w:tcW w:w="1238" w:type="dxa"/>
            <w:tcBorders>
              <w:top w:val="single" w:sz="4" w:space="0" w:color="000000"/>
              <w:left w:val="single" w:sz="4" w:space="0" w:color="000000"/>
              <w:right w:val="single" w:sz="4" w:space="0" w:color="000000"/>
            </w:tcBorders>
          </w:tcPr>
          <w:p>
            <w:pPr>
              <w:pStyle w:val="TAL"/>
              <w:rPr>
                <w:rFonts w:cs="Arial"/>
                <w:bCs/>
                <w:szCs w:val="18"/>
              </w:rPr>
            </w:pPr>
            <w:r>
              <w:rPr>
                <w:rFonts w:cs="Arial"/>
                <w:bCs/>
                <w:szCs w:val="18"/>
              </w:rPr>
              <w:t>Bandwidth</w:t>
            </w:r>
          </w:p>
        </w:tc>
        <w:tc>
          <w:tcPr>
            <w:tcW w:w="311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The total transport data size during The connection procedure ( related to the protocols)</w:t>
            </w:r>
          </w:p>
        </w:tc>
        <w:tc>
          <w:tcPr>
            <w:tcW w:w="131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Transport network model</w:t>
            </w:r>
          </w:p>
        </w:tc>
        <w:tc>
          <w:tcPr>
            <w:tcW w:w="1518"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Transfer time</w:t>
            </w:r>
          </w:p>
          <w:p>
            <w:pPr>
              <w:pStyle w:val="TAL"/>
              <w:rPr/>
            </w:pPr>
            <w:r>
              <w:rPr/>
              <w:object w:dxaOrig="880" w:dyaOrig="40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4pt;height:20pt" filled="f" o:ole="">
                  <v:imagedata r:id="rId149" o:title=""/>
                </v:shape>
                <o:OLEObject Type="Embed" ProgID="" ShapeID="ole_rId148" DrawAspect="Content" ObjectID="_1659539530" r:id="rId148"/>
              </w:object>
            </w:r>
          </w:p>
        </w:tc>
      </w:tr>
      <w:tr>
        <w:trPr/>
        <w:tc>
          <w:tcPr>
            <w:tcW w:w="147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1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238" w:type="dxa"/>
            <w:tcBorders>
              <w:left w:val="single" w:sz="4" w:space="0" w:color="000000"/>
              <w:bottom w:val="single" w:sz="4" w:space="0" w:color="000000"/>
              <w:right w:val="single" w:sz="4" w:space="0" w:color="000000"/>
            </w:tcBorders>
          </w:tcPr>
          <w:p>
            <w:pPr>
              <w:pStyle w:val="TAL"/>
              <w:rPr>
                <w:rFonts w:cs="Arial"/>
                <w:bCs/>
                <w:szCs w:val="18"/>
              </w:rPr>
            </w:pPr>
            <w:r>
              <w:rPr>
                <w:rFonts w:cs="Arial"/>
                <w:bCs/>
                <w:szCs w:val="18"/>
              </w:rPr>
              <w:t>Transport delay</w:t>
            </w:r>
          </w:p>
        </w:tc>
        <w:tc>
          <w:tcPr>
            <w:tcW w:w="31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3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r>
      <w:tr>
        <w:trPr/>
        <w:tc>
          <w:tcPr>
            <w:tcW w:w="1475"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Arial"/>
                <w:bCs/>
                <w:szCs w:val="18"/>
              </w:rPr>
              <w:t>Wired transport network</w:t>
            </w:r>
          </w:p>
        </w:tc>
        <w:tc>
          <w:tcPr>
            <w:tcW w:w="1114"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Transports</w:t>
            </w:r>
          </w:p>
        </w:tc>
        <w:tc>
          <w:tcPr>
            <w:tcW w:w="1238" w:type="dxa"/>
            <w:tcBorders>
              <w:top w:val="single" w:sz="4" w:space="0" w:color="000000"/>
              <w:left w:val="single" w:sz="4" w:space="0" w:color="000000"/>
              <w:right w:val="single" w:sz="4" w:space="0" w:color="000000"/>
            </w:tcBorders>
          </w:tcPr>
          <w:p>
            <w:pPr>
              <w:pStyle w:val="TAL"/>
              <w:rPr>
                <w:rFonts w:cs="Arial"/>
                <w:bCs/>
                <w:szCs w:val="18"/>
              </w:rPr>
            </w:pPr>
            <w:r>
              <w:rPr>
                <w:rFonts w:cs="Arial"/>
                <w:bCs/>
                <w:szCs w:val="18"/>
              </w:rPr>
              <w:t>Bandwidth</w:t>
            </w:r>
          </w:p>
        </w:tc>
        <w:tc>
          <w:tcPr>
            <w:tcW w:w="311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The total load from outside</w:t>
            </w:r>
          </w:p>
          <w:p>
            <w:pPr>
              <w:pStyle w:val="TAL"/>
              <w:rPr/>
            </w:pPr>
            <w:r>
              <w:rPr/>
              <w:t>The load on one link</w:t>
            </w:r>
          </w:p>
          <w:p>
            <w:pPr>
              <w:pStyle w:val="TAL"/>
              <w:rPr/>
            </w:pPr>
            <w:r>
              <w:rPr/>
              <w:t>The links number</w:t>
            </w:r>
          </w:p>
          <w:p>
            <w:pPr>
              <w:pStyle w:val="TAL"/>
              <w:rPr/>
            </w:pPr>
            <w:r>
              <w:rPr/>
              <w:t>The average length of packet</w:t>
            </w:r>
          </w:p>
          <w:p>
            <w:pPr>
              <w:pStyle w:val="TAL"/>
              <w:rPr/>
            </w:pPr>
            <w:r>
              <w:rPr/>
              <w:t>The link's data transport rate</w:t>
            </w:r>
          </w:p>
          <w:p>
            <w:pPr>
              <w:pStyle w:val="TAL"/>
              <w:rPr/>
            </w:pPr>
            <w:r>
              <w:rPr/>
              <w:t>The total transport data size during The connection procedure ( related to the protocols)</w:t>
            </w:r>
          </w:p>
        </w:tc>
        <w:tc>
          <w:tcPr>
            <w:tcW w:w="1315"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Arial"/>
                <w:bCs/>
                <w:szCs w:val="18"/>
              </w:rPr>
              <w:t>Transport network model</w:t>
            </w:r>
          </w:p>
        </w:tc>
        <w:tc>
          <w:tcPr>
            <w:tcW w:w="1518"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Transfer time</w:t>
            </w:r>
          </w:p>
          <w:p>
            <w:pPr>
              <w:pStyle w:val="TAL"/>
              <w:rPr/>
            </w:pPr>
            <w:r>
              <w:rPr/>
              <w:object w:dxaOrig="880" w:dyaOrig="40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4pt;height:20pt" filled="f" o:ole="">
                  <v:imagedata r:id="rId151" o:title=""/>
                </v:shape>
                <o:OLEObject Type="Embed" ProgID="" ShapeID="ole_rId150" DrawAspect="Content" ObjectID="_260322758" r:id="rId150"/>
              </w:object>
            </w:r>
          </w:p>
          <w:p>
            <w:pPr>
              <w:pStyle w:val="TAL"/>
              <w:rPr/>
            </w:pPr>
            <w:r>
              <w:rPr/>
              <w:t>Transfer delay</w:t>
            </w:r>
          </w:p>
          <w:p>
            <w:pPr>
              <w:pStyle w:val="TAL"/>
              <w:rPr/>
            </w:pPr>
            <w:r>
              <w:rPr/>
              <w:object w:dxaOrig="900" w:dyaOrig="40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5pt;height:20pt" filled="f" o:ole="">
                  <v:imagedata r:id="rId153" o:title=""/>
                </v:shape>
                <o:OLEObject Type="Embed" ProgID="" ShapeID="ole_rId152" DrawAspect="Content" ObjectID="_1345156939" r:id="rId152"/>
              </w:object>
            </w:r>
          </w:p>
        </w:tc>
      </w:tr>
      <w:tr>
        <w:trPr/>
        <w:tc>
          <w:tcPr>
            <w:tcW w:w="147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1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238" w:type="dxa"/>
            <w:tcBorders>
              <w:left w:val="single" w:sz="4" w:space="0" w:color="000000"/>
              <w:bottom w:val="single" w:sz="4" w:space="0" w:color="000000"/>
              <w:right w:val="single" w:sz="4" w:space="0" w:color="000000"/>
            </w:tcBorders>
          </w:tcPr>
          <w:p>
            <w:pPr>
              <w:pStyle w:val="TAL"/>
              <w:rPr>
                <w:rFonts w:cs="Arial"/>
                <w:bCs/>
                <w:szCs w:val="18"/>
              </w:rPr>
            </w:pPr>
            <w:r>
              <w:rPr>
                <w:rFonts w:cs="Arial"/>
                <w:bCs/>
                <w:szCs w:val="18"/>
              </w:rPr>
              <w:t>Transport delay</w:t>
            </w:r>
          </w:p>
        </w:tc>
        <w:tc>
          <w:tcPr>
            <w:tcW w:w="31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3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r>
      <w:tr>
        <w:trPr/>
        <w:tc>
          <w:tcPr>
            <w:tcW w:w="147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Transaction node</w:t>
            </w:r>
          </w:p>
        </w:tc>
        <w:tc>
          <w:tcPr>
            <w:tcW w:w="111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Arial"/>
                <w:bCs/>
                <w:szCs w:val="18"/>
                <w:lang w:val="it-IT"/>
              </w:rPr>
              <w:t xml:space="preserve">Base station, </w:t>
            </w:r>
            <w:r>
              <w:rPr>
                <w:lang w:val="it-IT"/>
              </w:rPr>
              <w:t>SGSN, GGSN, Media server</w:t>
            </w:r>
          </w:p>
        </w:tc>
        <w:tc>
          <w:tcPr>
            <w:tcW w:w="1238" w:type="dxa"/>
            <w:tcBorders>
              <w:top w:val="single" w:sz="4" w:space="0" w:color="000000"/>
              <w:left w:val="single" w:sz="4" w:space="0" w:color="000000"/>
              <w:right w:val="single" w:sz="4" w:space="0" w:color="000000"/>
            </w:tcBorders>
          </w:tcPr>
          <w:p>
            <w:pPr>
              <w:pStyle w:val="TAL"/>
              <w:rPr>
                <w:rFonts w:cs="Arial"/>
                <w:bCs/>
                <w:szCs w:val="18"/>
              </w:rPr>
            </w:pPr>
            <w:r>
              <w:rPr>
                <w:rFonts w:cs="Arial"/>
                <w:bCs/>
                <w:szCs w:val="18"/>
              </w:rPr>
              <w:t>Transaction delay</w:t>
            </w:r>
          </w:p>
        </w:tc>
        <w:tc>
          <w:tcPr>
            <w:tcW w:w="311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Buffer size</w:t>
            </w:r>
          </w:p>
        </w:tc>
        <w:tc>
          <w:tcPr>
            <w:tcW w:w="1315"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Node model</w:t>
            </w:r>
          </w:p>
        </w:tc>
        <w:tc>
          <w:tcPr>
            <w:tcW w:w="1518" w:type="dxa"/>
            <w:vMerge w:val="restart"/>
            <w:tcBorders>
              <w:top w:val="single" w:sz="4" w:space="0" w:color="000000"/>
              <w:left w:val="single" w:sz="4" w:space="0" w:color="000000"/>
              <w:bottom w:val="single" w:sz="4" w:space="0" w:color="000000"/>
              <w:right w:val="single" w:sz="4" w:space="0" w:color="000000"/>
            </w:tcBorders>
          </w:tcPr>
          <w:p>
            <w:pPr>
              <w:pStyle w:val="TAL"/>
              <w:rPr>
                <w:rFonts w:cs="Arial"/>
                <w:bCs/>
                <w:szCs w:val="18"/>
              </w:rPr>
            </w:pPr>
            <w:r>
              <w:rPr>
                <w:rFonts w:cs="Arial"/>
                <w:bCs/>
                <w:szCs w:val="18"/>
              </w:rPr>
              <w:t>Transaction delay</w:t>
            </w:r>
          </w:p>
          <w:p>
            <w:pPr>
              <w:pStyle w:val="TAL"/>
              <w:rPr/>
            </w:pPr>
            <w:r>
              <w:rPr/>
              <w:object w:dxaOrig="1060" w:dyaOrig="171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9.5pt;height:80.35pt" filled="f" o:ole="">
                  <v:imagedata r:id="rId155" o:title=""/>
                </v:shape>
                <o:OLEObject Type="Embed" ProgID="" ShapeID="ole_rId154" DrawAspect="Content" ObjectID="_256973955" r:id="rId154"/>
              </w:object>
            </w:r>
          </w:p>
        </w:tc>
      </w:tr>
      <w:tr>
        <w:trPr/>
        <w:tc>
          <w:tcPr>
            <w:tcW w:w="147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c>
          <w:tcPr>
            <w:tcW w:w="11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238" w:type="dxa"/>
            <w:tcBorders>
              <w:left w:val="single" w:sz="4" w:space="0" w:color="000000"/>
              <w:bottom w:val="single" w:sz="4" w:space="0" w:color="000000"/>
              <w:right w:val="single" w:sz="4" w:space="0" w:color="000000"/>
            </w:tcBorders>
          </w:tcPr>
          <w:p>
            <w:pPr>
              <w:pStyle w:val="TAL"/>
              <w:rPr>
                <w:rFonts w:cs="Arial"/>
                <w:bCs/>
                <w:szCs w:val="18"/>
              </w:rPr>
            </w:pPr>
            <w:r>
              <w:rPr>
                <w:rFonts w:cs="Arial"/>
                <w:bCs/>
                <w:szCs w:val="18"/>
              </w:rPr>
              <w:t>Transaction rate</w:t>
            </w:r>
          </w:p>
        </w:tc>
        <w:tc>
          <w:tcPr>
            <w:tcW w:w="31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31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c>
          <w:tcPr>
            <w:tcW w:w="1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Cs/>
                <w:szCs w:val="18"/>
              </w:rPr>
            </w:pPr>
            <w:r>
              <w:rPr>
                <w:rFonts w:cs="Arial"/>
                <w:bCs/>
                <w:szCs w:val="18"/>
              </w:rPr>
            </w:r>
          </w:p>
        </w:tc>
      </w:tr>
    </w:tbl>
    <w:p>
      <w:pPr>
        <w:pStyle w:val="Normal"/>
        <w:rPr/>
      </w:pPr>
      <w:r>
        <w:rPr/>
      </w:r>
    </w:p>
    <w:p>
      <w:pPr>
        <w:pStyle w:val="Normal"/>
        <w:rPr/>
      </w:pPr>
      <w:r>
        <w:rPr/>
        <w:t>The transfer delay and time of wireless /wired networks, the related transaction delay of transaction node for initial buffering time are analyzed, ignoring delay of radio access network.</w:t>
      </w:r>
    </w:p>
    <w:p>
      <w:pPr>
        <w:pStyle w:val="Normal"/>
        <w:rPr/>
      </w:pPr>
      <w:r>
        <w:rPr/>
        <w:t>The parameters' locations used in our model are as figure A.9.</w:t>
      </w:r>
    </w:p>
    <w:p>
      <w:pPr>
        <w:pStyle w:val="TH"/>
        <w:rPr/>
      </w:pPr>
      <w:r>
        <w:rPr/>
        <w:object w:dxaOrig="9276" w:dyaOrig="3518">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463.8pt;height:175.9pt" filled="f" o:ole="">
            <v:imagedata r:id="rId157" o:title=""/>
          </v:shape>
          <o:OLEObject Type="Embed" ProgID="" ShapeID="ole_rId156" DrawAspect="Content" ObjectID="_436870807" r:id="rId156"/>
        </w:object>
      </w:r>
    </w:p>
    <w:p>
      <w:pPr>
        <w:pStyle w:val="TF"/>
        <w:rPr/>
      </w:pPr>
      <w:r>
        <w:rPr/>
        <w:t>Figure A.9: The locations of parameters used in service initial buffering time model</w:t>
      </w:r>
    </w:p>
    <w:p>
      <w:pPr>
        <w:pStyle w:val="NO"/>
        <w:rPr/>
      </w:pPr>
      <w:r>
        <w:rPr/>
        <w:t>NOTE:</w:t>
        <w:tab/>
        <w:t>The parameter transaction rate and transaction capacity can be got by testing the transaction node. And the buffer size in the transaction node can also be easily got from the node.</w:t>
      </w:r>
    </w:p>
    <w:p>
      <w:pPr>
        <w:pStyle w:val="Normal"/>
        <w:rPr/>
      </w:pPr>
      <w:r>
        <w:rPr/>
        <w:t>The total data size during the connection procedure depends on the buffer size in the client and the protocols used. Why the frame size and frame rate are listed here? Because they affect the buffer size the system set.</w:t>
      </w:r>
    </w:p>
    <w:p>
      <w:pPr>
        <w:pStyle w:val="Normal"/>
        <w:rPr/>
      </w:pPr>
      <w:r>
        <w:rPr/>
        <w:t>The data transport rate of one link and links number are the network's framework parameters.</w:t>
      </w:r>
    </w:p>
    <w:p>
      <w:pPr>
        <w:pStyle w:val="Normal"/>
        <w:rPr/>
      </w:pPr>
      <w:r>
        <w:rPr/>
        <w:t>The load on one link, total load on the network and average length of packet can be got from the network's statistical data.</w:t>
      </w:r>
    </w:p>
    <w:p>
      <w:pPr>
        <w:pStyle w:val="Heading3"/>
        <w:rPr/>
      </w:pPr>
      <w:bookmarkStart w:id="134" w:name="__RefHeading___Toc517444486"/>
      <w:bookmarkEnd w:id="134"/>
      <w:r>
        <w:rPr>
          <w:lang w:eastAsia="zh-CN"/>
        </w:rPr>
        <w:t>A.5.4.2</w:t>
        <w:tab/>
      </w:r>
      <w:r>
        <w:rPr/>
        <w:t>Model description</w:t>
      </w:r>
    </w:p>
    <w:p>
      <w:pPr>
        <w:pStyle w:val="Normal"/>
        <w:rPr/>
      </w:pPr>
      <w:r>
        <w:rPr/>
        <w:t>The initial connection time (</w:t>
      </w:r>
      <w:r>
        <w:rPr/>
        <w:object w:dxaOrig="820" w:dyaOrig="40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41pt;height:20pt" filled="f" o:ole="">
            <v:imagedata r:id="rId159" o:title=""/>
          </v:shape>
          <o:OLEObject Type="Embed" ProgID="" ShapeID="ole_rId158" DrawAspect="Content" ObjectID="_381106822" r:id="rId158"/>
        </w:object>
      </w:r>
      <w:r>
        <w:rPr/>
        <w:t>) can be considered as a function of the transfer delay and the transfer time in network and the transaction delay in all the relative transaction nodes. The expression can be get as follows:</w:t>
      </w:r>
    </w:p>
    <w:p>
      <w:pPr>
        <w:pStyle w:val="EQ"/>
        <w:rPr/>
      </w:pPr>
      <w:r>
        <w:rPr/>
        <w:tab/>
      </w:r>
      <w:r>
        <w:rPr/>
        <w:object w:dxaOrig="8500" w:dyaOrig="48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340.4pt;height:19.15pt" filled="f" o:ole="">
            <v:imagedata r:id="rId161" o:title=""/>
          </v:shape>
          <o:OLEObject Type="Embed" ProgID="" ShapeID="ole_rId160" DrawAspect="Content" ObjectID="_740555668" r:id="rId160"/>
        </w:object>
      </w:r>
      <w:r>
        <w:rPr/>
        <w:t xml:space="preserve"> </w:t>
      </w:r>
    </w:p>
    <w:p>
      <w:pPr>
        <w:pStyle w:val="Normal"/>
        <w:rPr/>
      </w:pPr>
      <w:r>
        <w:rPr/>
        <w:t xml:space="preserve">And </w:t>
      </w:r>
      <w:r>
        <w:rPr/>
        <w:object w:dxaOrig="820" w:dyaOrig="40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41pt;height:20pt" filled="f" o:ole="">
            <v:imagedata r:id="rId163" o:title=""/>
          </v:shape>
          <o:OLEObject Type="Embed" ProgID="" ShapeID="ole_rId162" DrawAspect="Content" ObjectID="_295676513" r:id="rId162"/>
        </w:object>
      </w:r>
      <w:r>
        <w:rPr/>
        <w:t xml:space="preserve"> varies in the same manner as all the parameters.</w:t>
      </w:r>
    </w:p>
    <w:p>
      <w:pPr>
        <w:pStyle w:val="EQ"/>
        <w:rPr/>
      </w:pPr>
      <w:r>
        <w:rPr/>
        <w:tab/>
      </w:r>
      <w:r>
        <w:rPr/>
        <w:object w:dxaOrig="2700" w:dyaOrig="74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35.1pt;height:36.55pt" filled="f" o:ole="">
            <v:imagedata r:id="rId165" o:title=""/>
          </v:shape>
          <o:OLEObject Type="Embed" ProgID="" ShapeID="ole_rId164" DrawAspect="Content" ObjectID="_343558447" r:id="rId164"/>
        </w:object>
      </w:r>
      <w:r>
        <w:rPr/>
        <w:t>.</w:t>
      </w:r>
    </w:p>
    <w:p>
      <w:pPr>
        <w:pStyle w:val="EQ"/>
        <w:rPr/>
      </w:pPr>
      <w:r>
        <w:rPr/>
        <w:tab/>
      </w:r>
      <w:r>
        <w:rPr/>
        <w:object w:dxaOrig="2640" w:dyaOrig="72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32pt;height:36pt" filled="f" o:ole="">
            <v:imagedata r:id="rId167" o:title=""/>
          </v:shape>
          <o:OLEObject Type="Embed" ProgID="" ShapeID="ole_rId166" DrawAspect="Content" ObjectID="_1699025391" r:id="rId166"/>
        </w:object>
      </w:r>
    </w:p>
    <w:p>
      <w:pPr>
        <w:pStyle w:val="Normal"/>
        <w:rPr/>
      </w:pPr>
      <w:r>
        <w:rPr/>
        <w:object w:dxaOrig="3480" w:dyaOrig="44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74pt;height:22pt" filled="f" o:ole="">
            <v:imagedata r:id="rId169" o:title=""/>
          </v:shape>
          <o:OLEObject Type="Embed" ProgID="" ShapeID="ole_rId168" DrawAspect="Content" ObjectID="_1599314709" r:id="rId168"/>
        </w:object>
      </w:r>
      <w:r>
        <w:rPr/>
        <w:t xml:space="preserve"> </w:t>
      </w:r>
      <w:r>
        <w:rPr/>
        <w:t xml:space="preserve">can be got from formula </w:t>
      </w:r>
      <w:r>
        <w:rPr/>
        <w:object w:dxaOrig="3940" w:dyaOrig="8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170.75pt;height:38.55pt" filled="f" o:ole="">
            <v:imagedata r:id="rId171" o:title=""/>
          </v:shape>
          <o:OLEObject Type="Embed" ProgID="" ShapeID="ole_rId170" DrawAspect="Content" ObjectID="_1199749067" r:id="rId170"/>
        </w:object>
      </w:r>
    </w:p>
    <w:p>
      <w:pPr>
        <w:pStyle w:val="Normal"/>
        <w:rPr/>
      </w:pPr>
      <w:r>
        <w:rPr/>
        <w:object w:dxaOrig="1020" w:dyaOrig="40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51pt;height:20pt" filled="f" o:ole="">
            <v:imagedata r:id="rId173" o:title=""/>
          </v:shape>
          <o:OLEObject Type="Embed" ProgID="" ShapeID="ole_rId172" DrawAspect="Content" ObjectID="_2064877138" r:id="rId172"/>
        </w:object>
      </w:r>
      <w:r>
        <w:rPr/>
        <w:t xml:space="preserve">can be got from formula </w:t>
      </w:r>
      <w:r>
        <w:rPr/>
        <w:object w:dxaOrig="2200" w:dyaOrig="66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105.9pt;height:31.8pt" filled="f" o:ole="">
            <v:imagedata r:id="rId175" o:title=""/>
          </v:shape>
          <o:OLEObject Type="Embed" ProgID="" ShapeID="ole_rId174" DrawAspect="Content" ObjectID="_1018126459" r:id="rId174"/>
        </w:object>
      </w:r>
      <w:r>
        <w:rPr/>
        <w:t>.</w:t>
      </w:r>
    </w:p>
    <w:p>
      <w:pPr>
        <w:pStyle w:val="Normal"/>
        <w:rPr/>
      </w:pPr>
      <w:r>
        <w:rPr/>
        <w:t>All the parameters' definitions are from section 4.</w:t>
      </w:r>
    </w:p>
    <w:p>
      <w:pPr>
        <w:pStyle w:val="Normal"/>
        <w:rPr/>
      </w:pPr>
      <w:r>
        <w:rPr/>
        <w:t>In the client, the initial buffering time can be changed by adjusting some parameters as table A.13.</w:t>
      </w:r>
    </w:p>
    <w:p>
      <w:pPr>
        <w:pStyle w:val="TH"/>
        <w:rPr/>
      </w:pPr>
      <w:r>
        <w:rPr/>
        <w:t>Table A.13: The simple relation between initial buffering time and other parameters in the client</w:t>
      </w:r>
    </w:p>
    <w:tbl>
      <w:tblPr>
        <w:tblW w:w="3224" w:type="dxa"/>
        <w:jc w:val="center"/>
        <w:tblInd w:w="0" w:type="dxa"/>
        <w:tblLayout w:type="fixed"/>
        <w:tblCellMar>
          <w:top w:w="0" w:type="dxa"/>
          <w:left w:w="28" w:type="dxa"/>
          <w:bottom w:w="0" w:type="dxa"/>
          <w:right w:w="108" w:type="dxa"/>
        </w:tblCellMar>
      </w:tblPr>
      <w:tblGrid>
        <w:gridCol w:w="1187"/>
        <w:gridCol w:w="2037"/>
      </w:tblGrid>
      <w:tr>
        <w:trPr/>
        <w:tc>
          <w:tcPr>
            <w:tcW w:w="11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TAL"/>
              <w:rPr/>
            </w:pPr>
            <w:r>
              <w:rPr/>
              <w:t>Buffer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22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szCs w:val="18"/>
              </w:rPr>
              <w:tab/>
              <w:t>means value increases;</w:t>
            </w:r>
          </w:p>
          <w:p>
            <w:pPr>
              <w:pStyle w:val="TAN"/>
              <w:rPr/>
            </w:pPr>
            <w:r>
              <w:rPr/>
            </w:r>
            <m:oMath xmlns:m="http://schemas.openxmlformats.org/officeDocument/2006/math">
              <m:r>
                <w:rPr>
                  <w:rFonts w:ascii="Cambria Math" w:hAnsi="Cambria Math"/>
                </w:rPr>
                <m:t xml:space="preserve">↓</m:t>
              </m:r>
            </m:oMath>
            <w:r>
              <w:rPr>
                <w:szCs w:val="18"/>
              </w:rPr>
              <w:tab/>
              <w:t>means value decreases.</w:t>
            </w:r>
          </w:p>
        </w:tc>
      </w:tr>
    </w:tbl>
    <w:p>
      <w:pPr>
        <w:pStyle w:val="Normal"/>
        <w:rPr/>
      </w:pPr>
      <w:r>
        <w:rPr/>
      </w:r>
    </w:p>
    <w:p>
      <w:pPr>
        <w:pStyle w:val="Normal"/>
        <w:rPr/>
      </w:pPr>
      <w:r>
        <w:rPr/>
        <w:t>In the wireless network, the initial buffering time can be changed by adjusting some parameters as table A.14.</w:t>
      </w:r>
    </w:p>
    <w:p>
      <w:pPr>
        <w:pStyle w:val="TH"/>
        <w:rPr/>
      </w:pPr>
      <w:r>
        <w:rPr/>
        <w:t>Table A.14: The simple relation between initial buffering time and</w:t>
        <w:br/>
        <w:t>other parameters in wireless network</w:t>
      </w:r>
    </w:p>
    <w:tbl>
      <w:tblPr>
        <w:tblW w:w="3544" w:type="dxa"/>
        <w:jc w:val="center"/>
        <w:tblInd w:w="0" w:type="dxa"/>
        <w:tblLayout w:type="fixed"/>
        <w:tblCellMar>
          <w:top w:w="0" w:type="dxa"/>
          <w:left w:w="28" w:type="dxa"/>
          <w:bottom w:w="0" w:type="dxa"/>
          <w:right w:w="108" w:type="dxa"/>
        </w:tblCellMar>
      </w:tblPr>
      <w:tblGrid>
        <w:gridCol w:w="1507"/>
        <w:gridCol w:w="2037"/>
      </w:tblGrid>
      <w:tr>
        <w:trPr/>
        <w:tc>
          <w:tcPr>
            <w:tcW w:w="150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rFonts w:cs="Arial"/>
              </w:rPr>
              <w:t>Bandwidth</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data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354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r>
            <w:r>
              <w:rPr>
                <w:szCs w:val="18"/>
              </w:rPr>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Normal"/>
        <w:keepNext w:val="true"/>
        <w:keepLines/>
        <w:rPr/>
      </w:pPr>
      <w:r>
        <w:rPr/>
        <w:t>In the wired network, the initial buffering time can be changed by adjusting some parameters as table A.15.</w:t>
      </w:r>
    </w:p>
    <w:p>
      <w:pPr>
        <w:pStyle w:val="TH"/>
        <w:rPr/>
      </w:pPr>
      <w:r>
        <w:rPr/>
        <w:t>Table A.15: The simple relation between initial buffering time and other parameters in wired network</w:t>
      </w:r>
    </w:p>
    <w:tbl>
      <w:tblPr>
        <w:tblW w:w="4745" w:type="dxa"/>
        <w:jc w:val="center"/>
        <w:tblInd w:w="0" w:type="dxa"/>
        <w:tblLayout w:type="fixed"/>
        <w:tblCellMar>
          <w:top w:w="0" w:type="dxa"/>
          <w:left w:w="28" w:type="dxa"/>
          <w:bottom w:w="0" w:type="dxa"/>
          <w:right w:w="108" w:type="dxa"/>
        </w:tblCellMar>
      </w:tblPr>
      <w:tblGrid>
        <w:gridCol w:w="2708"/>
        <w:gridCol w:w="2037"/>
      </w:tblGrid>
      <w:tr>
        <w:trPr/>
        <w:tc>
          <w:tcPr>
            <w:tcW w:w="2708"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H"/>
              <w:rPr/>
            </w:pPr>
            <w:r>
              <w:rPr/>
              <w:t>Initial connection time</w:t>
            </w:r>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Bandwidth</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data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Total load</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Load on one link</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Links number</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Average length of packet</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27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Data transport rate of one link</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4745"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szCs w:val="18"/>
              </w:rPr>
              <w:tab/>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Normal"/>
        <w:rPr/>
      </w:pPr>
      <w:r>
        <w:rPr/>
        <w:t>In the transaction nodes (base station, SGSN, GGSN, VLR, HLR, AuC, media server), the initial buffering time can be changed by adjusting some parameters as table A.16.</w:t>
      </w:r>
    </w:p>
    <w:p>
      <w:pPr>
        <w:pStyle w:val="TH"/>
        <w:rPr/>
      </w:pPr>
      <w:r>
        <w:rPr/>
        <w:t>Table A.16: The simple relation between initial buffering time and</w:t>
        <w:br/>
        <w:t>other parameters in the transaction nodes</w:t>
      </w:r>
    </w:p>
    <w:tbl>
      <w:tblPr>
        <w:tblW w:w="4024" w:type="dxa"/>
        <w:jc w:val="center"/>
        <w:tblInd w:w="0" w:type="dxa"/>
        <w:tblLayout w:type="fixed"/>
        <w:tblCellMar>
          <w:top w:w="0" w:type="dxa"/>
          <w:left w:w="28" w:type="dxa"/>
          <w:bottom w:w="0" w:type="dxa"/>
          <w:right w:w="108" w:type="dxa"/>
        </w:tblCellMar>
      </w:tblPr>
      <w:tblGrid>
        <w:gridCol w:w="1987"/>
        <w:gridCol w:w="2037"/>
      </w:tblGrid>
      <w:tr>
        <w:trPr/>
        <w:tc>
          <w:tcPr>
            <w:tcW w:w="1987"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2037" w:type="dxa"/>
            <w:tcBorders>
              <w:top w:val="single" w:sz="4" w:space="0" w:color="000000"/>
              <w:left w:val="single" w:sz="4" w:space="0" w:color="000000"/>
              <w:bottom w:val="single" w:sz="4" w:space="0" w:color="000000"/>
              <w:right w:val="single" w:sz="4" w:space="0" w:color="000000"/>
            </w:tcBorders>
          </w:tcPr>
          <w:p>
            <w:pPr>
              <w:pStyle w:val="TAH"/>
              <w:rPr/>
            </w:pPr>
            <w:r>
              <w:rPr/>
              <w:t>Initial connection time</w:t>
            </w:r>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rate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Transaction capacity</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1987" w:type="dxa"/>
            <w:tcBorders>
              <w:top w:val="single" w:sz="4" w:space="0" w:color="000000"/>
              <w:left w:val="single" w:sz="4" w:space="0" w:color="000000"/>
              <w:bottom w:val="single" w:sz="4" w:space="0" w:color="000000"/>
              <w:right w:val="single" w:sz="4" w:space="0" w:color="000000"/>
            </w:tcBorders>
          </w:tcPr>
          <w:p>
            <w:pPr>
              <w:pStyle w:val="TAL"/>
              <w:rPr/>
            </w:pPr>
            <w:r>
              <w:rPr>
                <w:rFonts w:cs="Arial"/>
              </w:rPr>
              <w:t>Buffer size</w:t>
            </w:r>
            <w:r>
              <w:rPr/>
            </w:r>
            <m:oMath xmlns:m="http://schemas.openxmlformats.org/officeDocument/2006/math">
              <m:r>
                <w:rPr>
                  <w:rFonts w:ascii="Cambria Math" w:hAnsi="Cambria Math"/>
                </w:rPr>
                <m:t xml:space="preserve">↑</m:t>
              </m:r>
            </m:oMath>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m:t>
                </m:r>
              </m:oMath>
            </m:oMathPara>
          </w:p>
        </w:tc>
      </w:tr>
      <w:tr>
        <w:trPr/>
        <w:tc>
          <w:tcPr>
            <w:tcW w:w="4024" w:type="dxa"/>
            <w:gridSpan w:val="2"/>
            <w:tcBorders>
              <w:top w:val="single" w:sz="4" w:space="0" w:color="000000"/>
              <w:left w:val="single" w:sz="4" w:space="0" w:color="000000"/>
              <w:bottom w:val="single" w:sz="4" w:space="0" w:color="000000"/>
              <w:right w:val="single" w:sz="4" w:space="0" w:color="000000"/>
            </w:tcBorders>
          </w:tcPr>
          <w:p>
            <w:pPr>
              <w:pStyle w:val="TAN"/>
              <w:rPr/>
            </w:pPr>
            <w:r>
              <w:rPr/>
            </w:r>
            <m:oMath xmlns:m="http://schemas.openxmlformats.org/officeDocument/2006/math">
              <m:r>
                <w:rPr>
                  <w:rFonts w:ascii="Cambria Math" w:hAnsi="Cambria Math"/>
                </w:rPr>
                <m:t xml:space="preserve">↑</m:t>
              </m:r>
            </m:oMath>
            <w:r>
              <w:rPr/>
              <w:tab/>
            </w:r>
            <w:r>
              <w:rPr>
                <w:szCs w:val="18"/>
              </w:rPr>
              <w:t>means value increases;</w:t>
            </w:r>
          </w:p>
          <w:p>
            <w:pPr>
              <w:pStyle w:val="TAN"/>
              <w:rPr/>
            </w:pPr>
            <w:r>
              <w:rPr/>
            </w:r>
            <m:oMath xmlns:m="http://schemas.openxmlformats.org/officeDocument/2006/math">
              <m:r>
                <w:rPr>
                  <w:rFonts w:ascii="Cambria Math" w:hAnsi="Cambria Math"/>
                </w:rPr>
                <m:t xml:space="preserve">↓</m:t>
              </m:r>
            </m:oMath>
            <w:r>
              <w:rPr/>
              <w:tab/>
            </w:r>
            <w:r>
              <w:rPr>
                <w:szCs w:val="18"/>
              </w:rPr>
              <w:t>means value decreases.</w:t>
            </w:r>
          </w:p>
        </w:tc>
      </w:tr>
    </w:tbl>
    <w:p>
      <w:pPr>
        <w:pStyle w:val="Normal"/>
        <w:rPr/>
      </w:pPr>
      <w:r>
        <w:rPr/>
      </w:r>
    </w:p>
    <w:p>
      <w:pPr>
        <w:pStyle w:val="Heading2"/>
        <w:rPr/>
      </w:pPr>
      <w:bookmarkStart w:id="135" w:name="__RefHeading___Toc517444487"/>
      <w:bookmarkEnd w:id="135"/>
      <w:r>
        <w:rPr>
          <w:lang w:eastAsia="zh-CN"/>
        </w:rPr>
        <w:t>A.5.5</w:t>
        <w:tab/>
      </w:r>
      <w:r>
        <w:rPr/>
        <w:t>Re-Buffering Frequency</w:t>
      </w:r>
    </w:p>
    <w:p>
      <w:pPr>
        <w:pStyle w:val="Heading3"/>
        <w:rPr/>
      </w:pPr>
      <w:bookmarkStart w:id="136" w:name="__RefHeading___Toc517444488"/>
      <w:bookmarkEnd w:id="136"/>
      <w:r>
        <w:rPr>
          <w:lang w:eastAsia="zh-CN"/>
        </w:rPr>
        <w:t>A.5.5.1</w:t>
        <w:tab/>
      </w:r>
      <w:r>
        <w:rPr/>
        <w:t>Relative SQoS and other parameters</w:t>
      </w:r>
    </w:p>
    <w:p>
      <w:pPr>
        <w:pStyle w:val="Normal"/>
        <w:keepNext w:val="true"/>
        <w:keepLines/>
        <w:rPr/>
      </w:pPr>
      <w:r>
        <w:rPr/>
        <w:t>The rebuffering is a important metric to reflect the network's condition. The majority of SQoS parameters affect it.</w:t>
      </w:r>
    </w:p>
    <w:p>
      <w:pPr>
        <w:pStyle w:val="Normal"/>
        <w:keepNext w:val="true"/>
        <w:keepLines/>
        <w:rPr/>
      </w:pPr>
      <w:r>
        <w:rPr/>
        <w:t>The model analyse the SQoS parameters' effect in the application and transports layers.</w:t>
      </w:r>
    </w:p>
    <w:p>
      <w:pPr>
        <w:pStyle w:val="TH"/>
        <w:rPr/>
      </w:pPr>
      <w:r>
        <w:rPr/>
        <w:t>Table A.17: the SQoS and other parameters in our model of service rebuffering frequency</w:t>
      </w:r>
    </w:p>
    <w:tbl>
      <w:tblPr>
        <w:tblW w:w="9775" w:type="dxa"/>
        <w:jc w:val="center"/>
        <w:tblInd w:w="0" w:type="dxa"/>
        <w:tblLayout w:type="fixed"/>
        <w:tblCellMar>
          <w:top w:w="0" w:type="dxa"/>
          <w:left w:w="28" w:type="dxa"/>
          <w:bottom w:w="0" w:type="dxa"/>
          <w:right w:w="108" w:type="dxa"/>
        </w:tblCellMar>
      </w:tblPr>
      <w:tblGrid>
        <w:gridCol w:w="1596"/>
        <w:gridCol w:w="1217"/>
        <w:gridCol w:w="3393"/>
        <w:gridCol w:w="1834"/>
        <w:gridCol w:w="1735"/>
      </w:tblGrid>
      <w:tr>
        <w:trPr/>
        <w:tc>
          <w:tcPr>
            <w:tcW w:w="1596"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1217" w:type="dxa"/>
            <w:tcBorders>
              <w:top w:val="single" w:sz="4" w:space="0" w:color="000000"/>
              <w:left w:val="single" w:sz="4" w:space="0" w:color="000000"/>
              <w:bottom w:val="single" w:sz="4" w:space="0" w:color="000000"/>
              <w:right w:val="single" w:sz="4" w:space="0" w:color="000000"/>
            </w:tcBorders>
          </w:tcPr>
          <w:p>
            <w:pPr>
              <w:pStyle w:val="TAH"/>
              <w:rPr/>
            </w:pPr>
            <w:r>
              <w:rPr/>
              <w:t>layer</w:t>
            </w:r>
          </w:p>
        </w:tc>
        <w:tc>
          <w:tcPr>
            <w:tcW w:w="3393" w:type="dxa"/>
            <w:tcBorders>
              <w:top w:val="single" w:sz="4" w:space="0" w:color="000000"/>
              <w:left w:val="single" w:sz="4" w:space="0" w:color="000000"/>
              <w:bottom w:val="single" w:sz="4" w:space="0" w:color="000000"/>
              <w:right w:val="single" w:sz="4" w:space="0" w:color="000000"/>
            </w:tcBorders>
          </w:tcPr>
          <w:p>
            <w:pPr>
              <w:pStyle w:val="TAH"/>
              <w:rPr/>
            </w:pPr>
            <w:r>
              <w:rPr/>
              <w:t>SQoS</w:t>
            </w:r>
          </w:p>
        </w:tc>
        <w:tc>
          <w:tcPr>
            <w:tcW w:w="1834" w:type="dxa"/>
            <w:tcBorders>
              <w:top w:val="single" w:sz="4" w:space="0" w:color="000000"/>
              <w:left w:val="single" w:sz="4" w:space="0" w:color="000000"/>
              <w:bottom w:val="single" w:sz="4" w:space="0" w:color="000000"/>
              <w:right w:val="single" w:sz="4" w:space="0" w:color="000000"/>
            </w:tcBorders>
          </w:tcPr>
          <w:p>
            <w:pPr>
              <w:pStyle w:val="TAH"/>
              <w:rPr/>
            </w:pPr>
            <w:r>
              <w:rPr/>
              <w:t>Other parameters</w:t>
            </w:r>
          </w:p>
        </w:tc>
        <w:tc>
          <w:tcPr>
            <w:tcW w:w="1735" w:type="dxa"/>
            <w:tcBorders>
              <w:top w:val="single" w:sz="4" w:space="0" w:color="000000"/>
              <w:left w:val="single" w:sz="4" w:space="0" w:color="000000"/>
              <w:bottom w:val="single" w:sz="4" w:space="0" w:color="000000"/>
              <w:right w:val="single" w:sz="4" w:space="0" w:color="000000"/>
            </w:tcBorders>
          </w:tcPr>
          <w:p>
            <w:pPr>
              <w:pStyle w:val="TAH"/>
              <w:rPr/>
            </w:pPr>
            <w:r>
              <w:rPr/>
              <w:t>Model</w:t>
            </w:r>
          </w:p>
        </w:tc>
      </w:tr>
      <w:tr>
        <w:trPr/>
        <w:tc>
          <w:tcPr>
            <w:tcW w:w="1596" w:type="dxa"/>
            <w:vMerge w:val="restart"/>
            <w:tcBorders>
              <w:top w:val="single" w:sz="4" w:space="0" w:color="000000"/>
              <w:left w:val="single" w:sz="4" w:space="0" w:color="000000"/>
              <w:bottom w:val="single" w:sz="4" w:space="0" w:color="000000"/>
              <w:right w:val="single" w:sz="4" w:space="0" w:color="000000"/>
            </w:tcBorders>
          </w:tcPr>
          <w:p>
            <w:pPr>
              <w:pStyle w:val="TAL"/>
              <w:rPr/>
            </w:pPr>
            <w:r>
              <w:rPr/>
              <w:t>client</w:t>
            </w:r>
          </w:p>
        </w:tc>
        <w:tc>
          <w:tcPr>
            <w:tcW w:w="1217"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Application</w:t>
            </w:r>
          </w:p>
        </w:tc>
        <w:tc>
          <w:tcPr>
            <w:tcW w:w="3393" w:type="dxa"/>
            <w:tcBorders>
              <w:top w:val="single" w:sz="4" w:space="0" w:color="000000"/>
              <w:left w:val="single" w:sz="4" w:space="0" w:color="000000"/>
              <w:right w:val="single" w:sz="4" w:space="0" w:color="000000"/>
            </w:tcBorders>
          </w:tcPr>
          <w:p>
            <w:pPr>
              <w:pStyle w:val="TAL"/>
              <w:rPr/>
            </w:pPr>
            <w:r>
              <w:rPr/>
              <w:t>Frame rate</w:t>
            </w:r>
          </w:p>
        </w:tc>
        <w:tc>
          <w:tcPr>
            <w:tcW w:w="1834" w:type="dxa"/>
            <w:vMerge w:val="restart"/>
            <w:tcBorders>
              <w:top w:val="single" w:sz="4" w:space="0" w:color="000000"/>
              <w:left w:val="single" w:sz="4" w:space="0" w:color="000000"/>
              <w:bottom w:val="single" w:sz="4" w:space="0" w:color="000000"/>
              <w:right w:val="single" w:sz="4" w:space="0" w:color="000000"/>
            </w:tcBorders>
          </w:tcPr>
          <w:p>
            <w:pPr>
              <w:pStyle w:val="TAL"/>
              <w:rPr/>
            </w:pPr>
            <w:r>
              <w:rPr/>
              <w:t>Frame size</w:t>
            </w:r>
          </w:p>
          <w:p>
            <w:pPr>
              <w:pStyle w:val="TAL"/>
              <w:rPr/>
            </w:pPr>
            <w:r>
              <w:rPr/>
              <w:t>Buffer size</w:t>
            </w:r>
          </w:p>
        </w:tc>
        <w:tc>
          <w:tcPr>
            <w:tcW w:w="1735" w:type="dxa"/>
            <w:vMerge w:val="restart"/>
            <w:tcBorders>
              <w:top w:val="single" w:sz="4" w:space="0" w:color="000000"/>
              <w:left w:val="single" w:sz="4" w:space="0" w:color="000000"/>
              <w:bottom w:val="single" w:sz="4" w:space="0" w:color="000000"/>
              <w:right w:val="single" w:sz="4" w:space="0" w:color="000000"/>
            </w:tcBorders>
          </w:tcPr>
          <w:p>
            <w:pPr>
              <w:pStyle w:val="TAL"/>
              <w:rPr/>
            </w:pPr>
            <w:r>
              <w:rPr/>
              <w:t>Model the whole transport process</w:t>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right w:val="single" w:sz="4" w:space="0" w:color="000000"/>
            </w:tcBorders>
          </w:tcPr>
          <w:p>
            <w:pPr>
              <w:pStyle w:val="TAL"/>
              <w:rPr/>
            </w:pPr>
            <w:r>
              <w:rPr/>
              <w:t>Frame loss ratio</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bottom w:val="single" w:sz="4" w:space="0" w:color="000000"/>
              <w:right w:val="single" w:sz="4" w:space="0" w:color="000000"/>
            </w:tcBorders>
          </w:tcPr>
          <w:p>
            <w:pPr>
              <w:pStyle w:val="TAL"/>
              <w:rPr/>
            </w:pPr>
            <w:r>
              <w:rPr/>
              <w:t>Frame error ratio</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tcBorders>
              <w:top w:val="single" w:sz="4" w:space="0" w:color="000000"/>
              <w:left w:val="single" w:sz="4" w:space="0" w:color="000000"/>
              <w:bottom w:val="single" w:sz="4" w:space="0" w:color="000000"/>
              <w:right w:val="single" w:sz="4" w:space="0" w:color="000000"/>
            </w:tcBorders>
          </w:tcPr>
          <w:p>
            <w:pPr>
              <w:pStyle w:val="TAL"/>
              <w:rPr/>
            </w:pPr>
            <w:r>
              <w:rPr/>
              <w:t>Radio access network</w:t>
            </w:r>
          </w:p>
        </w:tc>
        <w:tc>
          <w:tcPr>
            <w:tcW w:w="1217" w:type="dxa"/>
            <w:tcBorders>
              <w:top w:val="single" w:sz="4" w:space="0" w:color="000000"/>
              <w:left w:val="single" w:sz="4" w:space="0" w:color="000000"/>
              <w:bottom w:val="single" w:sz="4" w:space="0" w:color="000000"/>
              <w:right w:val="single" w:sz="4" w:space="0" w:color="000000"/>
            </w:tcBorders>
          </w:tcPr>
          <w:p>
            <w:pPr>
              <w:pStyle w:val="TAL"/>
              <w:rPr/>
            </w:pPr>
            <w:r>
              <w:rPr/>
              <w:t>Under transports</w:t>
            </w:r>
          </w:p>
        </w:tc>
        <w:tc>
          <w:tcPr>
            <w:tcW w:w="3393" w:type="dxa"/>
            <w:tcBorders>
              <w:top w:val="single" w:sz="4" w:space="0" w:color="000000"/>
              <w:left w:val="single" w:sz="4" w:space="0" w:color="000000"/>
              <w:bottom w:val="single" w:sz="4" w:space="0" w:color="000000"/>
              <w:right w:val="single" w:sz="4" w:space="0" w:color="000000"/>
            </w:tcBorders>
          </w:tcPr>
          <w:p>
            <w:pPr>
              <w:pStyle w:val="TAL"/>
              <w:rPr/>
            </w:pPr>
            <w:r>
              <w:rPr/>
              <w:t>Access delay</w:t>
            </w:r>
          </w:p>
        </w:tc>
        <w:tc>
          <w:tcPr>
            <w:tcW w:w="1834" w:type="dxa"/>
            <w:tcBorders>
              <w:top w:val="single" w:sz="4" w:space="0" w:color="000000"/>
              <w:left w:val="single" w:sz="4" w:space="0" w:color="000000"/>
              <w:bottom w:val="single" w:sz="4" w:space="0" w:color="000000"/>
              <w:right w:val="single" w:sz="4" w:space="0" w:color="000000"/>
            </w:tcBorders>
          </w:tcPr>
          <w:p>
            <w:pPr>
              <w:pStyle w:val="TAL"/>
              <w:rPr/>
            </w:pPr>
            <w:r>
              <w:rPr/>
              <w:t>Channels</w:t>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restart"/>
            <w:tcBorders>
              <w:top w:val="single" w:sz="4" w:space="0" w:color="000000"/>
              <w:left w:val="single" w:sz="4" w:space="0" w:color="000000"/>
              <w:bottom w:val="single" w:sz="4" w:space="0" w:color="000000"/>
              <w:right w:val="single" w:sz="4" w:space="0" w:color="000000"/>
            </w:tcBorders>
          </w:tcPr>
          <w:p>
            <w:pPr>
              <w:pStyle w:val="TAL"/>
              <w:rPr/>
            </w:pPr>
            <w:r>
              <w:rPr/>
              <w:t>Wireless transport network</w:t>
            </w:r>
          </w:p>
        </w:tc>
        <w:tc>
          <w:tcPr>
            <w:tcW w:w="1217"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Transports</w:t>
            </w:r>
          </w:p>
        </w:tc>
        <w:tc>
          <w:tcPr>
            <w:tcW w:w="3393" w:type="dxa"/>
            <w:tcBorders>
              <w:top w:val="single" w:sz="4" w:space="0" w:color="000000"/>
              <w:left w:val="single" w:sz="4" w:space="0" w:color="000000"/>
              <w:right w:val="single" w:sz="4" w:space="0" w:color="000000"/>
            </w:tcBorders>
          </w:tcPr>
          <w:p>
            <w:pPr>
              <w:pStyle w:val="TAL"/>
              <w:rPr/>
            </w:pPr>
            <w:r>
              <w:rPr/>
              <w:t>Bandwidth</w:t>
            </w:r>
          </w:p>
        </w:tc>
        <w:tc>
          <w:tcPr>
            <w:tcW w:w="1834" w:type="dxa"/>
            <w:vMerge w:val="restart"/>
            <w:tcBorders>
              <w:top w:val="single" w:sz="4" w:space="0" w:color="000000"/>
              <w:left w:val="single" w:sz="4" w:space="0" w:color="000000"/>
              <w:bottom w:val="single" w:sz="4" w:space="0" w:color="000000"/>
              <w:right w:val="single" w:sz="4" w:space="0" w:color="000000"/>
            </w:tcBorders>
          </w:tcPr>
          <w:p>
            <w:pPr>
              <w:pStyle w:val="TAL"/>
              <w:rPr/>
            </w:pPr>
            <w:r>
              <w:rPr/>
              <w:t>Wireless transport condition</w:t>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right w:val="single" w:sz="4" w:space="0" w:color="000000"/>
            </w:tcBorders>
          </w:tcPr>
          <w:p>
            <w:pPr>
              <w:pStyle w:val="TAL"/>
              <w:rPr/>
            </w:pPr>
            <w:r>
              <w:rPr/>
              <w:t>Transport delay</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right w:val="single" w:sz="4" w:space="0" w:color="000000"/>
            </w:tcBorders>
          </w:tcPr>
          <w:p>
            <w:pPr>
              <w:pStyle w:val="TAL"/>
              <w:rPr/>
            </w:pPr>
            <w:r>
              <w:rPr/>
              <w:t>Jitter</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bottom w:val="single" w:sz="4" w:space="0" w:color="000000"/>
              <w:right w:val="single" w:sz="4" w:space="0" w:color="000000"/>
            </w:tcBorders>
          </w:tcPr>
          <w:p>
            <w:pPr>
              <w:pStyle w:val="TAL"/>
              <w:rPr/>
            </w:pPr>
            <w:r>
              <w:rPr/>
              <w:t>Packet loss ratio</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tcBorders>
              <w:top w:val="single" w:sz="4" w:space="0" w:color="000000"/>
              <w:left w:val="single" w:sz="4" w:space="0" w:color="000000"/>
              <w:bottom w:val="single" w:sz="4" w:space="0" w:color="000000"/>
              <w:right w:val="single" w:sz="4" w:space="0" w:color="000000"/>
            </w:tcBorders>
          </w:tcPr>
          <w:p>
            <w:pPr>
              <w:pStyle w:val="TAL"/>
              <w:rPr/>
            </w:pPr>
            <w:r>
              <w:rPr/>
              <w:t>Under transports</w:t>
            </w:r>
          </w:p>
        </w:tc>
        <w:tc>
          <w:tcPr>
            <w:tcW w:w="3393" w:type="dxa"/>
            <w:tcBorders>
              <w:top w:val="single" w:sz="4" w:space="0" w:color="000000"/>
              <w:left w:val="single" w:sz="4" w:space="0" w:color="000000"/>
              <w:bottom w:val="single" w:sz="4" w:space="0" w:color="000000"/>
              <w:right w:val="single" w:sz="4" w:space="0" w:color="000000"/>
            </w:tcBorders>
          </w:tcPr>
          <w:p>
            <w:pPr>
              <w:pStyle w:val="TAL"/>
              <w:rPr/>
            </w:pPr>
            <w:r>
              <w:rPr/>
              <w:t xml:space="preserve">Frame loss ratio, Frame error ratio, Frame discard ratio, Residual bit error ratio </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restart"/>
            <w:tcBorders>
              <w:top w:val="single" w:sz="4" w:space="0" w:color="000000"/>
              <w:left w:val="single" w:sz="4" w:space="0" w:color="000000"/>
              <w:bottom w:val="single" w:sz="4" w:space="0" w:color="000000"/>
              <w:right w:val="single" w:sz="4" w:space="0" w:color="000000"/>
            </w:tcBorders>
          </w:tcPr>
          <w:p>
            <w:pPr>
              <w:pStyle w:val="TAL"/>
              <w:rPr/>
            </w:pPr>
            <w:r>
              <w:rPr/>
              <w:t>Wired transport network</w:t>
            </w:r>
          </w:p>
        </w:tc>
        <w:tc>
          <w:tcPr>
            <w:tcW w:w="1217"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Transports</w:t>
            </w:r>
          </w:p>
        </w:tc>
        <w:tc>
          <w:tcPr>
            <w:tcW w:w="3393" w:type="dxa"/>
            <w:tcBorders>
              <w:top w:val="single" w:sz="4" w:space="0" w:color="000000"/>
              <w:left w:val="single" w:sz="4" w:space="0" w:color="000000"/>
              <w:right w:val="single" w:sz="4" w:space="0" w:color="000000"/>
            </w:tcBorders>
          </w:tcPr>
          <w:p>
            <w:pPr>
              <w:pStyle w:val="TAL"/>
              <w:rPr/>
            </w:pPr>
            <w:r>
              <w:rPr/>
              <w:t>Bandwidth</w:t>
            </w:r>
          </w:p>
        </w:tc>
        <w:tc>
          <w:tcPr>
            <w:tcW w:w="1834" w:type="dxa"/>
            <w:vMerge w:val="restart"/>
            <w:tcBorders>
              <w:top w:val="single" w:sz="4" w:space="0" w:color="000000"/>
              <w:left w:val="single" w:sz="4" w:space="0" w:color="000000"/>
              <w:bottom w:val="single" w:sz="4" w:space="0" w:color="000000"/>
              <w:right w:val="single" w:sz="4" w:space="0" w:color="000000"/>
            </w:tcBorders>
          </w:tcPr>
          <w:p>
            <w:pPr>
              <w:pStyle w:val="TAL"/>
              <w:rPr/>
            </w:pPr>
            <w:r>
              <w:rPr/>
              <w:t>network load, network framework</w:t>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right w:val="single" w:sz="4" w:space="0" w:color="000000"/>
            </w:tcBorders>
          </w:tcPr>
          <w:p>
            <w:pPr>
              <w:pStyle w:val="TAL"/>
              <w:rPr/>
            </w:pPr>
            <w:r>
              <w:rPr/>
              <w:t>Transport delay</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right w:val="single" w:sz="4" w:space="0" w:color="000000"/>
            </w:tcBorders>
          </w:tcPr>
          <w:p>
            <w:pPr>
              <w:pStyle w:val="TAL"/>
              <w:rPr/>
            </w:pPr>
            <w:r>
              <w:rPr/>
              <w:t>Jitter</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bottom w:val="single" w:sz="4" w:space="0" w:color="000000"/>
              <w:right w:val="single" w:sz="4" w:space="0" w:color="000000"/>
            </w:tcBorders>
          </w:tcPr>
          <w:p>
            <w:pPr>
              <w:pStyle w:val="TAL"/>
              <w:rPr/>
            </w:pPr>
            <w:r>
              <w:rPr/>
              <w:t>Packet loss ratio</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tcBorders>
              <w:top w:val="single" w:sz="4" w:space="0" w:color="000000"/>
              <w:left w:val="single" w:sz="4" w:space="0" w:color="000000"/>
              <w:bottom w:val="single" w:sz="4" w:space="0" w:color="000000"/>
              <w:right w:val="single" w:sz="4" w:space="0" w:color="000000"/>
            </w:tcBorders>
          </w:tcPr>
          <w:p>
            <w:pPr>
              <w:pStyle w:val="TAL"/>
              <w:rPr/>
            </w:pPr>
            <w:r>
              <w:rPr/>
              <w:t>Under transports</w:t>
            </w:r>
          </w:p>
        </w:tc>
        <w:tc>
          <w:tcPr>
            <w:tcW w:w="3393" w:type="dxa"/>
            <w:tcBorders>
              <w:top w:val="single" w:sz="4" w:space="0" w:color="000000"/>
              <w:left w:val="single" w:sz="4" w:space="0" w:color="000000"/>
              <w:bottom w:val="single" w:sz="4" w:space="0" w:color="000000"/>
              <w:right w:val="single" w:sz="4" w:space="0" w:color="000000"/>
            </w:tcBorders>
          </w:tcPr>
          <w:p>
            <w:pPr>
              <w:pStyle w:val="TAL"/>
              <w:rPr/>
            </w:pPr>
            <w:r>
              <w:rPr/>
              <w:t xml:space="preserve">Frame loss ratio, Frame error ratio, Frame discard ratio, Residual bit error ratio </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Transaction node</w:t>
            </w:r>
          </w:p>
        </w:tc>
        <w:tc>
          <w:tcPr>
            <w:tcW w:w="121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it-IT"/>
              </w:rPr>
              <w:t>Base station, SGSN, GGSN, Media server</w:t>
            </w:r>
          </w:p>
        </w:tc>
        <w:tc>
          <w:tcPr>
            <w:tcW w:w="3393" w:type="dxa"/>
            <w:tcBorders>
              <w:top w:val="single" w:sz="4" w:space="0" w:color="000000"/>
              <w:left w:val="single" w:sz="4" w:space="0" w:color="000000"/>
              <w:right w:val="single" w:sz="4" w:space="0" w:color="000000"/>
            </w:tcBorders>
          </w:tcPr>
          <w:p>
            <w:pPr>
              <w:pStyle w:val="TAL"/>
              <w:rPr/>
            </w:pPr>
            <w:r>
              <w:rPr/>
              <w:t>Transaction delay</w:t>
            </w:r>
          </w:p>
        </w:tc>
        <w:tc>
          <w:tcPr>
            <w:tcW w:w="1834" w:type="dxa"/>
            <w:vMerge w:val="restart"/>
            <w:tcBorders>
              <w:top w:val="single" w:sz="4" w:space="0" w:color="000000"/>
              <w:left w:val="single" w:sz="4" w:space="0" w:color="000000"/>
              <w:bottom w:val="single" w:sz="4" w:space="0" w:color="000000"/>
              <w:right w:val="single" w:sz="4" w:space="0" w:color="000000"/>
            </w:tcBorders>
          </w:tcPr>
          <w:p>
            <w:pPr>
              <w:pStyle w:val="TAL"/>
              <w:rPr/>
            </w:pPr>
            <w:r>
              <w:rPr/>
              <w:t>Buffer size</w:t>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93" w:type="dxa"/>
            <w:tcBorders>
              <w:left w:val="single" w:sz="4" w:space="0" w:color="000000"/>
              <w:bottom w:val="single" w:sz="4" w:space="0" w:color="000000"/>
              <w:right w:val="single" w:sz="4" w:space="0" w:color="000000"/>
            </w:tcBorders>
          </w:tcPr>
          <w:p>
            <w:pPr>
              <w:pStyle w:val="TAL"/>
              <w:rPr/>
            </w:pPr>
            <w:r>
              <w:rPr/>
              <w:t>Transaction rate</w:t>
            </w:r>
          </w:p>
        </w:tc>
        <w:tc>
          <w:tcPr>
            <w:tcW w:w="18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137" w:name="__RefHeading___Toc517444489"/>
      <w:bookmarkEnd w:id="137"/>
      <w:r>
        <w:rPr>
          <w:lang w:eastAsia="zh-CN"/>
        </w:rPr>
        <w:t>A.5.5.2</w:t>
        <w:tab/>
      </w:r>
      <w:r>
        <w:rPr/>
        <w:t>Model description</w:t>
      </w:r>
    </w:p>
    <w:p>
      <w:pPr>
        <w:pStyle w:val="Normal"/>
        <w:rPr/>
      </w:pPr>
      <w:r>
        <w:rPr/>
        <w:t xml:space="preserve">Assumed the send data is initially distributed of </w:t>
      </w:r>
      <w:r>
        <w:rPr/>
        <w:object w:dxaOrig="660" w:dyaOrig="38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26.3pt;height:15pt" filled="f" o:ole="">
            <v:imagedata r:id="rId177" o:title=""/>
          </v:shape>
          <o:OLEObject Type="Embed" ProgID="" ShapeID="ole_rId176" DrawAspect="Content" ObjectID="_1329026101" r:id="rId176"/>
        </w:object>
      </w:r>
      <w:r>
        <w:rPr/>
        <w:t xml:space="preserve">. After the transportation, affected by the frame loss rate, the frame error rate, bandwidth and delay, the data is distributed of </w:t>
      </w:r>
      <w:r>
        <w:rPr/>
        <w:object w:dxaOrig="660" w:dyaOrig="38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27.55pt;height:15.65pt" filled="f" o:ole="">
            <v:imagedata r:id="rId179" o:title=""/>
          </v:shape>
          <o:OLEObject Type="Embed" ProgID="" ShapeID="ole_rId178" DrawAspect="Content" ObjectID="_1084373985" r:id="rId178"/>
        </w:object>
      </w:r>
      <w:r>
        <w:rPr/>
        <w:t xml:space="preserve"> at the end. Here delay means transfer delay and transaction delay. The model is as figure A.10.</w:t>
      </w:r>
    </w:p>
    <w:p>
      <w:pPr>
        <w:pStyle w:val="TH"/>
        <w:rPr/>
      </w:pPr>
      <w:r>
        <w:rPr/>
        <w:object w:dxaOrig="5960" w:dyaOrig="2717">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98pt;height:135.9pt" filled="f" o:ole="">
            <v:imagedata r:id="rId181" o:title=""/>
          </v:shape>
          <o:OLEObject Type="Embed" ProgID="" ShapeID="ole_rId180" DrawAspect="Content" ObjectID="_620713530" r:id="rId180"/>
        </w:object>
      </w:r>
    </w:p>
    <w:p>
      <w:pPr>
        <w:pStyle w:val="TF"/>
        <w:rPr/>
      </w:pPr>
      <w:r>
        <w:rPr/>
        <w:t>Figure A.10: the model of transportation</w:t>
      </w:r>
    </w:p>
    <w:p>
      <w:pPr>
        <w:pStyle w:val="Normal"/>
        <w:keepNext w:val="true"/>
        <w:keepLines/>
        <w:rPr/>
      </w:pPr>
      <w:r>
        <w:rPr/>
        <w:t xml:space="preserve">The effect of frame loss rate and frame error rate on the send data are the same. So it can be assume that the data become </w:t>
      </w:r>
      <w:r>
        <w:rPr/>
        <w:object w:dxaOrig="639" w:dyaOrig="38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25.65pt;height:15.55pt" filled="f" o:ole="">
            <v:imagedata r:id="rId183" o:title=""/>
          </v:shape>
          <o:OLEObject Type="Embed" ProgID="" ShapeID="ole_rId182" DrawAspect="Content" ObjectID="_1081366324" r:id="rId182"/>
        </w:object>
      </w:r>
      <w:r>
        <w:rPr/>
        <w:t xml:space="preserve"> after affected by the frame loss rate and frame error rate. And it become </w:t>
      </w:r>
      <w:r>
        <w:rPr/>
        <w:object w:dxaOrig="680" w:dyaOrig="38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27.5pt;height:15.55pt" filled="f" o:ole="">
            <v:imagedata r:id="rId185" o:title=""/>
          </v:shape>
          <o:OLEObject Type="Embed" ProgID="" ShapeID="ole_rId184" DrawAspect="Content" ObjectID="_961409581" r:id="rId184"/>
        </w:object>
      </w:r>
      <w:r>
        <w:rPr/>
        <w:t xml:space="preserve"> after affected by the change of bandwidth, then become </w:t>
      </w:r>
      <w:r>
        <w:rPr/>
        <w:object w:dxaOrig="660" w:dyaOrig="38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27.25pt;height:15.55pt" filled="f" o:ole="">
            <v:imagedata r:id="rId187" o:title=""/>
          </v:shape>
          <o:OLEObject Type="Embed" ProgID="" ShapeID="ole_rId186" DrawAspect="Content" ObjectID="_1745944037" r:id="rId186"/>
        </w:object>
      </w:r>
      <w:r>
        <w:rPr/>
        <w:t xml:space="preserve"> because of the delay at last. The functions </w:t>
      </w:r>
      <w:r>
        <w:rPr/>
        <w:object w:dxaOrig="639" w:dyaOrig="38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23.35pt;height:14.4pt" filled="f" o:ole="">
            <v:imagedata r:id="rId189" o:title=""/>
          </v:shape>
          <o:OLEObject Type="Embed" ProgID="" ShapeID="ole_rId188" DrawAspect="Content" ObjectID="_1542781646" r:id="rId188"/>
        </w:object>
      </w:r>
      <w:r>
        <w:rPr/>
        <w:t xml:space="preserve">, </w:t>
      </w:r>
      <w:r>
        <w:rPr/>
        <w:object w:dxaOrig="680" w:dyaOrig="38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24.4pt;height:13.75pt" filled="f" o:ole="">
            <v:imagedata r:id="rId191" o:title=""/>
          </v:shape>
          <o:OLEObject Type="Embed" ProgID="" ShapeID="ole_rId190" DrawAspect="Content" ObjectID="_810470859" r:id="rId190"/>
        </w:object>
      </w:r>
      <w:r>
        <w:rPr/>
        <w:t xml:space="preserve">, </w:t>
      </w:r>
      <w:r>
        <w:rPr/>
        <w:object w:dxaOrig="660" w:dyaOrig="380">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26.2pt;height:14.95pt" filled="f" o:ole="">
            <v:imagedata r:id="rId193" o:title=""/>
          </v:shape>
          <o:OLEObject Type="Embed" ProgID="" ShapeID="ole_rId192" DrawAspect="Content" ObjectID="_1839659321" r:id="rId192"/>
        </w:object>
      </w:r>
      <w:r>
        <w:rPr/>
        <w:t xml:space="preserve"> can be analyzed after our simulation.</w:t>
      </w:r>
    </w:p>
    <w:p>
      <w:pPr>
        <w:pStyle w:val="Normal"/>
        <w:rPr/>
      </w:pPr>
      <w:r>
        <w:rPr/>
        <w:t xml:space="preserve">The initial data size in the buffer </w:t>
      </w:r>
      <w:r>
        <w:rPr/>
        <w:object w:dxaOrig="400" w:dyaOrig="380">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15.8pt;height:15.25pt" filled="f" o:ole="">
            <v:imagedata r:id="rId195" o:title=""/>
          </v:shape>
          <o:OLEObject Type="Embed" ProgID="" ShapeID="ole_rId194" DrawAspect="Content" ObjectID="_2050395576" r:id="rId194"/>
        </w:object>
      </w:r>
      <w:r>
        <w:rPr/>
        <w:t xml:space="preserve">. When the data in the buffer exceed </w:t>
      </w:r>
      <w:r>
        <w:rPr/>
        <w:object w:dxaOrig="400" w:dyaOrig="380">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15.8pt;height:15.25pt" filled="f" o:ole="">
            <v:imagedata r:id="rId197" o:title=""/>
          </v:shape>
          <o:OLEObject Type="Embed" ProgID="" ShapeID="ole_rId196" DrawAspect="Content" ObjectID="_1764397666" r:id="rId196"/>
        </w:object>
      </w:r>
      <w:r>
        <w:rPr/>
        <w:t xml:space="preserve">, the player starts to play, and when data is less than </w:t>
      </w:r>
      <w:r>
        <w:rPr/>
        <w:object w:dxaOrig="420" w:dyaOrig="380">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16.55pt;height:15.25pt" filled="f" o:ole="">
            <v:imagedata r:id="rId199" o:title=""/>
          </v:shape>
          <o:OLEObject Type="Embed" ProgID="" ShapeID="ole_rId198" DrawAspect="Content" ObjectID="_699124989" r:id="rId198"/>
        </w:object>
      </w:r>
      <w:r>
        <w:rPr/>
        <w:t>, the rebuffering starts. The frame rate is V when it is playing.</w:t>
      </w:r>
    </w:p>
    <w:p>
      <w:pPr>
        <w:pStyle w:val="Normal"/>
        <w:rPr/>
      </w:pPr>
      <w:r>
        <w:rPr/>
        <w:object w:dxaOrig="660" w:dyaOrig="38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29.4pt;height:16.75pt" filled="f" o:ole="">
            <v:imagedata r:id="rId201" o:title=""/>
          </v:shape>
          <o:OLEObject Type="Embed" ProgID="" ShapeID="ole_rId200" DrawAspect="Content" ObjectID="_1734289620" r:id="rId200"/>
        </w:object>
      </w:r>
      <w:r>
        <w:rPr/>
        <w:t xml:space="preserve">means the amount of arrival data, so </w:t>
      </w:r>
      <w:r>
        <w:rPr/>
        <w:object w:dxaOrig="660" w:dyaOrig="38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29.4pt;height:16.75pt" filled="f" o:ole="">
            <v:imagedata r:id="rId203" o:title=""/>
          </v:shape>
          <o:OLEObject Type="Embed" ProgID="" ShapeID="ole_rId202" DrawAspect="Content" ObjectID="_1840229283" r:id="rId202"/>
        </w:object>
      </w:r>
      <w:r>
        <w:rPr/>
        <w:t xml:space="preserve">is a monotonic increasing function. So its inverse function exists. </w:t>
      </w:r>
    </w:p>
    <w:p>
      <w:pPr>
        <w:pStyle w:val="Normal"/>
        <w:rPr/>
      </w:pPr>
      <w:r>
        <w:rPr/>
        <w:t xml:space="preserve">When </w:t>
      </w:r>
      <w:r>
        <w:rPr/>
        <w:object w:dxaOrig="1800" w:dyaOrig="420">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89.45pt;height:20.85pt" filled="f" o:ole="">
            <v:imagedata r:id="rId205" o:title=""/>
          </v:shape>
          <o:OLEObject Type="Embed" ProgID="" ShapeID="ole_rId204" DrawAspect="Content" ObjectID="_2040753355" r:id="rId204"/>
        </w:object>
      </w:r>
      <w:r>
        <w:rPr/>
        <w:t xml:space="preserve">, the system start rebuffering. And </w:t>
      </w:r>
      <w:r>
        <w:rPr/>
        <w:object w:dxaOrig="3120" w:dyaOrig="48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156pt;height:24pt" filled="f" o:ole="">
            <v:imagedata r:id="rId207" o:title=""/>
          </v:shape>
          <o:OLEObject Type="Embed" ProgID="" ShapeID="ole_rId206" DrawAspect="Content" ObjectID="_1986043679" r:id="rId206"/>
        </w:object>
      </w:r>
      <w:r>
        <w:rPr/>
        <w:t xml:space="preserve">, where </w:t>
      </w:r>
      <w:r>
        <w:rPr/>
        <w:object w:dxaOrig="220" w:dyaOrig="44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11pt;height:22pt" filled="f" o:ole="">
            <v:imagedata r:id="rId209" o:title=""/>
          </v:shape>
          <o:OLEObject Type="Embed" ProgID="" ShapeID="ole_rId208" DrawAspect="Content" ObjectID="_163627623" r:id="rId208"/>
        </w:object>
      </w:r>
      <w:r>
        <w:rPr/>
        <w:t xml:space="preserve"> is the time when the rebuffering finishes.</w:t>
      </w:r>
    </w:p>
    <w:p>
      <w:pPr>
        <w:pStyle w:val="EQ"/>
        <w:rPr/>
      </w:pPr>
      <w:r>
        <w:rPr/>
        <w:tab/>
      </w:r>
      <w:r>
        <w:rPr/>
        <w:object w:dxaOrig="2280" w:dyaOrig="54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99.15pt;height:23.65pt" filled="f" o:ole="">
            <v:imagedata r:id="rId211" o:title=""/>
          </v:shape>
          <o:OLEObject Type="Embed" ProgID="" ShapeID="ole_rId210" DrawAspect="Content" ObjectID="_2041322698" r:id="rId210"/>
        </w:object>
      </w:r>
    </w:p>
    <w:p>
      <w:pPr>
        <w:pStyle w:val="Normal"/>
        <w:rPr/>
      </w:pPr>
      <w:r>
        <w:rPr/>
        <w:t>So the rebuffering frequency is:</w:t>
      </w:r>
    </w:p>
    <w:p>
      <w:pPr>
        <w:pStyle w:val="EQ"/>
        <w:rPr/>
      </w:pPr>
      <w:r>
        <w:rPr/>
        <w:tab/>
      </w:r>
      <w:r>
        <w:rPr/>
        <w:object w:dxaOrig="2380" w:dyaOrig="7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119pt;height:38pt" filled="f" o:ole="">
            <v:imagedata r:id="rId213" o:title=""/>
          </v:shape>
          <o:OLEObject Type="Embed" ProgID="" ShapeID="ole_rId212" DrawAspect="Content" ObjectID="_295977995" r:id="rId212"/>
        </w:object>
      </w:r>
    </w:p>
    <w:p>
      <w:pPr>
        <w:pStyle w:val="Normal"/>
        <w:rPr/>
      </w:pPr>
      <w:r>
        <w:rPr/>
        <w:object w:dxaOrig="440" w:dyaOrig="32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22pt;height:16pt" filled="f" o:ole="">
            <v:imagedata r:id="rId215" o:title=""/>
          </v:shape>
          <o:OLEObject Type="Embed" ProgID="" ShapeID="ole_rId214" DrawAspect="Content" ObjectID="_1372710947" r:id="rId214"/>
        </w:object>
      </w:r>
      <w:r>
        <w:rPr/>
        <w:t xml:space="preserve"> </w:t>
      </w:r>
      <w:r>
        <w:rPr/>
        <w:t xml:space="preserve">is the indicator function: </w:t>
      </w:r>
      <w:r>
        <w:rPr/>
        <w:object w:dxaOrig="740"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37pt;height:16pt" filled="f" o:ole="">
            <v:imagedata r:id="rId217" o:title=""/>
          </v:shape>
          <o:OLEObject Type="Embed" ProgID="" ShapeID="ole_rId216" DrawAspect="Content" ObjectID="_1230758256" r:id="rId216"/>
        </w:object>
      </w:r>
      <w:r>
        <w:rPr/>
        <w:t xml:space="preserve"> if expression e is true; otherwise </w:t>
      </w:r>
      <w:r>
        <w:rPr/>
        <w:object w:dxaOrig="780" w:dyaOrig="32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9pt;height:16pt" filled="f" o:ole="">
            <v:imagedata r:id="rId219" o:title=""/>
          </v:shape>
          <o:OLEObject Type="Embed" ProgID="" ShapeID="ole_rId218" DrawAspect="Content" ObjectID="_374655881" r:id="rId218"/>
        </w:object>
      </w:r>
      <w:r>
        <w:rPr/>
        <w:t>.</w:t>
      </w:r>
    </w:p>
    <w:p>
      <w:pPr>
        <w:pStyle w:val="Normal"/>
        <w:rPr/>
      </w:pPr>
      <w:r>
        <w:rPr/>
        <w:object w:dxaOrig="540" w:dyaOrig="38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27pt;height:19pt" filled="f" o:ole="">
            <v:imagedata r:id="rId221" o:title=""/>
          </v:shape>
          <o:OLEObject Type="Embed" ProgID="" ShapeID="ole_rId220" DrawAspect="Content" ObjectID="_1364002200" r:id="rId220"/>
        </w:object>
      </w:r>
      <w:r>
        <w:rPr/>
        <w:t xml:space="preserve"> </w:t>
      </w:r>
      <w:r>
        <w:rPr/>
        <w:t>is the total time to test.</w:t>
      </w:r>
    </w:p>
    <w:p>
      <w:pPr>
        <w:pStyle w:val="Heading2"/>
        <w:rPr/>
      </w:pPr>
      <w:bookmarkStart w:id="138" w:name="__RefHeading___Toc517444490"/>
      <w:bookmarkEnd w:id="138"/>
      <w:r>
        <w:rPr>
          <w:lang w:eastAsia="zh-CN"/>
        </w:rPr>
        <w:t>A.5.6</w:t>
        <w:tab/>
      </w:r>
      <w:r>
        <w:rPr/>
        <w:t>Re-Buffering Time</w:t>
      </w:r>
    </w:p>
    <w:p>
      <w:pPr>
        <w:pStyle w:val="Heading3"/>
        <w:rPr/>
      </w:pPr>
      <w:bookmarkStart w:id="139" w:name="__RefHeading___Toc517444491"/>
      <w:bookmarkEnd w:id="139"/>
      <w:r>
        <w:rPr>
          <w:lang w:eastAsia="zh-CN"/>
        </w:rPr>
        <w:t>A.5.6.1</w:t>
        <w:tab/>
      </w:r>
      <w:r>
        <w:rPr/>
        <w:t>Relative SQoS and other parameters</w:t>
      </w:r>
    </w:p>
    <w:p>
      <w:pPr>
        <w:pStyle w:val="Normal"/>
        <w:rPr/>
      </w:pPr>
      <w:r>
        <w:rPr/>
        <w:t>The model is the same as clause 5.5.</w:t>
      </w:r>
    </w:p>
    <w:p>
      <w:pPr>
        <w:pStyle w:val="Heading3"/>
        <w:rPr/>
      </w:pPr>
      <w:bookmarkStart w:id="140" w:name="__RefHeading___Toc517444492"/>
      <w:bookmarkEnd w:id="140"/>
      <w:r>
        <w:rPr>
          <w:lang w:eastAsia="zh-CN"/>
        </w:rPr>
        <w:t>A.5.6.2</w:t>
        <w:tab/>
      </w:r>
      <w:r>
        <w:rPr/>
        <w:t>Model description</w:t>
      </w:r>
    </w:p>
    <w:p>
      <w:pPr>
        <w:pStyle w:val="Normal"/>
        <w:rPr/>
      </w:pPr>
      <w:r>
        <w:rPr/>
        <w:t>The rebuffering time of this time is:</w:t>
      </w:r>
    </w:p>
    <w:p>
      <w:pPr>
        <w:pStyle w:val="EQ"/>
        <w:rPr/>
      </w:pPr>
      <w:r>
        <w:rPr/>
        <w:tab/>
      </w:r>
      <w:r>
        <w:rPr/>
        <w:object w:dxaOrig="3240" w:dyaOrig="499">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26.35pt;height:19.25pt" filled="f" o:ole="">
            <v:imagedata r:id="rId223" o:title=""/>
          </v:shape>
          <o:OLEObject Type="Embed" ProgID="" ShapeID="ole_rId222" DrawAspect="Content" ObjectID="_1074665740" r:id="rId222"/>
        </w:object>
      </w:r>
    </w:p>
    <w:p>
      <w:pPr>
        <w:pStyle w:val="Normal"/>
        <w:rPr/>
      </w:pPr>
      <w:r>
        <w:rPr/>
        <w:t>And the mean rebuffering time is:</w:t>
      </w:r>
    </w:p>
    <w:p>
      <w:pPr>
        <w:pStyle w:val="EQ"/>
        <w:rPr>
          <w:lang w:val="en-US" w:eastAsia="en-US"/>
        </w:rPr>
      </w:pPr>
      <w:r>
        <w:rPr/>
        <w:tab/>
      </w:r>
      <w:r>
        <w:rPr/>
        <w:object w:dxaOrig="3200" w:dyaOrig="10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52.6pt;height:48.75pt" filled="f" o:ole="">
            <v:imagedata r:id="rId225" o:title=""/>
          </v:shape>
          <o:OLEObject Type="Embed" ProgID="" ShapeID="ole_rId224" DrawAspect="Content" ObjectID="_2062658440" r:id="rId224"/>
        </w:object>
      </w:r>
      <w:r>
        <w:br w:type="page"/>
      </w:r>
    </w:p>
    <w:p>
      <w:pPr>
        <w:pStyle w:val="Heading9"/>
        <w:rPr>
          <w:lang w:eastAsia="zh-CN"/>
        </w:rPr>
      </w:pPr>
      <w:bookmarkStart w:id="141" w:name="__RefHeading___Toc517444493"/>
      <w:bookmarkEnd w:id="141"/>
      <w:r>
        <w:rPr/>
        <w:t xml:space="preserve">Annex </w:t>
      </w:r>
      <w:r>
        <w:rPr>
          <w:lang w:eastAsia="zh-CN"/>
        </w:rPr>
        <w:t>B</w:t>
      </w:r>
      <w:r>
        <w:rPr/>
        <w:t>:</w:t>
        <w:br/>
      </w:r>
      <w:r>
        <w:rPr>
          <w:szCs w:val="24"/>
        </w:rPr>
        <w:t xml:space="preserve">Analysis of </w:t>
      </w:r>
      <w:r>
        <w:rPr>
          <w:szCs w:val="24"/>
          <w:lang w:eastAsia="zh-CN"/>
        </w:rPr>
        <w:t>QoE</w:t>
      </w:r>
    </w:p>
    <w:p>
      <w:pPr>
        <w:pStyle w:val="Heading1"/>
        <w:ind w:left="1134" w:hanging="1134"/>
        <w:rPr/>
      </w:pPr>
      <w:bookmarkStart w:id="142" w:name="__RefHeading___Toc517444494"/>
      <w:bookmarkEnd w:id="142"/>
      <w:r>
        <w:rPr>
          <w:szCs w:val="28"/>
          <w:lang w:eastAsia="zh-CN"/>
        </w:rPr>
        <w:t>B.1</w:t>
        <w:tab/>
      </w:r>
      <w:r>
        <w:rPr>
          <w:lang w:eastAsia="zh-CN"/>
        </w:rPr>
        <w:t>Introduction</w:t>
      </w:r>
    </w:p>
    <w:p>
      <w:pPr>
        <w:pStyle w:val="Normal"/>
        <w:rPr/>
      </w:pPr>
      <w:r>
        <w:rPr/>
        <w:t xml:space="preserve">The SA4 "End-to-end Multimedia Services Performance Metrics" work item is conducting a research on the performance metrics for popular multimedia services, including streaming, multimedia broadcast multicast service (MBMS), video telephony and IP Multimedia subsystem Service (IMS), etc. This </w:t>
      </w:r>
      <w:r>
        <w:rPr>
          <w:lang w:eastAsia="zh-CN"/>
        </w:rPr>
        <w:t>annex</w:t>
      </w:r>
      <w:r>
        <w:rPr/>
        <w:t xml:space="preserve"> is an extension to the present document, which will support and justify the results in the present document.</w:t>
      </w:r>
    </w:p>
    <w:p>
      <w:pPr>
        <w:pStyle w:val="Normal"/>
        <w:rPr/>
      </w:pPr>
      <w:r>
        <w:rPr/>
        <w:t xml:space="preserve">In this </w:t>
      </w:r>
      <w:r>
        <w:rPr>
          <w:lang w:eastAsia="zh-CN"/>
        </w:rPr>
        <w:t>annex</w:t>
      </w:r>
      <w:r>
        <w:rPr/>
        <w:t>, a subjective test is conducted to acquire the QoE. And the results of the test are listed in the following sections.</w:t>
      </w:r>
    </w:p>
    <w:p>
      <w:pPr>
        <w:pStyle w:val="Normal"/>
        <w:rPr/>
      </w:pPr>
      <w:r>
        <w:rPr/>
        <w:t xml:space="preserve">And also, in this </w:t>
      </w:r>
      <w:r>
        <w:rPr>
          <w:lang w:eastAsia="zh-CN"/>
        </w:rPr>
        <w:t>annex</w:t>
      </w:r>
      <w:r>
        <w:rPr/>
        <w:t>, packet-switched streaming service is taken as an example.</w:t>
      </w:r>
    </w:p>
    <w:p>
      <w:pPr>
        <w:pStyle w:val="Heading1"/>
        <w:ind w:left="1134" w:hanging="1134"/>
        <w:rPr/>
      </w:pPr>
      <w:bookmarkStart w:id="143" w:name="__RefHeading___Toc517444495"/>
      <w:bookmarkEnd w:id="143"/>
      <w:r>
        <w:rPr>
          <w:lang w:eastAsia="zh-CN"/>
        </w:rPr>
        <w:t>B.2</w:t>
        <w:tab/>
      </w:r>
      <w:r>
        <w:rPr/>
        <w:t>Process</w:t>
      </w:r>
    </w:p>
    <w:p>
      <w:pPr>
        <w:pStyle w:val="Normal"/>
        <w:rPr/>
      </w:pPr>
      <w:r>
        <w:rPr/>
        <w:t>From the user perspective, the service performance indicators cannot be defined only according to researcher's experience. It should be acquired by user investigation as well as experience.</w:t>
      </w:r>
    </w:p>
    <w:p>
      <w:pPr>
        <w:pStyle w:val="Heading2"/>
        <w:rPr/>
      </w:pPr>
      <w:bookmarkStart w:id="144" w:name="__RefHeading___Toc517444496"/>
      <w:bookmarkEnd w:id="144"/>
      <w:r>
        <w:rPr>
          <w:lang w:eastAsia="zh-CN"/>
        </w:rPr>
        <w:t>B.2.1</w:t>
        <w:tab/>
      </w:r>
      <w:r>
        <w:rPr/>
        <w:t>Collection of QoE</w:t>
      </w:r>
    </w:p>
    <w:p>
      <w:pPr>
        <w:pStyle w:val="Normal"/>
        <w:rPr/>
      </w:pPr>
      <w:r>
        <w:rPr/>
        <w:t>The selected testers are kept unknown about any indicators. After watching given audio/video multimedia contents with different quality levels and experiencing those services, they take down the performance indicators only with their feeling and experience.</w:t>
      </w:r>
    </w:p>
    <w:p>
      <w:pPr>
        <w:pStyle w:val="Normal"/>
        <w:rPr/>
      </w:pPr>
      <w:r>
        <w:rPr/>
        <w:t>Then according to their record and description, the scope of QoE is determined.</w:t>
      </w:r>
    </w:p>
    <w:p>
      <w:pPr>
        <w:pStyle w:val="Normal"/>
        <w:rPr/>
      </w:pPr>
      <w:r>
        <w:rPr/>
        <w:t>The common user's requirements of service performance are collected and classified as our QoE, disregarding the measurability.</w:t>
      </w:r>
    </w:p>
    <w:p>
      <w:pPr>
        <w:pStyle w:val="Normal"/>
        <w:rPr/>
      </w:pPr>
      <w:r>
        <w:rPr/>
        <w:t>See clause 3.1.</w:t>
      </w:r>
    </w:p>
    <w:p>
      <w:pPr>
        <w:pStyle w:val="Heading2"/>
        <w:rPr/>
      </w:pPr>
      <w:bookmarkStart w:id="145" w:name="__RefHeading___Toc517444497"/>
      <w:bookmarkEnd w:id="145"/>
      <w:r>
        <w:rPr>
          <w:lang w:eastAsia="zh-CN"/>
        </w:rPr>
        <w:t>B.2.2</w:t>
        <w:tab/>
      </w:r>
      <w:r>
        <w:rPr/>
        <w:t>Weightiness of Selected QoE</w:t>
      </w:r>
    </w:p>
    <w:p>
      <w:pPr>
        <w:pStyle w:val="Normal"/>
        <w:rPr/>
      </w:pPr>
      <w:r>
        <w:rPr/>
        <w:t>With DSCQS (see ITU-R Recommendation BT.500), testers are asked to mark each service and content in comparison with the reference. Those services and contents are provided with different quality levels of each selected indicator.</w:t>
      </w:r>
    </w:p>
    <w:p>
      <w:pPr>
        <w:pStyle w:val="Heading1"/>
        <w:ind w:left="1134" w:hanging="1134"/>
        <w:rPr/>
      </w:pPr>
      <w:bookmarkStart w:id="146" w:name="__RefHeading___Toc517444498"/>
      <w:bookmarkEnd w:id="146"/>
      <w:r>
        <w:rPr>
          <w:lang w:eastAsia="zh-CN"/>
        </w:rPr>
        <w:t>B.3</w:t>
        <w:tab/>
      </w:r>
      <w:r>
        <w:rPr/>
        <w:t>Results</w:t>
      </w:r>
    </w:p>
    <w:p>
      <w:pPr>
        <w:pStyle w:val="Heading2"/>
        <w:rPr/>
      </w:pPr>
      <w:bookmarkStart w:id="147" w:name="__RefHeading___Toc517444499"/>
      <w:bookmarkEnd w:id="147"/>
      <w:r>
        <w:rPr>
          <w:lang w:eastAsia="zh-CN"/>
        </w:rPr>
        <w:t>B.3.1</w:t>
        <w:tab/>
      </w:r>
      <w:r>
        <w:rPr/>
        <w:t>Collection of Q</w:t>
      </w:r>
      <w:r>
        <w:rPr>
          <w:lang w:eastAsia="zh-CN"/>
        </w:rPr>
        <w:t>o</w:t>
      </w:r>
      <w:r>
        <w:rPr/>
        <w:t>E</w:t>
      </w:r>
    </w:p>
    <w:p>
      <w:pPr>
        <w:pStyle w:val="B1"/>
        <w:rPr/>
      </w:pPr>
      <w:r>
        <w:rPr/>
        <w:t>-</w:t>
        <w:tab/>
        <w:t>Service Non-Access.</w:t>
      </w:r>
    </w:p>
    <w:p>
      <w:pPr>
        <w:pStyle w:val="B1"/>
        <w:rPr/>
      </w:pPr>
      <w:r>
        <w:rPr/>
        <w:t>-</w:t>
        <w:tab/>
        <w:t>Service Failure.</w:t>
      </w:r>
    </w:p>
    <w:p>
      <w:pPr>
        <w:pStyle w:val="B1"/>
        <w:rPr/>
      </w:pPr>
      <w:r>
        <w:rPr/>
        <w:t>-</w:t>
        <w:tab/>
        <w:t>Service Setting-up Time.</w:t>
      </w:r>
    </w:p>
    <w:p>
      <w:pPr>
        <w:pStyle w:val="B1"/>
        <w:rPr/>
      </w:pPr>
      <w:r>
        <w:rPr/>
        <w:t>-</w:t>
        <w:tab/>
        <w:t>Re-Buffering.</w:t>
      </w:r>
    </w:p>
    <w:p>
      <w:pPr>
        <w:pStyle w:val="B1"/>
        <w:rPr/>
      </w:pPr>
      <w:r>
        <w:rPr/>
        <w:t>-</w:t>
        <w:tab/>
        <w:t>Image corruption.</w:t>
      </w:r>
    </w:p>
    <w:p>
      <w:pPr>
        <w:pStyle w:val="B1"/>
        <w:rPr/>
      </w:pPr>
      <w:r>
        <w:rPr/>
        <w:t>-</w:t>
        <w:tab/>
        <w:t>Blurriness.</w:t>
      </w:r>
    </w:p>
    <w:p>
      <w:pPr>
        <w:pStyle w:val="B1"/>
        <w:rPr/>
      </w:pPr>
      <w:r>
        <w:rPr/>
        <w:t>-</w:t>
        <w:tab/>
        <w:t>Blockiness.</w:t>
      </w:r>
    </w:p>
    <w:p>
      <w:pPr>
        <w:pStyle w:val="B1"/>
        <w:rPr/>
      </w:pPr>
      <w:r>
        <w:rPr/>
        <w:t>-</w:t>
        <w:tab/>
        <w:t>Colour Reproduction Accuracy.</w:t>
      </w:r>
    </w:p>
    <w:p>
      <w:pPr>
        <w:pStyle w:val="B1"/>
        <w:rPr/>
      </w:pPr>
      <w:r>
        <w:rPr/>
        <w:t>-</w:t>
        <w:tab/>
        <w:t>Edge Noise.</w:t>
      </w:r>
    </w:p>
    <w:p>
      <w:pPr>
        <w:pStyle w:val="B1"/>
        <w:rPr/>
      </w:pPr>
      <w:r>
        <w:rPr/>
        <w:t>-</w:t>
        <w:tab/>
        <w:t>Freeze image.</w:t>
      </w:r>
    </w:p>
    <w:p>
      <w:pPr>
        <w:pStyle w:val="B1"/>
        <w:rPr/>
      </w:pPr>
      <w:r>
        <w:rPr/>
        <w:t>-</w:t>
        <w:tab/>
        <w:t>Incontinuous Image with block.</w:t>
      </w:r>
    </w:p>
    <w:p>
      <w:pPr>
        <w:pStyle w:val="B1"/>
        <w:rPr/>
      </w:pPr>
      <w:r>
        <w:rPr/>
        <w:t>-</w:t>
        <w:tab/>
        <w:t>Audio</w:t>
      </w:r>
      <w:r>
        <w:rPr>
          <w:sz w:val="24"/>
        </w:rPr>
        <w:t xml:space="preserve"> </w:t>
      </w:r>
      <w:r>
        <w:rPr/>
        <w:t>Quality.</w:t>
      </w:r>
    </w:p>
    <w:p>
      <w:pPr>
        <w:pStyle w:val="B1"/>
        <w:rPr/>
      </w:pPr>
      <w:r>
        <w:rPr>
          <w:szCs w:val="28"/>
        </w:rPr>
        <w:t>-</w:t>
        <w:tab/>
        <w:t>Audio</w:t>
      </w:r>
      <w:r>
        <w:rPr>
          <w:sz w:val="24"/>
        </w:rPr>
        <w:t>/</w:t>
      </w:r>
      <w:r>
        <w:rPr>
          <w:szCs w:val="28"/>
        </w:rPr>
        <w:t>Video</w:t>
      </w:r>
      <w:r>
        <w:rPr>
          <w:sz w:val="24"/>
        </w:rPr>
        <w:t xml:space="preserve"> </w:t>
      </w:r>
      <w:r>
        <w:rPr>
          <w:szCs w:val="28"/>
        </w:rPr>
        <w:t>Synchronization</w:t>
      </w:r>
      <w:r>
        <w:rPr>
          <w:sz w:val="24"/>
        </w:rPr>
        <w:t xml:space="preserve"> </w:t>
      </w:r>
      <w:r>
        <w:rPr>
          <w:szCs w:val="28"/>
        </w:rPr>
        <w:t>Error.</w:t>
      </w:r>
    </w:p>
    <w:p>
      <w:pPr>
        <w:pStyle w:val="Heading2"/>
        <w:rPr/>
      </w:pPr>
      <w:bookmarkStart w:id="148" w:name="__RefHeading___Toc517444500"/>
      <w:bookmarkEnd w:id="148"/>
      <w:r>
        <w:rPr>
          <w:lang w:eastAsia="zh-CN"/>
        </w:rPr>
        <w:t>B.3.2</w:t>
        <w:tab/>
      </w:r>
      <w:r>
        <w:rPr/>
        <w:t>Comparison of Weightiness among Selected QoE Parameters</w:t>
      </w:r>
    </w:p>
    <w:p>
      <w:pPr>
        <w:pStyle w:val="TH"/>
        <w:rPr/>
      </w:pPr>
      <w:r>
        <w:rPr/>
        <w:drawing>
          <wp:inline distT="0" distB="0" distL="0" distR="0">
            <wp:extent cx="5374005" cy="5937250"/>
            <wp:effectExtent l="0" t="0" r="0" b="0"/>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26"/>
                    <a:srcRect l="-6" t="-6" r="-6" b="-6"/>
                    <a:stretch>
                      <a:fillRect/>
                    </a:stretch>
                  </pic:blipFill>
                  <pic:spPr bwMode="auto">
                    <a:xfrm>
                      <a:off x="0" y="0"/>
                      <a:ext cx="5374005" cy="5937250"/>
                    </a:xfrm>
                    <a:prstGeom prst="rect">
                      <a:avLst/>
                    </a:prstGeom>
                  </pic:spPr>
                </pic:pic>
              </a:graphicData>
            </a:graphic>
          </wp:inline>
        </w:drawing>
      </w:r>
    </w:p>
    <w:p>
      <w:pPr>
        <w:pStyle w:val="TF"/>
        <w:rPr>
          <w:lang w:eastAsia="zh-CN"/>
        </w:rPr>
      </w:pPr>
      <w:r>
        <w:rPr/>
        <w:t>Figure B.1</w:t>
      </w:r>
      <w:r>
        <w:br w:type="page"/>
      </w:r>
    </w:p>
    <w:p>
      <w:pPr>
        <w:pStyle w:val="Heading9"/>
        <w:rPr>
          <w:lang w:eastAsia="zh-CN"/>
        </w:rPr>
      </w:pPr>
      <w:bookmarkStart w:id="149" w:name="__RefHeading___Toc517444501"/>
      <w:bookmarkEnd w:id="149"/>
      <w:r>
        <w:rPr/>
        <w:t xml:space="preserve">Annex </w:t>
      </w:r>
      <w:r>
        <w:rPr>
          <w:lang w:eastAsia="zh-CN"/>
        </w:rPr>
        <w:t>C</w:t>
      </w:r>
      <w:r>
        <w:rPr/>
        <w:t>:</w:t>
        <w:br/>
      </w:r>
      <w:r>
        <w:rPr>
          <w:szCs w:val="24"/>
        </w:rPr>
        <w:t xml:space="preserve">Comparison with </w:t>
      </w:r>
      <w:r>
        <w:rPr/>
        <w:t xml:space="preserve">TS 102 250 of </w:t>
      </w:r>
      <w:r>
        <w:rPr>
          <w:szCs w:val="24"/>
        </w:rPr>
        <w:t>ETSI STQ</w:t>
      </w:r>
      <w:r>
        <w:rPr>
          <w:szCs w:val="24"/>
          <w:lang w:eastAsia="zh-CN"/>
        </w:rPr>
        <w:t xml:space="preserve"> Mobile</w:t>
      </w:r>
    </w:p>
    <w:p>
      <w:pPr>
        <w:pStyle w:val="Heading1"/>
        <w:ind w:left="1134" w:hanging="1134"/>
        <w:rPr/>
      </w:pPr>
      <w:bookmarkStart w:id="150" w:name="__RefHeading___Toc517444502"/>
      <w:bookmarkEnd w:id="150"/>
      <w:r>
        <w:rPr>
          <w:lang w:eastAsia="zh-CN"/>
        </w:rPr>
        <w:t>C.1</w:t>
        <w:tab/>
      </w:r>
      <w:r>
        <w:rPr/>
        <w:t>Introduction</w:t>
      </w:r>
    </w:p>
    <w:p>
      <w:pPr>
        <w:pStyle w:val="Normal"/>
        <w:rPr/>
      </w:pPr>
      <w:r>
        <w:rPr/>
        <w:t xml:space="preserve">The SA4 "End-to-end Multimedia Services Performance Metrics" work item is conducting a research on the performance metrics for popular multimedia services, including streaming, multimedia broadcast multicast service (MBMS), video telephony and IP multimedia subsystem service (IMS), etc. This </w:t>
      </w:r>
      <w:r>
        <w:rPr>
          <w:lang w:eastAsia="zh-CN"/>
        </w:rPr>
        <w:t>annex</w:t>
      </w:r>
      <w:r>
        <w:rPr/>
        <w:t xml:space="preserve"> is an extension to the present document, which will support and justify the results in the present document.</w:t>
      </w:r>
    </w:p>
    <w:p>
      <w:pPr>
        <w:pStyle w:val="Normal"/>
        <w:rPr/>
      </w:pPr>
      <w:r>
        <w:rPr/>
        <w:t xml:space="preserve">In this annex, a comprehensive comparison of work between E2EMSPM and ETSI STQ </w:t>
      </w:r>
      <w:r>
        <w:rPr>
          <w:lang w:eastAsia="zh-CN"/>
        </w:rPr>
        <w:t xml:space="preserve">Mobile </w:t>
      </w:r>
      <w:r>
        <w:rPr/>
        <w:t>is conducted to justify the work of E2EMSPM. And the results of the analysis are listed in the following sections.</w:t>
      </w:r>
    </w:p>
    <w:p>
      <w:pPr>
        <w:pStyle w:val="Heading1"/>
        <w:ind w:left="1134" w:hanging="1134"/>
        <w:rPr/>
      </w:pPr>
      <w:bookmarkStart w:id="151" w:name="__RefHeading___Toc517444503"/>
      <w:bookmarkEnd w:id="151"/>
      <w:r>
        <w:rPr>
          <w:lang w:eastAsia="zh-CN"/>
        </w:rPr>
        <w:t>C.2</w:t>
        <w:tab/>
      </w:r>
      <w:r>
        <w:rPr/>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ETSI TS 102 250-1 (V1.1.1 - 10/2003): "Speech Processing, Transmission and Quality Aspects (STQ); QoS aspects of popular services in GSM and 3G networks; Part 1: Identification of Quality of Service aspects".</w:t>
      </w:r>
    </w:p>
    <w:p>
      <w:pPr>
        <w:pStyle w:val="EX"/>
        <w:rPr/>
      </w:pPr>
      <w:r>
        <w:rPr/>
        <w:t>[2]</w:t>
        <w:tab/>
        <w:t>ETSI TS 102 250-2 (V1.</w:t>
      </w:r>
      <w:r>
        <w:rPr>
          <w:lang w:eastAsia="zh-CN"/>
        </w:rPr>
        <w:t>4</w:t>
      </w:r>
      <w:r>
        <w:rPr/>
        <w:t>.1 - 03/2006): "Speech Processing, Transmission and Quality Aspects (STQ); QoS aspects of popular services in GSM and 3G networks; Part 2: Definition of Quality of Service parameters and their computation".</w:t>
      </w:r>
    </w:p>
    <w:p>
      <w:pPr>
        <w:pStyle w:val="EX"/>
        <w:rPr/>
      </w:pPr>
      <w:r>
        <w:rPr/>
        <w:t>[3]</w:t>
        <w:tab/>
        <w:t>ETSI TS 102 250-</w:t>
      </w:r>
      <w:r>
        <w:rPr>
          <w:lang w:eastAsia="zh-CN"/>
        </w:rPr>
        <w:t>3</w:t>
      </w:r>
      <w:r>
        <w:rPr/>
        <w:t xml:space="preserve"> (V1.</w:t>
      </w:r>
      <w:r>
        <w:rPr>
          <w:lang w:eastAsia="zh-CN"/>
        </w:rPr>
        <w:t>3</w:t>
      </w:r>
      <w:r>
        <w:rPr/>
        <w:t>.</w:t>
      </w:r>
      <w:r>
        <w:rPr>
          <w:lang w:eastAsia="zh-CN"/>
        </w:rPr>
        <w:t>2 - 09/2005):</w:t>
      </w:r>
      <w:r>
        <w:rPr/>
        <w:t xml:space="preserve"> "Speech Processing, Transmission and Quality Aspects (STQ); QoS aspects of popular services in GSM and 3G networks; Part 3: Typical procedures for Quality of Service measurement equipment".</w:t>
      </w:r>
    </w:p>
    <w:p>
      <w:pPr>
        <w:pStyle w:val="EX"/>
        <w:rPr/>
      </w:pPr>
      <w:r>
        <w:rPr/>
        <w:t>[4]</w:t>
        <w:tab/>
        <w:t>ETSI TS 102 250-</w:t>
      </w:r>
      <w:r>
        <w:rPr>
          <w:lang w:eastAsia="zh-CN"/>
        </w:rPr>
        <w:t>4</w:t>
      </w:r>
      <w:r>
        <w:rPr/>
        <w:t xml:space="preserve"> (V1.1.1 - 10/2003): "Speech Processing, Transmission and Quality Aspects (STQ); QoS aspects of popular services in GSM and 3G networks; Part 4: Requirements for Quality of Service measurement equipment".</w:t>
      </w:r>
    </w:p>
    <w:p>
      <w:pPr>
        <w:pStyle w:val="EX"/>
        <w:rPr/>
      </w:pPr>
      <w:r>
        <w:rPr/>
        <w:t>[5]</w:t>
        <w:tab/>
        <w:t>ETSI TS 102 250-</w:t>
      </w:r>
      <w:r>
        <w:rPr>
          <w:lang w:eastAsia="zh-CN"/>
        </w:rPr>
        <w:t>5</w:t>
      </w:r>
      <w:r>
        <w:rPr/>
        <w:t xml:space="preserve"> (V1.</w:t>
      </w:r>
      <w:r>
        <w:rPr>
          <w:lang w:eastAsia="zh-CN"/>
        </w:rPr>
        <w:t>3</w:t>
      </w:r>
      <w:r>
        <w:rPr/>
        <w:t>.1 - 11/2005): "Speech Processing, Transmission and Quality Aspects (STQ); QoS aspects of popular services in GSM and 3G networks; Part 5: Definition of typical measurement profiles".</w:t>
      </w:r>
    </w:p>
    <w:p>
      <w:pPr>
        <w:pStyle w:val="EX"/>
        <w:rPr/>
      </w:pPr>
      <w:r>
        <w:rPr/>
        <w:t>[6]</w:t>
        <w:tab/>
        <w:t>ETSI TS 102 250-</w:t>
      </w:r>
      <w:r>
        <w:rPr>
          <w:lang w:eastAsia="zh-CN"/>
        </w:rPr>
        <w:t>6</w:t>
      </w:r>
      <w:r>
        <w:rPr/>
        <w:t xml:space="preserve"> (V1.</w:t>
      </w:r>
      <w:r>
        <w:rPr>
          <w:lang w:eastAsia="zh-CN"/>
        </w:rPr>
        <w:t>2</w:t>
      </w:r>
      <w:r>
        <w:rPr/>
        <w:t>.1 - 10/2004): "Speech Processing, Transmission and Quality Aspects (STQ); QoS aspects of popular services in GSM and 3G networks; Part 6: Post processing and statistical methods".</w:t>
      </w:r>
    </w:p>
    <w:p>
      <w:pPr>
        <w:pStyle w:val="EX"/>
        <w:rPr>
          <w:lang w:eastAsia="zh-CN"/>
        </w:rPr>
      </w:pPr>
      <w:r>
        <w:rPr/>
        <w:t>[</w:t>
      </w:r>
      <w:r>
        <w:rPr>
          <w:lang w:eastAsia="zh-CN"/>
        </w:rPr>
        <w:t>7</w:t>
      </w:r>
      <w:r>
        <w:rPr/>
        <w:t>]</w:t>
        <w:tab/>
        <w:t>3GPP TS 23 107 (V6.4.0 - 03/2006): "3rd Generation partnership Project; Technical Speciﬁcation Group Services and System Aspects; Quality of Service (QoS) Concept and architecture (Release 6)".</w:t>
      </w:r>
    </w:p>
    <w:p>
      <w:pPr>
        <w:pStyle w:val="Heading1"/>
        <w:ind w:left="1134" w:hanging="1134"/>
        <w:rPr/>
      </w:pPr>
      <w:bookmarkStart w:id="152" w:name="__RefHeading___Toc517444504"/>
      <w:bookmarkEnd w:id="152"/>
      <w:r>
        <w:rPr>
          <w:lang w:eastAsia="zh-CN"/>
        </w:rPr>
        <w:t>C.3</w:t>
        <w:tab/>
      </w:r>
      <w:r>
        <w:rPr/>
        <w:t>Comparison with 3GPP E2EMSPM and ETSI STQ</w:t>
      </w:r>
      <w:r>
        <w:rPr>
          <w:lang w:eastAsia="zh-CN"/>
        </w:rPr>
        <w:t xml:space="preserve"> Mobile</w:t>
      </w:r>
    </w:p>
    <w:p>
      <w:pPr>
        <w:pStyle w:val="Normal"/>
        <w:rPr/>
      </w:pPr>
      <w:r>
        <w:rPr/>
        <w:t xml:space="preserve">In this part, the difference is illuminated between 3GPP E2EMSPM and ETSI STQ </w:t>
      </w:r>
      <w:r>
        <w:rPr>
          <w:lang w:eastAsia="zh-CN"/>
        </w:rPr>
        <w:t xml:space="preserve">Mobile </w:t>
      </w:r>
      <w:r>
        <w:rPr/>
        <w:t>on multimedia services from the following points of view.</w:t>
      </w:r>
    </w:p>
    <w:p>
      <w:pPr>
        <w:pStyle w:val="Heading2"/>
        <w:rPr/>
      </w:pPr>
      <w:bookmarkStart w:id="153" w:name="__RefHeading___Toc517444505"/>
      <w:bookmarkEnd w:id="153"/>
      <w:r>
        <w:rPr>
          <w:lang w:eastAsia="zh-CN"/>
        </w:rPr>
        <w:t>C.3.1</w:t>
        <w:tab/>
      </w:r>
      <w:r>
        <w:rPr/>
        <w:t>Research Scope</w:t>
      </w:r>
    </w:p>
    <w:p>
      <w:pPr>
        <w:pStyle w:val="Heading3"/>
        <w:rPr/>
      </w:pPr>
      <w:bookmarkStart w:id="154" w:name="__RefHeading___Toc517444506"/>
      <w:bookmarkEnd w:id="154"/>
      <w:r>
        <w:rPr>
          <w:lang w:eastAsia="zh-CN"/>
        </w:rPr>
        <w:t>C.3.1.1</w:t>
        <w:tab/>
      </w:r>
      <w:r>
        <w:rPr/>
        <w:t>Framework</w:t>
      </w:r>
    </w:p>
    <w:p>
      <w:pPr>
        <w:pStyle w:val="Normal"/>
        <w:rPr/>
      </w:pPr>
      <w:r>
        <w:rPr/>
        <w:t>E2EMSPM has a systematic framework of End-to-end Multimedia Services Performance Metrics is as figure C.1.</w:t>
      </w:r>
    </w:p>
    <w:p>
      <w:pPr>
        <w:pStyle w:val="TH"/>
        <w:rPr/>
      </w:pPr>
      <w:r>
        <w:rPr/>
        <w:object w:dxaOrig="11625" w:dyaOrig="8336">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415pt;height:297.55pt" filled="f" o:ole="">
            <v:imagedata r:id="rId228" o:title=""/>
          </v:shape>
          <o:OLEObject Type="Embed" ProgID="" ShapeID="ole_rId227" DrawAspect="Content" ObjectID="_776290468" r:id="rId227"/>
        </w:object>
      </w:r>
    </w:p>
    <w:p>
      <w:pPr>
        <w:pStyle w:val="TF"/>
        <w:rPr/>
      </w:pPr>
      <w:r>
        <w:rPr/>
        <w:t>Figure C.1: Systematic Framework of End-to-end Multimedia Services Performance Indicators</w:t>
      </w:r>
    </w:p>
    <w:p>
      <w:pPr>
        <w:pStyle w:val="Normal"/>
        <w:rPr/>
      </w:pPr>
      <w:r>
        <w:rPr/>
        <w:t xml:space="preserve">ETSI STQ </w:t>
      </w:r>
      <w:r>
        <w:rPr>
          <w:lang w:eastAsia="zh-CN"/>
        </w:rPr>
        <w:t xml:space="preserve">Mobile </w:t>
      </w:r>
      <w:r>
        <w:rPr/>
        <w:t>focuses on the similar area of End-to-End Service QoS.</w:t>
      </w:r>
    </w:p>
    <w:p>
      <w:pPr>
        <w:pStyle w:val="Heading3"/>
        <w:rPr/>
      </w:pPr>
      <w:bookmarkStart w:id="155" w:name="__RefHeading___Toc517444507"/>
      <w:bookmarkEnd w:id="155"/>
      <w:r>
        <w:rPr>
          <w:lang w:eastAsia="zh-CN"/>
        </w:rPr>
        <w:t>C.3.1.2</w:t>
        <w:tab/>
      </w:r>
      <w:r>
        <w:rPr/>
        <w:t>Quality of experience</w:t>
      </w:r>
    </w:p>
    <w:p>
      <w:pPr>
        <w:pStyle w:val="Normal"/>
        <w:rPr/>
      </w:pPr>
      <w:r>
        <w:rPr/>
        <w:t>E2EMSPM brings up the concept of Quality of Experience (QoE). Yet ETSI STQ Mobile specifies the use of perceptual models for the evaluation of content quality, whenever applicable (e.g. TS 102 250-2 specifies the use of ITU-R Recommendation P.862.2 for speech quality evaluation).</w:t>
      </w:r>
    </w:p>
    <w:p>
      <w:pPr>
        <w:pStyle w:val="Normal"/>
        <w:rPr/>
      </w:pPr>
      <w:r>
        <w:rPr/>
        <w:t>The judgement of measurement results (e.g. target setting) and the correlation between measurement results and actual customer satisfaction are out of the scope of ETSI STQ Mobile.</w:t>
      </w:r>
    </w:p>
    <w:p>
      <w:pPr>
        <w:pStyle w:val="Normal"/>
        <w:rPr/>
      </w:pPr>
      <w:r>
        <w:rPr/>
        <w:t>QoE is how a user perceives the quality of service - how satisfied he or she is with the service. Although QoE is a subjective metric, it is important to quantify it. From the user's perspective, QoE cannot be defined only according to researcher's experience. It should be acquired by user investigation as well as experience.</w:t>
      </w:r>
    </w:p>
    <w:p>
      <w:pPr>
        <w:pStyle w:val="Normal"/>
        <w:rPr/>
      </w:pPr>
      <w:r>
        <w:rPr/>
        <w:t>The common user's requirements to different services are collected and classified as QoE, disregarding the measurability. Users have different requirements for different services. So the QoE for service analysis vary with the types of services.</w:t>
      </w:r>
    </w:p>
    <w:p>
      <w:pPr>
        <w:pStyle w:val="Heading3"/>
        <w:rPr/>
      </w:pPr>
      <w:bookmarkStart w:id="156" w:name="__RefHeading___Toc517444508"/>
      <w:bookmarkEnd w:id="156"/>
      <w:r>
        <w:rPr>
          <w:lang w:eastAsia="zh-CN"/>
        </w:rPr>
        <w:t>C.3.1.3</w:t>
        <w:tab/>
      </w:r>
      <w:r>
        <w:rPr/>
        <w:t>End-to-End Service Quality of Service</w:t>
      </w:r>
    </w:p>
    <w:p>
      <w:pPr>
        <w:pStyle w:val="Normal"/>
        <w:rPr/>
      </w:pPr>
      <w:r>
        <w:rPr/>
        <w:t>E2EMSPM considers service-related metrics of End-to-End Service Quality of Service (ESQoS). The measurements and provisioning of ESQoS are defined in terms of service capability and resource availability. ESQoS is generally used to specify services' quality considered by operators and service providers. The ability to measure ESQoS will give the operator some sense of the service's performance to the overall level of customer satisfaction.</w:t>
      </w:r>
    </w:p>
    <w:p>
      <w:pPr>
        <w:pStyle w:val="Normal"/>
        <w:rPr/>
      </w:pPr>
      <w:r>
        <w:rPr/>
        <w:t xml:space="preserve">ETSI STQ </w:t>
      </w:r>
      <w:r>
        <w:rPr>
          <w:lang w:eastAsia="zh-CN"/>
        </w:rPr>
        <w:t xml:space="preserve">Mobile </w:t>
      </w:r>
      <w:r>
        <w:rPr/>
        <w:t>TS 102 250-</w:t>
      </w:r>
      <w:r>
        <w:rPr>
          <w:lang w:eastAsia="zh-CN"/>
        </w:rPr>
        <w:t>2</w:t>
      </w:r>
      <w:r>
        <w:rPr/>
        <w:t xml:space="preserve"> [2] draws some steps in overall service QoS definition and analysis of mobile services. STQ takes the following QoS aspects from service perspective which are used for each service to define service QoS parameters.</w:t>
      </w:r>
    </w:p>
    <w:p>
      <w:pPr>
        <w:pStyle w:val="B1"/>
        <w:rPr/>
      </w:pPr>
      <w:r>
        <w:rPr/>
        <w:t>-</w:t>
        <w:tab/>
        <w:t>Network Availability.</w:t>
      </w:r>
    </w:p>
    <w:p>
      <w:pPr>
        <w:pStyle w:val="B1"/>
        <w:rPr/>
      </w:pPr>
      <w:r>
        <w:rPr/>
        <w:t>-</w:t>
        <w:tab/>
        <w:t>Network Accessibility.</w:t>
      </w:r>
    </w:p>
    <w:p>
      <w:pPr>
        <w:pStyle w:val="B1"/>
        <w:rPr/>
      </w:pPr>
      <w:r>
        <w:rPr/>
        <w:t>-</w:t>
        <w:tab/>
        <w:t>Service Accessibility.</w:t>
      </w:r>
    </w:p>
    <w:p>
      <w:pPr>
        <w:pStyle w:val="B1"/>
        <w:rPr/>
      </w:pPr>
      <w:r>
        <w:rPr/>
        <w:t>-</w:t>
        <w:tab/>
        <w:t>Service Integrity.</w:t>
      </w:r>
    </w:p>
    <w:p>
      <w:pPr>
        <w:pStyle w:val="B1"/>
        <w:rPr/>
      </w:pPr>
      <w:r>
        <w:rPr/>
        <w:t>-</w:t>
        <w:tab/>
        <w:t>Service Retainability.</w:t>
      </w:r>
    </w:p>
    <w:p>
      <w:pPr>
        <w:pStyle w:val="Normal"/>
        <w:rPr/>
      </w:pPr>
      <w:r>
        <w:rPr/>
        <w:t>Figure C.2 shows the model for quality of service parameters in ETSI STQ Part 2. The model has four layers.</w:t>
      </w:r>
    </w:p>
    <w:p>
      <w:pPr>
        <w:pStyle w:val="TH"/>
        <w:rPr/>
      </w:pPr>
      <w:r>
        <w:rPr/>
        <w:drawing>
          <wp:inline distT="0" distB="0" distL="0" distR="0">
            <wp:extent cx="3705225" cy="3353435"/>
            <wp:effectExtent l="0" t="0" r="0" b="0"/>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229"/>
                    <a:srcRect l="-7" t="-8" r="-7" b="-8"/>
                    <a:stretch>
                      <a:fillRect/>
                    </a:stretch>
                  </pic:blipFill>
                  <pic:spPr bwMode="auto">
                    <a:xfrm>
                      <a:off x="0" y="0"/>
                      <a:ext cx="3705225" cy="3353435"/>
                    </a:xfrm>
                    <a:prstGeom prst="rect">
                      <a:avLst/>
                    </a:prstGeom>
                  </pic:spPr>
                </pic:pic>
              </a:graphicData>
            </a:graphic>
          </wp:inline>
        </w:drawing>
      </w:r>
    </w:p>
    <w:p>
      <w:pPr>
        <w:pStyle w:val="TF"/>
        <w:rPr/>
      </w:pPr>
      <w:r>
        <w:rPr>
          <w:lang w:eastAsia="zh-CN"/>
        </w:rPr>
        <w:t>Figure</w:t>
      </w:r>
      <w:r>
        <w:rPr/>
        <w:t xml:space="preserve"> C.2: ETSI STQ </w:t>
      </w:r>
      <w:r>
        <w:rPr>
          <w:lang w:eastAsia="zh-CN"/>
        </w:rPr>
        <w:t xml:space="preserve">Mobile </w:t>
      </w:r>
      <w:r>
        <w:rPr/>
        <w:t>QoS aspects and the corresponding QoS parameters</w:t>
      </w:r>
    </w:p>
    <w:p>
      <w:pPr>
        <w:pStyle w:val="Normal"/>
        <w:rPr/>
      </w:pPr>
      <w:r>
        <w:rPr/>
        <w:t xml:space="preserve">So when end-to-end service QoS is concerned, both ETSI STQ </w:t>
      </w:r>
      <w:r>
        <w:rPr>
          <w:lang w:eastAsia="zh-CN"/>
        </w:rPr>
        <w:t xml:space="preserve">Mobile </w:t>
      </w:r>
      <w:r>
        <w:rPr/>
        <w:t>and E2EMSPM have the s</w:t>
      </w:r>
      <w:r>
        <w:rPr>
          <w:lang w:eastAsia="zh-CN"/>
        </w:rPr>
        <w:t>imilar</w:t>
      </w:r>
      <w:r>
        <w:rPr/>
        <w:t xml:space="preserve"> study area on this topic. There are perfect and reasonable definitions of service QoS parameters in the TS of ETSI STQ. </w:t>
      </w:r>
      <w:r>
        <w:rPr>
          <w:lang w:eastAsia="zh-CN"/>
        </w:rPr>
        <w:t>Part of t</w:t>
      </w:r>
      <w:r>
        <w:rPr/>
        <w:t xml:space="preserve">he outputs of ETSI STQ </w:t>
      </w:r>
      <w:r>
        <w:rPr>
          <w:lang w:eastAsia="zh-CN"/>
        </w:rPr>
        <w:t xml:space="preserve">Mobile </w:t>
      </w:r>
      <w:r>
        <w:rPr/>
        <w:t>should be introduced to E2EMSPM's End-to-End Service QoS area for reference.</w:t>
      </w:r>
    </w:p>
    <w:p>
      <w:pPr>
        <w:pStyle w:val="Heading3"/>
        <w:rPr/>
      </w:pPr>
      <w:bookmarkStart w:id="157" w:name="__RefHeading___Toc517444509"/>
      <w:bookmarkEnd w:id="157"/>
      <w:r>
        <w:rPr>
          <w:lang w:eastAsia="zh-CN"/>
        </w:rPr>
        <w:t>C.3.1.4</w:t>
        <w:tab/>
      </w:r>
      <w:r>
        <w:rPr/>
        <w:t>System Quality of Service</w:t>
      </w:r>
    </w:p>
    <w:p>
      <w:pPr>
        <w:pStyle w:val="Normal"/>
        <w:rPr/>
      </w:pPr>
      <w:r>
        <w:rPr/>
        <w:t>Generally, "UMTS Quality of Service (QoS) Concept and architecture" by 3GPP [8] is often referenced. It is a standard, describing UMTS bearers' structure, their management functions, and defines service quality classes and their attributes.</w:t>
      </w:r>
    </w:p>
    <w:p>
      <w:pPr>
        <w:pStyle w:val="Normal"/>
        <w:keepNext w:val="true"/>
        <w:keepLines/>
        <w:rPr>
          <w:lang w:eastAsia="zh-CN"/>
        </w:rPr>
      </w:pPr>
      <w:r>
        <w:rPr/>
        <w:t>System Quality of Service (SQoS) defined in E2EMSPM is intrinsically a technical concept and is a subset of UMTS QoS. Compared with ESQOS, SQoS denotes the point-to-point QoS, which is specially related to the units and links of network systems. SQoS can be viewed as the QoS consideration from the viewpoint of network operators. It is measured and expressed in terms of network units and network links, which usually has little meaning to a user. Although a better network SQoS in many cases will result in better ESQoS, fulfilling all traffic SQoS parameters might not guarantee the satisfaction of the user or a high ESQoS.</w:t>
      </w:r>
    </w:p>
    <w:p>
      <w:pPr>
        <w:pStyle w:val="Normal"/>
        <w:rPr>
          <w:lang w:eastAsia="zh-CN"/>
        </w:rPr>
      </w:pPr>
      <w:r>
        <w:rPr/>
        <w:t>In E2EMSPM the System QoS parameters are classified to five classes horizontally according to the different phases along with the whole network connection, including radio access network, wireless transport network, wired transport network, client transaction and network node transaction as shown in figure C.3. Some analytical models are introduced for every special section to evaluate some important parameters.</w:t>
      </w:r>
    </w:p>
    <w:p>
      <w:pPr>
        <w:pStyle w:val="Normal"/>
        <w:rPr/>
      </w:pPr>
      <w:r>
        <w:rPr/>
        <w:t>SQoS is out of the scope of ETSI STQ Mobile.</w:t>
      </w:r>
    </w:p>
    <w:p>
      <w:pPr>
        <w:pStyle w:val="TH"/>
        <w:rPr/>
      </w:pPr>
      <w:r>
        <w:rPr/>
        <w:object w:dxaOrig="8345" w:dyaOrig="2294">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417.3pt;height:114.7pt" filled="f" o:ole="">
            <v:imagedata r:id="rId231" o:title=""/>
          </v:shape>
          <o:OLEObject Type="Embed" ProgID="" ShapeID="ole_rId230" DrawAspect="Content" ObjectID="_1355785252" r:id="rId230"/>
        </w:object>
      </w:r>
    </w:p>
    <w:p>
      <w:pPr>
        <w:pStyle w:val="TF"/>
        <w:rPr/>
      </w:pPr>
      <w:r>
        <w:rPr>
          <w:lang w:eastAsia="zh-CN"/>
        </w:rPr>
        <w:t>Figure</w:t>
      </w:r>
      <w:r>
        <w:rPr/>
        <w:t xml:space="preserve"> C.3: Network phases to analyse System Qos</w:t>
      </w:r>
    </w:p>
    <w:p>
      <w:pPr>
        <w:pStyle w:val="Heading3"/>
        <w:rPr/>
      </w:pPr>
      <w:bookmarkStart w:id="158" w:name="__RefHeading___Toc517444510"/>
      <w:bookmarkEnd w:id="158"/>
      <w:r>
        <w:rPr>
          <w:lang w:eastAsia="zh-CN"/>
        </w:rPr>
        <w:t>C.3.1.5</w:t>
        <w:tab/>
      </w:r>
      <w:r>
        <w:rPr/>
        <w:t>Mapping of End-to-End Service QoS and System QoS</w:t>
      </w:r>
    </w:p>
    <w:p>
      <w:pPr>
        <w:pStyle w:val="Normal"/>
        <w:rPr/>
      </w:pPr>
      <w:r>
        <w:rPr/>
        <w:t>E2EMSPM introduces the theoretical models to study the relationship of End-to-End Service QoS and System QoS. The inherent relationship between the End-to-End Service QoS and System QoS parameters of PSS is described, which provide the possible operational methods for the operators/service providers to guarantee the service performance. E2EMSPM also gives some example to justify how we get the mapping between the End-to-End Service QoS and System QoS.</w:t>
      </w:r>
    </w:p>
    <w:p>
      <w:pPr>
        <w:pStyle w:val="Normal"/>
        <w:rPr/>
      </w:pPr>
      <w:r>
        <w:rPr/>
        <w:t>The relationship of End-to-End Service QoS and System QoS is beyond the scope of ETSI STQ</w:t>
      </w:r>
      <w:r>
        <w:rPr>
          <w:lang w:eastAsia="zh-CN"/>
        </w:rPr>
        <w:t xml:space="preserve"> Mobile</w:t>
      </w:r>
      <w:r>
        <w:rPr/>
        <w:t>.</w:t>
      </w:r>
    </w:p>
    <w:p>
      <w:pPr>
        <w:pStyle w:val="Heading2"/>
        <w:rPr/>
      </w:pPr>
      <w:bookmarkStart w:id="159" w:name="__RefHeading___Toc517444511"/>
      <w:bookmarkEnd w:id="159"/>
      <w:r>
        <w:rPr>
          <w:lang w:eastAsia="zh-CN"/>
        </w:rPr>
        <w:t>C.3.2</w:t>
        <w:tab/>
      </w:r>
      <w:r>
        <w:rPr/>
        <w:t>Research Method</w:t>
      </w:r>
    </w:p>
    <w:p>
      <w:pPr>
        <w:pStyle w:val="Heading3"/>
        <w:rPr/>
      </w:pPr>
      <w:bookmarkStart w:id="160" w:name="__RefHeading___Toc517444512"/>
      <w:bookmarkEnd w:id="160"/>
      <w:r>
        <w:rPr>
          <w:lang w:eastAsia="zh-CN"/>
        </w:rPr>
        <w:t>C.3.2.1</w:t>
        <w:tab/>
      </w:r>
      <w:r>
        <w:rPr/>
        <w:t>Statistics Model Analysis</w:t>
      </w:r>
    </w:p>
    <w:p>
      <w:pPr>
        <w:pStyle w:val="Normal"/>
        <w:rPr/>
      </w:pPr>
      <w:r>
        <w:rPr/>
        <w:t>Extensive studies involving high-speed network measurements indicate that the multimedia traffic in high-speed networks have self-similar and impulsive characteristics. The existence of self-similarity shows that Poisson process cannot accurately describe the real network traffic. In such high-speed mobile network the assumption of exponentiality does not apply any more.</w:t>
      </w:r>
    </w:p>
    <w:p>
      <w:pPr>
        <w:pStyle w:val="Normal"/>
        <w:rPr/>
      </w:pPr>
      <w:r>
        <w:rPr/>
        <w:t xml:space="preserve">ETSI STQ </w:t>
      </w:r>
      <w:r>
        <w:rPr>
          <w:lang w:eastAsia="zh-CN"/>
        </w:rPr>
        <w:t xml:space="preserve">Mobile </w:t>
      </w:r>
      <w:r>
        <w:rPr/>
        <w:t>TS 102 250-6</w:t>
      </w:r>
      <w:r>
        <w:rPr>
          <w:lang w:eastAsia="zh-CN"/>
        </w:rPr>
        <w:t xml:space="preserve"> </w:t>
      </w:r>
      <w:r>
        <w:rPr/>
        <w:t>[6] adopts the statistical model to calculate the QoS metrics of GSM and 3G networks. These models are more precise than traditional theoretical models. However, ETSI STQ Mobile focuses on the measurement of quality metrics for services that are already functional. The prediction of service performance (e.g. based on statistical models of traffic patterns and network characteristics) is out of the scope of ETSI STQ Mobile.</w:t>
      </w:r>
      <w:r>
        <w:rPr>
          <w:lang w:eastAsia="zh-CN"/>
        </w:rPr>
        <w:t xml:space="preserve"> I</w:t>
      </w:r>
      <w:r>
        <w:rPr/>
        <w:t xml:space="preserve">t is very difficult to implement the calculation due to the lack of raw data, </w:t>
      </w:r>
      <w:r>
        <w:rPr>
          <w:lang w:eastAsia="zh-CN"/>
        </w:rPr>
        <w:t>if</w:t>
      </w:r>
      <w:r>
        <w:rPr/>
        <w:t xml:space="preserve"> the new multimedia services haven't become commercial deployment </w:t>
      </w:r>
      <w:r>
        <w:rPr>
          <w:lang w:eastAsia="zh-CN"/>
        </w:rPr>
        <w:t xml:space="preserve">or they are just in the initial stage of deployment </w:t>
      </w:r>
      <w:r>
        <w:rPr/>
        <w:t>in GSM and 3G network.</w:t>
      </w:r>
    </w:p>
    <w:p>
      <w:pPr>
        <w:pStyle w:val="Normal"/>
        <w:rPr/>
      </w:pPr>
      <w:r>
        <w:rPr/>
        <w:t xml:space="preserve">Nowadays, there still have not authoritative statistical model to handle the </w:t>
      </w:r>
      <w:r>
        <w:rPr>
          <w:lang w:eastAsia="zh-CN"/>
        </w:rPr>
        <w:t xml:space="preserve">coming </w:t>
      </w:r>
      <w:r>
        <w:rPr/>
        <w:t>multimedia services' raw data with self-similar and impulsive characteristics. Although the self-similar models can describe the statistical data more precisely, they will encounter difficulties with in-depth performance indicators analysis and calculation of the self-similar network traffic.</w:t>
      </w:r>
    </w:p>
    <w:p>
      <w:pPr>
        <w:pStyle w:val="Heading3"/>
        <w:rPr/>
      </w:pPr>
      <w:bookmarkStart w:id="161" w:name="__RefHeading___Toc517444513"/>
      <w:bookmarkEnd w:id="161"/>
      <w:r>
        <w:rPr>
          <w:lang w:eastAsia="zh-CN"/>
        </w:rPr>
        <w:t>C.3.2.2</w:t>
        <w:tab/>
      </w:r>
      <w:r>
        <w:rPr/>
        <w:t>Theory Model Analysis of Queue</w:t>
      </w:r>
    </w:p>
    <w:p>
      <w:pPr>
        <w:pStyle w:val="Normal"/>
        <w:rPr/>
      </w:pPr>
      <w:r>
        <w:rPr/>
        <w:t>Traditional telecom service traffic is adequately described by Markovian models (e.g. Poisson), which are amenable to accurate analysis. Generally, theses models assume independence between events, and exponentially inter-event distributions.</w:t>
      </w:r>
    </w:p>
    <w:p>
      <w:pPr>
        <w:pStyle w:val="Normal"/>
        <w:rPr/>
      </w:pPr>
      <w:r>
        <w:rPr/>
        <w:t>Although queue theory fails to fit actual traffic of high-speed mobile networks, E2EMSPM still adopted these models to analyse the network traffic, mainly because Markovian models are mathematically tractable.</w:t>
      </w:r>
    </w:p>
    <w:p>
      <w:pPr>
        <w:pStyle w:val="Heading3"/>
        <w:rPr/>
      </w:pPr>
      <w:bookmarkStart w:id="162" w:name="__RefHeading___Toc517444514"/>
      <w:bookmarkEnd w:id="162"/>
      <w:r>
        <w:rPr>
          <w:lang w:eastAsia="zh-CN"/>
        </w:rPr>
        <w:t>C.3.2.3</w:t>
        <w:tab/>
      </w:r>
      <w:r>
        <w:rPr/>
        <w:t>Possible Further Work</w:t>
      </w:r>
    </w:p>
    <w:p>
      <w:pPr>
        <w:pStyle w:val="Normal"/>
        <w:rPr/>
      </w:pPr>
      <w:r>
        <w:rPr/>
        <w:t xml:space="preserve">The above two </w:t>
      </w:r>
      <w:r>
        <w:rPr>
          <w:lang w:eastAsia="zh-CN"/>
        </w:rPr>
        <w:t>methods</w:t>
      </w:r>
      <w:r>
        <w:rPr/>
        <w:t xml:space="preserve"> have its own advantages respectively</w:t>
      </w:r>
      <w:r>
        <w:rPr>
          <w:lang w:eastAsia="zh-CN"/>
        </w:rPr>
        <w:t xml:space="preserve"> for the fresh multimedia services</w:t>
      </w:r>
      <w:r>
        <w:rPr/>
        <w:t>, the optimal research method should combine statistics model with queue theory model to complement with each other.</w:t>
      </w:r>
    </w:p>
    <w:p>
      <w:pPr>
        <w:pStyle w:val="Normal"/>
        <w:rPr/>
      </w:pPr>
      <w:r>
        <w:rPr/>
        <w:t xml:space="preserve">The combined method might be adopted in future work beyond the </w:t>
      </w:r>
      <w:r>
        <w:rPr>
          <w:lang w:eastAsia="zh-CN"/>
        </w:rPr>
        <w:t>scope</w:t>
      </w:r>
      <w:r>
        <w:rPr/>
        <w:t xml:space="preserve"> of both ETSI STQ </w:t>
      </w:r>
      <w:r>
        <w:rPr>
          <w:lang w:eastAsia="zh-CN"/>
        </w:rPr>
        <w:t xml:space="preserve">Mobile </w:t>
      </w:r>
      <w:r>
        <w:rPr/>
        <w:t>and E2EMSPM.</w:t>
      </w:r>
    </w:p>
    <w:p>
      <w:pPr>
        <w:pStyle w:val="Heading1"/>
        <w:ind w:left="1134" w:hanging="1134"/>
        <w:rPr/>
      </w:pPr>
      <w:bookmarkStart w:id="163" w:name="__RefHeading___Toc517444515"/>
      <w:bookmarkEnd w:id="163"/>
      <w:r>
        <w:rPr>
          <w:lang w:eastAsia="zh-CN"/>
        </w:rPr>
        <w:t>C.4</w:t>
        <w:tab/>
      </w:r>
      <w:r>
        <w:rPr/>
        <w:t>Brief Introduction of the Work in ETSI STQ</w:t>
      </w:r>
    </w:p>
    <w:p>
      <w:pPr>
        <w:pStyle w:val="Normal"/>
        <w:rPr/>
      </w:pPr>
      <w:r>
        <w:rPr/>
        <w:t>The ETSI Speech Processing, Transmission and Quality Aspects (STQ) workgroup is actively working on QoS. STQ has published its Technical Specification, TS 102 250 "QoS aspects for popular services in GSM and 3G networks" [Part 1 to 6], which covers the following.</w:t>
      </w:r>
    </w:p>
    <w:p>
      <w:pPr>
        <w:pStyle w:val="Normal"/>
        <w:rPr/>
      </w:pPr>
      <w:r>
        <w:rPr/>
        <w:t>Part 1 [1] identifies QoS aspects for popular services in GSM and 3G networks. For each service the QoS indicators are listed. They are considered to be suitable for the quantitative characterization of the dominant technical QoS aspects as experienced from the end-user perspective.</w:t>
      </w:r>
    </w:p>
    <w:p>
      <w:pPr>
        <w:pStyle w:val="Normal"/>
        <w:rPr/>
      </w:pPr>
      <w:r>
        <w:rPr/>
        <w:t>Part 2 [2] defines QoS parameters and their computation for popular services in GSM and 3G networks. The technical QoS indicators, listed in part 1, are the basis for the parameter set chosen. The parameter definition is split into two parts: the abstract definition and the generic description of the measurement method with the respective trigger points. Only measurement methods not dependent on any infrastructure provided are described in the present document. The harmonized definitions given in the present document are considered as the prerequisites for comparison of QoS measurements and measurement results.</w:t>
      </w:r>
    </w:p>
    <w:p>
      <w:pPr>
        <w:pStyle w:val="Normal"/>
        <w:rPr/>
      </w:pPr>
      <w:r>
        <w:rPr/>
        <w:t>Part 3 [3] describes typical procedures used for QoS measurements over GSM, along with settings and parameters for such measurements.</w:t>
      </w:r>
    </w:p>
    <w:p>
      <w:pPr>
        <w:pStyle w:val="Normal"/>
        <w:rPr/>
      </w:pPr>
      <w:r>
        <w:rPr/>
        <w:t>Part 4 [4] defines the minimum requirements of QoS measurement equipment for GSM and 3G networks in the way that the values and trigger-points needed to compute the QoS parameter as defined in Part 2 can be measured following the procedures defined in Part 3. Test equipment fulfilling the specified minimum requirements will be allowed to perform the proposed measurements in a reliable and reproducible way.</w:t>
      </w:r>
    </w:p>
    <w:p>
      <w:pPr>
        <w:pStyle w:val="Normal"/>
        <w:rPr/>
      </w:pPr>
      <w:r>
        <w:rPr/>
        <w:t>Part 5 [5] specifies test profiles which are required to enable benchmarking of different GSM or 3G networks both within and outside national boundaries. It is necessary to have these profiles so that when a specific set of tests are carried out then customers are comparing "like for like" performance.</w:t>
      </w:r>
    </w:p>
    <w:p>
      <w:pPr>
        <w:pStyle w:val="Normal"/>
        <w:rPr/>
      </w:pPr>
      <w:r>
        <w:rPr/>
        <w:t>Part 6 [6] describes procedures to be used for statistical calculations in the field of QoS measurement of GSM and 3G networks using probing systems.</w:t>
      </w:r>
      <w:r>
        <w:br w:type="page"/>
      </w:r>
    </w:p>
    <w:p>
      <w:pPr>
        <w:pStyle w:val="Heading9"/>
        <w:rPr/>
      </w:pPr>
      <w:bookmarkStart w:id="164" w:name="__RefHeading___Toc517444516"/>
      <w:bookmarkStart w:id="165" w:name="historyclause"/>
      <w:bookmarkEnd w:id="164"/>
      <w:bookmarkEnd w:id="165"/>
      <w:r>
        <w:rPr/>
        <w:t>Annex D:</w:t>
        <w:br/>
        <w:t>Change history</w:t>
      </w:r>
    </w:p>
    <w:p>
      <w:pPr>
        <w:pStyle w:val="TH"/>
        <w:rPr/>
      </w:pPr>
      <w:r>
        <w:rPr/>
      </w:r>
      <w:bookmarkStart w:id="166" w:name="historyclause"/>
      <w:bookmarkStart w:id="167" w:name="historyclause"/>
      <w:bookmarkEnd w:id="167"/>
    </w:p>
    <w:tbl>
      <w:tblPr>
        <w:tblW w:w="9639" w:type="dxa"/>
        <w:jc w:val="left"/>
        <w:tblInd w:w="-7" w:type="dxa"/>
        <w:tblLayout w:type="fixed"/>
        <w:tblCellMar>
          <w:top w:w="0" w:type="dxa"/>
          <w:left w:w="40" w:type="dxa"/>
          <w:bottom w:w="0" w:type="dxa"/>
          <w:right w:w="40" w:type="dxa"/>
        </w:tblCellMar>
      </w:tblPr>
      <w:tblGrid>
        <w:gridCol w:w="851"/>
        <w:gridCol w:w="709"/>
        <w:gridCol w:w="992"/>
        <w:gridCol w:w="567"/>
        <w:gridCol w:w="425"/>
        <w:gridCol w:w="3969"/>
        <w:gridCol w:w="1134"/>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rFonts w:cs="Arial"/>
                <w:b/>
                <w:b/>
                <w:sz w:val="16"/>
              </w:rPr>
            </w:pPr>
            <w:r>
              <w:rPr>
                <w:rFonts w:cs="Arial"/>
                <w:b/>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Date</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TSG #</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Rev</w:t>
            </w:r>
          </w:p>
        </w:tc>
        <w:tc>
          <w:tcPr>
            <w:tcW w:w="3969"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Subject/Comment</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Old</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New</w:t>
            </w:r>
          </w:p>
        </w:tc>
      </w:tr>
      <w:tr>
        <w:trPr/>
        <w:tc>
          <w:tcPr>
            <w:tcW w:w="851"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2007-03</w:t>
            </w:r>
          </w:p>
        </w:tc>
        <w:tc>
          <w:tcPr>
            <w:tcW w:w="709" w:type="dxa"/>
            <w:tcBorders>
              <w:top w:val="single" w:sz="6" w:space="0" w:color="000000"/>
              <w:left w:val="single" w:sz="6" w:space="0" w:color="000000"/>
              <w:right w:val="single" w:sz="6" w:space="0" w:color="000000"/>
            </w:tcBorders>
            <w:shd w:fill="FFFFFF" w:val="clear"/>
          </w:tcPr>
          <w:p>
            <w:pPr>
              <w:pStyle w:val="TAL"/>
              <w:jc w:val="center"/>
              <w:rPr>
                <w:sz w:val="16"/>
                <w:szCs w:val="16"/>
              </w:rPr>
            </w:pPr>
            <w:r>
              <w:rPr>
                <w:sz w:val="16"/>
                <w:szCs w:val="16"/>
              </w:rPr>
              <w:t>35</w:t>
            </w:r>
          </w:p>
        </w:tc>
        <w:tc>
          <w:tcPr>
            <w:tcW w:w="992"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SP-070015</w:t>
            </w:r>
          </w:p>
        </w:tc>
        <w:tc>
          <w:tcPr>
            <w:tcW w:w="567"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3969"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Approved at TSG SA#35</w:t>
            </w:r>
          </w:p>
        </w:tc>
        <w:tc>
          <w:tcPr>
            <w:tcW w:w="1134" w:type="dxa"/>
            <w:tcBorders>
              <w:top w:val="single" w:sz="6" w:space="0" w:color="000000"/>
              <w:left w:val="single" w:sz="6" w:space="0" w:color="000000"/>
              <w:right w:val="single" w:sz="6" w:space="0" w:color="000000"/>
            </w:tcBorders>
            <w:shd w:fill="FFFFFF" w:val="clear"/>
          </w:tcPr>
          <w:p>
            <w:pPr>
              <w:pStyle w:val="TAL"/>
              <w:jc w:val="center"/>
              <w:rPr/>
            </w:pPr>
            <w:r>
              <w:rPr>
                <w:sz w:val="16"/>
                <w:szCs w:val="16"/>
              </w:rPr>
              <w:t>2.0.0</w:t>
            </w:r>
          </w:p>
        </w:tc>
        <w:tc>
          <w:tcPr>
            <w:tcW w:w="992" w:type="dxa"/>
            <w:tcBorders>
              <w:top w:val="single" w:sz="6" w:space="0" w:color="000000"/>
              <w:left w:val="single" w:sz="6" w:space="0" w:color="000000"/>
              <w:right w:val="single" w:sz="6" w:space="0" w:color="000000"/>
            </w:tcBorders>
            <w:shd w:fill="FFFFFF" w:val="clear"/>
          </w:tcPr>
          <w:p>
            <w:pPr>
              <w:pStyle w:val="TAL"/>
              <w:jc w:val="center"/>
              <w:rPr/>
            </w:pPr>
            <w:r>
              <w:rPr>
                <w:sz w:val="16"/>
                <w:szCs w:val="16"/>
              </w:rPr>
              <w:t>7.0.0</w:t>
            </w:r>
          </w:p>
        </w:tc>
      </w:tr>
      <w:tr>
        <w:trPr/>
        <w:tc>
          <w:tcPr>
            <w:tcW w:w="851"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2008-12</w:t>
            </w:r>
          </w:p>
        </w:tc>
        <w:tc>
          <w:tcPr>
            <w:tcW w:w="709" w:type="dxa"/>
            <w:tcBorders>
              <w:top w:val="single" w:sz="6" w:space="0" w:color="000000"/>
              <w:left w:val="single" w:sz="6" w:space="0" w:color="000000"/>
              <w:right w:val="single" w:sz="6" w:space="0" w:color="000000"/>
            </w:tcBorders>
            <w:shd w:fill="FFFFFF" w:val="clear"/>
          </w:tcPr>
          <w:p>
            <w:pPr>
              <w:pStyle w:val="TAL"/>
              <w:jc w:val="center"/>
              <w:rPr>
                <w:sz w:val="16"/>
                <w:szCs w:val="16"/>
              </w:rPr>
            </w:pPr>
            <w:r>
              <w:rPr>
                <w:sz w:val="16"/>
                <w:szCs w:val="16"/>
              </w:rPr>
              <w:t>42</w:t>
            </w:r>
          </w:p>
        </w:tc>
        <w:tc>
          <w:tcPr>
            <w:tcW w:w="992"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3969"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Version for Release 8</w:t>
            </w:r>
          </w:p>
        </w:tc>
        <w:tc>
          <w:tcPr>
            <w:tcW w:w="1134" w:type="dxa"/>
            <w:tcBorders>
              <w:top w:val="single" w:sz="6" w:space="0" w:color="000000"/>
              <w:left w:val="single" w:sz="6" w:space="0" w:color="000000"/>
              <w:right w:val="single" w:sz="6" w:space="0" w:color="000000"/>
            </w:tcBorders>
            <w:shd w:fill="FFFFFF" w:val="clear"/>
          </w:tcPr>
          <w:p>
            <w:pPr>
              <w:pStyle w:val="TAL"/>
              <w:jc w:val="center"/>
              <w:rPr>
                <w:sz w:val="16"/>
                <w:szCs w:val="16"/>
              </w:rPr>
            </w:pPr>
            <w:r>
              <w:rPr>
                <w:sz w:val="16"/>
                <w:szCs w:val="16"/>
              </w:rPr>
              <w:t>7.0.0</w:t>
            </w:r>
          </w:p>
        </w:tc>
        <w:tc>
          <w:tcPr>
            <w:tcW w:w="992" w:type="dxa"/>
            <w:tcBorders>
              <w:top w:val="single" w:sz="6" w:space="0" w:color="000000"/>
              <w:left w:val="single" w:sz="6" w:space="0" w:color="000000"/>
              <w:right w:val="single" w:sz="6" w:space="0" w:color="000000"/>
            </w:tcBorders>
            <w:shd w:fill="FFFFFF" w:val="clear"/>
          </w:tcPr>
          <w:p>
            <w:pPr>
              <w:pStyle w:val="TAL"/>
              <w:jc w:val="center"/>
              <w:rPr>
                <w:sz w:val="16"/>
                <w:szCs w:val="16"/>
              </w:rPr>
            </w:pPr>
            <w:r>
              <w:rPr>
                <w:sz w:val="16"/>
                <w:szCs w:val="16"/>
              </w:rPr>
              <w:t>8.0.0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sz w:val="16"/>
                <w:szCs w:val="16"/>
              </w:rPr>
              <w:t>Version for Release 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sz w:val="16"/>
                <w:szCs w:val="16"/>
              </w:rPr>
              <w:t>8.0.0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sz w:val="16"/>
                <w:szCs w:val="16"/>
              </w:rPr>
              <w:t>9.0.0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2011-03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sz w:val="16"/>
                <w:szCs w:val="16"/>
              </w:rPr>
              <w:t>Version for Release 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sz w:val="16"/>
                <w:szCs w:val="16"/>
              </w:rPr>
              <w:t>9.0.0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10.0.0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2012-09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sz w:val="16"/>
                <w:szCs w:val="16"/>
              </w:rPr>
              <w:t>Version for Release 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10.0.0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2013-12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SP-130568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Correction to references</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11.0.0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11.1.0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2014-09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65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sz w:val="16"/>
                <w:szCs w:val="16"/>
              </w:rPr>
              <w:t>Version for Release 12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11.1.0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iCs/>
                <w:sz w:val="16"/>
                <w:szCs w:val="16"/>
              </w:rPr>
            </w:pPr>
            <w:r>
              <w:rPr>
                <w:iCs/>
                <w:sz w:val="16"/>
                <w:szCs w:val="16"/>
              </w:rPr>
              <w:t>2015-12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70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sz w:val="16"/>
                <w:szCs w:val="16"/>
              </w:rPr>
            </w:pPr>
            <w:r>
              <w:rPr>
                <w:iCs/>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Version for Release 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12.0.0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iCs/>
                <w:sz w:val="16"/>
                <w:szCs w:val="16"/>
              </w:rPr>
            </w:pPr>
            <w:r>
              <w:rPr>
                <w:iCs/>
                <w:sz w:val="16"/>
                <w:szCs w:val="16"/>
              </w:rPr>
              <w:t>13.0.0</w:t>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AU"/>
              </w:rPr>
              <w:t>Version for Release 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Version for Release 15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Version for Release 16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232"/>
      <w:footerReference w:type="default" r:id="rId233"/>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38">
              <wp:simplePos x="0" y="0"/>
              <wp:positionH relativeFrom="margin">
                <wp:align>right</wp:align>
              </wp:positionH>
              <wp:positionV relativeFrom="paragraph">
                <wp:posOffset>635</wp:posOffset>
              </wp:positionV>
              <wp:extent cx="18249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1">
              <wp:simplePos x="0" y="0"/>
              <wp:positionH relativeFrom="margin">
                <wp:align>left</wp:align>
              </wp:positionH>
              <wp:positionV relativeFrom="paragraph">
                <wp:posOffset>635</wp:posOffset>
              </wp:positionV>
              <wp:extent cx="59182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4">
              <wp:simplePos x="0" y="0"/>
              <wp:positionH relativeFrom="margin">
                <wp:align>center</wp:align>
              </wp:positionH>
              <wp:positionV relativeFrom="paragraph">
                <wp:posOffset>635</wp:posOffset>
              </wp:positionV>
              <wp:extent cx="127635"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24</w:t>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86">
              <wp:simplePos x="0" y="0"/>
              <wp:positionH relativeFrom="margin">
                <wp:align>right</wp:align>
              </wp:positionH>
              <wp:positionV relativeFrom="paragraph">
                <wp:posOffset>635</wp:posOffset>
              </wp:positionV>
              <wp:extent cx="182499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84.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8">
              <wp:simplePos x="0" y="0"/>
              <wp:positionH relativeFrom="margin">
                <wp:align>left</wp:align>
              </wp:positionH>
              <wp:positionV relativeFrom="paragraph">
                <wp:posOffset>635</wp:posOffset>
              </wp:positionV>
              <wp:extent cx="591820" cy="131445"/>
              <wp:effectExtent l="0" t="0" r="0" b="0"/>
              <wp:wrapSquare wrapText="largest"/>
              <wp:docPr id="18"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0">
              <wp:simplePos x="0" y="0"/>
              <wp:positionH relativeFrom="margin">
                <wp:align>center</wp:align>
              </wp:positionH>
              <wp:positionV relativeFrom="paragraph">
                <wp:posOffset>635</wp:posOffset>
              </wp:positionV>
              <wp:extent cx="127635"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26</w:t>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95">
              <wp:simplePos x="0" y="0"/>
              <wp:positionH relativeFrom="margin">
                <wp:align>right</wp:align>
              </wp:positionH>
              <wp:positionV relativeFrom="paragraph">
                <wp:posOffset>635</wp:posOffset>
              </wp:positionV>
              <wp:extent cx="182499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84.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0">
              <wp:simplePos x="0" y="0"/>
              <wp:positionH relativeFrom="margin">
                <wp:align>left</wp:align>
              </wp:positionH>
              <wp:positionV relativeFrom="paragraph">
                <wp:posOffset>635</wp:posOffset>
              </wp:positionV>
              <wp:extent cx="591820"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5">
              <wp:simplePos x="0" y="0"/>
              <wp:positionH relativeFrom="margin">
                <wp:align>center</wp:align>
              </wp:positionH>
              <wp:positionV relativeFrom="paragraph">
                <wp:posOffset>635</wp:posOffset>
              </wp:positionV>
              <wp:extent cx="127635" cy="131445"/>
              <wp:effectExtent l="0" t="0" r="0" b="0"/>
              <wp:wrapSquare wrapText="largest"/>
              <wp:docPr id="22" name="Frame18"/>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31</w:t>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35">
              <wp:simplePos x="0" y="0"/>
              <wp:positionH relativeFrom="margin">
                <wp:align>right</wp:align>
              </wp:positionH>
              <wp:positionV relativeFrom="paragraph">
                <wp:posOffset>635</wp:posOffset>
              </wp:positionV>
              <wp:extent cx="1824990" cy="131445"/>
              <wp:effectExtent l="0" t="0" r="0" b="0"/>
              <wp:wrapSquare wrapText="largest"/>
              <wp:docPr id="41" name="Frame1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26.944 V16.1.0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5">
              <wp:simplePos x="0" y="0"/>
              <wp:positionH relativeFrom="margin">
                <wp:align>left</wp:align>
              </wp:positionH>
              <wp:positionV relativeFrom="paragraph">
                <wp:posOffset>635</wp:posOffset>
              </wp:positionV>
              <wp:extent cx="591820" cy="131445"/>
              <wp:effectExtent l="0" t="0" r="0" b="0"/>
              <wp:wrapSquare wrapText="largest"/>
              <wp:docPr id="42" name="Frame2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5">
              <wp:simplePos x="0" y="0"/>
              <wp:positionH relativeFrom="margin">
                <wp:align>center</wp:align>
              </wp:positionH>
              <wp:positionV relativeFrom="paragraph">
                <wp:posOffset>635</wp:posOffset>
              </wp:positionV>
              <wp:extent cx="127635" cy="131445"/>
              <wp:effectExtent l="0" t="0" r="0" b="0"/>
              <wp:wrapSquare wrapText="largest"/>
              <wp:docPr id="43" name="Frame2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61</w:t>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rFonts w:ascii="Times New Roman" w:hAnsi="Times New Roman" w:cs="Times New Roman"/>
      <w:b w:val="false"/>
      <w:bCs w:val="false"/>
      <w:i w:val="false"/>
      <w:iCs w:val="false"/>
      <w:caps w:val="false"/>
      <w:smallCaps w:val="false"/>
      <w:strike w:val="false"/>
      <w:dstrike w:val="false"/>
      <w:outline w:val="false"/>
      <w:shadow w:val="false"/>
      <w:vanish w:val="false"/>
      <w:spacing w:val="0"/>
      <w:position w:val="0"/>
      <w:sz w:val="24"/>
      <w:u w:val="none"/>
      <w:vertAlign w:val="baseline"/>
      <w:em w:val="none"/>
    </w:rPr>
  </w:style>
  <w:style w:type="character" w:styleId="WW8Num13z0">
    <w:name w:val="WW8Num13z0"/>
    <w:qFormat/>
    <w:rPr>
      <w:rFonts w:ascii="Wingdings" w:hAnsi="Wingdings" w:cs="Wingdings"/>
    </w:rPr>
  </w:style>
  <w:style w:type="character" w:styleId="WW8Num14z0">
    <w:name w:val="WW8Num14z0"/>
    <w:qFormat/>
    <w:rPr/>
  </w:style>
  <w:style w:type="character" w:styleId="WW8Num14z2">
    <w:name w:val="WW8Num14z2"/>
    <w:qFormat/>
    <w:rPr>
      <w:rFonts w:ascii="Arial" w:hAnsi="Arial" w:cs="Arial"/>
      <w:b w:val="false"/>
      <w:sz w:val="28"/>
      <w:szCs w:val="28"/>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Wingdings" w:hAnsi="Wingdings" w:cs="Wingdings"/>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21z0">
    <w:name w:val="WW8Num21z0"/>
    <w:qFormat/>
    <w:rPr>
      <w:rFonts w:ascii="Wingdings" w:hAnsi="Wingdings" w:cs="Wingdings"/>
    </w:rPr>
  </w:style>
  <w:style w:type="character" w:styleId="WW8Num22z0">
    <w:name w:val="WW8Num22z0"/>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4z2">
    <w:name w:val="WW8Num24z2"/>
    <w:qFormat/>
    <w:rPr>
      <w:sz w:val="22"/>
      <w:szCs w:val="22"/>
    </w:rPr>
  </w:style>
  <w:style w:type="character" w:styleId="WW8Num25z0">
    <w:name w:val="WW8Num25z0"/>
    <w:qFormat/>
    <w:rPr/>
  </w:style>
  <w:style w:type="character" w:styleId="WW8Num26z0">
    <w:name w:val="WW8Num2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3z0">
    <w:name w:val="WW8NumSt13z0"/>
    <w:qFormat/>
    <w:rPr>
      <w:rFonts w:ascii="Arial" w:hAnsi="Arial" w:cs="Aria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false"/>
      <w:autoSpaceDE w:val="false"/>
      <w:spacing w:before="0" w:after="0"/>
      <w:textAlignment w:val="baseline"/>
    </w:pPr>
    <w:rPr>
      <w:rFonts w:ascii="SimSun;宋体" w:hAnsi="SimSun;宋体" w:cs="SimSun;宋体"/>
      <w:sz w:val="24"/>
      <w:szCs w:val="24"/>
      <w:lang w:val="en-US" w:eastAsia="zh-CN"/>
    </w:rPr>
  </w:style>
  <w:style w:type="paragraph" w:styleId="MTDisplayEquation">
    <w:name w:val="MTDisplayEquation"/>
    <w:basedOn w:val="Normal"/>
    <w:next w:val="Normal"/>
    <w:qFormat/>
    <w:pPr>
      <w:widowControl w:val="false"/>
      <w:tabs>
        <w:tab w:val="clear" w:pos="284"/>
        <w:tab w:val="center" w:pos="4820" w:leader="none"/>
        <w:tab w:val="right" w:pos="9640" w:leader="none"/>
      </w:tabs>
      <w:overflowPunct w:val="false"/>
      <w:autoSpaceDE w:val="false"/>
      <w:spacing w:before="120" w:after="120"/>
      <w:jc w:val="both"/>
      <w:textAlignment w:val="baseline"/>
    </w:pPr>
    <w:rPr>
      <w:lang w:eastAsia="zh-CN"/>
    </w:rPr>
  </w:style>
  <w:style w:type="paragraph" w:styleId="Note">
    <w:name w:val="Note"/>
    <w:basedOn w:val="Normal"/>
    <w:qFormat/>
    <w:pPr>
      <w:tabs>
        <w:tab w:val="clear" w:pos="284"/>
        <w:tab w:val="left" w:pos="794" w:leader="none"/>
        <w:tab w:val="left" w:pos="1191" w:leader="none"/>
        <w:tab w:val="left" w:pos="1588" w:leader="none"/>
        <w:tab w:val="left" w:pos="1985" w:leader="none"/>
      </w:tabs>
      <w:overflowPunct w:val="false"/>
      <w:autoSpaceDE w:val="false"/>
      <w:spacing w:before="80" w:after="0"/>
      <w:textAlignment w:val="baseline"/>
    </w:pPr>
    <w:rPr>
      <w:rFonts w:eastAsia="MS Mincho;ＭＳ 明朝"/>
      <w:sz w:val="24"/>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8.wmf"/><Relationship Id="rId23" Type="http://schemas.openxmlformats.org/officeDocument/2006/relationships/image" Target="media/image9.wmf"/><Relationship Id="rId24" Type="http://schemas.openxmlformats.org/officeDocument/2006/relationships/image" Target="media/image10.wmf"/><Relationship Id="rId25" Type="http://schemas.openxmlformats.org/officeDocument/2006/relationships/oleObject" Target="embeddings/oleObject6.bin"/><Relationship Id="rId26" Type="http://schemas.openxmlformats.org/officeDocument/2006/relationships/image" Target="media/image11.wmf"/><Relationship Id="rId27" Type="http://schemas.openxmlformats.org/officeDocument/2006/relationships/oleObject" Target="embeddings/oleObject7.bin"/><Relationship Id="rId28" Type="http://schemas.openxmlformats.org/officeDocument/2006/relationships/image" Target="media/image12.wmf"/><Relationship Id="rId29" Type="http://schemas.openxmlformats.org/officeDocument/2006/relationships/oleObject" Target="embeddings/oleObject8.bin"/><Relationship Id="rId30" Type="http://schemas.openxmlformats.org/officeDocument/2006/relationships/image" Target="media/image13.wmf"/><Relationship Id="rId31" Type="http://schemas.openxmlformats.org/officeDocument/2006/relationships/image" Target="media/image14.wmf"/><Relationship Id="rId32" Type="http://schemas.openxmlformats.org/officeDocument/2006/relationships/image" Target="media/image15.wmf"/><Relationship Id="rId33" Type="http://schemas.openxmlformats.org/officeDocument/2006/relationships/oleObject" Target="embeddings/oleObject9.bin"/><Relationship Id="rId34" Type="http://schemas.openxmlformats.org/officeDocument/2006/relationships/image" Target="media/image16.wmf"/><Relationship Id="rId35" Type="http://schemas.openxmlformats.org/officeDocument/2006/relationships/oleObject" Target="embeddings/oleObject10.bin"/><Relationship Id="rId36" Type="http://schemas.openxmlformats.org/officeDocument/2006/relationships/image" Target="media/image17.wmf"/><Relationship Id="rId37" Type="http://schemas.openxmlformats.org/officeDocument/2006/relationships/oleObject" Target="embeddings/oleObject11.bin"/><Relationship Id="rId38" Type="http://schemas.openxmlformats.org/officeDocument/2006/relationships/image" Target="media/image18.wmf"/><Relationship Id="rId39" Type="http://schemas.openxmlformats.org/officeDocument/2006/relationships/oleObject" Target="embeddings/oleObject12.bin"/><Relationship Id="rId40" Type="http://schemas.openxmlformats.org/officeDocument/2006/relationships/image" Target="media/image19.wmf"/><Relationship Id="rId41" Type="http://schemas.openxmlformats.org/officeDocument/2006/relationships/image" Target="media/image20.jpeg"/><Relationship Id="rId42" Type="http://schemas.openxmlformats.org/officeDocument/2006/relationships/oleObject" Target="embeddings/oleObject13.bin"/><Relationship Id="rId43" Type="http://schemas.openxmlformats.org/officeDocument/2006/relationships/image" Target="media/image21.wmf"/><Relationship Id="rId44" Type="http://schemas.openxmlformats.org/officeDocument/2006/relationships/oleObject" Target="embeddings/oleObject14.bin"/><Relationship Id="rId45" Type="http://schemas.openxmlformats.org/officeDocument/2006/relationships/image" Target="media/image22.wmf"/><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wmf"/><Relationship Id="rId49" Type="http://schemas.openxmlformats.org/officeDocument/2006/relationships/image" Target="media/image26.wmf"/><Relationship Id="rId50" Type="http://schemas.openxmlformats.org/officeDocument/2006/relationships/image" Target="media/image27.wmf"/><Relationship Id="rId51" Type="http://schemas.openxmlformats.org/officeDocument/2006/relationships/image" Target="media/image28.wmf"/><Relationship Id="rId52" Type="http://schemas.openxmlformats.org/officeDocument/2006/relationships/oleObject" Target="embeddings/oleObject15.bin"/><Relationship Id="rId53" Type="http://schemas.openxmlformats.org/officeDocument/2006/relationships/image" Target="media/image29.wmf"/><Relationship Id="rId54" Type="http://schemas.openxmlformats.org/officeDocument/2006/relationships/oleObject" Target="embeddings/oleObject16.bin"/><Relationship Id="rId55" Type="http://schemas.openxmlformats.org/officeDocument/2006/relationships/image" Target="media/image30.wmf"/><Relationship Id="rId56" Type="http://schemas.openxmlformats.org/officeDocument/2006/relationships/oleObject" Target="embeddings/oleObject17.bin"/><Relationship Id="rId57" Type="http://schemas.openxmlformats.org/officeDocument/2006/relationships/image" Target="media/image31.wmf"/><Relationship Id="rId58" Type="http://schemas.openxmlformats.org/officeDocument/2006/relationships/oleObject" Target="embeddings/oleObject18.bin"/><Relationship Id="rId59" Type="http://schemas.openxmlformats.org/officeDocument/2006/relationships/image" Target="media/image32.wmf"/><Relationship Id="rId60" Type="http://schemas.openxmlformats.org/officeDocument/2006/relationships/oleObject" Target="embeddings/oleObject19.bin"/><Relationship Id="rId61" Type="http://schemas.openxmlformats.org/officeDocument/2006/relationships/image" Target="media/image33.wmf"/><Relationship Id="rId62" Type="http://schemas.openxmlformats.org/officeDocument/2006/relationships/oleObject" Target="embeddings/oleObject20.bin"/><Relationship Id="rId63" Type="http://schemas.openxmlformats.org/officeDocument/2006/relationships/image" Target="media/image34.wmf"/><Relationship Id="rId64" Type="http://schemas.openxmlformats.org/officeDocument/2006/relationships/oleObject" Target="embeddings/oleObject21.bin"/><Relationship Id="rId65" Type="http://schemas.openxmlformats.org/officeDocument/2006/relationships/image" Target="media/image35.wmf"/><Relationship Id="rId66" Type="http://schemas.openxmlformats.org/officeDocument/2006/relationships/oleObject" Target="embeddings/oleObject22.bin"/><Relationship Id="rId67" Type="http://schemas.openxmlformats.org/officeDocument/2006/relationships/image" Target="media/image36.wmf"/><Relationship Id="rId68" Type="http://schemas.openxmlformats.org/officeDocument/2006/relationships/oleObject" Target="embeddings/oleObject23.bin"/><Relationship Id="rId69" Type="http://schemas.openxmlformats.org/officeDocument/2006/relationships/image" Target="media/image37.wmf"/><Relationship Id="rId70" Type="http://schemas.openxmlformats.org/officeDocument/2006/relationships/oleObject" Target="embeddings/oleObject24.bin"/><Relationship Id="rId71" Type="http://schemas.openxmlformats.org/officeDocument/2006/relationships/image" Target="media/image38.wmf"/><Relationship Id="rId72" Type="http://schemas.openxmlformats.org/officeDocument/2006/relationships/oleObject" Target="embeddings/oleObject25.bin"/><Relationship Id="rId73" Type="http://schemas.openxmlformats.org/officeDocument/2006/relationships/image" Target="media/image39.wmf"/><Relationship Id="rId74" Type="http://schemas.openxmlformats.org/officeDocument/2006/relationships/oleObject" Target="embeddings/oleObject26.bin"/><Relationship Id="rId75" Type="http://schemas.openxmlformats.org/officeDocument/2006/relationships/image" Target="media/image40.wmf"/><Relationship Id="rId76" Type="http://schemas.openxmlformats.org/officeDocument/2006/relationships/oleObject" Target="embeddings/oleObject27.bin"/><Relationship Id="rId77" Type="http://schemas.openxmlformats.org/officeDocument/2006/relationships/image" Target="media/image41.wmf"/><Relationship Id="rId78" Type="http://schemas.openxmlformats.org/officeDocument/2006/relationships/oleObject" Target="embeddings/oleObject28.bin"/><Relationship Id="rId79" Type="http://schemas.openxmlformats.org/officeDocument/2006/relationships/image" Target="media/image42.wmf"/><Relationship Id="rId80" Type="http://schemas.openxmlformats.org/officeDocument/2006/relationships/oleObject" Target="embeddings/oleObject29.bin"/><Relationship Id="rId81" Type="http://schemas.openxmlformats.org/officeDocument/2006/relationships/image" Target="media/image43.wmf"/><Relationship Id="rId82" Type="http://schemas.openxmlformats.org/officeDocument/2006/relationships/oleObject" Target="embeddings/oleObject30.bin"/><Relationship Id="rId83" Type="http://schemas.openxmlformats.org/officeDocument/2006/relationships/image" Target="media/image44.wmf"/><Relationship Id="rId84" Type="http://schemas.openxmlformats.org/officeDocument/2006/relationships/oleObject" Target="embeddings/oleObject31.bin"/><Relationship Id="rId85" Type="http://schemas.openxmlformats.org/officeDocument/2006/relationships/image" Target="media/image45.wmf"/><Relationship Id="rId86" Type="http://schemas.openxmlformats.org/officeDocument/2006/relationships/oleObject" Target="embeddings/oleObject32.bin"/><Relationship Id="rId87" Type="http://schemas.openxmlformats.org/officeDocument/2006/relationships/image" Target="media/image46.wmf"/><Relationship Id="rId88" Type="http://schemas.openxmlformats.org/officeDocument/2006/relationships/oleObject" Target="embeddings/oleObject33.bin"/><Relationship Id="rId89" Type="http://schemas.openxmlformats.org/officeDocument/2006/relationships/image" Target="media/image47.wmf"/><Relationship Id="rId90" Type="http://schemas.openxmlformats.org/officeDocument/2006/relationships/oleObject" Target="embeddings/oleObject34.bin"/><Relationship Id="rId91" Type="http://schemas.openxmlformats.org/officeDocument/2006/relationships/image" Target="media/image48.wmf"/><Relationship Id="rId92" Type="http://schemas.openxmlformats.org/officeDocument/2006/relationships/oleObject" Target="embeddings/oleObject35.bin"/><Relationship Id="rId93" Type="http://schemas.openxmlformats.org/officeDocument/2006/relationships/image" Target="media/image49.wmf"/><Relationship Id="rId94" Type="http://schemas.openxmlformats.org/officeDocument/2006/relationships/oleObject" Target="embeddings/oleObject36.bin"/><Relationship Id="rId95" Type="http://schemas.openxmlformats.org/officeDocument/2006/relationships/image" Target="media/image50.wmf"/><Relationship Id="rId96" Type="http://schemas.openxmlformats.org/officeDocument/2006/relationships/oleObject" Target="embeddings/oleObject37.bin"/><Relationship Id="rId97" Type="http://schemas.openxmlformats.org/officeDocument/2006/relationships/image" Target="media/image51.wmf"/><Relationship Id="rId98" Type="http://schemas.openxmlformats.org/officeDocument/2006/relationships/image" Target="media/image52.wmf"/><Relationship Id="rId99" Type="http://schemas.openxmlformats.org/officeDocument/2006/relationships/image" Target="media/image53.wmf"/><Relationship Id="rId100" Type="http://schemas.openxmlformats.org/officeDocument/2006/relationships/oleObject" Target="embeddings/oleObject38.bin"/><Relationship Id="rId101" Type="http://schemas.openxmlformats.org/officeDocument/2006/relationships/image" Target="media/image54.wmf"/><Relationship Id="rId102" Type="http://schemas.openxmlformats.org/officeDocument/2006/relationships/oleObject" Target="embeddings/oleObject39.bin"/><Relationship Id="rId103" Type="http://schemas.openxmlformats.org/officeDocument/2006/relationships/image" Target="media/image55.wmf"/><Relationship Id="rId104" Type="http://schemas.openxmlformats.org/officeDocument/2006/relationships/image" Target="media/image56.png"/><Relationship Id="rId105" Type="http://schemas.openxmlformats.org/officeDocument/2006/relationships/oleObject" Target="embeddings/oleObject40.bin"/><Relationship Id="rId106" Type="http://schemas.openxmlformats.org/officeDocument/2006/relationships/image" Target="media/image57.wmf"/><Relationship Id="rId107" Type="http://schemas.openxmlformats.org/officeDocument/2006/relationships/oleObject" Target="embeddings/oleObject41.bin"/><Relationship Id="rId108" Type="http://schemas.openxmlformats.org/officeDocument/2006/relationships/image" Target="media/image58.wmf"/><Relationship Id="rId109" Type="http://schemas.openxmlformats.org/officeDocument/2006/relationships/oleObject" Target="embeddings/oleObject42.bin"/><Relationship Id="rId110" Type="http://schemas.openxmlformats.org/officeDocument/2006/relationships/image" Target="media/image59.wmf"/><Relationship Id="rId111" Type="http://schemas.openxmlformats.org/officeDocument/2006/relationships/oleObject" Target="embeddings/oleObject43.bin"/><Relationship Id="rId112" Type="http://schemas.openxmlformats.org/officeDocument/2006/relationships/image" Target="media/image60.wmf"/><Relationship Id="rId113" Type="http://schemas.openxmlformats.org/officeDocument/2006/relationships/oleObject" Target="embeddings/oleObject44.bin"/><Relationship Id="rId114" Type="http://schemas.openxmlformats.org/officeDocument/2006/relationships/image" Target="media/image61.wmf"/><Relationship Id="rId115" Type="http://schemas.openxmlformats.org/officeDocument/2006/relationships/oleObject" Target="embeddings/oleObject45.bin"/><Relationship Id="rId116" Type="http://schemas.openxmlformats.org/officeDocument/2006/relationships/image" Target="media/image62.wmf"/><Relationship Id="rId117" Type="http://schemas.openxmlformats.org/officeDocument/2006/relationships/image" Target="media/image63.png"/><Relationship Id="rId118" Type="http://schemas.openxmlformats.org/officeDocument/2006/relationships/oleObject" Target="embeddings/oleObject46.bin"/><Relationship Id="rId119" Type="http://schemas.openxmlformats.org/officeDocument/2006/relationships/image" Target="media/image64.wmf"/><Relationship Id="rId120" Type="http://schemas.openxmlformats.org/officeDocument/2006/relationships/oleObject" Target="embeddings/oleObject47.bin"/><Relationship Id="rId121" Type="http://schemas.openxmlformats.org/officeDocument/2006/relationships/image" Target="media/image65.wmf"/><Relationship Id="rId122" Type="http://schemas.openxmlformats.org/officeDocument/2006/relationships/oleObject" Target="embeddings/oleObject48.bin"/><Relationship Id="rId123" Type="http://schemas.openxmlformats.org/officeDocument/2006/relationships/image" Target="media/image66.wmf"/><Relationship Id="rId124" Type="http://schemas.openxmlformats.org/officeDocument/2006/relationships/oleObject" Target="embeddings/oleObject49.bin"/><Relationship Id="rId125" Type="http://schemas.openxmlformats.org/officeDocument/2006/relationships/image" Target="media/image67.wmf"/><Relationship Id="rId126" Type="http://schemas.openxmlformats.org/officeDocument/2006/relationships/oleObject" Target="embeddings/oleObject50.bin"/><Relationship Id="rId127" Type="http://schemas.openxmlformats.org/officeDocument/2006/relationships/image" Target="media/image68.wmf"/><Relationship Id="rId128" Type="http://schemas.openxmlformats.org/officeDocument/2006/relationships/oleObject" Target="embeddings/oleObject51.bin"/><Relationship Id="rId129" Type="http://schemas.openxmlformats.org/officeDocument/2006/relationships/image" Target="media/image69.wmf"/><Relationship Id="rId130" Type="http://schemas.openxmlformats.org/officeDocument/2006/relationships/oleObject" Target="embeddings/oleObject52.bin"/><Relationship Id="rId131" Type="http://schemas.openxmlformats.org/officeDocument/2006/relationships/image" Target="media/image70.wmf"/><Relationship Id="rId132" Type="http://schemas.openxmlformats.org/officeDocument/2006/relationships/oleObject" Target="embeddings/oleObject53.bin"/><Relationship Id="rId133" Type="http://schemas.openxmlformats.org/officeDocument/2006/relationships/image" Target="media/image71.wmf"/><Relationship Id="rId134" Type="http://schemas.openxmlformats.org/officeDocument/2006/relationships/oleObject" Target="embeddings/oleObject54.bin"/><Relationship Id="rId135" Type="http://schemas.openxmlformats.org/officeDocument/2006/relationships/image" Target="media/image72.wmf"/><Relationship Id="rId136" Type="http://schemas.openxmlformats.org/officeDocument/2006/relationships/oleObject" Target="embeddings/oleObject55.bin"/><Relationship Id="rId137" Type="http://schemas.openxmlformats.org/officeDocument/2006/relationships/image" Target="media/image73.wmf"/><Relationship Id="rId138" Type="http://schemas.openxmlformats.org/officeDocument/2006/relationships/oleObject" Target="embeddings/oleObject56.bin"/><Relationship Id="rId139" Type="http://schemas.openxmlformats.org/officeDocument/2006/relationships/image" Target="media/image74.wmf"/><Relationship Id="rId140" Type="http://schemas.openxmlformats.org/officeDocument/2006/relationships/oleObject" Target="embeddings/oleObject57.bin"/><Relationship Id="rId141" Type="http://schemas.openxmlformats.org/officeDocument/2006/relationships/image" Target="media/image75.wmf"/><Relationship Id="rId142" Type="http://schemas.openxmlformats.org/officeDocument/2006/relationships/oleObject" Target="embeddings/oleObject58.bin"/><Relationship Id="rId143" Type="http://schemas.openxmlformats.org/officeDocument/2006/relationships/image" Target="media/image76.wmf"/><Relationship Id="rId144" Type="http://schemas.openxmlformats.org/officeDocument/2006/relationships/oleObject" Target="embeddings/oleObject59.bin"/><Relationship Id="rId145" Type="http://schemas.openxmlformats.org/officeDocument/2006/relationships/image" Target="media/image77.wmf"/><Relationship Id="rId146" Type="http://schemas.openxmlformats.org/officeDocument/2006/relationships/oleObject" Target="embeddings/oleObject60.bin"/><Relationship Id="rId147" Type="http://schemas.openxmlformats.org/officeDocument/2006/relationships/image" Target="media/image78.wmf"/><Relationship Id="rId148" Type="http://schemas.openxmlformats.org/officeDocument/2006/relationships/oleObject" Target="embeddings/oleObject61.bin"/><Relationship Id="rId149" Type="http://schemas.openxmlformats.org/officeDocument/2006/relationships/image" Target="media/image79.wmf"/><Relationship Id="rId150" Type="http://schemas.openxmlformats.org/officeDocument/2006/relationships/oleObject" Target="embeddings/oleObject62.bin"/><Relationship Id="rId151" Type="http://schemas.openxmlformats.org/officeDocument/2006/relationships/image" Target="media/image80.wmf"/><Relationship Id="rId152" Type="http://schemas.openxmlformats.org/officeDocument/2006/relationships/oleObject" Target="embeddings/oleObject63.bin"/><Relationship Id="rId153" Type="http://schemas.openxmlformats.org/officeDocument/2006/relationships/image" Target="media/image81.wmf"/><Relationship Id="rId154" Type="http://schemas.openxmlformats.org/officeDocument/2006/relationships/oleObject" Target="embeddings/oleObject64.bin"/><Relationship Id="rId155" Type="http://schemas.openxmlformats.org/officeDocument/2006/relationships/image" Target="media/image82.wmf"/><Relationship Id="rId156" Type="http://schemas.openxmlformats.org/officeDocument/2006/relationships/oleObject" Target="embeddings/oleObject65.bin"/><Relationship Id="rId157" Type="http://schemas.openxmlformats.org/officeDocument/2006/relationships/image" Target="media/image83.wmf"/><Relationship Id="rId158" Type="http://schemas.openxmlformats.org/officeDocument/2006/relationships/oleObject" Target="embeddings/oleObject66.bin"/><Relationship Id="rId159" Type="http://schemas.openxmlformats.org/officeDocument/2006/relationships/image" Target="media/image84.wmf"/><Relationship Id="rId160" Type="http://schemas.openxmlformats.org/officeDocument/2006/relationships/oleObject" Target="embeddings/oleObject67.bin"/><Relationship Id="rId161" Type="http://schemas.openxmlformats.org/officeDocument/2006/relationships/image" Target="media/image85.wmf"/><Relationship Id="rId162" Type="http://schemas.openxmlformats.org/officeDocument/2006/relationships/oleObject" Target="embeddings/oleObject68.bin"/><Relationship Id="rId163" Type="http://schemas.openxmlformats.org/officeDocument/2006/relationships/image" Target="media/image86.wmf"/><Relationship Id="rId164" Type="http://schemas.openxmlformats.org/officeDocument/2006/relationships/oleObject" Target="embeddings/oleObject69.bin"/><Relationship Id="rId165" Type="http://schemas.openxmlformats.org/officeDocument/2006/relationships/image" Target="media/image87.wmf"/><Relationship Id="rId166" Type="http://schemas.openxmlformats.org/officeDocument/2006/relationships/oleObject" Target="embeddings/oleObject70.bin"/><Relationship Id="rId167" Type="http://schemas.openxmlformats.org/officeDocument/2006/relationships/image" Target="media/image88.wmf"/><Relationship Id="rId168" Type="http://schemas.openxmlformats.org/officeDocument/2006/relationships/oleObject" Target="embeddings/oleObject71.bin"/><Relationship Id="rId169" Type="http://schemas.openxmlformats.org/officeDocument/2006/relationships/image" Target="media/image89.wmf"/><Relationship Id="rId170" Type="http://schemas.openxmlformats.org/officeDocument/2006/relationships/oleObject" Target="embeddings/oleObject72.bin"/><Relationship Id="rId171" Type="http://schemas.openxmlformats.org/officeDocument/2006/relationships/image" Target="media/image90.wmf"/><Relationship Id="rId172" Type="http://schemas.openxmlformats.org/officeDocument/2006/relationships/oleObject" Target="embeddings/oleObject73.bin"/><Relationship Id="rId173" Type="http://schemas.openxmlformats.org/officeDocument/2006/relationships/image" Target="media/image91.wmf"/><Relationship Id="rId174" Type="http://schemas.openxmlformats.org/officeDocument/2006/relationships/oleObject" Target="embeddings/oleObject74.bin"/><Relationship Id="rId175" Type="http://schemas.openxmlformats.org/officeDocument/2006/relationships/image" Target="media/image92.wmf"/><Relationship Id="rId176" Type="http://schemas.openxmlformats.org/officeDocument/2006/relationships/oleObject" Target="embeddings/oleObject75.bin"/><Relationship Id="rId177" Type="http://schemas.openxmlformats.org/officeDocument/2006/relationships/image" Target="media/image93.wmf"/><Relationship Id="rId178" Type="http://schemas.openxmlformats.org/officeDocument/2006/relationships/oleObject" Target="embeddings/oleObject76.bin"/><Relationship Id="rId179" Type="http://schemas.openxmlformats.org/officeDocument/2006/relationships/image" Target="media/image94.wmf"/><Relationship Id="rId180" Type="http://schemas.openxmlformats.org/officeDocument/2006/relationships/oleObject" Target="embeddings/oleObject77.bin"/><Relationship Id="rId181" Type="http://schemas.openxmlformats.org/officeDocument/2006/relationships/image" Target="media/image95.wmf"/><Relationship Id="rId182" Type="http://schemas.openxmlformats.org/officeDocument/2006/relationships/oleObject" Target="embeddings/oleObject78.bin"/><Relationship Id="rId183" Type="http://schemas.openxmlformats.org/officeDocument/2006/relationships/image" Target="media/image96.wmf"/><Relationship Id="rId184" Type="http://schemas.openxmlformats.org/officeDocument/2006/relationships/oleObject" Target="embeddings/oleObject79.bin"/><Relationship Id="rId185" Type="http://schemas.openxmlformats.org/officeDocument/2006/relationships/image" Target="media/image97.wmf"/><Relationship Id="rId186" Type="http://schemas.openxmlformats.org/officeDocument/2006/relationships/oleObject" Target="embeddings/oleObject80.bin"/><Relationship Id="rId187" Type="http://schemas.openxmlformats.org/officeDocument/2006/relationships/image" Target="media/image98.wmf"/><Relationship Id="rId188" Type="http://schemas.openxmlformats.org/officeDocument/2006/relationships/oleObject" Target="embeddings/oleObject81.bin"/><Relationship Id="rId189" Type="http://schemas.openxmlformats.org/officeDocument/2006/relationships/image" Target="media/image99.wmf"/><Relationship Id="rId190" Type="http://schemas.openxmlformats.org/officeDocument/2006/relationships/oleObject" Target="embeddings/oleObject82.bin"/><Relationship Id="rId191" Type="http://schemas.openxmlformats.org/officeDocument/2006/relationships/image" Target="media/image100.wmf"/><Relationship Id="rId192" Type="http://schemas.openxmlformats.org/officeDocument/2006/relationships/oleObject" Target="embeddings/oleObject83.bin"/><Relationship Id="rId193" Type="http://schemas.openxmlformats.org/officeDocument/2006/relationships/image" Target="media/image101.wmf"/><Relationship Id="rId194" Type="http://schemas.openxmlformats.org/officeDocument/2006/relationships/oleObject" Target="embeddings/oleObject84.bin"/><Relationship Id="rId195" Type="http://schemas.openxmlformats.org/officeDocument/2006/relationships/image" Target="media/image102.wmf"/><Relationship Id="rId196" Type="http://schemas.openxmlformats.org/officeDocument/2006/relationships/oleObject" Target="embeddings/oleObject85.bin"/><Relationship Id="rId197" Type="http://schemas.openxmlformats.org/officeDocument/2006/relationships/image" Target="media/image103.wmf"/><Relationship Id="rId198" Type="http://schemas.openxmlformats.org/officeDocument/2006/relationships/oleObject" Target="embeddings/oleObject86.bin"/><Relationship Id="rId199" Type="http://schemas.openxmlformats.org/officeDocument/2006/relationships/image" Target="media/image104.wmf"/><Relationship Id="rId200" Type="http://schemas.openxmlformats.org/officeDocument/2006/relationships/oleObject" Target="embeddings/oleObject87.bin"/><Relationship Id="rId201" Type="http://schemas.openxmlformats.org/officeDocument/2006/relationships/image" Target="media/image105.wmf"/><Relationship Id="rId202" Type="http://schemas.openxmlformats.org/officeDocument/2006/relationships/oleObject" Target="embeddings/oleObject88.bin"/><Relationship Id="rId203" Type="http://schemas.openxmlformats.org/officeDocument/2006/relationships/image" Target="media/image106.wmf"/><Relationship Id="rId204" Type="http://schemas.openxmlformats.org/officeDocument/2006/relationships/oleObject" Target="embeddings/oleObject89.bin"/><Relationship Id="rId205" Type="http://schemas.openxmlformats.org/officeDocument/2006/relationships/image" Target="media/image107.wmf"/><Relationship Id="rId206" Type="http://schemas.openxmlformats.org/officeDocument/2006/relationships/oleObject" Target="embeddings/oleObject90.bin"/><Relationship Id="rId207" Type="http://schemas.openxmlformats.org/officeDocument/2006/relationships/image" Target="media/image108.wmf"/><Relationship Id="rId208" Type="http://schemas.openxmlformats.org/officeDocument/2006/relationships/oleObject" Target="embeddings/oleObject91.bin"/><Relationship Id="rId209" Type="http://schemas.openxmlformats.org/officeDocument/2006/relationships/image" Target="media/image109.wmf"/><Relationship Id="rId210" Type="http://schemas.openxmlformats.org/officeDocument/2006/relationships/oleObject" Target="embeddings/oleObject92.bin"/><Relationship Id="rId211" Type="http://schemas.openxmlformats.org/officeDocument/2006/relationships/image" Target="media/image110.wmf"/><Relationship Id="rId212" Type="http://schemas.openxmlformats.org/officeDocument/2006/relationships/oleObject" Target="embeddings/oleObject93.bin"/><Relationship Id="rId213" Type="http://schemas.openxmlformats.org/officeDocument/2006/relationships/image" Target="media/image111.wmf"/><Relationship Id="rId214" Type="http://schemas.openxmlformats.org/officeDocument/2006/relationships/oleObject" Target="embeddings/oleObject94.bin"/><Relationship Id="rId215" Type="http://schemas.openxmlformats.org/officeDocument/2006/relationships/image" Target="media/image112.wmf"/><Relationship Id="rId216" Type="http://schemas.openxmlformats.org/officeDocument/2006/relationships/oleObject" Target="embeddings/oleObject95.bin"/><Relationship Id="rId217" Type="http://schemas.openxmlformats.org/officeDocument/2006/relationships/image" Target="media/image113.wmf"/><Relationship Id="rId218" Type="http://schemas.openxmlformats.org/officeDocument/2006/relationships/oleObject" Target="embeddings/oleObject96.bin"/><Relationship Id="rId219" Type="http://schemas.openxmlformats.org/officeDocument/2006/relationships/image" Target="media/image114.wmf"/><Relationship Id="rId220" Type="http://schemas.openxmlformats.org/officeDocument/2006/relationships/oleObject" Target="embeddings/oleObject97.bin"/><Relationship Id="rId221" Type="http://schemas.openxmlformats.org/officeDocument/2006/relationships/image" Target="media/image115.wmf"/><Relationship Id="rId222" Type="http://schemas.openxmlformats.org/officeDocument/2006/relationships/oleObject" Target="embeddings/oleObject98.bin"/><Relationship Id="rId223" Type="http://schemas.openxmlformats.org/officeDocument/2006/relationships/image" Target="media/image116.wmf"/><Relationship Id="rId224" Type="http://schemas.openxmlformats.org/officeDocument/2006/relationships/oleObject" Target="embeddings/oleObject99.bin"/><Relationship Id="rId225" Type="http://schemas.openxmlformats.org/officeDocument/2006/relationships/image" Target="media/image117.wmf"/><Relationship Id="rId226" Type="http://schemas.openxmlformats.org/officeDocument/2006/relationships/image" Target="media/image118.png"/><Relationship Id="rId227" Type="http://schemas.openxmlformats.org/officeDocument/2006/relationships/oleObject" Target="embeddings/oleObject100.bin"/><Relationship Id="rId228" Type="http://schemas.openxmlformats.org/officeDocument/2006/relationships/image" Target="media/image119.wmf"/><Relationship Id="rId229" Type="http://schemas.openxmlformats.org/officeDocument/2006/relationships/image" Target="media/image120.wmf"/><Relationship Id="rId230" Type="http://schemas.openxmlformats.org/officeDocument/2006/relationships/oleObject" Target="embeddings/oleObject101.bin"/><Relationship Id="rId231" Type="http://schemas.openxmlformats.org/officeDocument/2006/relationships/image" Target="media/image121.wmf"/><Relationship Id="rId232" Type="http://schemas.openxmlformats.org/officeDocument/2006/relationships/header" Target="header4.xml"/><Relationship Id="rId233" Type="http://schemas.openxmlformats.org/officeDocument/2006/relationships/footer" Target="footer4.xml"/><Relationship Id="rId234" Type="http://schemas.openxmlformats.org/officeDocument/2006/relationships/numbering" Target="numbering.xml"/><Relationship Id="rId235" Type="http://schemas.openxmlformats.org/officeDocument/2006/relationships/fontTable" Target="fontTable.xml"/><Relationship Id="rId2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2020-08-24T16:16:00Z</dcterms:created>
  <dc:creator>TSG SA WG4 Codec</dc:creator>
  <dc:description/>
  <cp:keywords>3GPP QoE QoS LTE</cp:keywords>
  <dc:language>en-US</dc:language>
  <cp:lastModifiedBy>S4-200951_CR-0500</cp:lastModifiedBy>
  <cp:lastPrinted>2007-02-14T10:28:00Z</cp:lastPrinted>
  <dcterms:modified xsi:type="dcterms:W3CDTF">2020-08-24T16:16:00Z</dcterms:modified>
  <cp:revision>2</cp:revision>
  <dc:subject>3GPP TR 26.944 End-to-end multimedia services performance metrics (Release 15)</dc:subject>
  <dc:title>3GPP TR 26.944 v. 15.0.0</dc:title>
</cp:coreProperties>
</file>