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RCoverPage"/>
        <w:numPr>
          <w:ilvl w:val="0"/>
          <w:numId w:val="0"/>
        </w:numPr>
        <w:tabs>
          <w:tab w:val="clear" w:pos="284"/>
          <w:tab w:val="right" w:pos="9639" w:leader="none"/>
        </w:tabs>
        <w:outlineLvl w:val="0"/>
        <w:rPr>
          <w:b/>
          <w:b/>
          <w:sz w:val="24"/>
          <w:lang w:val="en-US" w:eastAsia="en-US"/>
        </w:rPr>
      </w:pPr>
      <w:r>
        <w:rPr>
          <w:b/>
          <w:sz w:val="24"/>
          <w:lang w:val="en-US" w:eastAsia="en-US"/>
        </w:rPr>
      </w:r>
    </w:p>
    <w:tbl>
      <w:tblPr>
        <w:tblW w:w="9641" w:type="dxa"/>
        <w:jc w:val="left"/>
        <w:tblInd w:w="-5" w:type="dxa"/>
        <w:tblLayout w:type="fixed"/>
        <w:tblCellMar>
          <w:top w:w="0" w:type="dxa"/>
          <w:left w:w="42" w:type="dxa"/>
          <w:bottom w:w="0" w:type="dxa"/>
          <w:right w:w="42" w:type="dxa"/>
        </w:tblCellMar>
      </w:tblPr>
      <w:tblGrid>
        <w:gridCol w:w="851"/>
        <w:gridCol w:w="992"/>
        <w:gridCol w:w="425"/>
        <w:gridCol w:w="568"/>
        <w:gridCol w:w="567"/>
        <w:gridCol w:w="1276"/>
        <w:gridCol w:w="851"/>
        <w:gridCol w:w="425"/>
        <w:gridCol w:w="1909"/>
        <w:gridCol w:w="992"/>
        <w:gridCol w:w="785"/>
      </w:tblGrid>
      <w:tr>
        <w:trPr/>
        <w:tc>
          <w:tcPr>
            <w:tcW w:w="9641" w:type="dxa"/>
            <w:gridSpan w:val="11"/>
            <w:tcBorders>
              <w:top w:val="single" w:sz="4" w:space="0" w:color="000000"/>
              <w:left w:val="single" w:sz="4" w:space="0" w:color="000000"/>
              <w:right w:val="single" w:sz="4" w:space="0" w:color="000000"/>
            </w:tcBorders>
          </w:tcPr>
          <w:p>
            <w:pPr>
              <w:pStyle w:val="CRCoverPage"/>
              <w:snapToGrid w:val="false"/>
              <w:spacing w:before="0" w:after="0"/>
              <w:jc w:val="right"/>
              <w:rPr>
                <w:i/>
                <w:i/>
                <w:lang w:val="en-US" w:eastAsia="en-US"/>
              </w:rPr>
            </w:pPr>
            <w:r>
              <w:rPr>
                <w:i/>
                <w:lang w:val="en-US" w:eastAsia="en-US"/>
              </w:rPr>
            </w:r>
          </w:p>
        </w:tc>
      </w:tr>
      <w:tr>
        <w:trPr/>
        <w:tc>
          <w:tcPr>
            <w:tcW w:w="9641" w:type="dxa"/>
            <w:gridSpan w:val="11"/>
            <w:tcBorders>
              <w:left w:val="single" w:sz="4" w:space="0" w:color="000000"/>
              <w:right w:val="single" w:sz="4" w:space="0" w:color="000000"/>
            </w:tcBorders>
          </w:tcPr>
          <w:p>
            <w:pPr>
              <w:pStyle w:val="CRCoverPage"/>
              <w:spacing w:before="0" w:after="0"/>
              <w:jc w:val="center"/>
              <w:rPr>
                <w:lang w:val="en-US" w:eastAsia="en-US"/>
              </w:rPr>
            </w:pPr>
            <w:r>
              <w:rPr>
                <w:b/>
                <w:sz w:val="32"/>
                <w:lang w:val="en-US" w:eastAsia="en-US"/>
              </w:rPr>
              <w:t>CANDIDATE CHANGE REQUEST</w:t>
            </w:r>
          </w:p>
        </w:tc>
      </w:tr>
      <w:tr>
        <w:trPr/>
        <w:tc>
          <w:tcPr>
            <w:tcW w:w="9641" w:type="dxa"/>
            <w:gridSpan w:val="11"/>
            <w:tcBorders>
              <w:left w:val="single" w:sz="4" w:space="0" w:color="000000"/>
              <w:right w:val="single" w:sz="4" w:space="0" w:color="000000"/>
            </w:tcBorders>
          </w:tcPr>
          <w:p>
            <w:pPr>
              <w:pStyle w:val="CRCoverPage"/>
              <w:snapToGrid w:val="false"/>
              <w:spacing w:before="0" w:after="0"/>
              <w:rPr>
                <w:sz w:val="8"/>
                <w:szCs w:val="8"/>
                <w:lang w:val="en-US" w:eastAsia="en-US"/>
              </w:rPr>
            </w:pPr>
            <w:r>
              <w:rPr>
                <w:sz w:val="8"/>
                <w:szCs w:val="8"/>
                <w:lang w:val="en-US" w:eastAsia="en-US"/>
              </w:rPr>
            </w:r>
          </w:p>
        </w:tc>
      </w:tr>
      <w:tr>
        <w:trPr/>
        <w:tc>
          <w:tcPr>
            <w:tcW w:w="851" w:type="dxa"/>
            <w:tcBorders>
              <w:left w:val="single" w:sz="4" w:space="0" w:color="000000"/>
            </w:tcBorders>
          </w:tcPr>
          <w:p>
            <w:pPr>
              <w:pStyle w:val="CRCoverPage"/>
              <w:spacing w:before="0" w:after="0"/>
              <w:jc w:val="right"/>
              <w:rPr>
                <w:lang w:val="en-US" w:eastAsia="en-US"/>
              </w:rPr>
            </w:pPr>
            <w:r>
              <w:rPr>
                <w:rFonts w:eastAsia="Wingdings" w:cs="Wingdings" w:ascii="Wingdings" w:hAnsi="Wingdings"/>
                <w:lang w:val="en-US" w:eastAsia="en-US"/>
              </w:rPr>
              <w:t></w:t>
            </w:r>
          </w:p>
        </w:tc>
        <w:tc>
          <w:tcPr>
            <w:tcW w:w="1985" w:type="dxa"/>
            <w:gridSpan w:val="3"/>
            <w:tcBorders/>
            <w:shd w:fill="FFFFB2" w:val="clear"/>
          </w:tcPr>
          <w:p>
            <w:pPr>
              <w:pStyle w:val="CRCoverPage"/>
              <w:spacing w:before="0" w:after="0"/>
              <w:jc w:val="right"/>
              <w:rPr>
                <w:b/>
                <w:b/>
                <w:sz w:val="28"/>
                <w:lang w:val="en-US" w:eastAsia="en-US"/>
              </w:rPr>
            </w:pPr>
            <w:r>
              <w:rPr>
                <w:b/>
                <w:sz w:val="28"/>
                <w:lang w:val="en-US" w:eastAsia="en-US"/>
              </w:rPr>
              <w:t>26.346</w:t>
            </w:r>
          </w:p>
        </w:tc>
        <w:tc>
          <w:tcPr>
            <w:tcW w:w="567" w:type="dxa"/>
            <w:tcBorders/>
          </w:tcPr>
          <w:p>
            <w:pPr>
              <w:pStyle w:val="CRCoverPage"/>
              <w:spacing w:before="0" w:after="0"/>
              <w:jc w:val="center"/>
              <w:rPr>
                <w:lang w:val="en-US" w:eastAsia="en-US"/>
              </w:rPr>
            </w:pPr>
            <w:r>
              <w:rPr>
                <w:b/>
                <w:sz w:val="28"/>
                <w:lang w:val="en-US" w:eastAsia="en-US"/>
              </w:rPr>
              <w:t>CR</w:t>
            </w:r>
          </w:p>
        </w:tc>
        <w:tc>
          <w:tcPr>
            <w:tcW w:w="1276" w:type="dxa"/>
            <w:tcBorders/>
            <w:shd w:fill="FFFFB2" w:val="clear"/>
          </w:tcPr>
          <w:p>
            <w:pPr>
              <w:pStyle w:val="CRCoverPage"/>
              <w:snapToGrid w:val="false"/>
              <w:spacing w:before="0" w:after="0"/>
              <w:rPr>
                <w:lang w:val="en-US" w:eastAsia="en-US"/>
              </w:rPr>
            </w:pPr>
            <w:r>
              <w:rPr>
                <w:lang w:val="en-US" w:eastAsia="en-US"/>
              </w:rPr>
            </w:r>
          </w:p>
        </w:tc>
        <w:tc>
          <w:tcPr>
            <w:tcW w:w="851" w:type="dxa"/>
            <w:tcBorders/>
          </w:tcPr>
          <w:p>
            <w:pPr>
              <w:pStyle w:val="CRCoverPage"/>
              <w:tabs>
                <w:tab w:val="clear" w:pos="284"/>
                <w:tab w:val="right" w:pos="625" w:leader="none"/>
              </w:tabs>
              <w:spacing w:before="0" w:after="0"/>
              <w:rPr>
                <w:lang w:val="en-US" w:eastAsia="en-US"/>
              </w:rPr>
            </w:pPr>
            <w:r>
              <w:rPr>
                <w:rFonts w:eastAsia="Wingdings" w:cs="Wingdings" w:ascii="Wingdings" w:hAnsi="Wingdings"/>
                <w:lang w:val="en-US" w:eastAsia="en-US"/>
              </w:rPr>
              <w:t></w:t>
            </w:r>
            <w:r>
              <w:rPr>
                <w:lang w:val="en-US" w:eastAsia="en-US"/>
              </w:rPr>
              <w:tab/>
            </w:r>
            <w:r>
              <w:rPr>
                <w:b/>
                <w:bCs/>
                <w:sz w:val="28"/>
                <w:lang w:val="en-US" w:eastAsia="en-US"/>
              </w:rPr>
              <w:t>rev</w:t>
            </w:r>
          </w:p>
        </w:tc>
        <w:tc>
          <w:tcPr>
            <w:tcW w:w="425" w:type="dxa"/>
            <w:tcBorders/>
            <w:shd w:fill="FFFFB2" w:val="clear"/>
          </w:tcPr>
          <w:p>
            <w:pPr>
              <w:pStyle w:val="CRCoverPage"/>
              <w:spacing w:before="0" w:after="0"/>
              <w:jc w:val="center"/>
              <w:rPr>
                <w:b/>
                <w:b/>
                <w:lang w:val="en-US" w:eastAsia="en-US"/>
              </w:rPr>
            </w:pPr>
            <w:r>
              <w:rPr>
                <w:b/>
                <w:sz w:val="32"/>
                <w:lang w:val="en-US" w:eastAsia="en-US"/>
              </w:rPr>
              <w:t>-</w:t>
            </w:r>
          </w:p>
        </w:tc>
        <w:tc>
          <w:tcPr>
            <w:tcW w:w="1909" w:type="dxa"/>
            <w:tcBorders/>
          </w:tcPr>
          <w:p>
            <w:pPr>
              <w:pStyle w:val="CRCoverPage"/>
              <w:tabs>
                <w:tab w:val="clear" w:pos="284"/>
                <w:tab w:val="right" w:pos="1825" w:leader="none"/>
              </w:tabs>
              <w:spacing w:before="0" w:after="0"/>
              <w:rPr/>
            </w:pPr>
            <w:r>
              <w:rPr>
                <w:rFonts w:eastAsia="Wingdings" w:cs="Wingdings" w:ascii="Wingdings" w:hAnsi="Wingdings"/>
                <w:lang w:val="en-US" w:eastAsia="en-US"/>
              </w:rPr>
              <w:t></w:t>
            </w:r>
            <w:r>
              <w:rPr>
                <w:sz w:val="2"/>
                <w:lang w:val="en-US" w:eastAsia="en-US"/>
              </w:rPr>
              <w:tab/>
            </w:r>
            <w:r>
              <w:rPr>
                <w:lang w:val="en-US" w:eastAsia="en-US"/>
              </w:rPr>
              <w:t>Current version:</w:t>
            </w:r>
          </w:p>
        </w:tc>
        <w:tc>
          <w:tcPr>
            <w:tcW w:w="992" w:type="dxa"/>
            <w:tcBorders/>
            <w:shd w:fill="FFFFB2" w:val="clear"/>
          </w:tcPr>
          <w:p>
            <w:pPr>
              <w:pStyle w:val="CRCoverPage"/>
              <w:spacing w:before="0" w:after="0"/>
              <w:jc w:val="center"/>
              <w:rPr>
                <w:lang w:val="en-US" w:eastAsia="en-US"/>
              </w:rPr>
            </w:pPr>
            <w:r>
              <w:rPr>
                <w:b/>
                <w:sz w:val="32"/>
                <w:lang w:val="en-US" w:eastAsia="en-US"/>
              </w:rPr>
              <w:t>11.3.0</w:t>
            </w:r>
          </w:p>
        </w:tc>
        <w:tc>
          <w:tcPr>
            <w:tcW w:w="785" w:type="dxa"/>
            <w:tcBorders>
              <w:right w:val="single" w:sz="4" w:space="0" w:color="000000"/>
            </w:tcBorders>
          </w:tcPr>
          <w:p>
            <w:pPr>
              <w:pStyle w:val="CRCoverPage"/>
              <w:spacing w:before="0" w:after="0"/>
              <w:rPr>
                <w:lang w:val="en-US" w:eastAsia="en-US"/>
              </w:rPr>
            </w:pPr>
            <w:r>
              <w:rPr>
                <w:rFonts w:eastAsia="Wingdings" w:cs="Wingdings" w:ascii="Wingdings" w:hAnsi="Wingdings"/>
                <w:lang w:val="en-US" w:eastAsia="en-US"/>
              </w:rPr>
              <w:t></w:t>
            </w:r>
          </w:p>
        </w:tc>
      </w:tr>
      <w:tr>
        <w:trPr/>
        <w:tc>
          <w:tcPr>
            <w:tcW w:w="9641" w:type="dxa"/>
            <w:gridSpan w:val="11"/>
            <w:tcBorders>
              <w:left w:val="single" w:sz="4" w:space="0" w:color="000000"/>
              <w:right w:val="single" w:sz="4" w:space="0" w:color="000000"/>
            </w:tcBorders>
          </w:tcPr>
          <w:p>
            <w:pPr>
              <w:pStyle w:val="CRCoverPage"/>
              <w:snapToGrid w:val="false"/>
              <w:spacing w:before="0" w:after="0"/>
              <w:rPr>
                <w:lang w:val="en-US" w:eastAsia="en-US"/>
              </w:rPr>
            </w:pPr>
            <w:r>
              <w:rPr>
                <w:lang w:val="en-US" w:eastAsia="en-US"/>
              </w:rPr>
            </w:r>
          </w:p>
        </w:tc>
      </w:tr>
      <w:tr>
        <w:trPr/>
        <w:tc>
          <w:tcPr>
            <w:tcW w:w="9641" w:type="dxa"/>
            <w:gridSpan w:val="11"/>
            <w:tcBorders>
              <w:left w:val="single" w:sz="4" w:space="0" w:color="000000"/>
              <w:right w:val="single" w:sz="4" w:space="0" w:color="000000"/>
            </w:tcBorders>
          </w:tcPr>
          <w:p>
            <w:pPr>
              <w:pStyle w:val="CRCoverPage"/>
              <w:snapToGrid w:val="false"/>
              <w:spacing w:before="0" w:after="0"/>
              <w:rPr>
                <w:sz w:val="8"/>
                <w:szCs w:val="8"/>
                <w:lang w:val="en-US" w:eastAsia="en-US"/>
              </w:rPr>
            </w:pPr>
            <w:r>
              <w:rPr>
                <w:sz w:val="8"/>
                <w:szCs w:val="8"/>
                <w:lang w:val="en-US" w:eastAsia="en-US"/>
              </w:rPr>
            </w:r>
          </w:p>
        </w:tc>
      </w:tr>
      <w:tr>
        <w:trPr/>
        <w:tc>
          <w:tcPr>
            <w:tcW w:w="1843" w:type="dxa"/>
            <w:gridSpan w:val="2"/>
            <w:tcBorders>
              <w:top w:val="single" w:sz="4" w:space="0" w:color="000000"/>
              <w:left w:val="single" w:sz="4" w:space="0" w:color="000000"/>
            </w:tcBorders>
          </w:tcPr>
          <w:p>
            <w:pPr>
              <w:pStyle w:val="CRCoverPage"/>
              <w:tabs>
                <w:tab w:val="clear" w:pos="284"/>
                <w:tab w:val="right" w:pos="1759" w:leader="none"/>
              </w:tabs>
              <w:spacing w:before="0" w:after="0"/>
              <w:rPr>
                <w:b/>
                <w:b/>
                <w:i/>
                <w:i/>
                <w:lang w:val="en-US" w:eastAsia="en-US"/>
              </w:rPr>
            </w:pPr>
            <w:r>
              <w:rPr>
                <w:b/>
                <w:i/>
                <w:lang w:val="en-US" w:eastAsia="en-US"/>
              </w:rPr>
              <w:t>Title:</w:t>
              <w:tab/>
            </w:r>
            <w:r>
              <w:rPr>
                <w:rFonts w:eastAsia="Wingdings" w:cs="Wingdings" w:ascii="Wingdings" w:hAnsi="Wingdings"/>
                <w:lang w:val="en-US" w:eastAsia="en-US"/>
              </w:rPr>
              <w:t></w:t>
            </w:r>
          </w:p>
        </w:tc>
        <w:tc>
          <w:tcPr>
            <w:tcW w:w="7798" w:type="dxa"/>
            <w:gridSpan w:val="9"/>
            <w:tcBorders>
              <w:top w:val="single" w:sz="4" w:space="0" w:color="000000"/>
              <w:right w:val="single" w:sz="4" w:space="0" w:color="000000"/>
            </w:tcBorders>
            <w:shd w:fill="FFFFB2" w:val="clear"/>
          </w:tcPr>
          <w:p>
            <w:pPr>
              <w:pStyle w:val="Normal"/>
              <w:spacing w:before="0" w:after="180"/>
              <w:rPr>
                <w:rFonts w:ascii="Arial" w:hAnsi="Arial" w:cs="Arial"/>
                <w:lang w:val="en-US" w:eastAsia="en-US"/>
              </w:rPr>
            </w:pPr>
            <w:r>
              <w:rPr>
                <w:rFonts w:cs="Arial" w:ascii="Arial" w:hAnsi="Arial"/>
                <w:lang w:val="en-US" w:eastAsia="en-US"/>
              </w:rPr>
              <w:t>6330 code as MBMS Application Layer FEC</w:t>
            </w:r>
          </w:p>
        </w:tc>
      </w:tr>
      <w:tr>
        <w:trPr/>
        <w:tc>
          <w:tcPr>
            <w:tcW w:w="1843" w:type="dxa"/>
            <w:gridSpan w:val="2"/>
            <w:tcBorders>
              <w:left w:val="single" w:sz="4" w:space="0" w:color="000000"/>
            </w:tcBorders>
          </w:tcPr>
          <w:p>
            <w:pPr>
              <w:pStyle w:val="CRCoverPage"/>
              <w:snapToGrid w:val="false"/>
              <w:spacing w:before="0" w:after="0"/>
              <w:rPr>
                <w:rFonts w:ascii="Arial" w:hAnsi="Arial" w:cs="Arial"/>
                <w:b/>
                <w:b/>
                <w:i/>
                <w:i/>
                <w:sz w:val="8"/>
                <w:szCs w:val="8"/>
                <w:lang w:val="en-US" w:eastAsia="en-US"/>
              </w:rPr>
            </w:pPr>
            <w:r>
              <w:rPr>
                <w:rFonts w:cs="Arial"/>
                <w:b/>
                <w:i/>
                <w:sz w:val="8"/>
                <w:szCs w:val="8"/>
                <w:lang w:val="en-US" w:eastAsia="en-US"/>
              </w:rPr>
            </w:r>
          </w:p>
        </w:tc>
        <w:tc>
          <w:tcPr>
            <w:tcW w:w="7798" w:type="dxa"/>
            <w:gridSpan w:val="9"/>
            <w:tcBorders>
              <w:right w:val="single" w:sz="4" w:space="0" w:color="000000"/>
            </w:tcBorders>
          </w:tcPr>
          <w:p>
            <w:pPr>
              <w:pStyle w:val="CRCoverPage"/>
              <w:snapToGrid w:val="false"/>
              <w:spacing w:before="0" w:after="0"/>
              <w:rPr>
                <w:b/>
                <w:b/>
                <w:i/>
                <w:i/>
                <w:sz w:val="8"/>
                <w:szCs w:val="8"/>
                <w:lang w:val="en-US" w:eastAsia="en-US"/>
              </w:rPr>
            </w:pPr>
            <w:r>
              <w:rPr>
                <w:b/>
                <w:i/>
                <w:sz w:val="8"/>
                <w:szCs w:val="8"/>
                <w:lang w:val="en-US" w:eastAsia="en-US"/>
              </w:rPr>
            </w:r>
          </w:p>
        </w:tc>
      </w:tr>
      <w:tr>
        <w:trPr/>
        <w:tc>
          <w:tcPr>
            <w:tcW w:w="2268" w:type="dxa"/>
            <w:gridSpan w:val="3"/>
            <w:tcBorders>
              <w:left w:val="single" w:sz="4" w:space="0" w:color="000000"/>
            </w:tcBorders>
          </w:tcPr>
          <w:p>
            <w:pPr>
              <w:pStyle w:val="CRCoverPage"/>
              <w:snapToGrid w:val="false"/>
              <w:spacing w:before="0" w:after="0"/>
              <w:rPr>
                <w:b/>
                <w:b/>
                <w:i/>
                <w:i/>
                <w:sz w:val="8"/>
                <w:szCs w:val="8"/>
                <w:lang w:val="en-US" w:eastAsia="en-US"/>
              </w:rPr>
            </w:pPr>
            <w:r>
              <w:rPr>
                <w:b/>
                <w:i/>
                <w:sz w:val="8"/>
                <w:szCs w:val="8"/>
                <w:lang w:val="en-US" w:eastAsia="en-US"/>
              </w:rPr>
            </w:r>
          </w:p>
        </w:tc>
        <w:tc>
          <w:tcPr>
            <w:tcW w:w="7373" w:type="dxa"/>
            <w:gridSpan w:val="8"/>
            <w:tcBorders>
              <w:right w:val="single" w:sz="4" w:space="0" w:color="000000"/>
            </w:tcBorders>
          </w:tcPr>
          <w:p>
            <w:pPr>
              <w:pStyle w:val="CRCoverPage"/>
              <w:snapToGrid w:val="false"/>
              <w:spacing w:before="0" w:after="0"/>
              <w:rPr>
                <w:b/>
                <w:b/>
                <w:i/>
                <w:i/>
                <w:sz w:val="8"/>
                <w:szCs w:val="8"/>
                <w:lang w:val="en-US" w:eastAsia="en-US"/>
              </w:rPr>
            </w:pPr>
            <w:r>
              <w:rPr>
                <w:b/>
                <w:i/>
                <w:sz w:val="8"/>
                <w:szCs w:val="8"/>
                <w:lang w:val="en-US" w:eastAsia="en-US"/>
              </w:rPr>
            </w:r>
          </w:p>
        </w:tc>
      </w:tr>
      <w:tr>
        <w:trPr/>
        <w:tc>
          <w:tcPr>
            <w:tcW w:w="2268" w:type="dxa"/>
            <w:gridSpan w:val="3"/>
            <w:tcBorders>
              <w:top w:val="single" w:sz="4" w:space="0" w:color="000000"/>
              <w:left w:val="single" w:sz="4" w:space="0" w:color="000000"/>
            </w:tcBorders>
          </w:tcPr>
          <w:p>
            <w:pPr>
              <w:pStyle w:val="CRCoverPage"/>
              <w:tabs>
                <w:tab w:val="clear" w:pos="284"/>
                <w:tab w:val="right" w:pos="2184" w:leader="none"/>
              </w:tabs>
              <w:spacing w:before="0" w:after="0"/>
              <w:rPr>
                <w:b/>
                <w:b/>
                <w:i/>
                <w:i/>
                <w:lang w:val="en-US" w:eastAsia="en-US"/>
              </w:rPr>
            </w:pPr>
            <w:r>
              <w:rPr>
                <w:b/>
                <w:i/>
                <w:lang w:val="en-US" w:eastAsia="en-US"/>
              </w:rPr>
              <w:t>Clauses affected:</w:t>
              <w:tab/>
            </w:r>
            <w:r>
              <w:rPr>
                <w:rFonts w:eastAsia="Wingdings" w:cs="Wingdings" w:ascii="Wingdings" w:hAnsi="Wingdings"/>
                <w:lang w:val="en-US" w:eastAsia="en-US"/>
              </w:rPr>
              <w:t></w:t>
            </w:r>
          </w:p>
        </w:tc>
        <w:tc>
          <w:tcPr>
            <w:tcW w:w="7373" w:type="dxa"/>
            <w:gridSpan w:val="8"/>
            <w:tcBorders>
              <w:top w:val="single" w:sz="4" w:space="0" w:color="000000"/>
              <w:right w:val="single" w:sz="4" w:space="0" w:color="000000"/>
            </w:tcBorders>
            <w:shd w:fill="FFFFB2" w:val="clear"/>
          </w:tcPr>
          <w:p>
            <w:pPr>
              <w:pStyle w:val="CRCoverPage"/>
              <w:spacing w:before="0" w:after="0"/>
              <w:ind w:left="100" w:hanging="0"/>
              <w:rPr>
                <w:lang w:val="en-US" w:eastAsia="en-US"/>
              </w:rPr>
            </w:pPr>
            <w:r>
              <w:rPr>
                <w:lang w:val="en-US" w:eastAsia="en-US"/>
              </w:rPr>
              <w:t>2, 7.2.2, 7.2.3, 7.2.7, 7.2.10.4, 7.2.12.1, 7.3.2.8, 7.3.3, 8.2.2.0, 8.2.2.10a, 8.2.2.15, 8.2.2.16 (new), Annex B (void)</w:t>
            </w:r>
          </w:p>
        </w:tc>
      </w:tr>
      <w:tr>
        <w:trPr/>
        <w:tc>
          <w:tcPr>
            <w:tcW w:w="2268" w:type="dxa"/>
            <w:gridSpan w:val="3"/>
            <w:tcBorders>
              <w:left w:val="single" w:sz="4" w:space="0" w:color="000000"/>
              <w:bottom w:val="single" w:sz="4" w:space="0" w:color="000000"/>
            </w:tcBorders>
          </w:tcPr>
          <w:p>
            <w:pPr>
              <w:pStyle w:val="CRCoverPage"/>
              <w:snapToGrid w:val="false"/>
              <w:spacing w:before="0" w:after="0"/>
              <w:rPr>
                <w:b/>
                <w:b/>
                <w:i/>
                <w:i/>
                <w:sz w:val="8"/>
                <w:szCs w:val="8"/>
                <w:lang w:val="en-US" w:eastAsia="en-US"/>
              </w:rPr>
            </w:pPr>
            <w:r>
              <w:rPr>
                <w:b/>
                <w:i/>
                <w:sz w:val="8"/>
                <w:szCs w:val="8"/>
                <w:lang w:val="en-US" w:eastAsia="en-US"/>
              </w:rPr>
            </w:r>
          </w:p>
        </w:tc>
        <w:tc>
          <w:tcPr>
            <w:tcW w:w="7373" w:type="dxa"/>
            <w:gridSpan w:val="8"/>
            <w:tcBorders>
              <w:bottom w:val="single" w:sz="4" w:space="0" w:color="000000"/>
              <w:right w:val="single" w:sz="4" w:space="0" w:color="000000"/>
            </w:tcBorders>
          </w:tcPr>
          <w:p>
            <w:pPr>
              <w:pStyle w:val="CRCoverPage"/>
              <w:snapToGrid w:val="false"/>
              <w:spacing w:before="0" w:after="0"/>
              <w:rPr>
                <w:b/>
                <w:b/>
                <w:i/>
                <w:i/>
                <w:sz w:val="8"/>
                <w:szCs w:val="8"/>
                <w:lang w:val="en-US" w:eastAsia="en-US"/>
              </w:rPr>
            </w:pPr>
            <w:r>
              <w:rPr>
                <w:b/>
                <w:i/>
                <w:sz w:val="8"/>
                <w:szCs w:val="8"/>
                <w:lang w:val="en-US" w:eastAsia="en-US"/>
              </w:rPr>
            </w:r>
          </w:p>
        </w:tc>
      </w:tr>
    </w:tbl>
    <w:p>
      <w:pPr>
        <w:sectPr>
          <w:type w:val="nextPage"/>
          <w:pgSz w:w="11906" w:h="16838"/>
          <w:pgMar w:left="1134" w:right="1134" w:gutter="0" w:header="0" w:top="1418" w:footer="0" w:bottom="1134"/>
          <w:pgNumType w:fmt="decimal"/>
          <w:formProt w:val="false"/>
          <w:textDirection w:val="lrTb"/>
          <w:docGrid w:type="default" w:linePitch="360" w:charSpace="0"/>
        </w:sectPr>
        <w:pStyle w:val="CRCoverPage"/>
        <w:spacing w:before="0" w:after="0"/>
        <w:rPr>
          <w:sz w:val="8"/>
          <w:szCs w:val="8"/>
          <w:lang w:val="en-US" w:eastAsia="en-US"/>
        </w:rPr>
      </w:pPr>
      <w:r>
        <w:rPr>
          <w:sz w:val="8"/>
          <w:szCs w:val="8"/>
          <w:lang w:val="en-US" w:eastAsia="en-US"/>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b/>
                <w:b/>
                <w:bCs/>
                <w:lang w:val="en-US" w:eastAsia="en-US"/>
              </w:rPr>
            </w:pPr>
            <w:r>
              <w:rPr>
                <w:b/>
                <w:bCs/>
                <w:lang w:val="en-US" w:eastAsia="en-US"/>
              </w:rPr>
              <w:t>First Change</w:t>
            </w:r>
          </w:p>
        </w:tc>
      </w:tr>
    </w:tbl>
    <w:p>
      <w:pPr>
        <w:pStyle w:val="Normal"/>
        <w:rPr/>
      </w:pPr>
      <w:r>
        <w:rPr/>
      </w:r>
    </w:p>
    <w:p>
      <w:pPr>
        <w:pStyle w:val="Heading1"/>
        <w:ind w:left="1134" w:hanging="1134"/>
        <w:rPr/>
      </w:pPr>
      <w:r>
        <w:rPr/>
        <w:t>2</w:t>
        <w:tab/>
        <w:t>References</w:t>
      </w:r>
    </w:p>
    <w:p>
      <w:pPr>
        <w:pStyle w:val="Normal"/>
        <w:rPr/>
      </w:pPr>
      <w:r>
        <w:rPr/>
        <w:t>The following documents contain provisions which, through reference in this text, constitute provisions of the present document.</w:t>
      </w:r>
    </w:p>
    <w:p>
      <w:pPr>
        <w:pStyle w:val="Aufzhlungszeichen"/>
        <w:numPr>
          <w:ilvl w:val="0"/>
          <w:numId w:val="7"/>
        </w:numPr>
        <w:overflowPunct w:val="false"/>
        <w:autoSpaceDE w:val="false"/>
        <w:ind w:left="568" w:hanging="284"/>
        <w:textAlignment w:val="baseline"/>
        <w:rPr/>
      </w:pPr>
      <w:r>
        <w:rPr/>
        <w:t>References are either specific (identified by date of publication, edition number, version number, etc.) or non</w:t>
        <w:noBreakHyphen/>
        <w:t>specific.</w:t>
      </w:r>
    </w:p>
    <w:p>
      <w:pPr>
        <w:pStyle w:val="Aufzhlungszeichen"/>
        <w:numPr>
          <w:ilvl w:val="0"/>
          <w:numId w:val="7"/>
        </w:numPr>
        <w:overflowPunct w:val="false"/>
        <w:autoSpaceDE w:val="false"/>
        <w:ind w:left="568" w:hanging="284"/>
        <w:textAlignment w:val="baseline"/>
        <w:rPr/>
      </w:pPr>
      <w:r>
        <w:rPr/>
        <w:t>For a specific reference, subsequent revisions do not apply.</w:t>
      </w:r>
    </w:p>
    <w:p>
      <w:pPr>
        <w:pStyle w:val="Aufzhlungszeichen"/>
        <w:numPr>
          <w:ilvl w:val="0"/>
          <w:numId w:val="7"/>
        </w:numPr>
        <w:overflowPunct w:val="false"/>
        <w:autoSpaceDE w:val="false"/>
        <w:ind w:left="568" w:hanging="284"/>
        <w:textAlignment w:val="baseline"/>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21.905: "Vocabulary for 3GPP Specifications".</w:t>
      </w:r>
    </w:p>
    <w:p>
      <w:pPr>
        <w:pStyle w:val="EX"/>
        <w:rPr/>
      </w:pPr>
      <w:r>
        <w:rPr/>
        <w:t>[2]</w:t>
        <w:tab/>
        <w:t>3GPP TS 22.146: "Multimedia Broadcast/Multicast Service; Stage 1".</w:t>
      </w:r>
    </w:p>
    <w:p>
      <w:pPr>
        <w:pStyle w:val="EX"/>
        <w:rPr/>
      </w:pPr>
      <w:r>
        <w:rPr/>
        <w:t>[3]</w:t>
        <w:tab/>
        <w:t>3GPP TS 22.246: "Multimedia Broadcast/Multicast Service (MBMS) user services; Stage 1".</w:t>
      </w:r>
    </w:p>
    <w:p>
      <w:pPr>
        <w:pStyle w:val="EX"/>
        <w:rPr/>
      </w:pPr>
      <w:r>
        <w:rPr/>
        <w:t>[4]</w:t>
        <w:tab/>
        <w:t>3GPP TS 23.246: "Multimedia Broadcast/Multicast Service (MBMS); Architecture and functional description".</w:t>
      </w:r>
    </w:p>
    <w:p>
      <w:pPr>
        <w:pStyle w:val="EX"/>
        <w:rPr/>
      </w:pPr>
      <w:r>
        <w:rPr/>
        <w:t>[5]</w:t>
        <w:tab/>
        <w:t>3GPP TS 25.346: "Introduction of Multimedia Broadcast/Multicast Service (MBMS) in the Radio Access Network (RAN); Stage 2".</w:t>
      </w:r>
    </w:p>
    <w:p>
      <w:pPr>
        <w:pStyle w:val="EX"/>
        <w:rPr/>
      </w:pPr>
      <w:r>
        <w:rPr/>
        <w:t>[6]</w:t>
        <w:tab/>
        <w:t>IETF STD 0064/RFC 3550 (July 2003): "RTP: A Transport Protocol for Real-Time Applications", H. Schulzrinne, S. Casner, R. Frederick, V. Jacobson.</w:t>
      </w:r>
    </w:p>
    <w:p>
      <w:pPr>
        <w:pStyle w:val="EX"/>
        <w:rPr/>
      </w:pPr>
      <w:r>
        <w:rPr/>
        <w:t>[7]</w:t>
        <w:tab/>
        <w:t>IETF STD 0006/RFC 0768 (August 1980): "User Datagram Protocol", J. Postel.</w:t>
      </w:r>
    </w:p>
    <w:p>
      <w:pPr>
        <w:pStyle w:val="EX"/>
        <w:rPr/>
      </w:pPr>
      <w:r>
        <w:rPr/>
        <w:t>[8]</w:t>
        <w:tab/>
        <w:t>IETF STD 0005/RFC 0791 (September 1981): "Internet Protocol", J. Postel.</w:t>
      </w:r>
    </w:p>
    <w:p>
      <w:pPr>
        <w:pStyle w:val="EX"/>
        <w:rPr/>
      </w:pPr>
      <w:r>
        <w:rPr/>
        <w:t>[9]</w:t>
        <w:tab/>
        <w:t>IETF RFC 3926 (October 2004): "FLUTE - File Delivery over Unidirectional Transport", T. Paila, M. Luby, R. Lehtonen, V. Roca, R. Walsh.</w:t>
      </w:r>
    </w:p>
    <w:p>
      <w:pPr>
        <w:pStyle w:val="EX"/>
        <w:rPr/>
      </w:pPr>
      <w:r>
        <w:rPr/>
        <w:t>[10]</w:t>
        <w:tab/>
        <w:t>IETF RFC 3450 (December 2002): "Asynchronous Layered Coding (ALC) Protocol Instantiation", M. Luby, J. Gemmell, L. Vicisano, L. Rizzo, J. Crowcroft.</w:t>
      </w:r>
    </w:p>
    <w:p>
      <w:pPr>
        <w:pStyle w:val="EX"/>
        <w:rPr/>
      </w:pPr>
      <w:r>
        <w:rPr/>
        <w:t>[11]</w:t>
        <w:tab/>
        <w:t>IETF RFC 3451 (December 2002): "Layered Coding Transport (LCT) Building Block", M. Luby, J. Gemmell, L. Vicisano, L. Rizzo, M. Handley, J. Crowcroft.</w:t>
      </w:r>
    </w:p>
    <w:p>
      <w:pPr>
        <w:pStyle w:val="EX"/>
        <w:rPr/>
      </w:pPr>
      <w:r>
        <w:rPr/>
        <w:t>[12]</w:t>
        <w:tab/>
        <w:t>IETF RFC 5052 (August 2007): "Forward Error Correction (FEC) Building Block", M. Luby, M. Watson, L. Vicisano.</w:t>
      </w:r>
    </w:p>
    <w:p>
      <w:pPr>
        <w:pStyle w:val="EX"/>
        <w:rPr/>
      </w:pPr>
      <w:r>
        <w:rPr/>
        <w:t>[13]</w:t>
        <w:tab/>
        <w:t>IETF RFC 3695 (February 2004): "Compact Forward Error Correction (FEC) Schemes", M. Luby, L. Vicisano.</w:t>
      </w:r>
    </w:p>
    <w:p>
      <w:pPr>
        <w:pStyle w:val="EX"/>
        <w:rPr/>
      </w:pPr>
      <w:r>
        <w:rPr/>
        <w:t>[14]</w:t>
        <w:tab/>
        <w:t>IETF RFC 4566 (July 2006): "SDP: Session Description Protocol", M. Handley,  V. Jacobson and C. Perkins.</w:t>
      </w:r>
    </w:p>
    <w:p>
      <w:pPr>
        <w:pStyle w:val="EX"/>
        <w:keepNext w:val="true"/>
        <w:rPr/>
      </w:pPr>
      <w:r>
        <w:rPr/>
        <w:t>[15]</w:t>
        <w:tab/>
        <w:t>IETF RFC 4570 (July 2006): "Session Description Protocol (SDP) Source Filters", B. Quinn, R. Finlayson.</w:t>
      </w:r>
    </w:p>
    <w:p>
      <w:pPr>
        <w:pStyle w:val="EX"/>
        <w:rPr/>
      </w:pPr>
      <w:r>
        <w:rPr/>
        <w:t>[16]</w:t>
        <w:tab/>
        <w:t>Void.</w:t>
      </w:r>
    </w:p>
    <w:p>
      <w:pPr>
        <w:pStyle w:val="EX"/>
        <w:rPr/>
      </w:pPr>
      <w:r>
        <w:rPr/>
        <w:t>[17]</w:t>
        <w:tab/>
        <w:t>IETF RFC 3048 (January 2001): "Reliable Multicast Transport Building Blocks for One-to-Many Bulk-Data Transfer", B. Whetten, L. Vicisano, R. Kermode, M. Handley, S. Floyd, M. Luby.</w:t>
      </w:r>
    </w:p>
    <w:p>
      <w:pPr>
        <w:pStyle w:val="EX"/>
        <w:rPr/>
      </w:pPr>
      <w:r>
        <w:rPr/>
        <w:t>[18]</w:t>
        <w:tab/>
        <w:t>IETF RFC 2616 (June 1999): "Hypertext Transfer Protocol -- HTTP/1.1".</w:t>
      </w:r>
    </w:p>
    <w:p>
      <w:pPr>
        <w:pStyle w:val="EX"/>
        <w:rPr/>
      </w:pPr>
      <w:r>
        <w:rPr/>
        <w:t>[19]</w:t>
        <w:tab/>
        <w:t>IETF STD 0066/RFC 3986 (January 2005): "Uniform Resource Identifier (URI)".</w:t>
      </w:r>
    </w:p>
    <w:p>
      <w:pPr>
        <w:pStyle w:val="EX"/>
        <w:rPr/>
      </w:pPr>
      <w:r>
        <w:rPr/>
        <w:t>[20]</w:t>
        <w:tab/>
        <w:t>3GPP TS 33.246: "3G Security; Security of Multimedia Broadcast/Multicast Service (MBMS)".</w:t>
      </w:r>
    </w:p>
    <w:p>
      <w:pPr>
        <w:pStyle w:val="EX"/>
        <w:rPr/>
      </w:pPr>
      <w:r>
        <w:rPr/>
        <w:t>[21]</w:t>
        <w:tab/>
        <w:t>OMG: "Unified Modeling Language (UML), version 1.5" (formal/03-03-01).</w:t>
      </w:r>
    </w:p>
    <w:p>
      <w:pPr>
        <w:pStyle w:val="EX"/>
        <w:rPr/>
      </w:pPr>
      <w:r>
        <w:rPr/>
        <w:t>[22]</w:t>
        <w:tab/>
        <w:t>W3C Recommendation 28 October 2004: "XML Schema Part 2: Datatypes Second Edition".</w:t>
      </w:r>
    </w:p>
    <w:p>
      <w:pPr>
        <w:pStyle w:val="EX"/>
        <w:rPr/>
      </w:pPr>
      <w:r>
        <w:rPr/>
        <w:t>[23]</w:t>
        <w:tab/>
        <w:t>IETF RFC 5234 (January 2008): "Augmented BNF for Syntax Specifications: ABNF", D. Crocker and P. Overell.</w:t>
      </w:r>
    </w:p>
    <w:p>
      <w:pPr>
        <w:pStyle w:val="EX"/>
        <w:rPr/>
      </w:pPr>
      <w:r>
        <w:rPr/>
        <w:t>[24]</w:t>
        <w:tab/>
        <w:t>3GPP TS 26.290: "Audio codec processing functions; Extended Adaptive Multi-Rate - Wideband (AMR-WB+) codec; Transcoding functions".</w:t>
      </w:r>
    </w:p>
    <w:p>
      <w:pPr>
        <w:pStyle w:val="EX"/>
        <w:rPr/>
      </w:pPr>
      <w:r>
        <w:rPr/>
        <w:t>[25]</w:t>
        <w:tab/>
        <w:t>3GPP TS 26.304: "Floating-point ANSI-C code for the Extended Adaptive Multi-Rate - Wideband (AMR-WB+) codec".</w:t>
      </w:r>
    </w:p>
    <w:p>
      <w:pPr>
        <w:pStyle w:val="EX"/>
        <w:rPr/>
      </w:pPr>
      <w:r>
        <w:rPr/>
        <w:t>[26]</w:t>
        <w:tab/>
        <w:t>3GPP TS 26.273: "Speech codec speech processing functions; Extended Adaptive Multi-Rate - Wideband (AMR-WB+) speech codec; Fixed-point ANSI-C code".</w:t>
      </w:r>
    </w:p>
    <w:p>
      <w:pPr>
        <w:pStyle w:val="EX"/>
        <w:rPr/>
      </w:pPr>
      <w:r>
        <w:rPr/>
        <w:t>[27]</w:t>
        <w:tab/>
        <w:t>Void.</w:t>
      </w:r>
    </w:p>
    <w:p>
      <w:pPr>
        <w:pStyle w:val="EX"/>
        <w:rPr/>
      </w:pPr>
      <w:r>
        <w:rPr/>
        <w:t>[28]</w:t>
        <w:tab/>
      </w:r>
      <w:r>
        <w:rPr>
          <w:color w:val="000000"/>
        </w:rPr>
        <w:t xml:space="preserve">3GPP TS 26.401: </w:t>
      </w:r>
      <w:r>
        <w:rPr/>
        <w:t>"</w:t>
      </w:r>
      <w:r>
        <w:rPr>
          <w:color w:val="000000"/>
        </w:rPr>
        <w:t>General audio codec audio processing functions; Enhanced aacPlus general audio codec; General description</w:t>
      </w:r>
      <w:r>
        <w:rPr/>
        <w:t>"</w:t>
      </w:r>
      <w:r>
        <w:rPr>
          <w:color w:val="000000"/>
        </w:rPr>
        <w:t>.</w:t>
      </w:r>
    </w:p>
    <w:p>
      <w:pPr>
        <w:pStyle w:val="EX"/>
        <w:rPr/>
      </w:pPr>
      <w:r>
        <w:rPr>
          <w:color w:val="000000"/>
        </w:rPr>
        <w:t>[29]</w:t>
        <w:tab/>
        <w:t xml:space="preserve">3GPP TS 26.410: </w:t>
      </w:r>
      <w:r>
        <w:rPr/>
        <w:t>"</w:t>
      </w:r>
      <w:r>
        <w:rPr>
          <w:color w:val="000000"/>
        </w:rPr>
        <w:t>General audio codec audio processing functions; Enhanced aacPlus general audio codec; Floating-point ANSI-C code</w:t>
      </w:r>
      <w:r>
        <w:rPr/>
        <w:t>"</w:t>
      </w:r>
      <w:r>
        <w:rPr>
          <w:color w:val="000000"/>
        </w:rPr>
        <w:t>.</w:t>
      </w:r>
    </w:p>
    <w:p>
      <w:pPr>
        <w:pStyle w:val="EX"/>
        <w:rPr/>
      </w:pPr>
      <w:r>
        <w:rPr>
          <w:color w:val="000000"/>
        </w:rPr>
        <w:t>[30]</w:t>
        <w:tab/>
        <w:tab/>
        <w:t xml:space="preserve">3GPP TS 26.411: </w:t>
      </w:r>
      <w:r>
        <w:rPr/>
        <w:t>"</w:t>
      </w:r>
      <w:r>
        <w:rPr>
          <w:color w:val="000000"/>
        </w:rPr>
        <w:t>General audio codec audio processing functions; Enhanced aacPlus general audio codec; Fixed-point ANSI-C code</w:t>
      </w:r>
      <w:r>
        <w:rPr/>
        <w:t>"</w:t>
      </w:r>
      <w:r>
        <w:rPr>
          <w:color w:val="000000"/>
        </w:rPr>
        <w:t>.</w:t>
      </w:r>
    </w:p>
    <w:p>
      <w:pPr>
        <w:pStyle w:val="EX"/>
        <w:rPr/>
      </w:pPr>
      <w:r>
        <w:rPr>
          <w:color w:val="000000"/>
        </w:rPr>
        <w:t>[31]</w:t>
        <w:tab/>
      </w:r>
      <w:bookmarkStart w:id="0" w:name="w3c-doctype"/>
      <w:r>
        <w:rPr>
          <w:color w:val="000000"/>
          <w:lang w:val="en"/>
        </w:rPr>
        <w:t>W3C Recommendation 04 February 2004</w:t>
      </w:r>
      <w:bookmarkEnd w:id="0"/>
      <w:r>
        <w:rPr>
          <w:color w:val="000000"/>
          <w:lang w:val="en"/>
        </w:rPr>
        <w:t xml:space="preserve">: </w:t>
      </w:r>
      <w:r>
        <w:rPr/>
        <w:t>"Extensible Markup Language (XML) 1.1", T. Bray, J. Paoli, C. Sperberg-McQueen, E. Maler, F. Yergeau and J. Cowan.</w:t>
      </w:r>
    </w:p>
    <w:p>
      <w:pPr>
        <w:pStyle w:val="EX"/>
        <w:rPr/>
      </w:pPr>
      <w:r>
        <w:rPr>
          <w:color w:val="000000"/>
        </w:rPr>
        <w:t>[32]</w:t>
        <w:tab/>
        <w:tab/>
      </w:r>
      <w:r>
        <w:rPr/>
        <w:t>3GPP TS 26.244: "Transparent end-to-end streaming service; 3GPP file format (3GP)".</w:t>
      </w:r>
    </w:p>
    <w:p>
      <w:pPr>
        <w:pStyle w:val="EX"/>
        <w:rPr/>
      </w:pPr>
      <w:r>
        <w:rPr/>
        <w:t>[33]</w:t>
        <w:tab/>
        <w:t>IETF RFC 4867 (April 2007): "RTP Payload Format and File Storage Format for the Adaptive Multi-Rate (AMR) and Adaptive Multi-Rate Wideband (AMR-WB) Audio Codecs", J. Sjoberg, M. Westerlund, A. Lakaniemi, Q. Xie.</w:t>
      </w:r>
    </w:p>
    <w:p>
      <w:pPr>
        <w:pStyle w:val="EX"/>
        <w:rPr/>
      </w:pPr>
      <w:r>
        <w:rPr/>
        <w:t>[34]</w:t>
        <w:tab/>
        <w:t>IETF RFC 4352 (January 2006): "RTP Payload Format for the Extended Adaptive Multi-Rate Wideband (AMR-WB+) Audio Codec", Sjoberg J. et al.</w:t>
      </w:r>
    </w:p>
    <w:p>
      <w:pPr>
        <w:pStyle w:val="EX"/>
        <w:rPr>
          <w:lang w:val="nb-NO"/>
        </w:rPr>
      </w:pPr>
      <w:r>
        <w:rPr>
          <w:lang w:val="nb-NO"/>
        </w:rPr>
        <w:t>[35]</w:t>
        <w:tab/>
        <w:t>IETF RFC 6184 (2011): "RTP Payload Format for H.264 Video", Y.-K. Wang, R. Even, T. Kristensen, R. Jesup.</w:t>
      </w:r>
    </w:p>
    <w:p>
      <w:pPr>
        <w:pStyle w:val="EX"/>
        <w:rPr/>
      </w:pPr>
      <w:r>
        <w:rPr/>
        <w:t>[36]</w:t>
        <w:tab/>
        <w:t>Void.</w:t>
      </w:r>
    </w:p>
    <w:p>
      <w:pPr>
        <w:pStyle w:val="EX"/>
        <w:rPr/>
      </w:pPr>
      <w:r>
        <w:rPr/>
        <w:t>[37]</w:t>
        <w:tab/>
        <w:t>IETF RFC 2557 (March 1999): "MIME Encapsulation of Aggregate Documents, such as HTML (MHTML)", J. Palme, A. Hopmann, N. Shelness.</w:t>
      </w:r>
    </w:p>
    <w:p>
      <w:pPr>
        <w:pStyle w:val="EX"/>
        <w:rPr/>
      </w:pPr>
      <w:r>
        <w:rPr>
          <w:color w:val="000000"/>
        </w:rPr>
        <w:t>[38]</w:t>
        <w:tab/>
      </w:r>
      <w:r>
        <w:rPr/>
        <w:t>IETF RFC 3890 (September 2004): "A Transport Independent Bandwidth Modifier for the Session Description Protocol (SDP)", M. Westerlund.</w:t>
      </w:r>
    </w:p>
    <w:p>
      <w:pPr>
        <w:pStyle w:val="EX"/>
        <w:rPr/>
      </w:pPr>
      <w:r>
        <w:rPr/>
        <w:t>[39]</w:t>
        <w:tab/>
        <w:tab/>
        <w:t>IETF RFC 3556 (July 2003): "Session Description Protocol (SDP) Bandwidth Modifiers for RTP Control Protocol (RTCP) Bandwidth", S. Casner.</w:t>
      </w:r>
    </w:p>
    <w:p>
      <w:pPr>
        <w:pStyle w:val="EX"/>
        <w:rPr/>
      </w:pPr>
      <w:r>
        <w:rPr/>
        <w:t>[40]</w:t>
        <w:tab/>
        <w:t>3GPP TS 24.008: "Mobile radio interface Layer 3 specification; Core network protocols; Stage 3".</w:t>
      </w:r>
    </w:p>
    <w:p>
      <w:pPr>
        <w:pStyle w:val="EX"/>
        <w:rPr/>
      </w:pPr>
      <w:r>
        <w:rPr/>
        <w:t>[41]</w:t>
        <w:tab/>
        <w:t>IETF RFC 3640 (November 2003): "RTP Payload Format for Transport of MPEG-4 Elementary Streams", J. van der Meer, D. Mackie, V. Swaminathan, D. Singer, P. Gentric.</w:t>
      </w:r>
    </w:p>
    <w:p>
      <w:pPr>
        <w:pStyle w:val="EX"/>
        <w:rPr/>
      </w:pPr>
      <w:r>
        <w:rPr/>
        <w:t>[42]</w:t>
        <w:tab/>
        <w:t xml:space="preserve">IETF RFC </w:t>
      </w:r>
      <w:r>
        <w:rPr>
          <w:lang w:eastAsia="ja-JP"/>
        </w:rPr>
        <w:t>1952</w:t>
      </w:r>
      <w:r>
        <w:rPr/>
        <w:t xml:space="preserve"> (May 1996)</w:t>
      </w:r>
      <w:r>
        <w:rPr>
          <w:lang w:eastAsia="ja-JP"/>
        </w:rPr>
        <w:t xml:space="preserve">: </w:t>
      </w:r>
      <w:r>
        <w:rPr/>
        <w:t>"GZIP file format specification version 4.3", P. Deutsch.</w:t>
      </w:r>
    </w:p>
    <w:p>
      <w:pPr>
        <w:pStyle w:val="EX"/>
        <w:rPr/>
      </w:pPr>
      <w:r>
        <w:rPr/>
        <w:t>[43]</w:t>
        <w:tab/>
        <w:t>ITU-T Recommendation H.264 (01/2012): "Advanced video coding for generic audiovisual services" | ISO/IEC 14496-10:2010: "Information technology - Coding of audio-visual objects - Part 10: Advanced Video Coding".</w:t>
      </w:r>
    </w:p>
    <w:p>
      <w:pPr>
        <w:pStyle w:val="EX"/>
        <w:rPr/>
      </w:pPr>
      <w:r>
        <w:rPr/>
        <w:t>[44]</w:t>
        <w:tab/>
        <w:t>Void.</w:t>
      </w:r>
    </w:p>
    <w:p>
      <w:pPr>
        <w:pStyle w:val="EX"/>
        <w:rPr/>
      </w:pPr>
      <w:r>
        <w:rPr/>
        <w:t>[45]</w:t>
        <w:tab/>
        <w:t>ITU-T Recommendation H.263 (1998): "Video coding for low bit rate communication".</w:t>
      </w:r>
    </w:p>
    <w:p>
      <w:pPr>
        <w:pStyle w:val="EX"/>
        <w:rPr>
          <w:lang w:val="fr-FR"/>
        </w:rPr>
      </w:pPr>
      <w:r>
        <w:rPr>
          <w:lang w:val="fr-FR"/>
        </w:rPr>
        <w:t>[46]</w:t>
        <w:tab/>
        <w:t>ITU-T Recommendation H.263 - Annex X (04/01): "Annex X: Profiles and levels definition".</w:t>
      </w:r>
    </w:p>
    <w:p>
      <w:pPr>
        <w:pStyle w:val="EX"/>
        <w:rPr/>
      </w:pPr>
      <w:r>
        <w:rPr/>
        <w:t>[47]</w:t>
        <w:tab/>
        <w:t>3GPP TS 26.234: "Transparent end-to-end streaming service; Protocols and codecs".</w:t>
      </w:r>
    </w:p>
    <w:p>
      <w:pPr>
        <w:pStyle w:val="EX"/>
        <w:rPr/>
      </w:pPr>
      <w:r>
        <w:rPr/>
        <w:t>[48]</w:t>
        <w:tab/>
        <w:t>3GPP TS 26.071: "AMR speech codec; General description".</w:t>
      </w:r>
    </w:p>
    <w:p>
      <w:pPr>
        <w:pStyle w:val="EX"/>
        <w:rPr/>
      </w:pPr>
      <w:r>
        <w:rPr/>
        <w:t>[49]</w:t>
        <w:tab/>
        <w:t>3GPP TS 26.090: "AMR speech codec; Transcoding functions".</w:t>
      </w:r>
    </w:p>
    <w:p>
      <w:pPr>
        <w:pStyle w:val="EX"/>
        <w:rPr/>
      </w:pPr>
      <w:r>
        <w:rPr/>
        <w:t>[50]</w:t>
        <w:tab/>
        <w:t>3GPP TS 26.073: "AMR speech Codec; C-source code".</w:t>
      </w:r>
    </w:p>
    <w:p>
      <w:pPr>
        <w:pStyle w:val="EX"/>
        <w:rPr/>
      </w:pPr>
      <w:r>
        <w:rPr/>
        <w:t>[51]</w:t>
        <w:tab/>
        <w:t>3GPP TS 26.104: "ANSI-C code for the floating-point Adaptive Multi-Rate (AMR) speech codec".</w:t>
      </w:r>
    </w:p>
    <w:p>
      <w:pPr>
        <w:pStyle w:val="EX"/>
        <w:rPr/>
      </w:pPr>
      <w:r>
        <w:rPr/>
        <w:t>[</w:t>
      </w:r>
      <w:bookmarkStart w:id="1" w:name="ref_codec_amr_wb"/>
      <w:r>
        <w:rPr/>
        <w:t>52</w:t>
      </w:r>
      <w:bookmarkEnd w:id="1"/>
      <w:r>
        <w:rPr/>
        <w:t>]</w:t>
        <w:tab/>
        <w:t>3GPP TS 26.171: "AMR speech codec, wideband; General description".</w:t>
      </w:r>
    </w:p>
    <w:p>
      <w:pPr>
        <w:pStyle w:val="EX"/>
        <w:rPr/>
      </w:pPr>
      <w:r>
        <w:rPr/>
        <w:t>[53]</w:t>
        <w:tab/>
        <w:t>3GPP TS 26.190: "Mandatory Speech Codec speech processing functions AMR Wideband speech codec; Transcoding functions".</w:t>
      </w:r>
    </w:p>
    <w:p>
      <w:pPr>
        <w:pStyle w:val="EX"/>
        <w:rPr/>
      </w:pPr>
      <w:r>
        <w:rPr/>
        <w:t>[54]</w:t>
        <w:tab/>
        <w:t>3GPP TS 26.173: "ANCI-C code for the Adaptive Multi Rate - Wideband (AMR-WB) speech codec".</w:t>
      </w:r>
    </w:p>
    <w:p>
      <w:pPr>
        <w:pStyle w:val="EX"/>
        <w:rPr/>
      </w:pPr>
      <w:r>
        <w:rPr/>
        <w:t>[55]</w:t>
        <w:tab/>
        <w:t>3GPP TS 26.204: "ANSI-C code for the floating-point Adaptive Multi-Rate Wideband (AMR</w:t>
        <w:noBreakHyphen/>
        <w:t>WB) speech codec".</w:t>
      </w:r>
    </w:p>
    <w:p>
      <w:pPr>
        <w:pStyle w:val="EX"/>
        <w:rPr/>
      </w:pPr>
      <w:r>
        <w:rPr/>
        <w:t xml:space="preserve">[56] </w:t>
        <w:tab/>
        <w:t xml:space="preserve">Scalable Polyphony MIDI Specification Version 1.0, RP-34, MIDI Manufacturers Association, Los Angeles, CA, February 2002. </w:t>
      </w:r>
    </w:p>
    <w:p>
      <w:pPr>
        <w:pStyle w:val="EX"/>
        <w:rPr/>
      </w:pPr>
      <w:r>
        <w:rPr/>
        <w:t xml:space="preserve">[57] </w:t>
        <w:tab/>
        <w:t>Scalable Polyphony MIDI Device 5-to-24 Note Profile for 3GPP Version 1.0, RP-35, MIDI Manufacturers Association, Los Angeles, CA, February 2002.</w:t>
      </w:r>
    </w:p>
    <w:p>
      <w:pPr>
        <w:pStyle w:val="EX"/>
        <w:rPr/>
      </w:pPr>
      <w:r>
        <w:rPr/>
        <w:t>[58]</w:t>
        <w:tab/>
        <w:t>"Standard MIDI Files 1.0", RP-001, in "The Complete MIDI 1.0 Detailed Specification, Document Version 96.1", The MIDI Manufacturers Association, Los Angeles, CA, USA, February 1996.</w:t>
      </w:r>
    </w:p>
    <w:p>
      <w:pPr>
        <w:pStyle w:val="EX"/>
        <w:rPr/>
      </w:pPr>
      <w:r>
        <w:rPr/>
        <w:t>[59]</w:t>
        <w:tab/>
        <w:t>Mobile DLS, MMA specification v1.0, RP-41 Los Angeles, CA, USA. 2004.</w:t>
      </w:r>
    </w:p>
    <w:p>
      <w:pPr>
        <w:pStyle w:val="EX"/>
        <w:rPr/>
      </w:pPr>
      <w:r>
        <w:rPr/>
        <w:t>[60]</w:t>
        <w:tab/>
        <w:t>Mobile XMF Content Format Specification, MMA specification v1.0, RP-42, Los Angeles, CA, USA. 2004.</w:t>
      </w:r>
    </w:p>
    <w:p>
      <w:pPr>
        <w:pStyle w:val="EX"/>
        <w:rPr/>
      </w:pPr>
      <w:r>
        <w:rPr/>
        <w:t>[61]</w:t>
        <w:tab/>
        <w:t>ITU-T Recommendation T.81 (1992) | ISO/IEC 10918-1:1993: "Information technology - Digital compression and coding of continuous-tone still images - Requirements and guidelines".</w:t>
      </w:r>
    </w:p>
    <w:p>
      <w:pPr>
        <w:pStyle w:val="EX"/>
        <w:rPr/>
      </w:pPr>
      <w:r>
        <w:rPr/>
        <w:t>[62]</w:t>
        <w:tab/>
        <w:t>C-Cube Microsystems (September 1992): "JPEG File Interchange Format", Version 1.02.</w:t>
      </w:r>
    </w:p>
    <w:p>
      <w:pPr>
        <w:pStyle w:val="EX"/>
        <w:rPr/>
      </w:pPr>
      <w:r>
        <w:rPr/>
        <w:t>[63]</w:t>
        <w:tab/>
        <w:t xml:space="preserve">CompuServe Incorporated (1987): "GIF Graphics Interchange Format: A Standard defining a mechanism for the storage and transmission of raster-based graphics information", Columbus, OH, USA. See at </w:t>
      </w:r>
      <w:hyperlink r:id="rId2">
        <w:r>
          <w:rPr>
            <w:rStyle w:val="InternetLink"/>
          </w:rPr>
          <w:t>http://www.dcs.ed.ac.uk/home/mxr/gfx/2d/GIF87a.txt</w:t>
        </w:r>
      </w:hyperlink>
      <w:r>
        <w:rPr/>
        <w:t>.</w:t>
      </w:r>
    </w:p>
    <w:p>
      <w:pPr>
        <w:pStyle w:val="EX"/>
        <w:rPr/>
      </w:pPr>
      <w:r>
        <w:rPr/>
        <w:t>[64]</w:t>
        <w:tab/>
        <w:t>CompuServe Incorporated (1990): "Graphics Interchange Format: Version 89a", Columbus, OH, USA.</w:t>
      </w:r>
    </w:p>
    <w:p>
      <w:pPr>
        <w:pStyle w:val="EX"/>
        <w:rPr/>
      </w:pPr>
      <w:r>
        <w:rPr/>
        <w:t>[65]</w:t>
        <w:tab/>
        <w:t>IETF RFC 2083 (March 1997): "PNG (Portable Networks Graphics) Specification Version 1.0", T. Boutell.</w:t>
      </w:r>
    </w:p>
    <w:p>
      <w:pPr>
        <w:pStyle w:val="EX"/>
        <w:rPr/>
      </w:pPr>
      <w:r>
        <w:rPr/>
        <w:t>[66]</w:t>
        <w:tab/>
      </w:r>
      <w:r>
        <w:rPr>
          <w:bCs/>
        </w:rPr>
        <w:t>W3C Working Draft 27 October 2004: "</w:t>
      </w:r>
      <w:r>
        <w:rPr/>
        <w:t xml:space="preserve">Scalable Vector Graphics (SVG) 1.2", </w:t>
      </w:r>
      <w:hyperlink r:id="rId3">
        <w:r>
          <w:rPr>
            <w:rStyle w:val="InternetLink"/>
          </w:rPr>
          <w:t>http://www.w3.org/TR/2004/WD-SVG12-20041027/</w:t>
        </w:r>
      </w:hyperlink>
      <w:r>
        <w:rPr/>
        <w:t>.</w:t>
      </w:r>
    </w:p>
    <w:p>
      <w:pPr>
        <w:pStyle w:val="EX"/>
        <w:rPr/>
      </w:pPr>
      <w:r>
        <w:rPr/>
        <w:t>[67]</w:t>
        <w:tab/>
      </w:r>
      <w:r>
        <w:rPr>
          <w:lang w:val="en"/>
        </w:rPr>
        <w:t>W3C Working Draft 13 August 2004: "</w:t>
      </w:r>
      <w:r>
        <w:rPr/>
        <w:t xml:space="preserve">Mobile SVG Profile: SVG Tiny, Version 1.2", </w:t>
      </w:r>
      <w:hyperlink r:id="rId4">
        <w:r>
          <w:rPr>
            <w:rStyle w:val="InternetLink"/>
          </w:rPr>
          <w:t>http://www.w3.org/TR/2004/WD-SVGMobile12-20040813/</w:t>
        </w:r>
      </w:hyperlink>
      <w:r>
        <w:rPr/>
        <w:t>.</w:t>
      </w:r>
    </w:p>
    <w:p>
      <w:pPr>
        <w:pStyle w:val="EX"/>
        <w:rPr/>
      </w:pPr>
      <w:r>
        <w:rPr/>
        <w:t>[68]</w:t>
        <w:tab/>
        <w:t>Standard ECMA-327 (June 2001): "ECMAScript 3</w:t>
      </w:r>
      <w:r>
        <w:rPr>
          <w:position w:val="6"/>
          <w:sz w:val="16"/>
          <w:szCs w:val="16"/>
        </w:rPr>
        <w:t>rd</w:t>
      </w:r>
      <w:r>
        <w:rPr/>
        <w:t xml:space="preserve"> Edition Compact Profile".</w:t>
      </w:r>
    </w:p>
    <w:p>
      <w:pPr>
        <w:pStyle w:val="EX"/>
        <w:rPr/>
      </w:pPr>
      <w:r>
        <w:rPr/>
        <w:t>[69]</w:t>
        <w:tab/>
        <w:t xml:space="preserve">WAP Forum Specification (Octobeer 2001): "XHTML Mobile Profile", </w:t>
      </w:r>
      <w:hyperlink r:id="rId5">
        <w:r>
          <w:rPr>
            <w:rStyle w:val="InternetLink"/>
          </w:rPr>
          <w:t>http://www.openmobilealliance.org/tech/affiliates/wap/wap-277-xhtmlmp-20011029-a.pdf</w:t>
        </w:r>
      </w:hyperlink>
      <w:r>
        <w:rPr/>
        <w:t>.</w:t>
      </w:r>
    </w:p>
    <w:p>
      <w:pPr>
        <w:pStyle w:val="EX"/>
        <w:rPr/>
      </w:pPr>
      <w:r>
        <w:rPr/>
        <w:t>[70]</w:t>
        <w:tab/>
        <w:t>ISO/IEC 10646-1 (2000): "Information technology - Universal Multiple-Octet Coded Character Set (UCS) - Part 1: Architecture and Basic Multilingual Plane".</w:t>
      </w:r>
    </w:p>
    <w:p>
      <w:pPr>
        <w:pStyle w:val="EX"/>
        <w:rPr/>
      </w:pPr>
      <w:r>
        <w:rPr/>
        <w:t>[71]</w:t>
        <w:tab/>
        <w:t>The Unicode Consortium: "The Unicode Standard", Version 3.0 Reading, MA, Addison-Wesley Developers Press, 2000, ISBN 0-201-61633-5.</w:t>
      </w:r>
    </w:p>
    <w:p>
      <w:pPr>
        <w:pStyle w:val="EX"/>
        <w:rPr/>
      </w:pPr>
      <w:r>
        <w:rPr/>
        <w:t>[72]</w:t>
        <w:tab/>
        <w:t>3GPP TS 26.245: "Transparent end-to-end Packet switched Streaming Service (PSS); Timed text format".</w:t>
      </w:r>
    </w:p>
    <w:p>
      <w:pPr>
        <w:pStyle w:val="EX"/>
        <w:rPr/>
      </w:pPr>
      <w:r>
        <w:rPr/>
        <w:t>[73]</w:t>
        <w:tab/>
        <w:t>IETF RFC 4646: "</w:t>
      </w:r>
      <w:r>
        <w:rPr>
          <w:bCs/>
        </w:rPr>
        <w:t>Tags for the Identification of Languages</w:t>
      </w:r>
      <w:r>
        <w:rPr/>
        <w:t>".</w:t>
      </w:r>
    </w:p>
    <w:p>
      <w:pPr>
        <w:pStyle w:val="EX"/>
        <w:rPr/>
      </w:pPr>
      <w:r>
        <w:rPr/>
        <w:t>[74]</w:t>
        <w:tab/>
        <w:t>ISO 639: "Codes for the representation of names of languages".</w:t>
      </w:r>
    </w:p>
    <w:p>
      <w:pPr>
        <w:pStyle w:val="EX"/>
        <w:rPr/>
      </w:pPr>
      <w:r>
        <w:rPr/>
        <w:t>[75]</w:t>
        <w:tab/>
        <w:t>ISO 3166: “</w:t>
      </w:r>
      <w:r>
        <w:rPr>
          <w:iCs/>
        </w:rPr>
        <w:t>Codes for the representation of names of countries and their subdivisions</w:t>
      </w:r>
      <w:r>
        <w:rPr/>
        <w:t>”.</w:t>
      </w:r>
    </w:p>
    <w:p>
      <w:pPr>
        <w:pStyle w:val="EX"/>
        <w:rPr/>
      </w:pPr>
      <w:r>
        <w:rPr/>
        <w:t>[76]</w:t>
        <w:tab/>
        <w:t>Void.</w:t>
      </w:r>
    </w:p>
    <w:p>
      <w:pPr>
        <w:pStyle w:val="EX"/>
        <w:rPr/>
      </w:pPr>
      <w:r>
        <w:rPr/>
        <w:t>[77]</w:t>
        <w:tab/>
        <w:t>3GPP TS 23.003: “Numbering, addressing and identification”</w:t>
      </w:r>
    </w:p>
    <w:p>
      <w:pPr>
        <w:pStyle w:val="EX"/>
        <w:rPr/>
      </w:pPr>
      <w:r>
        <w:rPr/>
        <w:t>[78]</w:t>
        <w:tab/>
        <w:t>IETF RFC 1305 (March 1992): "Network Time Protocol (Version 3) Specification, Implementation".</w:t>
      </w:r>
    </w:p>
    <w:p>
      <w:pPr>
        <w:pStyle w:val="EX"/>
        <w:spacing w:before="0" w:after="0"/>
        <w:rPr>
          <w:lang w:val="pt-BR"/>
        </w:rPr>
      </w:pPr>
      <w:r>
        <w:rPr>
          <w:lang w:val="pt-BR"/>
        </w:rPr>
        <w:t>[79]</w:t>
        <w:tab/>
        <w:t>OMA Push OTA Protocol (25-April-2001): WAP-235-PushOTA-20010425-a</w:t>
      </w:r>
    </w:p>
    <w:p>
      <w:pPr>
        <w:pStyle w:val="EX"/>
        <w:rPr>
          <w:lang w:val="pt-BR"/>
        </w:rPr>
      </w:pPr>
      <w:r>
        <w:rPr>
          <w:lang w:val="pt-BR"/>
        </w:rPr>
        <w:tab/>
      </w:r>
      <w:hyperlink r:id="rId6">
        <w:r>
          <w:rPr>
            <w:rStyle w:val="InternetLink"/>
            <w:lang w:val="pt-BR"/>
          </w:rPr>
          <w:t>http://www.openmobilealliance.org/tech/affiliates/LicenseAgreement.asp?DocName=/wap/wap-235-pushota-20010425-a.pdf</w:t>
        </w:r>
      </w:hyperlink>
    </w:p>
    <w:p>
      <w:pPr>
        <w:pStyle w:val="EX"/>
        <w:rPr/>
      </w:pPr>
      <w:r>
        <w:rPr/>
        <w:t>[80]</w:t>
        <w:tab/>
        <w:t>IETF RFC 3711 (March 2004): "The Secure Real-time Transport Protocol (SRTP)", M. Baugher, D. McGrew, M. Naslund, E. Carrara, K. Norrman.</w:t>
      </w:r>
    </w:p>
    <w:p>
      <w:pPr>
        <w:pStyle w:val="EX"/>
        <w:rPr/>
      </w:pPr>
      <w:r>
        <w:rPr/>
        <w:t>[81]</w:t>
        <w:tab/>
        <w:t>IETF STD065/RFC 3551: "RTP Profile for Audio and Video Conferences with Minimal Control", Schulzrinne H. and Casner S., July 2003.</w:t>
      </w:r>
    </w:p>
    <w:p>
      <w:pPr>
        <w:pStyle w:val="EX"/>
        <w:rPr/>
      </w:pPr>
      <w:r>
        <w:rPr/>
        <w:t>[82]</w:t>
        <w:tab/>
      </w:r>
      <w:r>
        <w:rPr>
          <w:lang w:val="en-AU"/>
        </w:rPr>
        <w:t xml:space="preserve">IETF RFC 4648: </w:t>
      </w:r>
      <w:r>
        <w:rPr/>
        <w:t>"The Base16, Base32, and Base64 Data Encodings", Josefsson S., Ed., October 2006.</w:t>
      </w:r>
    </w:p>
    <w:p>
      <w:pPr>
        <w:pStyle w:val="EX"/>
        <w:rPr/>
      </w:pPr>
      <w:r>
        <w:rPr/>
        <w:t>[83]</w:t>
        <w:tab/>
        <w:t>IETF RFC 3023: "XML Media Types", M. Murata, S. St.Laurent, D. Kohn, January 2001.</w:t>
      </w:r>
    </w:p>
    <w:p>
      <w:pPr>
        <w:pStyle w:val="EX"/>
        <w:rPr/>
      </w:pPr>
      <w:r>
        <w:rPr/>
        <w:t>[84]</w:t>
        <w:tab/>
        <w:t>IETF RFC 2030: "Simple Network Time Protocol (SNTP) Version 4 for IPv4, IPv6 and OSI", D. Mills, October 1996.</w:t>
      </w:r>
    </w:p>
    <w:p>
      <w:pPr>
        <w:pStyle w:val="EX"/>
        <w:spacing w:before="0" w:after="0"/>
        <w:rPr/>
      </w:pPr>
      <w:r>
        <w:rPr/>
        <w:t>[85]</w:t>
        <w:tab/>
        <w:t>OMA OMNA Registered PUSH Application ID list</w:t>
      </w:r>
    </w:p>
    <w:p>
      <w:pPr>
        <w:pStyle w:val="EX"/>
        <w:rPr/>
      </w:pPr>
      <w:r>
        <w:rPr/>
        <w:tab/>
      </w:r>
      <w:hyperlink r:id="rId7">
        <w:r>
          <w:rPr>
            <w:rStyle w:val="InternetLink"/>
          </w:rPr>
          <w:t>http://www.openmobilealliance.org/tech/omna/omna-push-app-id.htm</w:t>
        </w:r>
      </w:hyperlink>
    </w:p>
    <w:p>
      <w:pPr>
        <w:pStyle w:val="EX"/>
        <w:rPr/>
      </w:pPr>
      <w:r>
        <w:rPr>
          <w:color w:val="000000"/>
        </w:rPr>
        <w:t>[86]</w:t>
        <w:tab/>
      </w:r>
      <w:r>
        <w:rPr/>
        <w:t>3GPP TR 26.936: “Performance characterization of 3GPP audio codecs”.</w:t>
      </w:r>
    </w:p>
    <w:p>
      <w:pPr>
        <w:pStyle w:val="EX"/>
        <w:rPr>
          <w:color w:val="000000"/>
        </w:rPr>
      </w:pPr>
      <w:r>
        <w:rPr/>
        <w:t>[87]</w:t>
        <w:tab/>
      </w:r>
      <w:r>
        <w:rPr>
          <w:color w:val="000000"/>
        </w:rPr>
        <w:t xml:space="preserve">3GPP TS 25.413: </w:t>
      </w:r>
      <w:r>
        <w:rPr/>
        <w:t>"</w:t>
      </w:r>
      <w:r>
        <w:rPr>
          <w:color w:val="000000"/>
        </w:rPr>
        <w:t>UTRAN Iu interface Radio Access Network Application Part (RANAP) signalling</w:t>
      </w:r>
      <w:r>
        <w:rPr/>
        <w:t>"</w:t>
      </w:r>
      <w:r>
        <w:rPr>
          <w:color w:val="000000"/>
        </w:rPr>
        <w:t>.</w:t>
      </w:r>
    </w:p>
    <w:p>
      <w:pPr>
        <w:pStyle w:val="EX"/>
        <w:rPr/>
      </w:pPr>
      <w:r>
        <w:rPr/>
        <w:t>[88]</w:t>
        <w:tab/>
        <w:t>IETF RFC 2326: "Real Time Streaming Protocol (RTSP)", Schulzrinne H., Rao A. and Lanphier R., April 1998.</w:t>
      </w:r>
    </w:p>
    <w:p>
      <w:pPr>
        <w:pStyle w:val="EX"/>
        <w:rPr/>
      </w:pPr>
      <w:r>
        <w:rPr/>
        <w:t>[89]</w:t>
        <w:tab/>
        <w:t>3GPP TS 26.142: "Dynamic and Interactive Multimedia Scene".</w:t>
      </w:r>
    </w:p>
    <w:p>
      <w:pPr>
        <w:pStyle w:val="EX"/>
        <w:rPr/>
      </w:pPr>
      <w:r>
        <w:rPr/>
        <w:t>[90]</w:t>
        <w:tab/>
        <w:t>"Service Guide for Mobile Broadcast Services", Open Mobile Alliance, OMA-TS-BCAST_ServiceGuide-V1_0, Candidate Version 1.0 – 29 May 2007.</w:t>
      </w:r>
    </w:p>
    <w:p>
      <w:pPr>
        <w:pStyle w:val="EX"/>
        <w:rPr/>
      </w:pPr>
      <w:r>
        <w:rPr/>
        <w:t>[91]</w:t>
        <w:tab/>
      </w:r>
      <w:ins w:id="0" w:author="Thomas Stockhammer" w:date="2012-10-09T05:21:00Z">
        <w:r>
          <w:rPr/>
          <w:t xml:space="preserve">(void) </w:t>
        </w:r>
      </w:ins>
      <w:del w:id="1" w:author="Thomas Stockhammer" w:date="2012-10-09T05:21:00Z">
        <w:r>
          <w:rPr/>
          <w:delText>IETF RFC 5053 (October 2007): “Raptor Forward Error Correction Scheme for Object Delivery”, M. Luby, A. Shokrollahi, M. Watson, T. Stockhammer.</w:delText>
        </w:r>
      </w:del>
    </w:p>
    <w:p>
      <w:pPr>
        <w:pStyle w:val="EX"/>
        <w:rPr/>
      </w:pPr>
      <w:r>
        <w:rPr/>
        <w:t>[92]</w:t>
        <w:tab/>
        <w:t>IETF RFC 5285: "A General Mechanism for RTP Header Extensions", D. Singer, H. Desineni, July 2008.</w:t>
      </w:r>
    </w:p>
    <w:p>
      <w:pPr>
        <w:pStyle w:val="EX"/>
        <w:rPr/>
      </w:pPr>
      <w:r>
        <w:rPr>
          <w:lang w:val="en-US"/>
        </w:rPr>
        <w:t>[93]</w:t>
        <w:tab/>
        <w:t>IETF RFC 4396: "RTP Payload Format for 3rd Generation Partnership Project (3GPP) Timed Text", Rey J. and Matsui Y., February 2006</w:t>
      </w:r>
      <w:r>
        <w:rPr/>
        <w:t>.</w:t>
      </w:r>
    </w:p>
    <w:p>
      <w:pPr>
        <w:pStyle w:val="EX"/>
        <w:rPr/>
      </w:pPr>
      <w:r>
        <w:rPr/>
        <w:t>[94]</w:t>
        <w:tab/>
        <w:t>OMA-ERELD-DM-V1_2-20070209-A: "Enabler Release Definition for OMA Device Management, Approved Version 1.2".</w:t>
      </w:r>
    </w:p>
    <w:p>
      <w:pPr>
        <w:pStyle w:val="EX"/>
        <w:rPr/>
      </w:pPr>
      <w:r>
        <w:rPr/>
        <w:t>[95]</w:t>
        <w:tab/>
        <w:t xml:space="preserve">3GPP TS 26.430: </w:t>
      </w:r>
      <w:r>
        <w:rPr>
          <w:lang w:val="en-AU"/>
        </w:rPr>
        <w:t>"</w:t>
      </w:r>
      <w:r>
        <w:rPr/>
        <w:t>Timed Graphics</w:t>
      </w:r>
      <w:r>
        <w:rPr>
          <w:lang w:val="en-AU"/>
        </w:rPr>
        <w:t>".</w:t>
      </w:r>
    </w:p>
    <w:p>
      <w:pPr>
        <w:pStyle w:val="EX"/>
        <w:rPr/>
      </w:pPr>
      <w:r>
        <w:rPr/>
        <w:t>[96]</w:t>
        <w:tab/>
        <w:t xml:space="preserve">3GPP TS 36.300: </w:t>
      </w:r>
      <w:r>
        <w:rPr>
          <w:lang w:val="en-AU"/>
        </w:rPr>
        <w:t>"</w:t>
      </w:r>
      <w:r>
        <w:rPr/>
        <w:t>Evolved Universal Terrestrial Radio Access (E-UTRA) and Evolved Universal Terrestrial Radio Access Network (E-UTRAN); Overall description; Stage 2</w:t>
      </w:r>
      <w:r>
        <w:rPr>
          <w:lang w:val="en-AU"/>
        </w:rPr>
        <w:t>".</w:t>
      </w:r>
    </w:p>
    <w:p>
      <w:pPr>
        <w:pStyle w:val="EX"/>
        <w:rPr>
          <w:szCs w:val="28"/>
        </w:rPr>
      </w:pPr>
      <w:r>
        <w:rPr/>
        <w:t>[97]</w:t>
        <w:tab/>
        <w:t xml:space="preserve">3GPP TS 36.331: </w:t>
      </w:r>
      <w:r>
        <w:rPr>
          <w:lang w:val="en-AU"/>
        </w:rPr>
        <w:t>"</w:t>
      </w:r>
      <w:r>
        <w:rPr/>
        <w:t>Evolved Universal Terrestrial Radio Access (E-UTRA); Radio Resource Control (RRC); Protocol specification</w:t>
      </w:r>
      <w:r>
        <w:rPr>
          <w:lang w:val="en-AU"/>
        </w:rPr>
        <w:t>".</w:t>
      </w:r>
    </w:p>
    <w:p>
      <w:pPr>
        <w:pStyle w:val="EX"/>
        <w:rPr/>
      </w:pPr>
      <w:r>
        <w:rPr/>
        <w:t>[98]</w:t>
        <w:tab/>
        <w:t>3GPP TS 26.247: "Transparent end-to-end Packet-switched Streaming Service (PSS); Progressive Download and Dynamic Adaptive Streaming over HTTP (3GP-DASH)".</w:t>
      </w:r>
    </w:p>
    <w:p>
      <w:pPr>
        <w:pStyle w:val="EX"/>
        <w:rPr/>
      </w:pPr>
      <w:r>
        <w:rPr>
          <w:lang w:val="en-AU"/>
        </w:rPr>
        <w:t>[99]</w:t>
        <w:tab/>
        <w:t>3GPP TS 29.061: "</w:t>
      </w:r>
      <w:r>
        <w:rPr/>
        <w:t xml:space="preserve"> </w:t>
      </w:r>
      <w:r>
        <w:rPr>
          <w:lang w:val="en-AU"/>
        </w:rPr>
        <w:t>Interworking between the Public Land Mobile Network (PLMN) supporting packet based services and Packet Data Networks (PDN)"</w:t>
      </w:r>
      <w:r>
        <w:rPr>
          <w:szCs w:val="28"/>
        </w:rPr>
        <w:t>.</w:t>
      </w:r>
    </w:p>
    <w:p>
      <w:pPr>
        <w:pStyle w:val="EX"/>
        <w:rPr/>
      </w:pPr>
      <w:r>
        <w:rPr>
          <w:lang w:val="en-AU"/>
        </w:rPr>
        <w:t>[100]</w:t>
        <w:tab/>
        <w:t>IETF RFC 6064: "</w:t>
      </w:r>
      <w:r>
        <w:rPr/>
        <w:t>SDP and RTSP Extensions Defined for 3GPP Packet-Switched Streaming           Service and Multimedia Broadcast/Multicast Service</w:t>
      </w:r>
      <w:r>
        <w:rPr>
          <w:lang w:val="en-AU"/>
        </w:rPr>
        <w:t>", M. Westerlund, P. Frojdh, January 2011.</w:t>
      </w:r>
    </w:p>
    <w:p>
      <w:pPr>
        <w:pStyle w:val="EX"/>
        <w:rPr/>
      </w:pPr>
      <w:r>
        <w:rPr/>
        <w:t>[101]</w:t>
        <w:tab/>
        <w:t>void</w:t>
      </w:r>
    </w:p>
    <w:p>
      <w:pPr>
        <w:pStyle w:val="EX"/>
        <w:rPr/>
      </w:pPr>
      <w:r>
        <w:rPr/>
        <w:t>[102]</w:t>
        <w:tab/>
        <w:t>void</w:t>
      </w:r>
    </w:p>
    <w:p>
      <w:pPr>
        <w:pStyle w:val="EX"/>
        <w:rPr/>
      </w:pPr>
      <w:r>
        <w:rPr/>
        <w:t>[103]</w:t>
        <w:tab/>
        <w:t>void</w:t>
      </w:r>
    </w:p>
    <w:p>
      <w:pPr>
        <w:pStyle w:val="EX"/>
        <w:rPr/>
      </w:pPr>
      <w:r>
        <w:rPr/>
        <w:t>[104]</w:t>
        <w:tab/>
        <w:t xml:space="preserve">3GPP TS 36.443: “Evolved Universal Terrestrial Radio Access Network (E-UTRAN); M2 Application Protocol (M2AP)”. </w:t>
      </w:r>
    </w:p>
    <w:p>
      <w:pPr>
        <w:pStyle w:val="EX"/>
        <w:rPr/>
      </w:pPr>
      <w:r>
        <w:rPr/>
        <w:t>[105]</w:t>
        <w:tab/>
        <w:t>3GPP TS 36.101: "Evolved Universal Terrestrial Radio Access (E-UTRA); User Equipment (UE) radio transmission and reception".</w:t>
      </w:r>
    </w:p>
    <w:p>
      <w:pPr>
        <w:pStyle w:val="EX"/>
        <w:rPr/>
      </w:pPr>
      <w:r>
        <w:rPr/>
        <w:t>[106]</w:t>
        <w:tab/>
        <w:t>IETF RFC6681, "Raptor FEC Schemes for FECFRAME," M.Watson, T. Stockhammer and M. Luby, August 2012.</w:t>
      </w:r>
    </w:p>
    <w:p>
      <w:pPr>
        <w:pStyle w:val="EX"/>
        <w:rPr/>
      </w:pPr>
      <w:r>
        <w:rPr/>
        <w:t>[107]</w:t>
        <w:tab/>
        <w:t>IETF RFC6363, "Forward Error Correction (FEC) Framework," M.Watson, A. Begen and V. Roca, October 2011.</w:t>
      </w:r>
    </w:p>
    <w:p>
      <w:pPr>
        <w:pStyle w:val="EX"/>
        <w:rPr>
          <w:lang w:eastAsia="ja-JP"/>
        </w:rPr>
      </w:pPr>
      <w:r>
        <w:rPr/>
        <w:t>[108]</w:t>
        <w:tab/>
        <w:t xml:space="preserve">3GPP TS 36.304: </w:t>
      </w:r>
      <w:r>
        <w:rPr>
          <w:lang w:val="en-AU"/>
        </w:rPr>
        <w:t>"</w:t>
      </w:r>
      <w:r>
        <w:rPr/>
        <w:t>User Equipment (UE) procedures in idle mode</w:t>
      </w:r>
      <w:r>
        <w:rPr>
          <w:lang w:val="en-AU"/>
        </w:rPr>
        <w:t>".</w:t>
      </w:r>
    </w:p>
    <w:p>
      <w:pPr>
        <w:pStyle w:val="EX"/>
        <w:rPr>
          <w:del w:id="17" w:author="Thomas Stockhammer" w:date="2012-05-13T12:55:00Z"/>
        </w:rPr>
      </w:pPr>
      <w:ins w:id="2" w:author="Thomas Stockhammer" w:date="2012-04-16T03:17:00Z">
        <w:r>
          <w:rPr/>
          <w:t>[X1]</w:t>
          <w:tab/>
          <w:t>IETF RFC633</w:t>
        </w:r>
      </w:ins>
      <w:ins w:id="3" w:author="Thomas Stockhammer" w:date="2012-05-13T12:54:00Z">
        <w:r>
          <w:rPr/>
          <w:t>0</w:t>
        </w:r>
      </w:ins>
      <w:ins w:id="4" w:author="Thomas Stockhammer" w:date="2012-04-16T03:17:00Z">
        <w:r>
          <w:rPr/>
          <w:t>, "</w:t>
        </w:r>
      </w:ins>
      <w:ins w:id="5" w:author="Thomas Stockhammer" w:date="2012-05-13T12:54:00Z">
        <w:r>
          <w:rPr/>
          <w:t>RaptorQ Forward Error Correction Scheme for Object Delivery</w:t>
        </w:r>
      </w:ins>
      <w:ins w:id="6" w:author="Thomas Stockhammer" w:date="2012-04-16T03:17:00Z">
        <w:r>
          <w:rPr/>
          <w:t xml:space="preserve">," </w:t>
        </w:r>
      </w:ins>
      <w:ins w:id="7" w:author="Thomas Stockhammer" w:date="2012-05-13T12:55:00Z">
        <w:r>
          <w:rPr/>
          <w:t xml:space="preserve">M. Luby, A. Shokrollahi, </w:t>
        </w:r>
      </w:ins>
      <w:ins w:id="8" w:author="Thomas Stockhammer" w:date="2012-04-16T03:17:00Z">
        <w:r>
          <w:rPr/>
          <w:t xml:space="preserve">M.Watson, </w:t>
        </w:r>
      </w:ins>
      <w:ins w:id="9" w:author="Thomas Stockhammer" w:date="2012-05-13T12:55:00Z">
        <w:r>
          <w:rPr/>
          <w:t>T. Stockhammer</w:t>
        </w:r>
      </w:ins>
      <w:ins w:id="10" w:author="Thomas Stockhammer" w:date="2012-04-16T03:17:00Z">
        <w:r>
          <w:rPr/>
          <w:t xml:space="preserve"> and </w:t>
        </w:r>
      </w:ins>
      <w:ins w:id="11" w:author="Thomas Stockhammer" w:date="2012-05-13T12:55:00Z">
        <w:r>
          <w:rPr/>
          <w:t>L</w:t>
        </w:r>
      </w:ins>
      <w:ins w:id="12" w:author="Thomas Stockhammer" w:date="2012-04-16T03:18:00Z">
        <w:r>
          <w:rPr/>
          <w:t xml:space="preserve">. </w:t>
        </w:r>
      </w:ins>
      <w:ins w:id="13" w:author="Thomas Stockhammer" w:date="2012-05-13T12:55:00Z">
        <w:r>
          <w:rPr/>
          <w:t>Minder</w:t>
        </w:r>
      </w:ins>
      <w:ins w:id="14" w:author="Thomas Stockhammer" w:date="2012-04-16T03:17:00Z">
        <w:r>
          <w:rPr/>
          <w:t xml:space="preserve">, </w:t>
        </w:r>
      </w:ins>
      <w:ins w:id="15" w:author="Thomas Stockhammer" w:date="2012-05-13T12:55:00Z">
        <w:r>
          <w:rPr/>
          <w:t>August</w:t>
        </w:r>
      </w:ins>
      <w:ins w:id="16" w:author="Thomas Stockhammer" w:date="2012-04-16T03:17:00Z">
        <w:r>
          <w:rPr/>
          <w:t xml:space="preserve"> 2011.</w:t>
        </w:r>
      </w:ins>
    </w:p>
    <w:p>
      <w:pPr>
        <w:pStyle w:val="EX"/>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First Change</w:t>
            </w:r>
          </w:p>
        </w:tc>
      </w:tr>
    </w:tbl>
    <w:p>
      <w:pPr>
        <w:pStyle w:val="EX"/>
        <w:ind w:left="1418" w:hanging="1418"/>
        <w:rPr/>
      </w:pPr>
      <w:r>
        <w:rPr/>
      </w:r>
    </w:p>
    <w:p>
      <w:pPr>
        <w:pStyle w:val="EX"/>
        <w:ind w:left="1418" w:hanging="1418"/>
        <w:rPr/>
      </w:pPr>
      <w:r>
        <w:rPr/>
        <w:t xml:space="preserve">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Second Change</w:t>
            </w:r>
          </w:p>
        </w:tc>
      </w:tr>
    </w:tbl>
    <w:p>
      <w:pPr>
        <w:pStyle w:val="EX"/>
        <w:rPr/>
      </w:pPr>
      <w:r>
        <w:rPr/>
      </w:r>
    </w:p>
    <w:p>
      <w:pPr>
        <w:pStyle w:val="Heading3"/>
        <w:rPr>
          <w:lang w:eastAsia="ja-JP"/>
        </w:rPr>
      </w:pPr>
      <w:r>
        <w:rPr>
          <w:lang w:eastAsia="ja-JP"/>
        </w:rPr>
        <w:t>7.2.2</w:t>
        <w:tab/>
        <w:t>Symbol Encoding Algorithm</w:t>
      </w:r>
    </w:p>
    <w:p>
      <w:pPr>
        <w:pStyle w:val="Normal"/>
        <w:rPr/>
      </w:pPr>
      <w:r>
        <w:rPr>
          <w:lang w:eastAsia="ja-JP"/>
        </w:rPr>
        <w:t>The "Compact No-Code FEC scheme" - [12] (FEC Encoding ID 0, also known as "Null-FEC") shall be supported.</w:t>
      </w:r>
    </w:p>
    <w:p>
      <w:pPr>
        <w:pStyle w:val="Normal"/>
        <w:rPr>
          <w:lang w:eastAsia="ja-JP"/>
          <w:del w:id="19" w:author="Thomas Stockhammer" w:date="2012-10-09T05:14:00Z"/>
        </w:rPr>
      </w:pPr>
      <w:del w:id="18" w:author="Thomas Stockhammer" w:date="2012-10-09T05:14:00Z">
        <w:r>
          <w:rPr>
            <w:lang w:eastAsia="ja-JP"/>
          </w:rPr>
          <w:delText xml:space="preserve">The Raptor FEC scheme is described in sub-clause 7.2.12. </w:delText>
        </w:r>
      </w:del>
    </w:p>
    <w:p>
      <w:pPr>
        <w:pStyle w:val="Normal"/>
        <w:rPr/>
      </w:pPr>
      <w:r>
        <w:rPr>
          <w:lang w:eastAsia="ja-JP"/>
        </w:rPr>
        <w:t xml:space="preserve">A UE that supports MBMS User Services shall support a </w:t>
      </w:r>
      <w:ins w:id="20" w:author="Thomas Stockhammer" w:date="2012-05-13T13:02:00Z">
        <w:r>
          <w:rPr>
            <w:lang w:eastAsia="ja-JP"/>
          </w:rPr>
          <w:t xml:space="preserve">compliant </w:t>
        </w:r>
      </w:ins>
      <w:r>
        <w:rPr>
          <w:lang w:eastAsia="ja-JP"/>
        </w:rPr>
        <w:t xml:space="preserve">decoder for </w:t>
      </w:r>
      <w:del w:id="21" w:author="Thomas Stockhammer" w:date="2012-05-13T13:00:00Z">
        <w:r>
          <w:rPr>
            <w:lang w:eastAsia="ja-JP"/>
          </w:rPr>
          <w:delText>the Raptor FEC scheme</w:delText>
        </w:r>
      </w:del>
      <w:ins w:id="22" w:author="Thomas Stockhammer" w:date="2012-05-13T13:00:00Z">
        <w:r>
          <w:rPr>
            <w:lang w:eastAsia="ja-JP"/>
          </w:rPr>
          <w:t xml:space="preserve">FEC </w:t>
        </w:r>
      </w:ins>
      <w:ins w:id="23" w:author="Thomas Stockhammer" w:date="2012-05-13T13:01:00Z">
        <w:r>
          <w:rPr>
            <w:lang w:eastAsia="ja-JP"/>
          </w:rPr>
          <w:t xml:space="preserve">Encoding ID 6 </w:t>
        </w:r>
      </w:ins>
      <w:ins w:id="24" w:author="Thomas Stockhammer" w:date="2012-05-13T13:07:00Z">
        <w:r>
          <w:rPr>
            <w:lang w:eastAsia="ja-JP"/>
          </w:rPr>
          <w:t xml:space="preserve">as </w:t>
        </w:r>
      </w:ins>
      <w:ins w:id="25" w:author="Thomas Stockhammer" w:date="2012-05-13T13:01:00Z">
        <w:r>
          <w:rPr>
            <w:lang w:eastAsia="ja-JP"/>
          </w:rPr>
          <w:t>defined in IETF RFC 6330 [</w:t>
        </w:r>
      </w:ins>
      <w:ins w:id="26" w:author="Thomas Stockhammer" w:date="2012-10-09T05:21:00Z">
        <w:r>
          <w:rPr>
            <w:lang w:eastAsia="ja-JP"/>
          </w:rPr>
          <w:t>X1</w:t>
        </w:r>
      </w:ins>
      <w:ins w:id="27" w:author="Thomas Stockhammer" w:date="2012-05-13T13:01:00Z">
        <w:r>
          <w:rPr>
            <w:lang w:eastAsia="ja-JP"/>
          </w:rPr>
          <w:t>]</w:t>
        </w:r>
      </w:ins>
      <w:ins w:id="28" w:author="Thomas Stockhammer" w:date="2012-05-13T13:07:00Z">
        <w:r>
          <w:rPr>
            <w:lang w:eastAsia="ja-JP"/>
          </w:rPr>
          <w:t>. The compliant</w:t>
        </w:r>
      </w:ins>
      <w:ins w:id="29" w:author="Thomas Stockhammer" w:date="2012-05-13T13:00:00Z">
        <w:r>
          <w:rPr>
            <w:lang w:eastAsia="ja-JP"/>
          </w:rPr>
          <w:t xml:space="preserve"> </w:t>
        </w:r>
      </w:ins>
      <w:ins w:id="30" w:author="Thomas Stockhammer" w:date="2012-05-13T13:08:00Z">
        <w:r>
          <w:rPr>
            <w:lang w:eastAsia="ja-JP"/>
          </w:rPr>
          <w:t>decoder is</w:t>
        </w:r>
      </w:ins>
      <w:ins w:id="31" w:author="Thomas Stockhammer" w:date="2012-05-13T13:03:00Z">
        <w:r>
          <w:rPr>
            <w:lang w:eastAsia="ja-JP"/>
          </w:rPr>
          <w:t xml:space="preserve"> defined in clause 5.8 of IETF RFC 6330 [</w:t>
        </w:r>
      </w:ins>
      <w:ins w:id="32" w:author="Thomas Stockhammer" w:date="2012-10-09T05:21:00Z">
        <w:r>
          <w:rPr>
            <w:lang w:eastAsia="ja-JP"/>
          </w:rPr>
          <w:t>X1</w:t>
        </w:r>
      </w:ins>
      <w:ins w:id="33" w:author="Thomas Stockhammer" w:date="2012-05-13T13:03:00Z">
        <w:r>
          <w:rPr>
            <w:lang w:eastAsia="ja-JP"/>
          </w:rPr>
          <w:t>]</w:t>
        </w:r>
      </w:ins>
      <w:r>
        <w:rPr>
          <w:lang w:eastAsia="ja-JP"/>
        </w:rPr>
        <w:t>.</w:t>
      </w:r>
    </w:p>
    <w:p>
      <w:pPr>
        <w:pStyle w:val="Normal"/>
        <w:rPr>
          <w:lang w:eastAsia="ja-JP"/>
        </w:rPr>
      </w:pPr>
      <w:del w:id="34" w:author="Thomas Stockhammer" w:date="2012-05-13T13:03:00Z">
        <w:r>
          <w:rPr>
            <w:lang w:eastAsia="ja-JP"/>
          </w:rPr>
          <w:delText>If a UE that supports MBMS User Services receives a mathematically sufficient set of encoding symbols generated according to the encoder specification in [</w:delText>
        </w:r>
      </w:del>
      <w:del w:id="35" w:author="Thomas Stockhammer" w:date="2012-05-13T13:01:00Z">
        <w:r>
          <w:rPr>
            <w:lang w:eastAsia="ja-JP"/>
          </w:rPr>
          <w:delText>91</w:delText>
        </w:r>
      </w:del>
      <w:del w:id="36" w:author="Thomas Stockhammer" w:date="2012-05-13T13:03:00Z">
        <w:r>
          <w:rPr>
            <w:lang w:eastAsia="ja-JP"/>
          </w:rPr>
          <w:delText xml:space="preserve">] for reconstruction of a source block then the decoder shall recover the entire source block. </w:delText>
        </w:r>
      </w:del>
      <w:r>
        <w:rPr>
          <w:lang w:eastAsia="ja-JP"/>
        </w:rPr>
        <w:t xml:space="preserve">Note that the example decoder described in </w:t>
      </w:r>
      <w:ins w:id="37" w:author="Thomas Stockhammer" w:date="2012-10-09T05:15:00Z">
        <w:r>
          <w:rPr>
            <w:lang w:eastAsia="ja-JP"/>
          </w:rPr>
          <w:t xml:space="preserve">clause 5.4 of IETF RFC 6330 </w:t>
        </w:r>
      </w:ins>
      <w:r>
        <w:rPr>
          <w:lang w:eastAsia="ja-JP"/>
        </w:rPr>
        <w:t>[</w:t>
      </w:r>
      <w:ins w:id="38" w:author="Thomas Stockhammer" w:date="2012-10-09T05:21:00Z">
        <w:r>
          <w:rPr>
            <w:lang w:eastAsia="ja-JP"/>
          </w:rPr>
          <w:t>X1</w:t>
        </w:r>
      </w:ins>
      <w:del w:id="39" w:author="Thomas Stockhammer" w:date="2012-05-13T13:01:00Z">
        <w:r>
          <w:rPr>
            <w:lang w:eastAsia="ja-JP"/>
          </w:rPr>
          <w:delText>91</w:delText>
        </w:r>
      </w:del>
      <w:r>
        <w:rPr>
          <w:lang w:eastAsia="ja-JP"/>
        </w:rPr>
        <w:t xml:space="preserve">] </w:t>
      </w:r>
      <w:del w:id="40" w:author="Thomas Stockhammer" w:date="2012-10-09T05:15:00Z">
        <w:r>
          <w:rPr>
            <w:lang w:eastAsia="ja-JP"/>
          </w:rPr>
          <w:delText>clause 5.</w:delText>
        </w:r>
      </w:del>
      <w:del w:id="41" w:author="Thomas Stockhammer" w:date="2012-05-13T13:03:00Z">
        <w:r>
          <w:rPr>
            <w:lang w:eastAsia="ja-JP"/>
          </w:rPr>
          <w:delText>5</w:delText>
        </w:r>
      </w:del>
      <w:del w:id="42" w:author="Thomas Stockhammer" w:date="2012-10-09T05:15:00Z">
        <w:r>
          <w:rPr>
            <w:lang w:eastAsia="ja-JP"/>
          </w:rPr>
          <w:delText xml:space="preserve"> </w:delText>
        </w:r>
      </w:del>
      <w:r>
        <w:rPr>
          <w:lang w:eastAsia="ja-JP"/>
        </w:rPr>
        <w:t>fulfils this requirement.</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Second Change</w:t>
            </w:r>
          </w:p>
        </w:tc>
      </w:tr>
    </w:tbl>
    <w:p>
      <w:pPr>
        <w:pStyle w:val="EX"/>
        <w:ind w:left="1418" w:hanging="1418"/>
        <w:rPr/>
      </w:pPr>
      <w:r>
        <w:rPr/>
      </w:r>
    </w:p>
    <w:p>
      <w:pPr>
        <w:pStyle w:val="EX"/>
        <w:ind w:left="1418" w:hanging="1418"/>
        <w:rPr/>
      </w:pPr>
      <w:r>
        <w:rPr/>
        <w:t xml:space="preserve">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Third Change</w:t>
            </w:r>
          </w:p>
        </w:tc>
      </w:tr>
    </w:tbl>
    <w:p>
      <w:pPr>
        <w:pStyle w:val="EX"/>
        <w:rPr/>
      </w:pPr>
      <w:r>
        <w:rPr/>
      </w:r>
    </w:p>
    <w:p>
      <w:pPr>
        <w:pStyle w:val="Heading3"/>
        <w:rPr>
          <w:lang w:eastAsia="ja-JP"/>
        </w:rPr>
      </w:pPr>
      <w:r>
        <w:rPr>
          <w:lang w:eastAsia="ja-JP"/>
        </w:rPr>
        <w:t>7.2.3</w:t>
        <w:tab/>
        <w:t>Blocking Algorithm</w:t>
      </w:r>
    </w:p>
    <w:p>
      <w:pPr>
        <w:pStyle w:val="Normal"/>
        <w:rPr>
          <w:lang w:eastAsia="ja-JP"/>
        </w:rPr>
      </w:pPr>
      <w:r>
        <w:rPr>
          <w:lang w:eastAsia="ja-JP"/>
        </w:rPr>
        <w:t>In the case of the Compact No-Code FEC scheme [12] (FEC Encoding ID 0), then the "Algorithm for Computing Source Block Structure" described within the FLUTE specification (RFC 3926 [9]) shall be used.</w:t>
      </w:r>
    </w:p>
    <w:p>
      <w:pPr>
        <w:pStyle w:val="Normal"/>
        <w:rPr/>
      </w:pPr>
      <w:r>
        <w:rPr>
          <w:lang w:eastAsia="ja-JP"/>
        </w:rPr>
        <w:t xml:space="preserve">In the case of </w:t>
      </w:r>
      <w:del w:id="43" w:author="Thomas Stockhammer" w:date="2012-05-13T13:05:00Z">
        <w:r>
          <w:rPr>
            <w:lang w:eastAsia="ja-JP"/>
          </w:rPr>
          <w:delText>Raptor forward error correction</w:delText>
        </w:r>
      </w:del>
      <w:ins w:id="44" w:author="Thomas Stockhammer" w:date="2012-05-13T13:05:00Z">
        <w:r>
          <w:rPr>
            <w:lang w:eastAsia="ja-JP"/>
          </w:rPr>
          <w:t>FEC Encoding ID 6 as defined in IETF RFC 6330 [</w:t>
        </w:r>
      </w:ins>
      <w:ins w:id="45" w:author="Thomas Stockhammer" w:date="2012-10-09T05:21:00Z">
        <w:r>
          <w:rPr>
            <w:lang w:eastAsia="ja-JP"/>
          </w:rPr>
          <w:t>X1</w:t>
        </w:r>
      </w:ins>
      <w:ins w:id="46" w:author="Thomas Stockhammer" w:date="2012-05-13T13:05:00Z">
        <w:r>
          <w:rPr>
            <w:lang w:eastAsia="ja-JP"/>
          </w:rPr>
          <w:t>]</w:t>
        </w:r>
      </w:ins>
      <w:r>
        <w:rPr>
          <w:lang w:eastAsia="ja-JP"/>
        </w:rPr>
        <w:t xml:space="preserve">, then the algorithm defined in </w:t>
      </w:r>
      <w:ins w:id="47" w:author="Thomas Stockhammer" w:date="2012-05-13T13:05:00Z">
        <w:r>
          <w:rPr>
            <w:lang w:eastAsia="ja-JP"/>
          </w:rPr>
          <w:t>[</w:t>
        </w:r>
      </w:ins>
      <w:ins w:id="48" w:author="Thomas Stockhammer" w:date="2012-10-09T05:21:00Z">
        <w:r>
          <w:rPr>
            <w:lang w:eastAsia="ja-JP"/>
          </w:rPr>
          <w:t>X1</w:t>
        </w:r>
      </w:ins>
      <w:ins w:id="49" w:author="Thomas Stockhammer" w:date="2012-05-13T13:05:00Z">
        <w:r>
          <w:rPr>
            <w:lang w:eastAsia="ja-JP"/>
          </w:rPr>
          <w:t>]</w:t>
        </w:r>
      </w:ins>
      <w:del w:id="50" w:author="Thomas Stockhammer" w:date="2012-05-13T13:05:00Z">
        <w:r>
          <w:rPr>
            <w:lang w:eastAsia="ja-JP"/>
          </w:rPr>
          <w:delText>[91]</w:delText>
        </w:r>
      </w:del>
      <w:r>
        <w:rPr>
          <w:lang w:eastAsia="ja-JP"/>
        </w:rPr>
        <w:t xml:space="preserve"> shall be used.</w:t>
      </w:r>
    </w:p>
    <w:p>
      <w:pPr>
        <w:pStyle w:val="Normal"/>
        <w:rPr>
          <w:lang w:eastAsia="ja-JP"/>
        </w:rPr>
      </w:pPr>
      <w:ins w:id="51" w:author="Thomas Stockhammer" w:date="2013-01-21T14:48:00Z">
        <w:r>
          <w:rPr>
            <w:lang w:eastAsia="ja-JP"/>
          </w:rPr>
          <w:t xml:space="preserve">Clause 4.3 of IETF RFC6330 [X1] provides recommendations for the derivation of the three transport parameters, </w:t>
        </w:r>
      </w:ins>
      <w:ins w:id="52" w:author="Thomas Stockhammer" w:date="2013-01-21T14:48:00Z">
        <w:r>
          <w:rPr>
            <w:i/>
            <w:lang w:eastAsia="ja-JP"/>
          </w:rPr>
          <w:t>T</w:t>
        </w:r>
      </w:ins>
      <w:ins w:id="53" w:author="Thomas Stockhammer" w:date="2013-01-21T14:48:00Z">
        <w:r>
          <w:rPr>
            <w:lang w:eastAsia="ja-JP"/>
          </w:rPr>
          <w:t xml:space="preserve">, </w:t>
        </w:r>
      </w:ins>
      <w:ins w:id="54" w:author="Thomas Stockhammer" w:date="2013-01-21T14:48:00Z">
        <w:r>
          <w:rPr>
            <w:i/>
            <w:lang w:eastAsia="ja-JP"/>
          </w:rPr>
          <w:t>Z</w:t>
        </w:r>
      </w:ins>
      <w:ins w:id="55" w:author="Thomas Stockhammer" w:date="2013-01-21T14:48:00Z">
        <w:r>
          <w:rPr>
            <w:lang w:eastAsia="ja-JP"/>
          </w:rPr>
          <w:t xml:space="preserve"> and </w:t>
        </w:r>
      </w:ins>
      <w:ins w:id="56" w:author="Thomas Stockhammer" w:date="2013-01-21T14:48:00Z">
        <w:r>
          <w:rPr>
            <w:i/>
            <w:lang w:eastAsia="ja-JP"/>
          </w:rPr>
          <w:t>N</w:t>
        </w:r>
      </w:ins>
      <w:ins w:id="57" w:author="Thomas Stockhammer" w:date="2013-01-21T14:48:00Z">
        <w:r>
          <w:rPr>
            <w:lang w:eastAsia="ja-JP"/>
          </w:rPr>
          <w:t>.</w:t>
        </w:r>
      </w:ins>
      <w:r>
        <w:rPr>
          <w:lang w:eastAsia="ja-JP"/>
        </w:rPr>
        <w:t xml:space="preserve"> The values of </w:t>
      </w:r>
      <w:r>
        <w:rPr>
          <w:i/>
          <w:lang w:eastAsia="ja-JP"/>
        </w:rPr>
        <w:t>N</w:t>
      </w:r>
      <w:r>
        <w:rPr>
          <w:lang w:eastAsia="ja-JP"/>
        </w:rPr>
        <w:t xml:space="preserve">, </w:t>
      </w:r>
      <w:r>
        <w:rPr>
          <w:i/>
          <w:lang w:eastAsia="ja-JP"/>
        </w:rPr>
        <w:t>Z</w:t>
      </w:r>
      <w:r>
        <w:rPr>
          <w:lang w:eastAsia="ja-JP"/>
        </w:rPr>
        <w:t xml:space="preserve">, </w:t>
      </w:r>
      <w:r>
        <w:rPr>
          <w:i/>
          <w:lang w:eastAsia="ja-JP"/>
        </w:rPr>
        <w:t>T</w:t>
      </w:r>
      <w:r>
        <w:rPr>
          <w:lang w:eastAsia="ja-JP"/>
        </w:rPr>
        <w:t xml:space="preserve"> and </w:t>
      </w:r>
      <w:r>
        <w:rPr>
          <w:i/>
          <w:lang w:eastAsia="ja-JP"/>
        </w:rPr>
        <w:t>Al</w:t>
      </w:r>
      <w:r>
        <w:rPr>
          <w:lang w:eastAsia="ja-JP"/>
        </w:rPr>
        <w:t xml:space="preserve"> </w:t>
      </w:r>
      <w:del w:id="58" w:author="Thomas Stockhammer" w:date="2012-08-10T17:13:00Z">
        <w:r>
          <w:rPr>
            <w:lang w:eastAsia="ja-JP"/>
          </w:rPr>
          <w:delText xml:space="preserve">shall </w:delText>
        </w:r>
      </w:del>
      <w:ins w:id="59" w:author="Thomas Stockhammer" w:date="2012-08-10T17:13:00Z">
        <w:r>
          <w:rPr>
            <w:lang w:eastAsia="ja-JP"/>
          </w:rPr>
          <w:t xml:space="preserve">should </w:t>
        </w:r>
      </w:ins>
      <w:r>
        <w:rPr>
          <w:lang w:eastAsia="ja-JP"/>
        </w:rPr>
        <w:t>be set such that the sub-block size</w:t>
      </w:r>
      <w:ins w:id="60" w:author="Thomas Stockhammer" w:date="2013-01-21T15:33:00Z">
        <w:r>
          <w:rPr>
            <w:lang w:eastAsia="ja-JP"/>
          </w:rPr>
          <w:t xml:space="preserve">, </w:t>
        </w:r>
      </w:ins>
      <w:ins w:id="61" w:author="Thomas Stockhammer" w:date="2013-01-21T15:33:00Z">
        <w:r>
          <w:rPr>
            <w:i/>
            <w:lang w:eastAsia="ja-JP"/>
          </w:rPr>
          <w:t>WS</w:t>
        </w:r>
      </w:ins>
      <w:ins w:id="62" w:author="Thomas Stockhammer" w:date="2013-01-21T15:34:00Z">
        <w:r>
          <w:rPr>
            <w:i/>
            <w:lang w:eastAsia="ja-JP"/>
          </w:rPr>
          <w:t xml:space="preserve">, </w:t>
        </w:r>
      </w:ins>
      <w:ins w:id="63" w:author="Thomas Stockhammer" w:date="2013-01-21T15:34:00Z">
        <w:r>
          <w:rPr>
            <w:lang w:eastAsia="ja-JP"/>
          </w:rPr>
          <w:t>as at least 256 kByte</w:t>
        </w:r>
      </w:ins>
      <w:r>
        <w:rPr>
          <w:lang w:eastAsia="ja-JP"/>
        </w:rPr>
        <w:t xml:space="preserve"> </w:t>
      </w:r>
      <w:ins w:id="64" w:author="Thomas Stockhammer" w:date="2013-01-21T15:34:00Z">
        <w:r>
          <w:rPr>
            <w:lang w:eastAsia="ja-JP"/>
          </w:rPr>
          <w:t xml:space="preserve">and </w:t>
        </w:r>
      </w:ins>
      <w:r>
        <w:rPr>
          <w:lang w:eastAsia="ja-JP"/>
        </w:rPr>
        <w:t xml:space="preserve">is </w:t>
      </w:r>
      <w:del w:id="65" w:author="Thomas Stockhammer" w:date="2013-01-21T15:34:00Z">
        <w:r>
          <w:rPr>
            <w:lang w:eastAsia="ja-JP"/>
          </w:rPr>
          <w:delText xml:space="preserve">less </w:delText>
        </w:r>
      </w:del>
      <w:ins w:id="66" w:author="Thomas Stockhammer" w:date="2013-01-21T15:34:00Z">
        <w:r>
          <w:rPr>
            <w:lang w:eastAsia="ja-JP"/>
          </w:rPr>
          <w:t xml:space="preserve">at most </w:t>
        </w:r>
      </w:ins>
      <w:del w:id="67" w:author="Thomas Stockhammer" w:date="2013-01-21T15:34:00Z">
        <w:r>
          <w:rPr>
            <w:lang w:eastAsia="ja-JP"/>
          </w:rPr>
          <w:delText xml:space="preserve">than </w:delText>
        </w:r>
      </w:del>
      <w:del w:id="68" w:author="Thomas Stockhammer" w:date="2012-05-13T13:04:00Z">
        <w:r>
          <w:rPr>
            <w:lang w:eastAsia="ja-JP"/>
          </w:rPr>
          <w:delText>256KB</w:delText>
        </w:r>
      </w:del>
      <w:ins w:id="69" w:author="Thomas Stockhammer" w:date="2012-05-13T13:04:00Z">
        <w:r>
          <w:rPr>
            <w:lang w:eastAsia="ja-JP"/>
          </w:rPr>
          <w:t>1</w:t>
        </w:r>
      </w:ins>
      <w:ins w:id="70" w:author="Thomas Stockhammer" w:date="2013-01-21T15:34:00Z">
        <w:r>
          <w:rPr>
            <w:lang w:eastAsia="ja-JP"/>
          </w:rPr>
          <w:t>6</w:t>
        </w:r>
      </w:ins>
      <w:ins w:id="71" w:author="Thomas Stockhammer" w:date="2012-05-13T13:04:00Z">
        <w:r>
          <w:rPr>
            <w:lang w:eastAsia="ja-JP"/>
          </w:rPr>
          <w:t xml:space="preserve"> MByte</w:t>
        </w:r>
      </w:ins>
      <w:r>
        <w:rPr>
          <w:lang w:eastAsia="ja-JP"/>
        </w:rPr>
        <w:t xml:space="preserve">. </w:t>
      </w:r>
      <w:ins w:id="72" w:author="Thomas Stockhammer" w:date="2013-01-21T14:51:00Z">
        <w:r>
          <w:rPr>
            <w:lang w:eastAsia="ja-JP"/>
          </w:rPr>
          <w:t xml:space="preserve">The recommended value for </w:t>
        </w:r>
      </w:ins>
      <w:ins w:id="73" w:author="Thomas Stockhammer" w:date="2013-01-21T14:51:00Z">
        <w:r>
          <w:rPr>
            <w:i/>
            <w:lang w:eastAsia="ja-JP"/>
          </w:rPr>
          <w:t>Al</w:t>
        </w:r>
      </w:ins>
      <w:ins w:id="74" w:author="Thomas Stockhammer" w:date="2013-01-21T14:51:00Z">
        <w:r>
          <w:rPr>
            <w:lang w:eastAsia="ja-JP"/>
          </w:rPr>
          <w:t xml:space="preserve"> is 8 and for SS is 2</w:t>
        </w:r>
      </w:ins>
      <w:r>
        <w:rPr>
          <w:lang w:eastAsia="ja-JP"/>
        </w:rPr>
        <w:t>.</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Third Change</w:t>
            </w:r>
          </w:p>
        </w:tc>
      </w:tr>
    </w:tbl>
    <w:p>
      <w:pPr>
        <w:pStyle w:val="EX"/>
        <w:ind w:left="1418" w:hanging="1418"/>
        <w:rPr/>
      </w:pPr>
      <w:r>
        <w:rPr/>
      </w:r>
    </w:p>
    <w:p>
      <w:pPr>
        <w:pStyle w:val="EX"/>
        <w:ind w:left="1418" w:hanging="1418"/>
        <w:rPr/>
      </w:pPr>
      <w:r>
        <w:rPr/>
        <w:t xml:space="preserve">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Fourth Change</w:t>
            </w:r>
          </w:p>
        </w:tc>
      </w:tr>
    </w:tbl>
    <w:p>
      <w:pPr>
        <w:pStyle w:val="Heading3"/>
        <w:rPr>
          <w:lang w:eastAsia="ja-JP"/>
        </w:rPr>
      </w:pPr>
      <w:r>
        <w:rPr>
          <w:lang w:eastAsia="ja-JP"/>
        </w:rPr>
        <w:t>7.2.7</w:t>
        <w:tab/>
        <w:t xml:space="preserve">Signalling of Parameters with Basic ALC/FLUTE Headers </w:t>
      </w:r>
    </w:p>
    <w:p>
      <w:pPr>
        <w:pStyle w:val="Normal"/>
        <w:rPr>
          <w:lang w:eastAsia="ja-JP"/>
        </w:rPr>
      </w:pPr>
      <w:r>
        <w:rPr>
          <w:lang w:eastAsia="ja-JP"/>
        </w:rPr>
        <w:t>FLUTE and ALC mandatory header fields shall be as specified in [9, 10] with the following additional specializations:</w:t>
      </w:r>
    </w:p>
    <w:p>
      <w:pPr>
        <w:pStyle w:val="Aufzhlungszeichen"/>
        <w:numPr>
          <w:ilvl w:val="0"/>
          <w:numId w:val="3"/>
        </w:numPr>
        <w:overflowPunct w:val="false"/>
        <w:autoSpaceDE w:val="false"/>
        <w:ind w:left="0" w:hanging="0"/>
        <w:textAlignment w:val="baseline"/>
        <w:rPr>
          <w:lang w:eastAsia="ja-JP"/>
        </w:rPr>
      </w:pPr>
      <w:r>
        <w:rPr>
          <w:lang w:eastAsia="ja-JP"/>
        </w:rPr>
        <w:t>The length of the CCI (Congestion Control Identifier) field shall be 32 bits and it is assigned a value of zero (C=0).</w:t>
      </w:r>
    </w:p>
    <w:p>
      <w:pPr>
        <w:pStyle w:val="Aufzhlungszeichen"/>
        <w:numPr>
          <w:ilvl w:val="0"/>
          <w:numId w:val="3"/>
        </w:numPr>
        <w:overflowPunct w:val="false"/>
        <w:autoSpaceDE w:val="false"/>
        <w:textAlignment w:val="baseline"/>
        <w:rPr>
          <w:lang w:eastAsia="ja-JP"/>
        </w:rPr>
      </w:pPr>
      <w:r>
        <w:rPr>
          <w:lang w:eastAsia="ja-JP"/>
        </w:rPr>
        <w:t>The Transmission Session Identifier (TSI) field shall be of length 16 bits (S=0, H=1, 16 bits).</w:t>
      </w:r>
    </w:p>
    <w:p>
      <w:pPr>
        <w:pStyle w:val="Aufzhlungszeichen"/>
        <w:numPr>
          <w:ilvl w:val="0"/>
          <w:numId w:val="3"/>
        </w:numPr>
        <w:overflowPunct w:val="false"/>
        <w:autoSpaceDE w:val="false"/>
        <w:textAlignment w:val="baseline"/>
        <w:rPr>
          <w:lang w:eastAsia="ja-JP"/>
        </w:rPr>
      </w:pPr>
      <w:r>
        <w:rPr>
          <w:lang w:eastAsia="ja-JP"/>
        </w:rPr>
        <w:t>The Transport Object Identifier (TOI) field should be of length 16 bits (O=0, H=1).</w:t>
      </w:r>
    </w:p>
    <w:p>
      <w:pPr>
        <w:pStyle w:val="Aufzhlungszeichen"/>
        <w:numPr>
          <w:ilvl w:val="0"/>
          <w:numId w:val="3"/>
        </w:numPr>
        <w:overflowPunct w:val="false"/>
        <w:autoSpaceDE w:val="false"/>
        <w:textAlignment w:val="baseline"/>
        <w:rPr>
          <w:lang w:eastAsia="ja-JP"/>
        </w:rPr>
      </w:pPr>
      <w:r>
        <w:rPr>
          <w:lang w:eastAsia="ja-JP"/>
        </w:rPr>
        <w:t>Only Transport Object Identifier (TOI) 0 (zero) shall be used for FDT Instances.</w:t>
      </w:r>
    </w:p>
    <w:p>
      <w:pPr>
        <w:pStyle w:val="Aufzhlungszeichen"/>
        <w:numPr>
          <w:ilvl w:val="0"/>
          <w:numId w:val="3"/>
        </w:numPr>
        <w:overflowPunct w:val="false"/>
        <w:autoSpaceDE w:val="false"/>
        <w:textAlignment w:val="baseline"/>
        <w:rPr>
          <w:lang w:eastAsia="ja-JP"/>
        </w:rPr>
      </w:pPr>
      <w:r>
        <w:rPr>
          <w:lang w:eastAsia="ja-JP"/>
        </w:rPr>
        <w:t>The following features may be used for signalling the end of session and end of object transmission to the receiver:</w:t>
      </w:r>
    </w:p>
    <w:p>
      <w:pPr>
        <w:pStyle w:val="B2"/>
        <w:rPr>
          <w:lang w:eastAsia="ja-JP"/>
        </w:rPr>
      </w:pPr>
      <w:r>
        <w:rPr>
          <w:lang w:eastAsia="ja-JP"/>
        </w:rPr>
        <w:t>-</w:t>
        <w:tab/>
        <w:t>The Close Session flag (A) for indicating the end of a session.</w:t>
      </w:r>
    </w:p>
    <w:p>
      <w:pPr>
        <w:pStyle w:val="B2"/>
        <w:rPr>
          <w:lang w:eastAsia="ja-JP"/>
        </w:rPr>
      </w:pPr>
      <w:r>
        <w:rPr>
          <w:lang w:eastAsia="ja-JP"/>
        </w:rPr>
        <w:t>-</w:t>
        <w:tab/>
        <w:t>The Close Object flag (B) for indicating the end of an object.</w:t>
      </w:r>
    </w:p>
    <w:p>
      <w:pPr>
        <w:pStyle w:val="Normal"/>
        <w:rPr>
          <w:lang w:eastAsia="ja-JP"/>
        </w:rPr>
      </w:pPr>
      <w:r>
        <w:rPr>
          <w:lang w:eastAsia="ja-JP"/>
        </w:rPr>
        <w:t>In FLUTE the following applies:</w:t>
      </w:r>
    </w:p>
    <w:p>
      <w:pPr>
        <w:pStyle w:val="Aufzhlungszeichen"/>
        <w:numPr>
          <w:ilvl w:val="0"/>
          <w:numId w:val="3"/>
        </w:numPr>
        <w:overflowPunct w:val="false"/>
        <w:autoSpaceDE w:val="false"/>
        <w:textAlignment w:val="baseline"/>
        <w:rPr>
          <w:lang w:eastAsia="ja-JP"/>
        </w:rPr>
      </w:pPr>
      <w:r>
        <w:rPr>
          <w:lang w:eastAsia="ja-JP"/>
        </w:rPr>
        <w:t>The Sender Current Time present flag (T) shall be set to zero.</w:t>
      </w:r>
    </w:p>
    <w:p>
      <w:pPr>
        <w:pStyle w:val="Aufzhlungszeichen"/>
        <w:numPr>
          <w:ilvl w:val="0"/>
          <w:numId w:val="3"/>
        </w:numPr>
        <w:overflowPunct w:val="false"/>
        <w:autoSpaceDE w:val="false"/>
        <w:textAlignment w:val="baseline"/>
        <w:rPr>
          <w:lang w:eastAsia="ja-JP"/>
        </w:rPr>
      </w:pPr>
      <w:r>
        <w:rPr>
          <w:lang w:eastAsia="ja-JP"/>
        </w:rPr>
        <w:t>The Expected Residual Time present</w:t>
      </w:r>
      <w:r>
        <w:rPr>
          <w:lang w:val="en-US" w:eastAsia="ja-JP"/>
        </w:rPr>
        <w:t xml:space="preserve"> </w:t>
      </w:r>
      <w:r>
        <w:rPr>
          <w:lang w:eastAsia="ja-JP"/>
        </w:rPr>
        <w:t>flag (R) shall be set to zero.</w:t>
      </w:r>
    </w:p>
    <w:p>
      <w:pPr>
        <w:pStyle w:val="Aufzhlungszeichen"/>
        <w:numPr>
          <w:ilvl w:val="0"/>
          <w:numId w:val="3"/>
        </w:numPr>
        <w:overflowPunct w:val="false"/>
        <w:autoSpaceDE w:val="false"/>
        <w:textAlignment w:val="baseline"/>
        <w:rPr>
          <w:lang w:eastAsia="ja-JP"/>
        </w:rPr>
      </w:pPr>
      <w:r>
        <w:rPr>
          <w:lang w:eastAsia="ja-JP"/>
        </w:rPr>
        <w:t>The LCT header length (HDR_LEN) shall be set to the total length of the LCT header in units of 32-bit words.</w:t>
      </w:r>
    </w:p>
    <w:p>
      <w:pPr>
        <w:pStyle w:val="Aufzhlungszeichen"/>
        <w:numPr>
          <w:ilvl w:val="0"/>
          <w:numId w:val="3"/>
        </w:numPr>
        <w:overflowPunct w:val="false"/>
        <w:autoSpaceDE w:val="false"/>
        <w:textAlignment w:val="baseline"/>
        <w:rPr/>
      </w:pPr>
      <w:r>
        <w:rPr>
          <w:lang w:eastAsia="ja-JP"/>
        </w:rPr>
        <w:t>For "Compact No-Code FEC scheme" [12], the FEC Payload ID shall be set according to RFC 3695 [13] such that a 16 bit SBN (Source Block Number) and then the 16 bit ESI (Encoding Symbol ID) are given.</w:t>
      </w:r>
    </w:p>
    <w:p>
      <w:pPr>
        <w:pStyle w:val="Aufzhlungszeichen"/>
        <w:numPr>
          <w:ilvl w:val="0"/>
          <w:numId w:val="3"/>
        </w:numPr>
        <w:overflowPunct w:val="false"/>
        <w:autoSpaceDE w:val="false"/>
        <w:textAlignment w:val="baseline"/>
        <w:rPr>
          <w:lang w:eastAsia="ja-JP"/>
        </w:rPr>
      </w:pPr>
      <w:r>
        <w:rPr>
          <w:lang w:eastAsia="ja-JP"/>
        </w:rPr>
        <w:t xml:space="preserve">For </w:t>
      </w:r>
      <w:ins w:id="75" w:author="Thomas Stockhammer" w:date="2012-05-13T13:07:00Z">
        <w:r>
          <w:rPr>
            <w:lang w:eastAsia="ja-JP"/>
          </w:rPr>
          <w:t xml:space="preserve">FEC Encoding ID 6 </w:t>
        </w:r>
      </w:ins>
      <w:r>
        <w:rPr>
          <w:lang w:eastAsia="ja-JP"/>
        </w:rPr>
        <w:t>“</w:t>
      </w:r>
      <w:del w:id="76" w:author="Thomas Stockhammer" w:date="2012-05-13T13:07:00Z">
        <w:r>
          <w:rPr>
            <w:lang w:eastAsia="ja-JP"/>
          </w:rPr>
          <w:delText>MBMS FEC scheme</w:delText>
        </w:r>
      </w:del>
      <w:r>
        <w:rPr>
          <w:lang w:eastAsia="ja-JP"/>
        </w:rPr>
        <w:t xml:space="preserve">”, the FEC Payload ID shall be set according to Section </w:t>
      </w:r>
      <w:ins w:id="77" w:author="Thomas Stockhammer" w:date="2012-05-13T13:09:00Z">
        <w:r>
          <w:rPr>
            <w:lang w:eastAsia="ja-JP"/>
          </w:rPr>
          <w:t xml:space="preserve">3.3 </w:t>
        </w:r>
      </w:ins>
      <w:ins w:id="78" w:author="Thomas Stockhammer" w:date="2012-05-13T13:08:00Z">
        <w:r>
          <w:rPr>
            <w:lang w:eastAsia="ja-JP"/>
          </w:rPr>
          <w:t>of IETF RFC 6330 [</w:t>
        </w:r>
      </w:ins>
      <w:ins w:id="79" w:author="Thomas Stockhammer" w:date="2012-10-09T05:21:00Z">
        <w:r>
          <w:rPr>
            <w:lang w:eastAsia="ja-JP"/>
          </w:rPr>
          <w:t>X1</w:t>
        </w:r>
      </w:ins>
      <w:ins w:id="80" w:author="Thomas Stockhammer" w:date="2012-05-13T13:08:00Z">
        <w:r>
          <w:rPr>
            <w:lang w:eastAsia="ja-JP"/>
          </w:rPr>
          <w:t xml:space="preserve">]. </w:t>
        </w:r>
      </w:ins>
      <w:del w:id="81" w:author="Thomas Stockhammer" w:date="2012-05-13T13:08:00Z">
        <w:r>
          <w:rPr>
            <w:lang w:eastAsia="ja-JP"/>
          </w:rPr>
          <w:delText>7.2.10 below</w:delText>
        </w:r>
      </w:del>
      <w:r>
        <w:rPr>
          <w:lang w:eastAsia="ja-JP"/>
        </w:rPr>
        <w:t>.</w:t>
      </w:r>
    </w:p>
    <w:p>
      <w:pPr>
        <w:pStyle w:val="EX"/>
        <w:rPr>
          <w:lang w:eastAsia="ja-JP"/>
        </w:rPr>
      </w:pPr>
      <w:r>
        <w:rPr>
          <w:lang w:eastAsia="ja-JP"/>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Fourth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Fifth Change</w:t>
            </w:r>
          </w:p>
        </w:tc>
      </w:tr>
    </w:tbl>
    <w:p>
      <w:pPr>
        <w:pStyle w:val="EX"/>
        <w:rPr/>
      </w:pPr>
      <w:r>
        <w:rPr/>
      </w:r>
    </w:p>
    <w:p>
      <w:pPr>
        <w:pStyle w:val="Heading4"/>
        <w:ind w:left="1418" w:hanging="1418"/>
        <w:rPr/>
      </w:pPr>
      <w:r>
        <w:rPr/>
        <w:t>7.2.10.4</w:t>
        <w:tab/>
        <w:t>Example of FDT</w:t>
      </w:r>
    </w:p>
    <w:p>
      <w:pPr>
        <w:pStyle w:val="PL"/>
        <w:rPr/>
      </w:pPr>
      <w:r>
        <w:rPr/>
        <w:t>&lt;?xml version="1.0" encoding="UTF-8"?&gt;</w:t>
      </w:r>
    </w:p>
    <w:p>
      <w:pPr>
        <w:pStyle w:val="PL"/>
        <w:rPr>
          <w:lang w:val="sv-SE" w:eastAsia="en-US"/>
        </w:rPr>
      </w:pPr>
      <w:r>
        <w:rPr>
          <w:lang w:val="sv-SE" w:eastAsia="en-US"/>
        </w:rPr>
        <w:t xml:space="preserve">&lt;FDT-Instance </w:t>
      </w:r>
    </w:p>
    <w:p>
      <w:pPr>
        <w:pStyle w:val="PL"/>
        <w:rPr>
          <w:lang w:val="sv-SE" w:eastAsia="en-US"/>
        </w:rPr>
      </w:pPr>
      <w:r>
        <w:rPr>
          <w:lang w:val="sv-SE" w:eastAsia="en-US"/>
        </w:rPr>
        <w:tab/>
        <w:t xml:space="preserve">xmlns="urn:IETF:metadata:2005:FLUTE:FDT" </w:t>
      </w:r>
    </w:p>
    <w:p>
      <w:pPr>
        <w:pStyle w:val="PL"/>
        <w:rPr>
          <w:lang w:val="sv-SE" w:eastAsia="en-US"/>
        </w:rPr>
      </w:pPr>
      <w:r>
        <w:rPr>
          <w:lang w:val="sv-SE" w:eastAsia="en-US"/>
        </w:rPr>
        <w:tab/>
        <w:t>xmlns:xsi="http://www.w3.org/2001/XMLSchema-instance"</w:t>
      </w:r>
    </w:p>
    <w:p>
      <w:pPr>
        <w:pStyle w:val="PL"/>
        <w:rPr/>
      </w:pPr>
      <w:r>
        <w:rPr/>
        <w:tab/>
        <w:t>xmlns:mbms2007="urn:3GPP:metadata:2007:MBMS:FLUTE:FDT"</w:t>
      </w:r>
    </w:p>
    <w:p>
      <w:pPr>
        <w:pStyle w:val="PL"/>
        <w:rPr/>
      </w:pPr>
      <w:r>
        <w:rPr/>
        <w:tab/>
        <w:t xml:space="preserve">xmlns:mbms2008="urn:3GPP:metadata:2008:MBMS:FLUTE:FDT_ext" </w:t>
      </w:r>
    </w:p>
    <w:p>
      <w:pPr>
        <w:pStyle w:val="PL"/>
        <w:rPr/>
      </w:pPr>
      <w:r>
        <w:rPr/>
        <w:tab/>
        <w:t>xmlns:mbms2009="urn:3GPP:metadata:2009:MBMS:FLUTE:FDT_ext"</w:t>
        <w:tab/>
        <w:t>xmlns:sv="urn:3gpp:metadata:2009:MBMS:schemaVersion"</w:t>
      </w:r>
    </w:p>
    <w:p>
      <w:pPr>
        <w:pStyle w:val="PL"/>
        <w:rPr/>
      </w:pPr>
      <w:r>
        <w:rPr>
          <w:lang w:val="sv-SE" w:eastAsia="en-US"/>
        </w:rPr>
        <w:tab/>
        <w:t xml:space="preserve">xsi:schemaLocation="urn:IETF:metadata:2005:FLUTE:FDT FLUTE-FDT-3GPP-Main.xsd" </w:t>
      </w:r>
    </w:p>
    <w:p>
      <w:pPr>
        <w:pStyle w:val="PL"/>
        <w:rPr/>
      </w:pPr>
      <w:r>
        <w:rPr>
          <w:lang w:val="sv-SE" w:eastAsia="en-US"/>
        </w:rPr>
        <w:tab/>
        <w:t>FEC-OTI-FEC-Encoding-ID="</w:t>
      </w:r>
      <w:ins w:id="82" w:author="Thomas Stockhammer" w:date="2012-10-09T05:42:00Z">
        <w:r>
          <w:rPr>
            <w:lang w:val="sv-SE" w:eastAsia="en-US"/>
          </w:rPr>
          <w:t>6</w:t>
        </w:r>
      </w:ins>
      <w:del w:id="83" w:author="Thomas Stockhammer" w:date="2012-10-09T05:42:00Z">
        <w:r>
          <w:rPr>
            <w:lang w:val="sv-SE" w:eastAsia="en-US"/>
          </w:rPr>
          <w:delText>1</w:delText>
        </w:r>
      </w:del>
      <w:r>
        <w:rPr>
          <w:lang w:val="sv-SE" w:eastAsia="en-US"/>
        </w:rPr>
        <w:t>"</w:t>
      </w:r>
    </w:p>
    <w:p>
      <w:pPr>
        <w:pStyle w:val="PL"/>
        <w:rPr/>
      </w:pPr>
      <w:r>
        <w:rPr>
          <w:lang w:val="sv-SE" w:eastAsia="en-US"/>
        </w:rPr>
        <w:tab/>
      </w:r>
      <w:r>
        <w:rPr/>
        <w:t xml:space="preserve">Complete="true" </w:t>
      </w:r>
    </w:p>
    <w:p>
      <w:pPr>
        <w:pStyle w:val="PL"/>
        <w:rPr/>
      </w:pPr>
      <w:r>
        <w:rPr/>
        <w:tab/>
        <w:t xml:space="preserve">Content-Encoding="gzip" </w:t>
      </w:r>
    </w:p>
    <w:p>
      <w:pPr>
        <w:pStyle w:val="PL"/>
        <w:rPr/>
      </w:pPr>
      <w:r>
        <w:rPr/>
        <w:tab/>
        <w:t xml:space="preserve">FEC-OTI-Encoding-Symbol-Length="512"  </w:t>
      </w:r>
    </w:p>
    <w:p>
      <w:pPr>
        <w:pStyle w:val="PL"/>
        <w:rPr/>
      </w:pPr>
      <w:r>
        <w:rPr/>
        <w:tab/>
        <w:t>Expires="331129600"&gt;</w:t>
      </w:r>
    </w:p>
    <w:p>
      <w:pPr>
        <w:pStyle w:val="PL"/>
        <w:rPr/>
      </w:pPr>
      <w:r>
        <w:rPr/>
        <w:tab/>
        <w:t>mbms2008:FullFDT="true"&gt;</w:t>
      </w:r>
    </w:p>
    <w:p>
      <w:pPr>
        <w:pStyle w:val="PL"/>
        <w:rPr/>
      </w:pPr>
      <w:r>
        <w:rPr/>
        <w:tab/>
        <w:t xml:space="preserve">&lt;File </w:t>
      </w:r>
    </w:p>
    <w:p>
      <w:pPr>
        <w:pStyle w:val="PL"/>
        <w:rPr/>
      </w:pPr>
      <w:r>
        <w:rPr/>
        <w:tab/>
        <w:tab/>
        <w:t xml:space="preserve">Content-Type="application/sdp" </w:t>
      </w:r>
    </w:p>
    <w:p>
      <w:pPr>
        <w:pStyle w:val="PL"/>
        <w:rPr/>
      </w:pPr>
      <w:r>
        <w:rPr/>
        <w:tab/>
        <w:tab/>
        <w:t xml:space="preserve">Content-Length="7543" </w:t>
      </w:r>
    </w:p>
    <w:p>
      <w:pPr>
        <w:pStyle w:val="PL"/>
        <w:rPr/>
      </w:pPr>
      <w:r>
        <w:rPr/>
        <w:tab/>
        <w:tab/>
        <w:t xml:space="preserve">Transfer-Length="4294" </w:t>
      </w:r>
    </w:p>
    <w:p>
      <w:pPr>
        <w:pStyle w:val="PL"/>
        <w:rPr/>
      </w:pPr>
      <w:r>
        <w:rPr/>
        <w:tab/>
        <w:tab/>
        <w:t xml:space="preserve">TOI="2" </w:t>
      </w:r>
    </w:p>
    <w:p>
      <w:pPr>
        <w:pStyle w:val="PL"/>
        <w:rPr/>
      </w:pPr>
      <w:r>
        <w:rPr/>
        <w:tab/>
        <w:tab/>
        <w:t>FEC-OTI-Encoding-Symbol-Length="16"</w:t>
      </w:r>
    </w:p>
    <w:p>
      <w:pPr>
        <w:pStyle w:val="PL"/>
        <w:rPr/>
      </w:pPr>
      <w:r>
        <w:rPr/>
        <w:tab/>
        <w:tab/>
        <w:t xml:space="preserve">FEC-OTI-Scheme-Specific-Info="AAEBBA==" </w:t>
      </w:r>
    </w:p>
    <w:p>
      <w:pPr>
        <w:pStyle w:val="PL"/>
        <w:rPr/>
      </w:pPr>
      <w:r>
        <w:rPr/>
        <w:tab/>
        <w:tab/>
        <w:t>Content-Location="http://www.example.com/fancy-session/main.sdp"</w:t>
      </w:r>
    </w:p>
    <w:p>
      <w:pPr>
        <w:pStyle w:val="PL"/>
        <w:rPr/>
      </w:pPr>
      <w:r>
        <w:rPr/>
        <w:tab/>
        <w:tab/>
        <w:t>mbms2009:Decryption-KEY-URI="http://www.example.com/key-uri"&gt;</w:t>
      </w:r>
    </w:p>
    <w:p>
      <w:pPr>
        <w:pStyle w:val="PL"/>
        <w:rPr/>
      </w:pPr>
      <w:r>
        <w:rPr/>
        <w:tab/>
        <w:tab/>
        <w:t>&lt;mbms2007:Cache-Control&gt;</w:t>
      </w:r>
    </w:p>
    <w:p>
      <w:pPr>
        <w:pStyle w:val="PL"/>
        <w:rPr/>
      </w:pPr>
      <w:r>
        <w:rPr/>
        <w:tab/>
        <w:tab/>
        <w:tab/>
        <w:t>&lt;mbms2007:Expires&gt;30&lt;/mbms2007:Expires&gt;</w:t>
      </w:r>
    </w:p>
    <w:p>
      <w:pPr>
        <w:pStyle w:val="PL"/>
        <w:rPr/>
      </w:pPr>
      <w:r>
        <w:rPr/>
        <w:tab/>
        <w:tab/>
        <w:t>&lt;/mbms2007:Cache-Control&gt;</w:t>
      </w:r>
    </w:p>
    <w:p>
      <w:pPr>
        <w:pStyle w:val="PL"/>
        <w:rPr/>
      </w:pPr>
      <w:r>
        <w:rPr/>
        <w:tab/>
        <w:tab/>
        <w:t>&lt;sv:delimiter&gt;0&lt;/sv:delimiter&gt;</w:t>
      </w:r>
    </w:p>
    <w:p>
      <w:pPr>
        <w:pStyle w:val="PL"/>
        <w:rPr/>
      </w:pPr>
      <w:r>
        <w:rPr/>
        <w:tab/>
        <w:tab/>
        <w:t>&lt;sv:delimiter&gt;0&lt;/sv:delimiter&gt;</w:t>
        <w:tab/>
        <w:tab/>
        <w:t>&lt;MBMS-Session-Identity&gt;93&lt;/MBMS-Session-Identity&gt;</w:t>
      </w:r>
    </w:p>
    <w:p>
      <w:pPr>
        <w:pStyle w:val="PL"/>
        <w:rPr/>
      </w:pPr>
      <w:r>
        <w:rPr/>
        <w:tab/>
        <w:t>&lt;/File&gt;</w:t>
      </w:r>
    </w:p>
    <w:p>
      <w:pPr>
        <w:pStyle w:val="PL"/>
        <w:rPr/>
      </w:pPr>
      <w:r>
        <w:rPr/>
        <w:tab/>
        <w:t xml:space="preserve">&lt;File </w:t>
      </w:r>
    </w:p>
    <w:p>
      <w:pPr>
        <w:pStyle w:val="PL"/>
        <w:rPr/>
      </w:pPr>
      <w:r>
        <w:rPr/>
        <w:tab/>
        <w:tab/>
        <w:t xml:space="preserve">Content-Type="String" </w:t>
      </w:r>
    </w:p>
    <w:p>
      <w:pPr>
        <w:pStyle w:val="PL"/>
        <w:rPr/>
      </w:pPr>
      <w:r>
        <w:rPr/>
        <w:tab/>
        <w:tab/>
        <w:t xml:space="preserve">Content-Length="161934" </w:t>
      </w:r>
    </w:p>
    <w:p>
      <w:pPr>
        <w:pStyle w:val="PL"/>
        <w:rPr/>
      </w:pPr>
      <w:r>
        <w:rPr/>
        <w:tab/>
        <w:tab/>
        <w:t xml:space="preserve">Transfer-Length="157821" </w:t>
      </w:r>
    </w:p>
    <w:p>
      <w:pPr>
        <w:pStyle w:val="PL"/>
        <w:rPr/>
      </w:pPr>
      <w:r>
        <w:rPr/>
        <w:tab/>
        <w:tab/>
        <w:t xml:space="preserve">TOI="3" </w:t>
      </w:r>
    </w:p>
    <w:p>
      <w:pPr>
        <w:pStyle w:val="PL"/>
        <w:rPr/>
      </w:pPr>
      <w:r>
        <w:rPr/>
        <w:tab/>
        <w:tab/>
        <w:t xml:space="preserve">FEC-OTI-Encoding-Symbol-Length="512" </w:t>
      </w:r>
    </w:p>
    <w:p>
      <w:pPr>
        <w:pStyle w:val="PL"/>
        <w:rPr/>
      </w:pPr>
      <w:r>
        <w:rPr/>
        <w:tab/>
        <w:tab/>
        <w:t>Content-Location="http://www.example.com/fancy-session/trailer.3gp"&gt;</w:t>
      </w:r>
    </w:p>
    <w:p>
      <w:pPr>
        <w:pStyle w:val="PL"/>
        <w:rPr/>
      </w:pPr>
      <w:r>
        <w:rPr/>
        <w:tab/>
        <w:tab/>
      </w:r>
      <w:r>
        <w:rPr>
          <w:lang w:val="sv-SE" w:eastAsia="en-US"/>
        </w:rPr>
        <w:t>&lt;sv:delimiter&gt;0&lt;/sv:delimiter&gt;</w:t>
      </w:r>
    </w:p>
    <w:p>
      <w:pPr>
        <w:pStyle w:val="PL"/>
        <w:rPr>
          <w:lang w:val="sv-SE" w:eastAsia="en-US"/>
        </w:rPr>
      </w:pPr>
      <w:r>
        <w:rPr>
          <w:lang w:val="sv-SE" w:eastAsia="en-US"/>
        </w:rPr>
        <w:tab/>
        <w:tab/>
        <w:t>&lt;sv:delimiter&gt;0&lt;/sv:delimiter&gt;</w:t>
      </w:r>
    </w:p>
    <w:p>
      <w:pPr>
        <w:pStyle w:val="PL"/>
        <w:rPr/>
      </w:pPr>
      <w:r>
        <w:rPr>
          <w:lang w:val="nb-NO" w:eastAsia="en-US"/>
        </w:rPr>
        <w:tab/>
        <w:tab/>
        <w:t>&lt;MBMS-Session-Identity&gt;93&lt;/MBMS-Session-Identity&gt;</w:t>
      </w:r>
    </w:p>
    <w:p>
      <w:pPr>
        <w:pStyle w:val="PL"/>
        <w:rPr>
          <w:lang w:val="nb-NO" w:eastAsia="en-US"/>
        </w:rPr>
      </w:pPr>
      <w:r>
        <w:rPr>
          <w:lang w:val="nb-NO" w:eastAsia="en-US"/>
        </w:rPr>
        <w:tab/>
        <w:t>&lt;/File&gt;</w:t>
      </w:r>
    </w:p>
    <w:p>
      <w:pPr>
        <w:pStyle w:val="PL"/>
        <w:rPr>
          <w:lang w:val="nb-NO" w:eastAsia="en-US"/>
        </w:rPr>
      </w:pPr>
      <w:r>
        <w:rPr>
          <w:lang w:val="nb-NO" w:eastAsia="en-US"/>
        </w:rPr>
        <w:tab/>
        <w:t>&lt;sv:schemaVersion&gt;2&lt;/sv:schemaVersion&gt;</w:t>
      </w:r>
    </w:p>
    <w:p>
      <w:pPr>
        <w:pStyle w:val="PL"/>
        <w:rPr>
          <w:lang w:val="sv-SE" w:eastAsia="en-US"/>
        </w:rPr>
      </w:pPr>
      <w:r>
        <w:rPr>
          <w:lang w:val="sv-SE" w:eastAsia="en-US"/>
        </w:rPr>
        <w:tab/>
        <w:t>&lt;sv:delimiter&gt;0&lt;/sv:delimiter&gt;</w:t>
      </w:r>
    </w:p>
    <w:p>
      <w:pPr>
        <w:pStyle w:val="PL"/>
        <w:rPr>
          <w:lang w:val="nb-NO" w:eastAsia="en-US"/>
        </w:rPr>
      </w:pPr>
      <w:r>
        <w:rPr>
          <w:lang w:val="nb-NO" w:eastAsia="en-US"/>
        </w:rPr>
        <w:tab/>
        <w:t>&lt;MBMS-Session-Identity-Expiry value="3311288760"&gt;93&lt;/MBMS-Session-Identity-Expiry&gt;</w:t>
      </w:r>
    </w:p>
    <w:p>
      <w:pPr>
        <w:pStyle w:val="PL"/>
        <w:rPr/>
      </w:pPr>
      <w:r>
        <w:rPr/>
        <w:t>&lt;/FDT-Instance&gt;</w:t>
      </w:r>
    </w:p>
    <w:p>
      <w:pPr>
        <w:pStyle w:val="FP"/>
        <w:rPr>
          <w:highlight w:val="cyan"/>
        </w:rPr>
      </w:pPr>
      <w:r>
        <w:rPr>
          <w:highlight w:val="cyan"/>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Fifth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Sixth Change</w:t>
            </w:r>
          </w:p>
        </w:tc>
      </w:tr>
    </w:tbl>
    <w:p>
      <w:pPr>
        <w:pStyle w:val="Heading4"/>
        <w:ind w:left="1418" w:hanging="1418"/>
        <w:rPr>
          <w:lang w:eastAsia="ja-JP"/>
        </w:rPr>
      </w:pPr>
      <w:r>
        <w:rPr>
          <w:lang w:eastAsia="ja-JP"/>
        </w:rPr>
        <w:t>7.2.12.1</w:t>
        <w:tab/>
        <w:t>General</w:t>
      </w:r>
    </w:p>
    <w:p>
      <w:pPr>
        <w:pStyle w:val="Normal"/>
        <w:rPr>
          <w:lang w:eastAsia="ja-JP"/>
        </w:rPr>
      </w:pPr>
      <w:r>
        <w:rPr>
          <w:lang w:eastAsia="ja-JP"/>
        </w:rPr>
        <w:t>This clause defines an FEC encoding scheme for the MBMS forward error correction code defined in [</w:t>
      </w:r>
      <w:ins w:id="84" w:author="Thomas Stockhammer" w:date="2012-10-09T05:21:00Z">
        <w:r>
          <w:rPr>
            <w:lang w:eastAsia="ja-JP"/>
          </w:rPr>
          <w:t>X1</w:t>
        </w:r>
      </w:ins>
      <w:del w:id="85" w:author="Thomas Stockhammer" w:date="2012-05-13T13:14:00Z">
        <w:r>
          <w:rPr>
            <w:lang w:eastAsia="ja-JP"/>
          </w:rPr>
          <w:delText>91</w:delText>
        </w:r>
      </w:del>
      <w:r>
        <w:rPr>
          <w:lang w:eastAsia="ja-JP"/>
        </w:rPr>
        <w:t xml:space="preserve">] for the download delivery method. This scheme is identified by FEC Encoding ID </w:t>
      </w:r>
      <w:ins w:id="86" w:author="Thomas Stockhammer" w:date="2012-05-13T13:14:00Z">
        <w:r>
          <w:rPr>
            <w:lang w:eastAsia="ja-JP"/>
          </w:rPr>
          <w:t>6</w:t>
        </w:r>
      </w:ins>
      <w:del w:id="87" w:author="Thomas Stockhammer" w:date="2012-05-13T13:14:00Z">
        <w:r>
          <w:rPr>
            <w:lang w:eastAsia="ja-JP"/>
          </w:rPr>
          <w:delText>1</w:delText>
        </w:r>
      </w:del>
      <w:r>
        <w:rPr>
          <w:lang w:eastAsia="ja-JP"/>
        </w:rPr>
        <w:t>. The FEC Payload ID format and FEC Object Transmission Information format are as defined in [</w:t>
      </w:r>
      <w:ins w:id="88" w:author="Thomas Stockhammer" w:date="2012-10-09T05:21:00Z">
        <w:r>
          <w:rPr>
            <w:lang w:eastAsia="ja-JP"/>
          </w:rPr>
          <w:t>X1</w:t>
        </w:r>
      </w:ins>
      <w:del w:id="89" w:author="Thomas Stockhammer" w:date="2012-05-13T13:14:00Z">
        <w:r>
          <w:rPr>
            <w:lang w:eastAsia="ja-JP"/>
          </w:rPr>
          <w:delText>91</w:delText>
        </w:r>
      </w:del>
      <w:r>
        <w:rPr>
          <w:lang w:eastAsia="ja-JP"/>
        </w:rPr>
        <w:t>], sub-clauses 3.</w:t>
      </w:r>
      <w:ins w:id="90" w:author="Thomas Stockhammer" w:date="2012-05-13T13:14:00Z">
        <w:r>
          <w:rPr>
            <w:lang w:eastAsia="ja-JP"/>
          </w:rPr>
          <w:t>2</w:t>
        </w:r>
      </w:ins>
      <w:del w:id="91" w:author="Thomas Stockhammer" w:date="2012-05-13T13:14:00Z">
        <w:r>
          <w:rPr>
            <w:lang w:eastAsia="ja-JP"/>
          </w:rPr>
          <w:delText>1</w:delText>
        </w:r>
      </w:del>
      <w:r>
        <w:rPr>
          <w:lang w:eastAsia="ja-JP"/>
        </w:rPr>
        <w:t xml:space="preserve"> and 3.</w:t>
      </w:r>
      <w:ins w:id="92" w:author="Thomas Stockhammer" w:date="2012-05-13T13:14:00Z">
        <w:r>
          <w:rPr>
            <w:lang w:eastAsia="ja-JP"/>
          </w:rPr>
          <w:t>3</w:t>
        </w:r>
      </w:ins>
      <w:del w:id="93" w:author="Thomas Stockhammer" w:date="2012-05-13T13:14:00Z">
        <w:r>
          <w:rPr>
            <w:lang w:eastAsia="ja-JP"/>
          </w:rPr>
          <w:delText>2</w:delText>
        </w:r>
      </w:del>
      <w:r>
        <w:rPr>
          <w:lang w:eastAsia="ja-JP"/>
        </w:rPr>
        <w:t xml:space="preserve"> respectively.</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Sixth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Seventh Change</w:t>
            </w:r>
          </w:p>
        </w:tc>
      </w:tr>
    </w:tbl>
    <w:p>
      <w:pPr>
        <w:pStyle w:val="Heading4"/>
        <w:ind w:left="1418" w:hanging="1418"/>
        <w:rPr/>
      </w:pPr>
      <w:r>
        <w:rPr/>
        <w:t>7.3.2.8</w:t>
        <w:tab/>
        <w:t>FEC capabilities and related parameters</w:t>
      </w:r>
    </w:p>
    <w:p>
      <w:pPr>
        <w:pStyle w:val="Normal"/>
        <w:rPr/>
      </w:pPr>
      <w:r>
        <w:rPr/>
        <w:t>A new FEC-declaration attribute is defined which results in, e.g.:</w:t>
      </w:r>
    </w:p>
    <w:p>
      <w:pPr>
        <w:pStyle w:val="Aufzhlungszeichen"/>
        <w:numPr>
          <w:ilvl w:val="0"/>
          <w:numId w:val="5"/>
        </w:numPr>
        <w:overflowPunct w:val="false"/>
        <w:autoSpaceDE w:val="false"/>
        <w:ind w:left="0" w:hanging="0"/>
        <w:textAlignment w:val="baseline"/>
        <w:rPr/>
      </w:pPr>
      <w:r>
        <w:rPr/>
        <w:t>a=FEC-declaration:0 encoding-id=</w:t>
      </w:r>
      <w:del w:id="94" w:author="Thomas Stockhammer" w:date="2012-05-13T13:16:00Z">
        <w:r>
          <w:rPr/>
          <w:delText>1</w:delText>
        </w:r>
      </w:del>
      <w:ins w:id="95" w:author="Thomas Stockhammer" w:date="2012-05-13T13:16:00Z">
        <w:r>
          <w:rPr/>
          <w:t>6</w:t>
        </w:r>
      </w:ins>
    </w:p>
    <w:p>
      <w:pPr>
        <w:pStyle w:val="Normal"/>
        <w:rPr/>
      </w:pPr>
      <w:r>
        <w:rPr/>
        <w:t>This attribute may be used on both session-level and media-level. Multiple instances are allowed to specify several different FEC declarations. The attribute is used on session level to define FEC declarations used by multiple media components. On media level it is used to define FEC declarations which are only valid for a single media component. If FEC declarations on both session and media level use the same reference number (fec-ref) then the media level declaration takes precedence for that media component. Each media component references one FEC declaration using the “a=FEC” attribute.</w:t>
      </w:r>
    </w:p>
    <w:p>
      <w:pPr>
        <w:pStyle w:val="Normal"/>
        <w:rPr/>
      </w:pPr>
      <w:r>
        <w:rPr/>
        <w:t>This attribute is optional to use for the download delivery method as the information will be available elsewhere (e.g. FLUTE FDT Instances). If this attribute is not used, and no other FEC-OTI information is signalled to the UE by other means, the UE may assume that support for FEC id 0 is sufficient capability to enter the session.</w:t>
      </w:r>
    </w:p>
    <w:p>
      <w:pPr>
        <w:pStyle w:val="Normal"/>
        <w:rPr/>
      </w:pPr>
      <w:r>
        <w:rPr/>
        <w:t>A new FEC-declaration reference attribute is defined which results in, e.g.:</w:t>
      </w:r>
    </w:p>
    <w:p>
      <w:pPr>
        <w:pStyle w:val="Aufzhlungszeichen"/>
        <w:numPr>
          <w:ilvl w:val="0"/>
          <w:numId w:val="5"/>
        </w:numPr>
        <w:overflowPunct w:val="false"/>
        <w:autoSpaceDE w:val="false"/>
        <w:textAlignment w:val="baseline"/>
        <w:rPr/>
      </w:pPr>
      <w:r>
        <w:rPr/>
        <w:t>a=FEC:0</w:t>
      </w:r>
    </w:p>
    <w:p>
      <w:pPr>
        <w:pStyle w:val="Normal"/>
        <w:rPr/>
      </w:pPr>
      <w:r>
        <w:rPr/>
        <w:t>This is a media-level only attribute, used as a short hand to reference one of one or more FEC-declarations.</w:t>
      </w:r>
    </w:p>
    <w:p>
      <w:pPr>
        <w:pStyle w:val="Normal"/>
        <w:rPr/>
      </w:pPr>
      <w:r>
        <w:rPr/>
        <w:t>The syntax for the attributes in ABNF [23] is:</w:t>
      </w:r>
    </w:p>
    <w:p>
      <w:pPr>
        <w:pStyle w:val="B2"/>
        <w:rPr/>
      </w:pPr>
      <w:r>
        <w:rPr/>
        <w:t>fec-declaration-line = "a=FEC-declaration:" fec-ref  SP fec-enc-id [";" SP fec-inst-id] CRLF</w:t>
      </w:r>
    </w:p>
    <w:p>
      <w:pPr>
        <w:pStyle w:val="B2"/>
        <w:rPr/>
      </w:pPr>
      <w:r>
        <w:rPr/>
        <w:t>fec-ref = 1*3DIGIT  ;  value is the SDP-internal identifier for FEC-declaration.</w:t>
      </w:r>
    </w:p>
    <w:p>
      <w:pPr>
        <w:pStyle w:val="B2"/>
        <w:rPr/>
      </w:pPr>
      <w:r>
        <w:rPr/>
        <w:t>fec-enc-id = "encoding-id=" enc-id</w:t>
      </w:r>
    </w:p>
    <w:p>
      <w:pPr>
        <w:pStyle w:val="B2"/>
        <w:rPr/>
      </w:pPr>
      <w:r>
        <w:rPr/>
        <w:t>enc-id = 1*DIGIT ; value is the FEC encoding ID used</w:t>
      </w:r>
    </w:p>
    <w:p>
      <w:pPr>
        <w:pStyle w:val="B2"/>
        <w:rPr/>
      </w:pPr>
      <w:r>
        <w:rPr/>
        <w:t>fec-inst-id = "instance-id=" inst-id</w:t>
      </w:r>
    </w:p>
    <w:p>
      <w:pPr>
        <w:pStyle w:val="B2"/>
        <w:rPr/>
      </w:pPr>
      <w:r>
        <w:rPr/>
        <w:t>inst-id = 1*DIGIT ; value is the FEC Instance ID used.</w:t>
      </w:r>
    </w:p>
    <w:p>
      <w:pPr>
        <w:pStyle w:val="B2"/>
        <w:rPr/>
      </w:pPr>
      <w:r>
        <w:rPr/>
        <w:t>fec-line = "a=FEC:" fec-ref CRLF</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Seventh Change</w:t>
            </w:r>
          </w:p>
        </w:tc>
      </w:tr>
    </w:tbl>
    <w:p>
      <w:pPr>
        <w:pStyle w:val="EX"/>
        <w:ind w:left="1418" w:hanging="1418"/>
        <w:rPr/>
      </w:pPr>
      <w:r>
        <w:rPr/>
        <w:t xml:space="preserve">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Eighth Change</w:t>
            </w:r>
          </w:p>
        </w:tc>
      </w:tr>
    </w:tbl>
    <w:p>
      <w:pPr>
        <w:pStyle w:val="B2"/>
        <w:rPr/>
      </w:pPr>
      <w:r>
        <w:rPr/>
      </w:r>
    </w:p>
    <w:p>
      <w:pPr>
        <w:pStyle w:val="Heading3"/>
        <w:rPr/>
      </w:pPr>
      <w:r>
        <w:rPr/>
        <w:t>7.3.3</w:t>
        <w:tab/>
        <w:t>SDP Examples for FLUTE Session</w:t>
      </w:r>
    </w:p>
    <w:p>
      <w:pPr>
        <w:pStyle w:val="Normal"/>
        <w:keepNext w:val="true"/>
        <w:keepLines/>
        <w:rPr/>
      </w:pPr>
      <w:r>
        <w:rPr/>
        <w:t>Here is a full example of SDP description describing a FLUTE session:</w:t>
      </w:r>
    </w:p>
    <w:p>
      <w:pPr>
        <w:pStyle w:val="PL"/>
        <w:keepNext w:val="true"/>
        <w:keepLines/>
        <w:rPr>
          <w:i/>
          <w:i/>
          <w:lang w:val="it-IT" w:eastAsia="en-US"/>
        </w:rPr>
      </w:pPr>
      <w:r>
        <w:rPr>
          <w:i/>
          <w:lang w:val="it-IT" w:eastAsia="en-US"/>
        </w:rPr>
        <w:t>v=0</w:t>
      </w:r>
    </w:p>
    <w:p>
      <w:pPr>
        <w:pStyle w:val="PL"/>
        <w:keepNext w:val="true"/>
        <w:keepLines/>
        <w:rPr>
          <w:i/>
          <w:i/>
          <w:lang w:val="it-IT" w:eastAsia="en-US"/>
        </w:rPr>
      </w:pPr>
      <w:r>
        <w:rPr>
          <w:i/>
          <w:lang w:val="it-IT" w:eastAsia="en-US"/>
        </w:rPr>
        <w:t>o=user123 2890844526 2890842807 IN IP6 2201:056D::112E:144A:1E24</w:t>
      </w:r>
    </w:p>
    <w:p>
      <w:pPr>
        <w:pStyle w:val="PL"/>
        <w:keepNext w:val="true"/>
        <w:keepLines/>
        <w:rPr>
          <w:i/>
          <w:i/>
        </w:rPr>
      </w:pPr>
      <w:r>
        <w:rPr>
          <w:i/>
        </w:rPr>
        <w:t>s=File delivery session example</w:t>
      </w:r>
    </w:p>
    <w:p>
      <w:pPr>
        <w:pStyle w:val="PL"/>
        <w:keepNext w:val="true"/>
        <w:keepLines/>
        <w:rPr>
          <w:i/>
          <w:i/>
        </w:rPr>
      </w:pPr>
      <w:r>
        <w:rPr>
          <w:i/>
        </w:rPr>
        <w:t>i=More information</w:t>
      </w:r>
    </w:p>
    <w:p>
      <w:pPr>
        <w:pStyle w:val="PL"/>
        <w:keepNext w:val="true"/>
        <w:keepLines/>
        <w:rPr>
          <w:i/>
          <w:i/>
        </w:rPr>
      </w:pPr>
      <w:r>
        <w:rPr>
          <w:i/>
        </w:rPr>
        <w:t>t=2873397496 2873404696</w:t>
      </w:r>
    </w:p>
    <w:p>
      <w:pPr>
        <w:pStyle w:val="PL"/>
        <w:keepNext w:val="true"/>
        <w:keepLines/>
        <w:rPr>
          <w:i/>
          <w:i/>
        </w:rPr>
      </w:pPr>
      <w:r>
        <w:rPr>
          <w:i/>
        </w:rPr>
        <w:t xml:space="preserve">a=mbms-mode:broadcast </w:t>
      </w:r>
      <w:r>
        <w:rPr/>
        <w:t>123869108302929</w:t>
      </w:r>
      <w:r>
        <w:rPr>
          <w:i/>
        </w:rPr>
        <w:t xml:space="preserve"> 1</w:t>
      </w:r>
    </w:p>
    <w:p>
      <w:pPr>
        <w:pStyle w:val="PL"/>
        <w:keepNext w:val="true"/>
        <w:keepLines/>
        <w:rPr>
          <w:i/>
          <w:i/>
        </w:rPr>
      </w:pPr>
      <w:r>
        <w:rPr>
          <w:i/>
        </w:rPr>
        <w:t>a=FEC-declaration:0 encoding-id=</w:t>
      </w:r>
      <w:del w:id="96" w:author="Thomas Stockhammer" w:date="2012-05-13T13:18:00Z">
        <w:r>
          <w:rPr>
            <w:i/>
          </w:rPr>
          <w:delText>1</w:delText>
        </w:r>
      </w:del>
      <w:ins w:id="97" w:author="Thomas Stockhammer" w:date="2012-05-13T13:18:00Z">
        <w:r>
          <w:rPr>
            <w:i/>
          </w:rPr>
          <w:t>6</w:t>
        </w:r>
      </w:ins>
    </w:p>
    <w:p>
      <w:pPr>
        <w:pStyle w:val="PL"/>
        <w:keepNext w:val="true"/>
        <w:keepLines/>
        <w:rPr>
          <w:i/>
          <w:i/>
        </w:rPr>
      </w:pPr>
      <w:r>
        <w:rPr>
          <w:i/>
        </w:rPr>
        <w:t>a=source-filter: incl IN IP6 * 2001:210:1:2:240:96FF:FE25:8EC9</w:t>
      </w:r>
    </w:p>
    <w:p>
      <w:pPr>
        <w:pStyle w:val="PL"/>
        <w:keepNext w:val="true"/>
        <w:keepLines/>
        <w:rPr>
          <w:i/>
          <w:i/>
          <w:lang w:val="it-IT" w:eastAsia="en-US"/>
        </w:rPr>
      </w:pPr>
      <w:r>
        <w:rPr>
          <w:i/>
          <w:lang w:val="it-IT" w:eastAsia="en-US"/>
        </w:rPr>
        <w:t>a=flute-tsi:3</w:t>
      </w:r>
    </w:p>
    <w:p>
      <w:pPr>
        <w:pStyle w:val="PL"/>
        <w:keepNext w:val="true"/>
        <w:keepLines/>
        <w:rPr>
          <w:i/>
          <w:i/>
          <w:lang w:val="it-IT" w:eastAsia="en-US"/>
        </w:rPr>
      </w:pPr>
      <w:r>
        <w:rPr>
          <w:i/>
          <w:lang w:val="it-IT" w:eastAsia="en-US"/>
        </w:rPr>
        <w:t>m=application 12345 FLUTE/UDP 0</w:t>
      </w:r>
    </w:p>
    <w:p>
      <w:pPr>
        <w:pStyle w:val="PL"/>
        <w:keepNext w:val="true"/>
        <w:keepLines/>
        <w:rPr>
          <w:i/>
          <w:i/>
          <w:lang w:val="it-IT" w:eastAsia="en-US"/>
        </w:rPr>
      </w:pPr>
      <w:r>
        <w:rPr>
          <w:i/>
          <w:lang w:val="it-IT" w:eastAsia="en-US"/>
        </w:rPr>
        <w:t>c=IN IP6 FF1E:03AD::7F2E:172A:1E24/1</w:t>
      </w:r>
    </w:p>
    <w:p>
      <w:pPr>
        <w:pStyle w:val="PL"/>
        <w:keepNext w:val="true"/>
        <w:keepLines/>
        <w:rPr>
          <w:i/>
          <w:i/>
        </w:rPr>
      </w:pPr>
      <w:r>
        <w:rPr>
          <w:i/>
        </w:rPr>
        <w:t>b=64</w:t>
      </w:r>
    </w:p>
    <w:p>
      <w:pPr>
        <w:pStyle w:val="PL"/>
        <w:rPr>
          <w:i/>
          <w:i/>
        </w:rPr>
      </w:pPr>
      <w:r>
        <w:rPr>
          <w:i/>
        </w:rPr>
        <w:t>a=lang:EN</w:t>
      </w:r>
    </w:p>
    <w:p>
      <w:pPr>
        <w:pStyle w:val="PL"/>
        <w:rPr>
          <w:i/>
          <w:i/>
        </w:rPr>
      </w:pPr>
      <w:r>
        <w:rPr>
          <w:i/>
        </w:rPr>
        <w:t>a=FEC:0</w:t>
      </w:r>
    </w:p>
    <w:p>
      <w:pPr>
        <w:pStyle w:val="B2"/>
        <w:rPr>
          <w:i/>
          <w:i/>
        </w:rPr>
      </w:pPr>
      <w:r>
        <w:rPr>
          <w:i/>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Eighth Change</w:t>
            </w:r>
          </w:p>
        </w:tc>
      </w:tr>
    </w:tbl>
    <w:p>
      <w:pPr>
        <w:pStyle w:val="EX"/>
        <w:ind w:left="1418" w:hanging="1418"/>
        <w:rPr/>
      </w:pPr>
      <w:r>
        <w:rPr/>
      </w:r>
    </w:p>
    <w:p>
      <w:pPr>
        <w:pStyle w:val="EX"/>
        <w:ind w:left="1418" w:hanging="1418"/>
        <w:rPr/>
      </w:pPr>
      <w:r>
        <w:rPr/>
        <w:t xml:space="preserve">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Nineth Change</w:t>
            </w:r>
          </w:p>
        </w:tc>
      </w:tr>
    </w:tbl>
    <w:p>
      <w:pPr>
        <w:pStyle w:val="EX"/>
        <w:ind w:left="1418" w:hanging="1418"/>
        <w:rPr/>
      </w:pPr>
      <w:r>
        <w:rPr/>
      </w:r>
    </w:p>
    <w:p>
      <w:pPr>
        <w:pStyle w:val="Heading4"/>
        <w:ind w:left="1418" w:hanging="1418"/>
        <w:rPr/>
      </w:pPr>
      <w:r>
        <w:rPr/>
        <w:t>8.2.2.0</w:t>
        <w:tab/>
        <w:tab/>
        <w:t>Overview</w:t>
      </w:r>
    </w:p>
    <w:p>
      <w:pPr>
        <w:pStyle w:val="Normal"/>
        <w:rPr>
          <w:lang w:eastAsia="ja-JP"/>
        </w:rPr>
      </w:pPr>
      <w:r>
        <w:rPr>
          <w:lang w:eastAsia="ja-JP"/>
        </w:rPr>
        <w:t xml:space="preserve">The “MBMS FEC scheme” shall be the fully-specified FEC scheme defined in [106], section 6 with ID </w:t>
      </w:r>
      <w:del w:id="98" w:author="Thomas Stockhammer" w:date="2012-10-09T05:25:00Z">
        <w:r>
          <w:rPr>
            <w:lang w:eastAsia="ja-JP"/>
          </w:rPr>
          <w:delText>1</w:delText>
        </w:r>
      </w:del>
      <w:ins w:id="99" w:author="Thomas Stockhammer" w:date="2012-10-09T05:25:00Z">
        <w:r>
          <w:rPr>
            <w:lang w:eastAsia="ja-JP"/>
          </w:rPr>
          <w:t>2</w:t>
        </w:r>
      </w:ins>
      <w:r>
        <w:rPr>
          <w:lang w:eastAsia="ja-JP"/>
        </w:rPr>
        <w:t xml:space="preserve">. </w:t>
      </w:r>
    </w:p>
    <w:p>
      <w:pPr>
        <w:pStyle w:val="Normal"/>
        <w:rPr>
          <w:lang w:val="en-US"/>
        </w:rPr>
      </w:pPr>
      <w:r>
        <w:rPr>
          <w:lang w:val="en-US"/>
        </w:rPr>
        <w:t>The source flows for the MBMS FEC scheme are UDP flows including RTP, RTCP, SRTP and MIKEY packets. The payload of such UDP packets constitute an Application Data Unit (ADU) as defined in RFC6363 [107]. The source data flow with which the ADUs are associated is the UDP flow identity of the corresponding UDP flow.</w:t>
      </w:r>
    </w:p>
    <w:p>
      <w:pPr>
        <w:pStyle w:val="Normal"/>
        <w:rPr/>
      </w:pPr>
      <w:r>
        <w:rPr>
          <w:lang w:eastAsia="ja-JP"/>
        </w:rPr>
        <w:t>A UE that supports MBMS User Services shall support a decoder for the “MBMS FEC scheme”. The use of MBMS FEC by the sender is recommended, but it is permitted not to use it. In the case where the FEC is not used by the sender, the FEC Layer should not be used (i.e. RTP is mapped onto UDP directly).</w:t>
      </w:r>
    </w:p>
    <w:p>
      <w:pPr>
        <w:pStyle w:val="Normal"/>
        <w:rPr>
          <w:lang w:val="en-US"/>
        </w:rPr>
      </w:pPr>
      <w:r>
        <w:rPr>
          <w:lang w:val="en-US"/>
        </w:rPr>
        <w:t xml:space="preserve">The mechanism does not place any restrictions on the source data which can be protected together, except that the source data is carried over UDP. The data may be from several different UDP flows that are protected jointly. </w:t>
      </w:r>
    </w:p>
    <w:p>
      <w:pPr>
        <w:pStyle w:val="Normal"/>
        <w:rPr/>
      </w:pPr>
      <w:r>
        <w:rPr/>
        <w:t xml:space="preserve">A UE supporting the streaming delivery method shall support the </w:t>
      </w:r>
      <w:r>
        <w:rPr>
          <w:lang w:val="en-US"/>
        </w:rPr>
        <w:t>packet</w:t>
      </w:r>
      <w:r>
        <w:rPr/>
        <w:t xml:space="preserve"> format for FEC packets..</w:t>
      </w:r>
    </w:p>
    <w:p>
      <w:pPr>
        <w:pStyle w:val="Normal"/>
        <w:rPr/>
      </w:pPr>
      <w:r>
        <w:rPr/>
        <w:t xml:space="preserve">If any FEC source packets have been lost, but sufficient FEC source and FEC repair packets have been received, FEC decoding can be performed to recover the FEC source block. The original packets </w:t>
      </w:r>
      <w:r>
        <w:rPr>
          <w:lang w:val="en-US"/>
        </w:rPr>
        <w:t>UDP payload and UDP flow identity</w:t>
      </w:r>
      <w:r>
        <w:rPr/>
        <w:t xml:space="preserve"> can then be extracted from the source block and </w:t>
      </w:r>
      <w:r>
        <w:rPr>
          <w:lang w:val="en-US"/>
        </w:rPr>
        <w:t>provided to the upper layer</w:t>
      </w:r>
      <w:r>
        <w:rPr/>
        <w:t>. If not enough FEC source and repair packets were received, only the original packets that were received as FEC source packets will be available. The rest of the original packets are lost.</w:t>
      </w:r>
    </w:p>
    <w:p>
      <w:pPr>
        <w:pStyle w:val="Normal"/>
        <w:rPr/>
      </w:pPr>
      <w:ins w:id="100" w:author="Thomas Stockhammer" w:date="2012-10-09T05:27:00Z">
        <w:r>
          <w:rPr>
            <w:lang w:eastAsia="ja-JP"/>
          </w:rPr>
          <w:t xml:space="preserve">A UE that supports MBMS User Services shall support a compliant decoder for FEC Encoding ID 6 as defined in IETF RFC 6330 [X1]. The compliant decoder is defined in clause 5.8 of IETF RFC 6330 [X1]. </w:t>
        </w:r>
      </w:ins>
      <w:del w:id="101" w:author="Thomas Stockhammer" w:date="2012-10-09T05:27:00Z">
        <w:r>
          <w:rPr>
            <w:lang w:eastAsia="ja-JP"/>
          </w:rPr>
          <w:delText>If a UE that supports MBMS User Services receives a mathematically sufficient set of encoding symbols generated according to the encoder specification in RFC5053 [91], section 5.3, for reconstruction of a source block, then the decoder shall recover the entire source block. Note that the example decoder described in [91] clause 5.5 fulfils this requirement.</w:delText>
        </w:r>
      </w:del>
    </w:p>
    <w:p>
      <w:pPr>
        <w:pStyle w:val="Normal"/>
        <w:rPr/>
      </w:pPr>
      <w:r>
        <w:rPr/>
        <w:t>Note that the receiver must be able to buffer all the original packets and allow time for the FEC repair packets to arrive and FEC decoding to be performed before media playout begins. The min-buffer-time parameter specified in sub-clause 8.3.1.8 helps the receiver to determine a sufficient duration for initial start-up delay.</w:t>
      </w:r>
    </w:p>
    <w:p>
      <w:pPr>
        <w:pStyle w:val="Normal"/>
        <w:rPr/>
      </w:pPr>
      <w:r>
        <w:rPr/>
        <w:t>The protocol architecture is illustrated in figure 11.</w:t>
      </w:r>
    </w:p>
    <w:p>
      <w:pPr>
        <w:pStyle w:val="TH"/>
        <w:rPr/>
      </w:pPr>
      <w:bookmarkStart w:id="2" w:name="_1238233412"/>
      <w:bookmarkStart w:id="3" w:name="_1238232496"/>
      <w:bookmarkStart w:id="4" w:name="_1238232442"/>
      <w:bookmarkStart w:id="5" w:name="_1238231794"/>
      <w:bookmarkStart w:id="6" w:name="_1238231626"/>
      <w:bookmarkStart w:id="7" w:name="_1193745935"/>
      <w:bookmarkStart w:id="8" w:name="_1192961579"/>
      <w:bookmarkStart w:id="9" w:name="_1192961574"/>
      <w:bookmarkStart w:id="10" w:name="_1192961569"/>
      <w:bookmarkStart w:id="11" w:name="_1192961471"/>
      <w:bookmarkStart w:id="12" w:name="_1192957919"/>
      <w:bookmarkStart w:id="13" w:name="_1192957721"/>
      <w:bookmarkStart w:id="14" w:name="_1192957689"/>
      <w:bookmarkStart w:id="15" w:name="_1176376006"/>
      <w:bookmarkEnd w:id="2"/>
      <w:bookmarkEnd w:id="3"/>
      <w:bookmarkEnd w:id="4"/>
      <w:bookmarkEnd w:id="5"/>
      <w:bookmarkEnd w:id="6"/>
      <w:bookmarkEnd w:id="7"/>
      <w:bookmarkEnd w:id="8"/>
      <w:bookmarkEnd w:id="9"/>
      <w:bookmarkEnd w:id="10"/>
      <w:bookmarkEnd w:id="11"/>
      <w:bookmarkEnd w:id="12"/>
      <w:bookmarkEnd w:id="13"/>
      <w:bookmarkEnd w:id="14"/>
      <w:bookmarkEnd w:id="15"/>
      <w:r>
        <w:rPr/>
        <w:object w:dxaOrig="8431" w:dyaOrig="667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1.55pt;height:333.8pt" filled="f" o:ole="">
            <v:imagedata r:id="rId9" o:title=""/>
          </v:shape>
          <o:OLEObject Type="Embed" ProgID="" ShapeID="ole_rId8" DrawAspect="Content" ObjectID="_2133162350" r:id="rId8"/>
        </w:object>
      </w:r>
    </w:p>
    <w:p>
      <w:pPr>
        <w:pStyle w:val="TF"/>
        <w:rPr/>
      </w:pPr>
      <w:r>
        <w:rPr/>
        <w:t>Figure 11: FEC mechanism for the streaming delivery method interaction diagram</w:t>
      </w:r>
    </w:p>
    <w:p>
      <w:pPr>
        <w:pStyle w:val="FP"/>
        <w:rPr/>
      </w:pPr>
      <w:r>
        <w:rPr/>
      </w:r>
    </w:p>
    <w:p>
      <w:pPr>
        <w:pStyle w:val="Normal"/>
        <w:rPr/>
      </w:pPr>
      <w:r>
        <w:rPr>
          <w:lang w:val="en-US"/>
        </w:rPr>
        <w:t xml:space="preserve">Figure 11 depicts how one or more out of several possible packet flows of different types (Audio, video, </w:t>
      </w:r>
      <w:r>
        <w:rPr/>
        <w:t xml:space="preserve">DIMS, text RTP and RTCP flows, MIKEY flow) are sent to the FEC layer for protection. The source packets are modified to carry the FEC payload ID and a new flow with repair data is generated. The receiver takes the source and repair packets and buffers them to perform, if necessary, the FEC decoding. After appropriate buffering received and recovered source packets are forwarded to the higher layers. The arrows in the figure indicate distinct data flows. </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Nineth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Ten-th Change</w:t>
            </w:r>
          </w:p>
        </w:tc>
      </w:tr>
    </w:tbl>
    <w:p>
      <w:pPr>
        <w:pStyle w:val="Normal"/>
        <w:rPr>
          <w:lang w:val="en-US"/>
        </w:rPr>
      </w:pPr>
      <w:r>
        <w:rPr>
          <w:lang w:val="en-US"/>
        </w:rPr>
      </w:r>
    </w:p>
    <w:p>
      <w:pPr>
        <w:pStyle w:val="Heading4"/>
        <w:ind w:left="1418" w:hanging="1418"/>
        <w:rPr/>
      </w:pPr>
      <w:r>
        <w:rPr/>
        <w:t>8.2.2.10a</w:t>
        <w:tab/>
        <w:t>FEC Object Transmission information</w:t>
      </w:r>
    </w:p>
    <w:p>
      <w:pPr>
        <w:pStyle w:val="Normal"/>
        <w:rPr>
          <w:lang w:eastAsia="ja-JP"/>
        </w:rPr>
      </w:pPr>
      <w:r>
        <w:rPr>
          <w:lang w:eastAsia="ja-JP"/>
        </w:rPr>
        <w:t>The FEC Object Transmission information consists of:</w:t>
      </w:r>
    </w:p>
    <w:p>
      <w:pPr>
        <w:pStyle w:val="B1"/>
        <w:numPr>
          <w:ilvl w:val="0"/>
          <w:numId w:val="4"/>
        </w:numPr>
        <w:rPr>
          <w:lang w:eastAsia="ja-JP"/>
        </w:rPr>
      </w:pPr>
      <w:r>
        <w:rPr>
          <w:lang w:eastAsia="ja-JP"/>
        </w:rPr>
        <w:t>the maximum source block length, in symbols</w:t>
      </w:r>
    </w:p>
    <w:p>
      <w:pPr>
        <w:pStyle w:val="B1"/>
        <w:numPr>
          <w:ilvl w:val="0"/>
          <w:numId w:val="4"/>
        </w:numPr>
        <w:rPr>
          <w:lang w:eastAsia="ja-JP"/>
        </w:rPr>
      </w:pPr>
      <w:r>
        <w:rPr>
          <w:lang w:eastAsia="ja-JP"/>
        </w:rPr>
        <w:t>the symbol size, in bytes</w:t>
      </w:r>
    </w:p>
    <w:p>
      <w:pPr>
        <w:pStyle w:val="Normal"/>
        <w:rPr/>
      </w:pPr>
      <w:r>
        <w:rPr>
          <w:lang w:eastAsia="ja-JP"/>
        </w:rPr>
        <w:t xml:space="preserve">The FEC Object Transmission information shall be </w:t>
      </w:r>
      <w:del w:id="102" w:author="Thomas Stockhammer" w:date="2012-10-09T05:29:00Z">
        <w:r>
          <w:rPr>
            <w:lang w:eastAsia="ja-JP"/>
          </w:rPr>
          <w:delText xml:space="preserve">the </w:delText>
        </w:r>
      </w:del>
      <w:del w:id="103" w:author="Thomas Stockhammer" w:date="2012-10-09T05:29:00Z">
        <w:r>
          <w:rPr/>
          <w:delText xml:space="preserve">first four octets of </w:delText>
        </w:r>
      </w:del>
      <w:r>
        <w:rPr/>
        <w:t xml:space="preserve">the </w:t>
      </w:r>
      <w:r>
        <w:rPr>
          <w:lang w:eastAsia="ja-JP"/>
        </w:rPr>
        <w:t xml:space="preserve">FEC Scheme Specific Information in section 6.2.1.2 of RFC6681 [106]. </w:t>
      </w:r>
    </w:p>
    <w:p>
      <w:pPr>
        <w:pStyle w:val="Normal"/>
        <w:ind w:left="284" w:hanging="0"/>
        <w:rPr>
          <w:lang w:eastAsia="ja-JP"/>
          <w:del w:id="105" w:author="Thomas Stockhammer" w:date="2012-10-09T05:29:00Z"/>
        </w:rPr>
      </w:pPr>
      <w:del w:id="104" w:author="Thomas Stockhammer" w:date="2012-10-09T05:29:00Z">
        <w:r>
          <w:rPr>
            <w:lang w:eastAsia="ja-JP"/>
          </w:rPr>
          <w:delText>NOTE: This corresponds to Payload ID Format A in RFC6681 [106] as the last octet of FEC Scheme Specific Information is omitted.</w:delText>
        </w:r>
      </w:del>
    </w:p>
    <w:p>
      <w:pPr>
        <w:pStyle w:val="Normal"/>
        <w:rPr/>
      </w:pPr>
      <w:r>
        <w:rPr/>
        <w:t>The Source Block Length signalled within the Repair FEC Payload ID of any packet of a stream shall not exceed the Maximum Source Block Length signalled within the FEC Object Transmission Information for the stream.</w:t>
      </w:r>
    </w:p>
    <w:p>
      <w:pPr>
        <w:pStyle w:val="Normal"/>
        <w:rPr/>
      </w:pPr>
      <w:r>
        <w:rPr/>
        <w:t>The FEC Object Transmission Information shall be communicated as described in sub-clause 8.2.2.14. Note, the FEC Object Transmission Information is only communicated in SDP.</w:t>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Ten-th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Eleventh Change</w:t>
            </w:r>
          </w:p>
        </w:tc>
      </w:tr>
    </w:tbl>
    <w:p>
      <w:pPr>
        <w:pStyle w:val="Normal"/>
        <w:rPr/>
      </w:pPr>
      <w:r>
        <w:rPr/>
      </w:r>
    </w:p>
    <w:p>
      <w:pPr>
        <w:pStyle w:val="Heading4"/>
        <w:ind w:left="1418" w:hanging="1418"/>
        <w:rPr/>
      </w:pPr>
      <w:r>
        <w:rPr/>
        <w:t>8.2.2.15</w:t>
        <w:tab/>
        <w:t>Signalling example for FEC</w:t>
      </w:r>
    </w:p>
    <w:p>
      <w:pPr>
        <w:pStyle w:val="Normal"/>
        <w:rPr/>
      </w:pPr>
      <w:r>
        <w:rPr/>
        <w:t xml:space="preserve">This sub-clause contains a complete signalling example for a MBMS multicast mode session using FEC with a Service description, a SDP for the streaming delivery method, a SDP for the FEC repair stream, and a security description. </w:t>
      </w:r>
    </w:p>
    <w:p>
      <w:pPr>
        <w:pStyle w:val="Normal"/>
        <w:rPr/>
      </w:pPr>
      <w:r>
        <w:rPr/>
        <w:t xml:space="preserve">The following is an example bundleDescription. </w:t>
      </w:r>
    </w:p>
    <w:p>
      <w:pPr>
        <w:pStyle w:val="PL"/>
        <w:ind w:left="384" w:hanging="0"/>
        <w:rPr/>
      </w:pPr>
      <w:r>
        <w:rPr/>
        <w:t>&lt;?xml version="1.0" encoding="UTF-8"?&gt;</w:t>
      </w:r>
    </w:p>
    <w:p>
      <w:pPr>
        <w:pStyle w:val="PL"/>
        <w:ind w:left="384" w:hanging="0"/>
        <w:rPr/>
      </w:pPr>
      <w:r>
        <w:rPr/>
        <w:t>&lt;bundleDescription</w:t>
        <w:br/>
        <w:tab/>
        <w:t>xmlns="urn:3GPP:metadata:2005:MBMS:userServiceDescription"</w:t>
        <w:br/>
        <w:tab/>
        <w:t>xmlns:xsi="</w:t>
      </w:r>
      <w:hyperlink r:id="rId10">
        <w:r>
          <w:rPr>
            <w:rStyle w:val="InternetLink"/>
          </w:rPr>
          <w:t>http://www.w3.org/2001/XMLSchema-instance</w:t>
        </w:r>
      </w:hyperlink>
      <w:r>
        <w:rPr/>
        <w:t>"</w:t>
      </w:r>
    </w:p>
    <w:p>
      <w:pPr>
        <w:pStyle w:val="PL"/>
        <w:ind w:left="384" w:hanging="0"/>
        <w:rPr/>
      </w:pPr>
      <w:r>
        <w:rPr/>
        <w:tab/>
        <w:t>fecDescriptionURI="http://www.example.com/3gpp/mbms/session1-fec.sdp"&gt;</w:t>
      </w:r>
    </w:p>
    <w:p>
      <w:pPr>
        <w:pStyle w:val="PL"/>
        <w:ind w:left="384" w:hanging="0"/>
        <w:rPr>
          <w:rFonts w:eastAsia="Arial Unicode MS"/>
        </w:rPr>
      </w:pPr>
      <w:r>
        <w:rPr/>
        <w:tab/>
        <w:t>&lt;userServiceDescription</w:t>
      </w:r>
    </w:p>
    <w:p>
      <w:pPr>
        <w:pStyle w:val="PL"/>
        <w:ind w:left="384" w:hanging="0"/>
        <w:rPr/>
      </w:pPr>
      <w:r>
        <w:rPr/>
        <w:tab/>
        <w:tab/>
        <w:t>serviceId="urn:3gpp:0010120123hotdog"&gt;</w:t>
        <w:br/>
        <w:tab/>
        <w:tab/>
        <w:tab/>
        <w:t>&lt;deliveryMethod</w:t>
        <w:br/>
        <w:tab/>
        <w:tab/>
        <w:tab/>
        <w:tab/>
        <w:t>sessionDescriptionURI="</w:t>
      </w:r>
      <w:hyperlink r:id="rId11">
        <w:r>
          <w:rPr>
            <w:rStyle w:val="InternetLink"/>
          </w:rPr>
          <w:t>http://www.example.com/3gpp/mbms/session1.sdp</w:t>
        </w:r>
      </w:hyperlink>
      <w:r>
        <w:rPr/>
        <w:t>"</w:t>
      </w:r>
    </w:p>
    <w:p>
      <w:pPr>
        <w:pStyle w:val="PL"/>
        <w:ind w:left="384" w:hanging="0"/>
        <w:rPr/>
      </w:pPr>
      <w:r>
        <w:rPr/>
        <w:tab/>
        <w:tab/>
        <w:tab/>
        <w:tab/>
        <w:t>protectionDescriptionURI="http://www.example.com/3gpp/mbms/sec-descript"/&gt;</w:t>
      </w:r>
    </w:p>
    <w:p>
      <w:pPr>
        <w:pStyle w:val="PL"/>
        <w:ind w:left="384" w:hanging="0"/>
        <w:rPr/>
      </w:pPr>
      <w:r>
        <w:rPr/>
        <w:tab/>
        <w:t>&lt;/userServiceDescription&gt;</w:t>
      </w:r>
    </w:p>
    <w:p>
      <w:pPr>
        <w:pStyle w:val="PL"/>
        <w:ind w:left="100" w:hanging="0"/>
        <w:rPr/>
      </w:pPr>
      <w:r>
        <w:rPr/>
        <w:tab/>
        <w:t>&lt;/bundleDescription&gt;</w:t>
      </w:r>
    </w:p>
    <w:p>
      <w:pPr>
        <w:pStyle w:val="Normal"/>
        <w:rPr/>
      </w:pPr>
      <w:r>
        <w:rPr/>
      </w:r>
    </w:p>
    <w:p>
      <w:pPr>
        <w:pStyle w:val="Normal"/>
        <w:rPr/>
      </w:pPr>
      <w:r>
        <w:rPr/>
        <w:t>The security description has the URI:</w:t>
      </w:r>
      <w:r>
        <w:rPr>
          <w:lang w:val="en-US"/>
        </w:rPr>
        <w:t xml:space="preserve"> </w:t>
      </w:r>
      <w:hyperlink r:id="rId12">
        <w:r>
          <w:rPr>
            <w:rStyle w:val="InternetLink"/>
            <w:lang w:val="en-US"/>
          </w:rPr>
          <w:t>http://www.example.com/3gpp/mbms/sec-descript</w:t>
        </w:r>
      </w:hyperlink>
      <w:r>
        <w:rPr>
          <w:lang w:val="en-US"/>
        </w:rPr>
        <w:t xml:space="preserve"> </w:t>
      </w:r>
    </w:p>
    <w:p>
      <w:pPr>
        <w:pStyle w:val="PL"/>
        <w:ind w:left="384" w:hanging="0"/>
        <w:rPr>
          <w:lang w:val="en-US" w:eastAsia="en-US"/>
        </w:rPr>
      </w:pPr>
      <w:r>
        <w:rPr>
          <w:lang w:val="en-US" w:eastAsia="en-US"/>
        </w:rPr>
        <w:t>&lt;?xml version="1.0" encoding="UTF-8"?&gt;</w:t>
      </w:r>
    </w:p>
    <w:p>
      <w:pPr>
        <w:pStyle w:val="PL"/>
        <w:ind w:left="384" w:hanging="0"/>
        <w:rPr>
          <w:lang w:val="en-US" w:eastAsia="en-US"/>
        </w:rPr>
      </w:pPr>
      <w:r>
        <w:rPr>
          <w:lang w:val="en-US" w:eastAsia="en-US"/>
        </w:rPr>
        <w:t xml:space="preserve">&lt;securityDescription </w:t>
      </w:r>
    </w:p>
    <w:p>
      <w:pPr>
        <w:pStyle w:val="PL"/>
        <w:ind w:left="384" w:hanging="0"/>
        <w:rPr>
          <w:lang w:val="en-US" w:eastAsia="en-US"/>
        </w:rPr>
      </w:pPr>
      <w:r>
        <w:rPr>
          <w:lang w:val="en-US" w:eastAsia="en-US"/>
        </w:rPr>
        <w:tab/>
        <w:t xml:space="preserve">xmlns="urn:3GPP:metadata:2005:MBMS:securityDescription" </w:t>
      </w:r>
    </w:p>
    <w:p>
      <w:pPr>
        <w:pStyle w:val="PL"/>
        <w:ind w:left="384" w:hanging="0"/>
        <w:rPr>
          <w:lang w:val="en-US" w:eastAsia="en-US"/>
        </w:rPr>
      </w:pPr>
      <w:r>
        <w:rPr>
          <w:lang w:val="en-US" w:eastAsia="en-US"/>
        </w:rPr>
        <w:tab/>
        <w:t>xmlns:xsi="http://www.w3.org/2001/XMLSchema-instance"</w:t>
      </w:r>
    </w:p>
    <w:p>
      <w:pPr>
        <w:pStyle w:val="PL"/>
        <w:ind w:left="384" w:hanging="0"/>
        <w:rPr>
          <w:lang w:val="en-US" w:eastAsia="en-US"/>
        </w:rPr>
      </w:pPr>
      <w:r>
        <w:rPr>
          <w:lang w:val="en-US" w:eastAsia="en-US"/>
        </w:rPr>
        <w:tab/>
        <w:t xml:space="preserve">confidentialityProtection="true" </w:t>
      </w:r>
    </w:p>
    <w:p>
      <w:pPr>
        <w:pStyle w:val="PL"/>
        <w:ind w:left="384" w:hanging="0"/>
        <w:rPr>
          <w:lang w:val="en-US" w:eastAsia="en-US"/>
        </w:rPr>
      </w:pPr>
      <w:r>
        <w:rPr>
          <w:lang w:val="en-US" w:eastAsia="en-US"/>
        </w:rPr>
        <w:tab/>
        <w:t xml:space="preserve">integrityProtection="true" </w:t>
      </w:r>
    </w:p>
    <w:p>
      <w:pPr>
        <w:pStyle w:val="PL"/>
        <w:ind w:left="384" w:hanging="0"/>
        <w:rPr>
          <w:lang w:val="en-US" w:eastAsia="en-US"/>
        </w:rPr>
      </w:pPr>
      <w:r>
        <w:rPr>
          <w:lang w:val="en-US" w:eastAsia="en-US"/>
        </w:rPr>
        <w:tab/>
        <w:t>uiccKeyManagement="true"</w:t>
      </w:r>
    </w:p>
    <w:p>
      <w:pPr>
        <w:pStyle w:val="PL"/>
        <w:ind w:left="384" w:hanging="0"/>
        <w:rPr>
          <w:lang w:val="en-US" w:eastAsia="en-US"/>
        </w:rPr>
      </w:pPr>
      <w:r>
        <w:rPr>
          <w:lang w:val="en-US" w:eastAsia="en-US"/>
        </w:rPr>
        <w:tab/>
        <w:t>&lt;keyManagement</w:t>
      </w:r>
    </w:p>
    <w:p>
      <w:pPr>
        <w:pStyle w:val="PL"/>
        <w:ind w:left="384" w:hanging="0"/>
        <w:rPr>
          <w:lang w:val="en-US" w:eastAsia="en-US"/>
        </w:rPr>
      </w:pPr>
      <w:r>
        <w:rPr>
          <w:lang w:val="en-US" w:eastAsia="en-US"/>
        </w:rPr>
        <w:tab/>
        <w:tab/>
        <w:t>waitTime="5"</w:t>
      </w:r>
    </w:p>
    <w:p>
      <w:pPr>
        <w:pStyle w:val="PL"/>
        <w:ind w:left="384" w:hanging="0"/>
        <w:rPr>
          <w:lang w:val="en-US" w:eastAsia="en-US"/>
        </w:rPr>
      </w:pPr>
      <w:r>
        <w:rPr>
          <w:lang w:val="en-US" w:eastAsia="en-US"/>
        </w:rPr>
        <w:tab/>
        <w:tab/>
        <w:t>maxBackOff="10"&gt;</w:t>
      </w:r>
    </w:p>
    <w:p>
      <w:pPr>
        <w:pStyle w:val="PL"/>
        <w:ind w:left="384" w:hanging="0"/>
        <w:rPr>
          <w:lang w:val="en-US" w:eastAsia="en-US"/>
        </w:rPr>
      </w:pPr>
      <w:r>
        <w:rPr>
          <w:lang w:val="en-US" w:eastAsia="en-US"/>
        </w:rPr>
        <w:tab/>
        <w:tab/>
        <w:t>&lt;serverURI&gt;http://register.example.com/&lt;/serverURI&gt;</w:t>
      </w:r>
    </w:p>
    <w:p>
      <w:pPr>
        <w:pStyle w:val="PL"/>
        <w:ind w:left="384" w:hanging="0"/>
        <w:rPr>
          <w:lang w:val="en-US" w:eastAsia="en-US"/>
        </w:rPr>
      </w:pPr>
      <w:r>
        <w:rPr>
          <w:lang w:val="en-US" w:eastAsia="en-US"/>
        </w:rPr>
        <w:tab/>
        <w:tab/>
        <w:t>&lt;serverURI&gt;http://register2.example.com/&lt;/serverURI&gt;</w:t>
      </w:r>
    </w:p>
    <w:p>
      <w:pPr>
        <w:pStyle w:val="PL"/>
        <w:ind w:left="384" w:hanging="0"/>
        <w:rPr>
          <w:lang w:val="en-US" w:eastAsia="en-US"/>
        </w:rPr>
      </w:pPr>
      <w:r>
        <w:rPr>
          <w:lang w:val="en-US" w:eastAsia="en-US"/>
        </w:rPr>
        <w:tab/>
        <w:t>&lt;/keyManagement&gt;</w:t>
      </w:r>
    </w:p>
    <w:p>
      <w:pPr>
        <w:pStyle w:val="PL"/>
        <w:ind w:left="384" w:hanging="0"/>
        <w:rPr>
          <w:lang w:val="en-US" w:eastAsia="en-US"/>
        </w:rPr>
      </w:pPr>
      <w:r>
        <w:rPr>
          <w:lang w:val="en-US" w:eastAsia="en-US"/>
        </w:rPr>
        <w:tab/>
        <w:t>&lt;keyId&gt;</w:t>
      </w:r>
    </w:p>
    <w:p>
      <w:pPr>
        <w:pStyle w:val="PL"/>
        <w:ind w:left="384" w:hanging="0"/>
        <w:rPr>
          <w:lang w:val="en-US" w:eastAsia="en-US"/>
        </w:rPr>
      </w:pPr>
      <w:r>
        <w:rPr>
          <w:lang w:val="en-US" w:eastAsia="en-US"/>
        </w:rPr>
        <w:tab/>
        <w:tab/>
        <w:t>&lt;mediaFlow flowID="FF1E:03AD::7F2E:172A:1E24/4002"&gt;</w:t>
      </w:r>
    </w:p>
    <w:p>
      <w:pPr>
        <w:pStyle w:val="PL"/>
        <w:ind w:left="384" w:hanging="0"/>
        <w:rPr>
          <w:lang w:val="en-US" w:eastAsia="en-US"/>
        </w:rPr>
      </w:pPr>
      <w:r>
        <w:rPr>
          <w:lang w:val="en-US" w:eastAsia="en-US"/>
        </w:rPr>
        <w:tab/>
        <w:tab/>
        <w:tab/>
        <w:t>&lt;MSK&gt;</w:t>
      </w:r>
    </w:p>
    <w:p>
      <w:pPr>
        <w:pStyle w:val="PL"/>
        <w:ind w:left="384" w:hanging="0"/>
        <w:rPr>
          <w:lang w:val="en-US" w:eastAsia="en-US"/>
        </w:rPr>
      </w:pPr>
      <w:r>
        <w:rPr>
          <w:lang w:val="en-US" w:eastAsia="en-US"/>
        </w:rPr>
        <w:tab/>
        <w:tab/>
        <w:tab/>
        <w:tab/>
        <w:t>&lt;keyDomainID&gt;aMoM&lt;/keyDomainID&gt;</w:t>
      </w:r>
    </w:p>
    <w:p>
      <w:pPr>
        <w:pStyle w:val="PL"/>
        <w:ind w:left="384" w:hanging="0"/>
        <w:rPr>
          <w:lang w:val="en-US" w:eastAsia="en-US"/>
        </w:rPr>
      </w:pPr>
      <w:r>
        <w:rPr>
          <w:lang w:val="en-US" w:eastAsia="en-US"/>
        </w:rPr>
        <w:tab/>
        <w:tab/>
        <w:tab/>
        <w:tab/>
        <w:t>&lt;MSKID&gt;aMoAAA==&lt;/MSKID&gt;</w:t>
      </w:r>
    </w:p>
    <w:p>
      <w:pPr>
        <w:pStyle w:val="PL"/>
        <w:ind w:left="384" w:hanging="0"/>
        <w:rPr>
          <w:lang w:val="en-US" w:eastAsia="en-US"/>
        </w:rPr>
      </w:pPr>
      <w:r>
        <w:rPr>
          <w:lang w:val="en-US" w:eastAsia="en-US"/>
        </w:rPr>
        <w:tab/>
        <w:tab/>
        <w:tab/>
        <w:t>&lt;/MSK&gt;</w:t>
      </w:r>
    </w:p>
    <w:p>
      <w:pPr>
        <w:pStyle w:val="PL"/>
        <w:ind w:left="384" w:hanging="0"/>
        <w:rPr>
          <w:lang w:val="en-US" w:eastAsia="en-US"/>
        </w:rPr>
      </w:pPr>
      <w:r>
        <w:rPr>
          <w:lang w:val="en-US" w:eastAsia="en-US"/>
        </w:rPr>
        <w:tab/>
        <w:tab/>
        <w:t>&lt;/mediaFlow&gt;</w:t>
      </w:r>
    </w:p>
    <w:p>
      <w:pPr>
        <w:pStyle w:val="PL"/>
        <w:ind w:left="384" w:hanging="0"/>
        <w:rPr/>
      </w:pPr>
      <w:r>
        <w:rPr>
          <w:lang w:val="en-US" w:eastAsia="en-US"/>
        </w:rPr>
        <w:tab/>
        <w:tab/>
      </w:r>
      <w:r>
        <w:rPr/>
        <w:t>&lt;mediaFlow flowID="FF1E:03AD::7F2E:172A:1E24/4004"&gt;</w:t>
      </w:r>
    </w:p>
    <w:p>
      <w:pPr>
        <w:pStyle w:val="PL"/>
        <w:ind w:left="384" w:hanging="0"/>
        <w:rPr/>
      </w:pPr>
      <w:r>
        <w:rPr/>
        <w:tab/>
        <w:tab/>
        <w:tab/>
      </w:r>
      <w:r>
        <w:rPr>
          <w:lang w:val="en-US" w:eastAsia="en-US"/>
        </w:rPr>
        <w:t>&lt;MSK&gt;</w:t>
      </w:r>
    </w:p>
    <w:p>
      <w:pPr>
        <w:pStyle w:val="PL"/>
        <w:ind w:left="384" w:hanging="0"/>
        <w:rPr>
          <w:lang w:val="en-US" w:eastAsia="en-US"/>
        </w:rPr>
      </w:pPr>
      <w:r>
        <w:rPr>
          <w:lang w:val="en-US" w:eastAsia="en-US"/>
        </w:rPr>
        <w:tab/>
        <w:tab/>
        <w:tab/>
        <w:tab/>
        <w:t>&lt;keyDomainID&gt;GM8M&lt;/keyDomainID&gt;</w:t>
      </w:r>
    </w:p>
    <w:p>
      <w:pPr>
        <w:pStyle w:val="PL"/>
        <w:ind w:left="384" w:hanging="0"/>
        <w:rPr>
          <w:lang w:val="en-US" w:eastAsia="en-US"/>
        </w:rPr>
      </w:pPr>
      <w:r>
        <w:rPr>
          <w:lang w:val="en-US" w:eastAsia="en-US"/>
        </w:rPr>
        <w:tab/>
        <w:tab/>
        <w:tab/>
        <w:tab/>
        <w:t>&lt;MSKID&gt;aMkAAA==&lt;/MSKID&gt;</w:t>
      </w:r>
    </w:p>
    <w:p>
      <w:pPr>
        <w:pStyle w:val="PL"/>
        <w:ind w:left="384" w:hanging="0"/>
        <w:rPr>
          <w:lang w:val="en-US" w:eastAsia="en-US"/>
        </w:rPr>
      </w:pPr>
      <w:r>
        <w:rPr>
          <w:lang w:val="en-US" w:eastAsia="en-US"/>
        </w:rPr>
        <w:tab/>
        <w:tab/>
        <w:tab/>
        <w:t>&lt;/MSK&gt;</w:t>
      </w:r>
    </w:p>
    <w:p>
      <w:pPr>
        <w:pStyle w:val="PL"/>
        <w:ind w:left="384" w:hanging="0"/>
        <w:rPr>
          <w:lang w:val="en-US" w:eastAsia="en-US"/>
        </w:rPr>
      </w:pPr>
      <w:r>
        <w:rPr>
          <w:lang w:val="en-US" w:eastAsia="en-US"/>
        </w:rPr>
        <w:tab/>
        <w:tab/>
        <w:t>&lt;/mediaFlow&gt;</w:t>
      </w:r>
    </w:p>
    <w:p>
      <w:pPr>
        <w:pStyle w:val="PL"/>
        <w:ind w:left="384" w:hanging="0"/>
        <w:rPr>
          <w:lang w:val="en-US" w:eastAsia="en-US"/>
        </w:rPr>
      </w:pPr>
      <w:r>
        <w:rPr>
          <w:lang w:val="en-US" w:eastAsia="en-US"/>
        </w:rPr>
        <w:tab/>
        <w:t>&lt;/keyId&gt;</w:t>
      </w:r>
    </w:p>
    <w:p>
      <w:pPr>
        <w:pStyle w:val="PL"/>
        <w:ind w:left="384" w:hanging="0"/>
        <w:rPr>
          <w:lang w:val="en-US" w:eastAsia="en-US"/>
        </w:rPr>
      </w:pPr>
      <w:r>
        <w:rPr>
          <w:lang w:val="en-US" w:eastAsia="en-US"/>
        </w:rPr>
        <w:tab/>
        <w:t>&lt;fecProtection</w:t>
      </w:r>
    </w:p>
    <w:p>
      <w:pPr>
        <w:pStyle w:val="PL"/>
        <w:ind w:left="384" w:hanging="0"/>
        <w:rPr/>
      </w:pPr>
      <w:r>
        <w:rPr>
          <w:lang w:val="en-US" w:eastAsia="en-US"/>
        </w:rPr>
        <w:tab/>
        <w:tab/>
        <w:t>fecEncodingId="</w:t>
      </w:r>
      <w:ins w:id="106" w:author="Thomas Stockhammer" w:date="2012-05-13T13:31:00Z">
        <w:r>
          <w:rPr>
            <w:lang w:val="en-US" w:eastAsia="en-US"/>
          </w:rPr>
          <w:t>2</w:t>
        </w:r>
      </w:ins>
      <w:del w:id="107" w:author="Thomas Stockhammer" w:date="2012-05-13T13:31:00Z">
        <w:r>
          <w:rPr>
            <w:lang w:val="en-US" w:eastAsia="en-US"/>
          </w:rPr>
          <w:delText>1</w:delText>
        </w:r>
      </w:del>
      <w:r>
        <w:rPr>
          <w:lang w:val="en-US" w:eastAsia="en-US"/>
        </w:rPr>
        <w:t>"</w:t>
      </w:r>
    </w:p>
    <w:p>
      <w:pPr>
        <w:pStyle w:val="PL"/>
        <w:ind w:left="384" w:hanging="0"/>
        <w:rPr>
          <w:lang w:val="en-US" w:eastAsia="en-US"/>
        </w:rPr>
      </w:pPr>
      <w:r>
        <w:rPr>
          <w:rFonts w:eastAsia="Courier New"/>
          <w:lang w:val="en-US" w:eastAsia="en-US"/>
        </w:rPr>
        <w:t xml:space="preserve">        </w:t>
      </w:r>
      <w:r>
        <w:rPr>
          <w:lang w:val="en-US" w:eastAsia="en-US"/>
        </w:rPr>
        <w:t>fecOtiExtension="ACAEAA=="/&gt;</w:t>
      </w:r>
    </w:p>
    <w:p>
      <w:pPr>
        <w:pStyle w:val="PL"/>
        <w:rPr>
          <w:lang w:val="en-US" w:eastAsia="en-US"/>
        </w:rPr>
      </w:pPr>
      <w:r>
        <w:rPr>
          <w:lang w:val="en-US" w:eastAsia="en-US"/>
        </w:rPr>
        <w:t>&lt;/securityDescription&gt;</w:t>
      </w:r>
    </w:p>
    <w:p>
      <w:pPr>
        <w:pStyle w:val="FP"/>
        <w:rPr>
          <w:lang w:val="en-US" w:eastAsia="en-US"/>
        </w:rPr>
      </w:pPr>
      <w:r>
        <w:rPr>
          <w:lang w:val="en-US" w:eastAsia="en-US"/>
        </w:rPr>
      </w:r>
    </w:p>
    <w:p>
      <w:pPr>
        <w:pStyle w:val="Normal"/>
        <w:rPr/>
      </w:pPr>
      <w:r>
        <w:rPr/>
        <w:t xml:space="preserve">An example of how the SDP </w:t>
      </w:r>
      <w:hyperlink r:id="rId13">
        <w:r>
          <w:rPr>
            <w:rStyle w:val="InternetLink"/>
            <w:lang w:val="en-US"/>
          </w:rPr>
          <w:t>http://www.example.com/3gpp/mbms/session1.sdp</w:t>
        </w:r>
      </w:hyperlink>
      <w:r>
        <w:rPr>
          <w:lang w:val="en-US"/>
        </w:rPr>
        <w:t xml:space="preserve"> </w:t>
      </w:r>
      <w:r>
        <w:rPr/>
        <w:t xml:space="preserve">could look for a session containing two media streams that are FEC protected. In this example we have assumed an audiovisual stream, using 56 kbps for video and 12 kbps for audio. In addition another 300 bits/second of RTCP packets from the source is used for the each of the sessions. Hence, the total media session bandwidth is 56+12+0.3+0.3 = 68.6 kbps. </w:t>
      </w:r>
    </w:p>
    <w:p>
      <w:pPr>
        <w:pStyle w:val="PL"/>
        <w:rPr/>
      </w:pPr>
      <w:r>
        <w:rPr/>
        <w:t>v=0</w:t>
        <w:br/>
        <w:t xml:space="preserve">o=ghost 2890844526 2890842807 IN IP6 </w:t>
      </w:r>
      <w:r>
        <w:rPr>
          <w:iCs/>
        </w:rPr>
        <w:t>2001:210:1:2:240:96FF:FE25:8EC9</w:t>
      </w:r>
      <w:r>
        <w:rPr/>
        <w:br/>
        <w:t>s=3GPP MBMS Streaming SDP Example</w:t>
        <w:br/>
        <w:t>i=Example of MBMS streaming SDP file</w:t>
        <w:br/>
        <w:t>u=http://www.infoserver.example.com/ae600</w:t>
        <w:br/>
        <w:t>e=ghost@mailserver.example.com</w:t>
        <w:br/>
        <w:t xml:space="preserve">c=IN IP6 </w:t>
      </w:r>
      <w:r>
        <w:rPr>
          <w:lang w:val="en-US" w:eastAsia="en-US"/>
        </w:rPr>
        <w:t>FF1E:03AD::7F2E:172A:1E24</w:t>
      </w:r>
      <w:r>
        <w:rPr/>
        <w:br/>
        <w:t>t=3034423619 3042462419</w:t>
      </w:r>
    </w:p>
    <w:p>
      <w:pPr>
        <w:pStyle w:val="PL"/>
        <w:rPr/>
      </w:pPr>
      <w:r>
        <w:rPr/>
        <w:t>b=AS:62</w:t>
      </w:r>
    </w:p>
    <w:p>
      <w:pPr>
        <w:pStyle w:val="PL"/>
        <w:rPr/>
      </w:pPr>
      <w:r>
        <w:rPr/>
        <w:t>b=TIAS: 60500</w:t>
      </w:r>
    </w:p>
    <w:p>
      <w:pPr>
        <w:pStyle w:val="PL"/>
        <w:rPr/>
      </w:pPr>
      <w:r>
        <w:rPr/>
        <w:t>a=maxprate: 25</w:t>
      </w:r>
    </w:p>
    <w:p>
      <w:pPr>
        <w:pStyle w:val="PL"/>
        <w:rPr/>
      </w:pPr>
      <w:r>
        <w:rPr/>
        <w:t>a=source-filter: incl IN IP6 * 2001:210:1:2:240:96FF:FE25:8EC9</w:t>
      </w:r>
    </w:p>
    <w:p>
      <w:pPr>
        <w:pStyle w:val="PL"/>
        <w:rPr/>
      </w:pPr>
      <w:r>
        <w:rPr/>
        <w:t>a=FEC-declaration:0 encoding-id=</w:t>
      </w:r>
      <w:del w:id="108" w:author="Thomas Stockhammer" w:date="2012-05-13T13:32:00Z">
        <w:r>
          <w:rPr/>
          <w:delText>1</w:delText>
        </w:r>
      </w:del>
      <w:ins w:id="109" w:author="Thomas Stockhammer" w:date="2012-05-13T13:32:00Z">
        <w:r>
          <w:rPr/>
          <w:t>2</w:t>
        </w:r>
      </w:ins>
    </w:p>
    <w:p>
      <w:pPr>
        <w:pStyle w:val="PL"/>
        <w:rPr/>
      </w:pPr>
      <w:r>
        <w:rPr/>
        <w:t xml:space="preserve">m=video 4002 </w:t>
      </w:r>
      <w:r>
        <w:rPr>
          <w:lang w:val="en-US" w:eastAsia="en-US"/>
        </w:rPr>
        <w:t>UDP/MBMS-FEC/</w:t>
      </w:r>
      <w:r>
        <w:rPr/>
        <w:t>RTP/AVP 96</w:t>
      </w:r>
    </w:p>
    <w:p>
      <w:pPr>
        <w:pStyle w:val="PL"/>
        <w:rPr>
          <w:lang w:val="sv-SE" w:eastAsia="en-US"/>
        </w:rPr>
      </w:pPr>
      <w:r>
        <w:rPr>
          <w:lang w:val="sv-SE" w:eastAsia="en-US"/>
        </w:rPr>
        <w:t>b=TIAS:55000</w:t>
      </w:r>
    </w:p>
    <w:p>
      <w:pPr>
        <w:pStyle w:val="PL"/>
        <w:rPr>
          <w:lang w:val="sv-SE" w:eastAsia="en-US"/>
        </w:rPr>
      </w:pPr>
      <w:r>
        <w:rPr>
          <w:lang w:val="sv-SE" w:eastAsia="en-US"/>
        </w:rPr>
        <w:t>b=RR:0</w:t>
      </w:r>
    </w:p>
    <w:p>
      <w:pPr>
        <w:pStyle w:val="PL"/>
        <w:rPr>
          <w:lang w:val="sv-SE" w:eastAsia="en-US"/>
        </w:rPr>
      </w:pPr>
      <w:r>
        <w:rPr>
          <w:lang w:val="sv-SE" w:eastAsia="en-US"/>
        </w:rPr>
        <w:t>b=RS:300</w:t>
      </w:r>
    </w:p>
    <w:p>
      <w:pPr>
        <w:pStyle w:val="PL"/>
        <w:rPr/>
      </w:pPr>
      <w:r>
        <w:rPr/>
        <w:t>a=rtpmap:96 H263-2000/90000</w:t>
        <w:br/>
        <w:t>a=fmtp:96 profile=3;level=10</w:t>
        <w:br/>
        <w:t>a=framesize:96 176-144</w:t>
      </w:r>
    </w:p>
    <w:p>
      <w:pPr>
        <w:pStyle w:val="PL"/>
        <w:rPr>
          <w:lang w:val="it-IT" w:eastAsia="en-US"/>
        </w:rPr>
      </w:pPr>
      <w:r>
        <w:rPr>
          <w:lang w:val="it-IT" w:eastAsia="en-US"/>
        </w:rPr>
        <w:t>a=FEC:0</w:t>
      </w:r>
    </w:p>
    <w:p>
      <w:pPr>
        <w:pStyle w:val="PL"/>
        <w:rPr>
          <w:lang w:val="it-IT" w:eastAsia="en-US"/>
        </w:rPr>
      </w:pPr>
      <w:r>
        <w:rPr>
          <w:lang w:val="it-IT" w:eastAsia="en-US"/>
        </w:rPr>
        <w:t>a=maxprate:15</w:t>
      </w:r>
    </w:p>
    <w:p>
      <w:pPr>
        <w:pStyle w:val="PL"/>
        <w:rPr>
          <w:lang w:val="it-IT" w:eastAsia="en-US"/>
        </w:rPr>
      </w:pPr>
      <w:r>
        <w:rPr>
          <w:lang w:val="it-IT" w:eastAsia="en-US"/>
        </w:rPr>
        <w:t>m=audio 4004 UDP/MBMS-FEC/RTP/AVP 98</w:t>
      </w:r>
    </w:p>
    <w:p>
      <w:pPr>
        <w:pStyle w:val="PL"/>
        <w:rPr/>
      </w:pPr>
      <w:r>
        <w:rPr/>
        <w:t>b=TIAS: 11500</w:t>
      </w:r>
    </w:p>
    <w:p>
      <w:pPr>
        <w:pStyle w:val="PL"/>
        <w:rPr/>
      </w:pPr>
      <w:r>
        <w:rPr/>
        <w:t>b=RR:0</w:t>
      </w:r>
    </w:p>
    <w:p>
      <w:pPr>
        <w:pStyle w:val="PL"/>
        <w:rPr/>
      </w:pPr>
      <w:r>
        <w:rPr/>
        <w:t>b=RS:300</w:t>
      </w:r>
    </w:p>
    <w:p>
      <w:pPr>
        <w:pStyle w:val="PL"/>
        <w:rPr/>
      </w:pPr>
      <w:r>
        <w:rPr/>
        <w:t>a=rtpmap:98 AMR/8000</w:t>
      </w:r>
    </w:p>
    <w:p>
      <w:pPr>
        <w:pStyle w:val="PL"/>
        <w:rPr/>
      </w:pPr>
      <w:r>
        <w:rPr/>
        <w:t>a=fmtp:98 octet-align=1</w:t>
      </w:r>
    </w:p>
    <w:p>
      <w:pPr>
        <w:pStyle w:val="PL"/>
        <w:rPr/>
      </w:pPr>
      <w:r>
        <w:rPr/>
        <w:t>a=FEC:0</w:t>
      </w:r>
    </w:p>
    <w:p>
      <w:pPr>
        <w:pStyle w:val="PL"/>
        <w:rPr/>
      </w:pPr>
      <w:r>
        <w:rPr/>
        <w:t>a=maxprate:10</w:t>
      </w:r>
    </w:p>
    <w:p>
      <w:pPr>
        <w:pStyle w:val="FP"/>
        <w:rPr>
          <w:lang w:eastAsia="ja-JP"/>
        </w:rPr>
      </w:pPr>
      <w:r>
        <w:rPr>
          <w:lang w:eastAsia="ja-JP"/>
        </w:rPr>
      </w:r>
    </w:p>
    <w:p>
      <w:pPr>
        <w:pStyle w:val="Normal"/>
        <w:rPr/>
      </w:pPr>
      <w:r>
        <w:rPr/>
        <w:t>The FEC stream used to protect the above RTP sessions and a MIKEY key stream has the below SDP (</w:t>
      </w:r>
      <w:r>
        <w:rPr>
          <w:lang w:val="en-US"/>
        </w:rPr>
        <w:t>http://www.example.com/3gpp/mbms/session1-fec.sdp)</w:t>
      </w:r>
      <w:r>
        <w:rPr/>
        <w:t>:</w:t>
      </w:r>
    </w:p>
    <w:p>
      <w:pPr>
        <w:pStyle w:val="FP"/>
        <w:rPr/>
      </w:pPr>
      <w:r>
        <w:rPr/>
      </w:r>
    </w:p>
    <w:p>
      <w:pPr>
        <w:pStyle w:val="PL"/>
        <w:rPr/>
      </w:pPr>
      <w:r>
        <w:rPr/>
        <w:t>v=0</w:t>
        <w:br/>
        <w:t xml:space="preserve">o=ghost 2890844526 2890842807 IN IP6 </w:t>
      </w:r>
      <w:r>
        <w:rPr>
          <w:iCs/>
        </w:rPr>
        <w:t>2001:210:1:2:240:96FF:FE25:8EC9</w:t>
      </w:r>
      <w:r>
        <w:rPr/>
        <w:br/>
        <w:t>s=3GPP MBMS Streaming FEC SDP Example</w:t>
        <w:br/>
        <w:t>i=Example of MBMS streaming SDP file</w:t>
        <w:br/>
        <w:t>u=http://www.infoserver.example.com/ae600</w:t>
        <w:br/>
        <w:t>e=ghost@mailserver.example.com</w:t>
        <w:br/>
        <w:t xml:space="preserve">c=IN IP6 </w:t>
      </w:r>
      <w:r>
        <w:rPr>
          <w:lang w:val="en-US" w:eastAsia="en-US"/>
        </w:rPr>
        <w:t>FF1E:03AD::7F2E:172A:1E24</w:t>
      </w:r>
      <w:r>
        <w:rPr/>
        <w:br/>
        <w:t>t=3034423619 3042462419</w:t>
      </w:r>
    </w:p>
    <w:p>
      <w:pPr>
        <w:pStyle w:val="PL"/>
        <w:rPr/>
      </w:pPr>
      <w:r>
        <w:rPr/>
        <w:t>b=AS:15</w:t>
      </w:r>
    </w:p>
    <w:p>
      <w:pPr>
        <w:pStyle w:val="PL"/>
        <w:rPr/>
      </w:pPr>
      <w:r>
        <w:rPr/>
        <w:t>a=FEC-declaration:0 encoding-id=</w:t>
      </w:r>
      <w:del w:id="110" w:author="Thomas Stockhammer" w:date="2012-05-13T13:32:00Z">
        <w:r>
          <w:rPr/>
          <w:delText>1</w:delText>
        </w:r>
      </w:del>
      <w:ins w:id="111" w:author="Thomas Stockhammer" w:date="2012-05-13T13:32:00Z">
        <w:r>
          <w:rPr/>
          <w:t>2</w:t>
        </w:r>
      </w:ins>
    </w:p>
    <w:p>
      <w:pPr>
        <w:pStyle w:val="PL"/>
        <w:rPr/>
      </w:pPr>
      <w:r>
        <w:rPr/>
        <w:t xml:space="preserve">a=FEC-OTI-extension:0 </w:t>
      </w:r>
      <w:r>
        <w:rPr>
          <w:lang w:val="en-US" w:eastAsia="en-US"/>
        </w:rPr>
        <w:t>ACAEAA==</w:t>
      </w:r>
    </w:p>
    <w:p>
      <w:pPr>
        <w:pStyle w:val="PL"/>
        <w:rPr/>
      </w:pPr>
      <w:r>
        <w:rPr/>
        <w:t>a=mbms-repair: 0 min-buffer-time=2600</w:t>
      </w:r>
    </w:p>
    <w:p>
      <w:pPr>
        <w:pStyle w:val="PL"/>
        <w:rPr>
          <w:iCs/>
        </w:rPr>
      </w:pPr>
      <w:r>
        <w:rPr>
          <w:iCs/>
        </w:rPr>
        <w:t>a=source-filter: incl IN IP6 * 2001:210:1:2:240:96FF:FE25:8EC9</w:t>
      </w:r>
    </w:p>
    <w:p>
      <w:pPr>
        <w:pStyle w:val="PL"/>
        <w:rPr>
          <w:lang w:val="en-US" w:eastAsia="en-US"/>
        </w:rPr>
      </w:pPr>
      <w:r>
        <w:rPr>
          <w:lang w:val="en-US" w:eastAsia="en-US"/>
        </w:rPr>
        <w:t>m=application 4006 UDP/MBMS-REPAIR *</w:t>
      </w:r>
    </w:p>
    <w:p>
      <w:pPr>
        <w:pStyle w:val="PL"/>
        <w:rPr>
          <w:lang w:val="en-US" w:eastAsia="en-US"/>
        </w:rPr>
      </w:pPr>
      <w:r>
        <w:rPr>
          <w:lang w:val="en-US" w:eastAsia="en-US"/>
        </w:rPr>
        <w:t>b=AS:15</w:t>
      </w:r>
    </w:p>
    <w:p>
      <w:pPr>
        <w:pStyle w:val="PL"/>
        <w:rPr>
          <w:lang w:val="it-IT" w:eastAsia="en-US"/>
        </w:rPr>
      </w:pPr>
      <w:r>
        <w:rPr>
          <w:lang w:val="it-IT" w:eastAsia="en-US"/>
        </w:rPr>
        <w:t xml:space="preserve">a=FEC:0 </w:t>
      </w:r>
    </w:p>
    <w:p>
      <w:pPr>
        <w:pStyle w:val="PL"/>
        <w:rPr>
          <w:lang w:val="it-IT" w:eastAsia="en-US"/>
        </w:rPr>
      </w:pPr>
      <w:r>
        <w:rPr>
          <w:lang w:val="it-IT" w:eastAsia="en-US"/>
        </w:rPr>
        <w:t>a=mbms-flowid: 1=FF1E:03AD::7F2E:172A:1E24/4002, 2=FF1E:03AD::7F2E:172A:1E24/4003, 3=FF1E:03AD::7F2E:172A:1E24/4004, 4=FF1E:03AD::7F2E:172A:1E24/4005, 5=FF1E:03AD::7F2E:172A:1E24/2269</w:t>
      </w:r>
    </w:p>
    <w:p>
      <w:pPr>
        <w:pStyle w:val="PL"/>
        <w:rPr>
          <w:lang w:val="en-US" w:eastAsia="en-US"/>
        </w:rPr>
      </w:pPr>
      <w:r>
        <w:rPr>
          <w:lang w:val="en-US" w:eastAsia="en-US"/>
        </w:rPr>
        <w:t>a=X-3gpp-FEC-Interleaving: 1="reverse", 2="ordered"</w:t>
      </w:r>
    </w:p>
    <w:p>
      <w:pPr>
        <w:pStyle w:val="PL"/>
        <w:rPr>
          <w:lang w:val="en-US" w:eastAsia="en-US"/>
        </w:rPr>
      </w:pPr>
      <w:r>
        <w:rPr>
          <w:lang w:val="en-US" w:eastAsia="en-US"/>
        </w:rPr>
      </w:r>
    </w:p>
    <w:p>
      <w:pPr>
        <w:pStyle w:val="Normal"/>
        <w:rPr/>
      </w:pPr>
      <w:r>
        <w:rPr>
          <w:lang w:val="en-US" w:eastAsia="ja-JP"/>
        </w:rPr>
        <w:t>A more traditional FEC configuration is shown below. The audio and video media components use different FEC repair flows. The same principle can also be applied when bundling several user services together.</w:t>
      </w:r>
    </w:p>
    <w:p>
      <w:pPr>
        <w:pStyle w:val="FP"/>
        <w:rPr>
          <w:lang w:val="en-US" w:eastAsia="ja-JP"/>
        </w:rPr>
      </w:pPr>
      <w:r>
        <w:rPr>
          <w:lang w:val="en-US" w:eastAsia="ja-JP"/>
        </w:rPr>
      </w:r>
    </w:p>
    <w:p>
      <w:pPr>
        <w:pStyle w:val="PL"/>
        <w:ind w:left="384" w:hanging="0"/>
        <w:rPr/>
      </w:pPr>
      <w:r>
        <w:rPr>
          <w:rFonts w:eastAsia="Courier New"/>
          <w:lang w:val="en-US" w:eastAsia="en-US"/>
        </w:rPr>
        <w:t xml:space="preserve"> </w:t>
      </w:r>
      <w:r>
        <w:rPr>
          <w:lang w:val="en-US" w:eastAsia="en-US"/>
        </w:rPr>
        <w:t>&lt;?xml version="1.0" encoding="UTF-8"?&gt;</w:t>
      </w:r>
    </w:p>
    <w:p>
      <w:pPr>
        <w:pStyle w:val="PL"/>
        <w:ind w:left="384" w:hanging="0"/>
        <w:rPr/>
      </w:pPr>
      <w:r>
        <w:rPr>
          <w:lang w:val="en-US" w:eastAsia="en-US"/>
        </w:rPr>
        <w:t>&lt;bundleDescription</w:t>
        <w:br/>
        <w:tab/>
        <w:t>xmlns="urn:3GPP:metadata:2005:MBMS:userServiceDescription"</w:t>
        <w:br/>
        <w:tab/>
        <w:t>xmlns:xsi="</w:t>
      </w:r>
      <w:hyperlink r:id="rId14">
        <w:r>
          <w:rPr>
            <w:rStyle w:val="InternetLink"/>
            <w:lang w:val="en-US" w:eastAsia="en-US"/>
          </w:rPr>
          <w:t>http://www.w3.org/2001/XMLSchema-instance</w:t>
        </w:r>
      </w:hyperlink>
      <w:r>
        <w:rPr>
          <w:lang w:val="en-US" w:eastAsia="en-US"/>
        </w:rPr>
        <w:t>"</w:t>
      </w:r>
    </w:p>
    <w:p>
      <w:pPr>
        <w:pStyle w:val="PL"/>
        <w:ind w:left="384" w:hanging="0"/>
        <w:rPr>
          <w:lang w:val="en-US" w:eastAsia="en-US"/>
        </w:rPr>
      </w:pPr>
      <w:r>
        <w:rPr>
          <w:lang w:val="en-US" w:eastAsia="en-US"/>
        </w:rPr>
        <w:tab/>
        <w:t>fecDescriptionURI="http://www.example.com/3gpp/mbms/session2-fec.sdp"&gt;</w:t>
      </w:r>
    </w:p>
    <w:p>
      <w:pPr>
        <w:pStyle w:val="PL"/>
        <w:ind w:left="384" w:hanging="0"/>
        <w:rPr>
          <w:rFonts w:eastAsia="Arial Unicode MS"/>
          <w:lang w:val="en-US" w:eastAsia="en-US"/>
        </w:rPr>
      </w:pPr>
      <w:r>
        <w:rPr>
          <w:lang w:val="en-US" w:eastAsia="en-US"/>
        </w:rPr>
        <w:tab/>
        <w:t>&lt;userServiceDescription</w:t>
      </w:r>
    </w:p>
    <w:p>
      <w:pPr>
        <w:pStyle w:val="PL"/>
        <w:ind w:left="384" w:hanging="0"/>
        <w:rPr/>
      </w:pPr>
      <w:r>
        <w:rPr>
          <w:lang w:val="en-US" w:eastAsia="en-US"/>
        </w:rPr>
        <w:tab/>
        <w:tab/>
        <w:t>serviceId="urn:3gpp:0010120123hotdog"&gt;</w:t>
        <w:br/>
        <w:tab/>
        <w:tab/>
        <w:tab/>
        <w:t>&lt;deliveryMethod</w:t>
        <w:br/>
        <w:tab/>
        <w:tab/>
        <w:tab/>
        <w:tab/>
        <w:t>sessionDescriptionURI="</w:t>
      </w:r>
      <w:hyperlink r:id="rId15">
        <w:r>
          <w:rPr>
            <w:rStyle w:val="InternetLink"/>
            <w:lang w:val="en-US" w:eastAsia="en-US"/>
          </w:rPr>
          <w:t>http://www.example.com/3gpp/mbms/session2.sdp</w:t>
        </w:r>
      </w:hyperlink>
      <w:r>
        <w:rPr>
          <w:lang w:val="en-US" w:eastAsia="en-US"/>
        </w:rPr>
        <w:t>"/&gt;</w:t>
      </w:r>
    </w:p>
    <w:p>
      <w:pPr>
        <w:pStyle w:val="PL"/>
        <w:ind w:left="384" w:hanging="0"/>
        <w:rPr/>
      </w:pPr>
      <w:r>
        <w:rPr>
          <w:lang w:val="en-US" w:eastAsia="en-US"/>
        </w:rPr>
        <w:tab/>
      </w:r>
      <w:r>
        <w:rPr/>
        <w:t>&lt;/userServiceDescription&gt;</w:t>
      </w:r>
    </w:p>
    <w:p>
      <w:pPr>
        <w:pStyle w:val="PL"/>
        <w:ind w:left="100" w:hanging="0"/>
        <w:rPr/>
      </w:pPr>
      <w:r>
        <w:rPr/>
        <w:tab/>
        <w:t>&lt;/bundleDescription&gt;</w:t>
      </w:r>
    </w:p>
    <w:p>
      <w:pPr>
        <w:pStyle w:val="FP"/>
        <w:rPr>
          <w:lang w:val="en-US" w:eastAsia="ja-JP"/>
        </w:rPr>
      </w:pPr>
      <w:r>
        <w:rPr>
          <w:lang w:val="en-US" w:eastAsia="ja-JP"/>
        </w:rPr>
      </w:r>
    </w:p>
    <w:p>
      <w:pPr>
        <w:pStyle w:val="FP"/>
        <w:rPr>
          <w:lang w:val="en-US" w:eastAsia="ja-JP"/>
        </w:rPr>
      </w:pPr>
      <w:r>
        <w:rPr>
          <w:lang w:val="en-US" w:eastAsia="ja-JP"/>
        </w:rPr>
      </w:r>
    </w:p>
    <w:p>
      <w:pPr>
        <w:pStyle w:val="Normal"/>
        <w:rPr>
          <w:lang w:val="en-US" w:eastAsia="ja-JP"/>
        </w:rPr>
      </w:pPr>
      <w:r>
        <w:rPr>
          <w:lang w:val="en-US" w:eastAsia="ja-JP"/>
        </w:rPr>
        <w:t>The SDP file from above is modified to use two different FEC flows.</w:t>
      </w:r>
    </w:p>
    <w:p>
      <w:pPr>
        <w:pStyle w:val="FP"/>
        <w:rPr>
          <w:lang w:val="en-US" w:eastAsia="ja-JP"/>
        </w:rPr>
      </w:pPr>
      <w:r>
        <w:rPr>
          <w:lang w:val="en-US" w:eastAsia="ja-JP"/>
        </w:rPr>
      </w:r>
    </w:p>
    <w:p>
      <w:pPr>
        <w:pStyle w:val="PL"/>
        <w:rPr/>
      </w:pPr>
      <w:r>
        <w:rPr/>
        <w:t>v=0</w:t>
        <w:br/>
        <w:t xml:space="preserve">o=ghost 2890844526 2890842807 IN IP6 </w:t>
      </w:r>
      <w:r>
        <w:rPr>
          <w:iCs/>
        </w:rPr>
        <w:t>2001:210:1:2:240:96FF:FE25:8EC9</w:t>
      </w:r>
      <w:r>
        <w:rPr/>
        <w:br/>
        <w:t>s=3GPP MBMS Streaming SDP Example</w:t>
        <w:br/>
        <w:t>i=Example of MBMS streaming SDP file</w:t>
        <w:br/>
        <w:t>u=http://www.infoserver.example.com/ae600</w:t>
        <w:br/>
        <w:t>e=ghost@mailserver.example.com</w:t>
        <w:br/>
        <w:t xml:space="preserve">c=IN IP6 </w:t>
      </w:r>
      <w:r>
        <w:rPr>
          <w:lang w:val="en-US" w:eastAsia="en-US"/>
        </w:rPr>
        <w:t>FF1E:03AD::7F2E:172A:1E24</w:t>
      </w:r>
      <w:r>
        <w:rPr/>
        <w:br/>
        <w:t>t=3034423619 3042462419</w:t>
      </w:r>
    </w:p>
    <w:p>
      <w:pPr>
        <w:pStyle w:val="PL"/>
        <w:rPr>
          <w:lang w:val="pt-BR" w:eastAsia="en-US"/>
        </w:rPr>
      </w:pPr>
      <w:r>
        <w:rPr>
          <w:lang w:val="pt-BR" w:eastAsia="en-US"/>
        </w:rPr>
        <w:t>b=AS:62</w:t>
      </w:r>
    </w:p>
    <w:p>
      <w:pPr>
        <w:pStyle w:val="PL"/>
        <w:rPr>
          <w:lang w:val="pt-BR" w:eastAsia="en-US"/>
        </w:rPr>
      </w:pPr>
      <w:r>
        <w:rPr>
          <w:lang w:val="pt-BR" w:eastAsia="en-US"/>
        </w:rPr>
        <w:t>b=TIAS: 60500</w:t>
      </w:r>
    </w:p>
    <w:p>
      <w:pPr>
        <w:pStyle w:val="PL"/>
        <w:rPr>
          <w:lang w:val="pt-BR" w:eastAsia="en-US"/>
        </w:rPr>
      </w:pPr>
      <w:r>
        <w:rPr>
          <w:lang w:val="pt-BR" w:eastAsia="en-US"/>
        </w:rPr>
        <w:t>a=maxprate: 25</w:t>
      </w:r>
    </w:p>
    <w:p>
      <w:pPr>
        <w:pStyle w:val="PL"/>
        <w:rPr/>
      </w:pPr>
      <w:r>
        <w:rPr/>
        <w:t>a=source-filter: incl IN IP6 * 2001:210:1:2:240:96FF:FE25:8EC9</w:t>
      </w:r>
    </w:p>
    <w:p>
      <w:pPr>
        <w:pStyle w:val="PL"/>
        <w:rPr/>
      </w:pPr>
      <w:r>
        <w:rPr/>
        <w:t xml:space="preserve">m=video 4002 </w:t>
      </w:r>
      <w:r>
        <w:rPr>
          <w:lang w:val="en-US" w:eastAsia="en-US"/>
        </w:rPr>
        <w:t>UDP/MBMS-FEC/</w:t>
      </w:r>
      <w:r>
        <w:rPr/>
        <w:t>RTP/AVP 96</w:t>
      </w:r>
    </w:p>
    <w:p>
      <w:pPr>
        <w:pStyle w:val="PL"/>
        <w:rPr>
          <w:lang w:val="sv-SE" w:eastAsia="en-US"/>
        </w:rPr>
      </w:pPr>
      <w:r>
        <w:rPr>
          <w:lang w:val="sv-SE" w:eastAsia="en-US"/>
        </w:rPr>
        <w:t>b=TIAS:55000</w:t>
      </w:r>
    </w:p>
    <w:p>
      <w:pPr>
        <w:pStyle w:val="PL"/>
        <w:rPr>
          <w:lang w:val="sv-SE" w:eastAsia="en-US"/>
        </w:rPr>
      </w:pPr>
      <w:r>
        <w:rPr>
          <w:lang w:val="sv-SE" w:eastAsia="en-US"/>
        </w:rPr>
        <w:t>b=RR:0</w:t>
      </w:r>
    </w:p>
    <w:p>
      <w:pPr>
        <w:pStyle w:val="PL"/>
        <w:rPr>
          <w:lang w:val="sv-SE" w:eastAsia="en-US"/>
        </w:rPr>
      </w:pPr>
      <w:r>
        <w:rPr>
          <w:lang w:val="sv-SE" w:eastAsia="en-US"/>
        </w:rPr>
        <w:t>b=RS:300</w:t>
      </w:r>
    </w:p>
    <w:p>
      <w:pPr>
        <w:pStyle w:val="PL"/>
        <w:rPr/>
      </w:pPr>
      <w:r>
        <w:rPr/>
        <w:t>a=FEC-declaration:0 encoding-id=</w:t>
      </w:r>
      <w:del w:id="112" w:author="Thomas Stockhammer" w:date="2012-05-13T13:33:00Z">
        <w:r>
          <w:rPr/>
          <w:delText>1</w:delText>
        </w:r>
      </w:del>
      <w:ins w:id="113" w:author="Thomas Stockhammer" w:date="2012-05-13T13:33:00Z">
        <w:r>
          <w:rPr/>
          <w:t>2</w:t>
        </w:r>
      </w:ins>
    </w:p>
    <w:p>
      <w:pPr>
        <w:pStyle w:val="PL"/>
        <w:rPr/>
      </w:pPr>
      <w:r>
        <w:rPr/>
        <w:t>a=rtpmap:96 H263-2000/90000</w:t>
        <w:br/>
        <w:t>a=fmtp:96 profile=3;level=10</w:t>
        <w:br/>
        <w:t>a=framesize:96 176-144</w:t>
      </w:r>
    </w:p>
    <w:p>
      <w:pPr>
        <w:pStyle w:val="PL"/>
        <w:rPr>
          <w:lang w:val="it-IT" w:eastAsia="en-US"/>
        </w:rPr>
      </w:pPr>
      <w:r>
        <w:rPr>
          <w:lang w:val="it-IT" w:eastAsia="en-US"/>
        </w:rPr>
        <w:t>a=FEC:0</w:t>
      </w:r>
    </w:p>
    <w:p>
      <w:pPr>
        <w:pStyle w:val="PL"/>
        <w:rPr>
          <w:lang w:val="it-IT" w:eastAsia="en-US"/>
        </w:rPr>
      </w:pPr>
      <w:r>
        <w:rPr>
          <w:lang w:val="it-IT" w:eastAsia="en-US"/>
        </w:rPr>
        <w:t>a=maxprate:15</w:t>
      </w:r>
    </w:p>
    <w:p>
      <w:pPr>
        <w:pStyle w:val="PL"/>
        <w:rPr>
          <w:lang w:val="it-IT" w:eastAsia="en-US"/>
        </w:rPr>
      </w:pPr>
      <w:r>
        <w:rPr>
          <w:lang w:val="it-IT" w:eastAsia="en-US"/>
        </w:rPr>
        <w:t>m=audio 4004 UDP/MBMS-FEC/RTP/AVP 98</w:t>
      </w:r>
    </w:p>
    <w:p>
      <w:pPr>
        <w:pStyle w:val="PL"/>
        <w:rPr>
          <w:lang w:val="en-US" w:eastAsia="en-US"/>
        </w:rPr>
      </w:pPr>
      <w:r>
        <w:rPr>
          <w:lang w:val="en-US" w:eastAsia="en-US"/>
        </w:rPr>
        <w:t>b=TIAS: 11500</w:t>
      </w:r>
    </w:p>
    <w:p>
      <w:pPr>
        <w:pStyle w:val="PL"/>
        <w:rPr>
          <w:lang w:val="en-US" w:eastAsia="en-US"/>
        </w:rPr>
      </w:pPr>
      <w:r>
        <w:rPr>
          <w:lang w:val="en-US" w:eastAsia="en-US"/>
        </w:rPr>
        <w:t>b=RR:0</w:t>
      </w:r>
    </w:p>
    <w:p>
      <w:pPr>
        <w:pStyle w:val="PL"/>
        <w:rPr>
          <w:lang w:val="en-US" w:eastAsia="en-US"/>
        </w:rPr>
      </w:pPr>
      <w:r>
        <w:rPr>
          <w:lang w:val="en-US" w:eastAsia="en-US"/>
        </w:rPr>
        <w:t>b=RS:300</w:t>
      </w:r>
    </w:p>
    <w:p>
      <w:pPr>
        <w:pStyle w:val="PL"/>
        <w:rPr/>
      </w:pPr>
      <w:r>
        <w:rPr/>
        <w:t>a=FEC-declaration:1 encoding-id=</w:t>
      </w:r>
      <w:del w:id="114" w:author="Thomas Stockhammer" w:date="2012-05-13T13:33:00Z">
        <w:r>
          <w:rPr/>
          <w:delText>1</w:delText>
        </w:r>
      </w:del>
      <w:ins w:id="115" w:author="Thomas Stockhammer" w:date="2012-05-13T13:33:00Z">
        <w:r>
          <w:rPr/>
          <w:t>2</w:t>
        </w:r>
      </w:ins>
    </w:p>
    <w:p>
      <w:pPr>
        <w:pStyle w:val="PL"/>
        <w:rPr/>
      </w:pPr>
      <w:r>
        <w:rPr/>
        <w:t>a=rtpmap:98 AMR/8000</w:t>
      </w:r>
    </w:p>
    <w:p>
      <w:pPr>
        <w:pStyle w:val="PL"/>
        <w:rPr/>
      </w:pPr>
      <w:r>
        <w:rPr/>
        <w:t>a=fmtp:98 octet-align=1</w:t>
      </w:r>
    </w:p>
    <w:p>
      <w:pPr>
        <w:pStyle w:val="PL"/>
        <w:rPr/>
      </w:pPr>
      <w:r>
        <w:rPr/>
        <w:t>a=FEC:1</w:t>
      </w:r>
    </w:p>
    <w:p>
      <w:pPr>
        <w:pStyle w:val="PL"/>
        <w:rPr/>
      </w:pPr>
      <w:r>
        <w:rPr/>
        <w:t>a=maxprate:10</w:t>
      </w:r>
    </w:p>
    <w:p>
      <w:pPr>
        <w:pStyle w:val="FP"/>
        <w:rPr>
          <w:lang w:val="en-US" w:eastAsia="ja-JP"/>
        </w:rPr>
      </w:pPr>
      <w:r>
        <w:rPr>
          <w:lang w:val="en-US" w:eastAsia="ja-JP"/>
        </w:rPr>
      </w:r>
    </w:p>
    <w:p>
      <w:pPr>
        <w:pStyle w:val="Normal"/>
        <w:rPr>
          <w:lang w:val="en-US" w:eastAsia="ja-JP"/>
        </w:rPr>
      </w:pPr>
      <w:r>
        <w:rPr>
          <w:lang w:val="en-US" w:eastAsia="ja-JP"/>
        </w:rPr>
        <w:t>The SDP file for the two FEC streams</w:t>
      </w:r>
    </w:p>
    <w:p>
      <w:pPr>
        <w:pStyle w:val="FP"/>
        <w:rPr>
          <w:lang w:val="en-US" w:eastAsia="ja-JP"/>
        </w:rPr>
      </w:pPr>
      <w:r>
        <w:rPr>
          <w:lang w:val="en-US" w:eastAsia="ja-JP"/>
        </w:rPr>
      </w:r>
    </w:p>
    <w:p>
      <w:pPr>
        <w:pStyle w:val="PL"/>
        <w:rPr/>
      </w:pPr>
      <w:r>
        <w:rPr/>
        <w:t>v=0</w:t>
        <w:br/>
        <w:t xml:space="preserve">o=ghost 2890844526 2890842807 IN IP6 </w:t>
      </w:r>
      <w:r>
        <w:rPr>
          <w:iCs/>
        </w:rPr>
        <w:t>2001:210:1:2:240:96FF:FE25:8EC9</w:t>
      </w:r>
      <w:r>
        <w:rPr/>
        <w:br/>
        <w:t>s=3GPP MBMS Streaming FEC SDP Example</w:t>
        <w:br/>
        <w:t>i=Example of MBMS streaming SDP file</w:t>
        <w:br/>
        <w:t>u=http://www.infoserver.example.com/ae600</w:t>
        <w:br/>
        <w:t>e=ghost@mailserver.example.com</w:t>
        <w:br/>
        <w:t>t=3034423619 3042462419</w:t>
      </w:r>
    </w:p>
    <w:p>
      <w:pPr>
        <w:pStyle w:val="PL"/>
        <w:rPr/>
      </w:pPr>
      <w:r>
        <w:rPr/>
        <w:t>b=AS:15</w:t>
      </w:r>
    </w:p>
    <w:p>
      <w:pPr>
        <w:pStyle w:val="PL"/>
        <w:rPr>
          <w:iCs/>
        </w:rPr>
      </w:pPr>
      <w:r>
        <w:rPr>
          <w:iCs/>
        </w:rPr>
        <w:t>a=source-filter: incl IN IP6 * 2001:210:1:2:240:96FF:FE25:8EC9</w:t>
      </w:r>
    </w:p>
    <w:p>
      <w:pPr>
        <w:pStyle w:val="PL"/>
        <w:rPr>
          <w:lang w:val="it-IT" w:eastAsia="en-US"/>
        </w:rPr>
      </w:pPr>
      <w:r>
        <w:rPr>
          <w:lang w:val="it-IT" w:eastAsia="en-US"/>
        </w:rPr>
        <w:t>m=application 4006 UDP/MBMS-REPAIR *</w:t>
      </w:r>
    </w:p>
    <w:p>
      <w:pPr>
        <w:pStyle w:val="PL"/>
        <w:rPr>
          <w:lang w:val="it-IT" w:eastAsia="en-US"/>
        </w:rPr>
      </w:pPr>
      <w:r>
        <w:rPr>
          <w:lang w:val="it-IT" w:eastAsia="en-US"/>
        </w:rPr>
        <w:t>c=IN IP6 FF1E:03AD::7F2E:172A:1E24</w:t>
      </w:r>
    </w:p>
    <w:p>
      <w:pPr>
        <w:pStyle w:val="PL"/>
        <w:rPr>
          <w:lang w:val="en-US" w:eastAsia="en-US"/>
        </w:rPr>
      </w:pPr>
      <w:r>
        <w:rPr>
          <w:lang w:val="en-US" w:eastAsia="en-US"/>
        </w:rPr>
        <w:t>b=AS:15</w:t>
      </w:r>
    </w:p>
    <w:p>
      <w:pPr>
        <w:pStyle w:val="PL"/>
        <w:rPr/>
      </w:pPr>
      <w:r>
        <w:rPr/>
        <w:t>a=FEC-declaration:0 encoding-id=</w:t>
      </w:r>
      <w:del w:id="116" w:author="Thomas Stockhammer" w:date="2012-05-13T13:33:00Z">
        <w:r>
          <w:rPr/>
          <w:delText>1</w:delText>
        </w:r>
      </w:del>
      <w:ins w:id="117" w:author="Thomas Stockhammer" w:date="2012-05-13T13:33:00Z">
        <w:r>
          <w:rPr/>
          <w:t>2</w:t>
        </w:r>
      </w:ins>
    </w:p>
    <w:p>
      <w:pPr>
        <w:pStyle w:val="PL"/>
        <w:rPr/>
      </w:pPr>
      <w:r>
        <w:rPr/>
        <w:t xml:space="preserve">a=FEC-OTI-extension:0 </w:t>
      </w:r>
      <w:r>
        <w:rPr>
          <w:lang w:val="en-US" w:eastAsia="en-US"/>
        </w:rPr>
        <w:t>ACAEAA==</w:t>
      </w:r>
    </w:p>
    <w:p>
      <w:pPr>
        <w:pStyle w:val="PL"/>
        <w:rPr/>
      </w:pPr>
      <w:r>
        <w:rPr/>
        <w:t>a=mbms-repair: 0 min-buffer-time=2600</w:t>
      </w:r>
    </w:p>
    <w:p>
      <w:pPr>
        <w:pStyle w:val="PL"/>
        <w:rPr>
          <w:lang w:val="it-IT" w:eastAsia="en-US"/>
        </w:rPr>
      </w:pPr>
      <w:r>
        <w:rPr>
          <w:lang w:val="it-IT" w:eastAsia="en-US"/>
        </w:rPr>
        <w:t xml:space="preserve">a=FEC:0 </w:t>
      </w:r>
    </w:p>
    <w:p>
      <w:pPr>
        <w:pStyle w:val="PL"/>
        <w:rPr/>
      </w:pPr>
      <w:r>
        <w:rPr>
          <w:lang w:val="it-IT" w:eastAsia="en-US"/>
        </w:rPr>
        <w:t>a=mbms-flowid: 1=FF1E:03AD::7F2E:172A:1E24/4002, 2=FF1E:03AD::7F2E:172A:1E24/4003</w:t>
      </w:r>
    </w:p>
    <w:p>
      <w:pPr>
        <w:pStyle w:val="PL"/>
        <w:rPr>
          <w:lang w:val="it-IT" w:eastAsia="en-US"/>
        </w:rPr>
      </w:pPr>
      <w:r>
        <w:rPr>
          <w:lang w:val="it-IT" w:eastAsia="en-US"/>
        </w:rPr>
        <w:t>m=application 4008 UDP/MBMS-REPAIR *</w:t>
      </w:r>
    </w:p>
    <w:p>
      <w:pPr>
        <w:pStyle w:val="PL"/>
        <w:rPr>
          <w:lang w:val="it-IT" w:eastAsia="en-US"/>
        </w:rPr>
      </w:pPr>
      <w:r>
        <w:rPr>
          <w:lang w:val="it-IT" w:eastAsia="en-US"/>
        </w:rPr>
        <w:t>c=IN IP6 FF1E:03AD::7F2E:172A:1E24</w:t>
      </w:r>
    </w:p>
    <w:p>
      <w:pPr>
        <w:pStyle w:val="PL"/>
        <w:rPr>
          <w:lang w:val="en-US" w:eastAsia="en-US"/>
        </w:rPr>
      </w:pPr>
      <w:r>
        <w:rPr>
          <w:lang w:val="en-US" w:eastAsia="en-US"/>
        </w:rPr>
        <w:t>b=AS:15</w:t>
      </w:r>
    </w:p>
    <w:p>
      <w:pPr>
        <w:pStyle w:val="PL"/>
        <w:rPr>
          <w:lang w:val="en-US" w:eastAsia="en-US"/>
        </w:rPr>
      </w:pPr>
      <w:r>
        <w:rPr>
          <w:lang w:val="en-US" w:eastAsia="en-US"/>
        </w:rPr>
        <w:t>a=FEC-declaration:1 encoding-id=</w:t>
      </w:r>
      <w:del w:id="118" w:author="Thomas Stockhammer" w:date="2012-05-13T13:33:00Z">
        <w:r>
          <w:rPr>
            <w:lang w:val="en-US" w:eastAsia="en-US"/>
          </w:rPr>
          <w:delText>1</w:delText>
        </w:r>
      </w:del>
      <w:ins w:id="119" w:author="Thomas Stockhammer" w:date="2012-05-13T13:33:00Z">
        <w:r>
          <w:rPr>
            <w:lang w:val="en-US" w:eastAsia="en-US"/>
          </w:rPr>
          <w:t>2</w:t>
        </w:r>
      </w:ins>
    </w:p>
    <w:p>
      <w:pPr>
        <w:pStyle w:val="PL"/>
        <w:rPr>
          <w:lang w:val="en-US" w:eastAsia="en-US"/>
        </w:rPr>
      </w:pPr>
      <w:r>
        <w:rPr>
          <w:lang w:val="en-US" w:eastAsia="en-US"/>
        </w:rPr>
        <w:t>a=FEC-OTI-extension:1 ACAEAA==</w:t>
      </w:r>
    </w:p>
    <w:p>
      <w:pPr>
        <w:pStyle w:val="PL"/>
        <w:rPr/>
      </w:pPr>
      <w:r>
        <w:rPr/>
        <w:t>a=mbms-repair: 1 min-buffer-time=2600</w:t>
      </w:r>
    </w:p>
    <w:p>
      <w:pPr>
        <w:pStyle w:val="PL"/>
        <w:rPr/>
      </w:pPr>
      <w:r>
        <w:rPr>
          <w:lang w:val="it-IT" w:eastAsia="en-US"/>
        </w:rPr>
        <w:t xml:space="preserve">a=FEC:1 </w:t>
      </w:r>
    </w:p>
    <w:p>
      <w:pPr>
        <w:pStyle w:val="PL"/>
        <w:rPr/>
      </w:pPr>
      <w:r>
        <w:rPr>
          <w:lang w:val="it-IT" w:eastAsia="en-US"/>
        </w:rPr>
        <w:t>a=mbms-flowid: 3=FF1E:03AD::7F2E:172A:1E24/4004, 4=FF1E:03AD::7F2E:172A:1E24/4005</w:t>
      </w:r>
    </w:p>
    <w:p>
      <w:pPr>
        <w:pStyle w:val="B1"/>
        <w:rPr>
          <w:lang w:val="it-IT" w:eastAsia="en-US"/>
        </w:rPr>
      </w:pPr>
      <w:r>
        <w:rPr>
          <w:lang w:val="it-IT" w:eastAsia="en-US"/>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Eleventh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Twelveth Change</w:t>
            </w:r>
          </w:p>
        </w:tc>
      </w:tr>
    </w:tbl>
    <w:p>
      <w:pPr>
        <w:pStyle w:val="B1"/>
        <w:rPr/>
      </w:pPr>
      <w:r>
        <w:rPr/>
        <w:t xml:space="preserve"> </w:t>
      </w:r>
    </w:p>
    <w:p>
      <w:pPr>
        <w:pStyle w:val="Heading4"/>
        <w:ind w:left="1418" w:hanging="1418"/>
        <w:rPr/>
      </w:pPr>
      <w:ins w:id="121" w:author="Thomas Stockhammer" w:date="2013-01-21T15:10:00Z">
        <w:r>
          <w:rPr/>
          <w:t>8.2.2.16</w:t>
        </w:r>
      </w:ins>
      <w:ins w:id="122" w:author="Thomas Stockhammer" w:date="2013-01-21T15:09:00Z">
        <w:r>
          <w:rPr/>
          <w:tab/>
          <w:t>Parameter derivation algorithm</w:t>
        </w:r>
      </w:ins>
      <w:ins w:id="123" w:author="Thomas Stockhammer" w:date="2013-01-21T15:11:00Z">
        <w:r>
          <w:rPr/>
          <w:t xml:space="preserve"> (informative)</w:t>
        </w:r>
      </w:ins>
    </w:p>
    <w:p>
      <w:pPr>
        <w:pStyle w:val="Normal"/>
        <w:rPr/>
      </w:pPr>
      <w:ins w:id="125" w:author="Thomas Stockhammer" w:date="2013-01-21T15:09:00Z">
        <w:r>
          <w:rPr/>
          <w:t xml:space="preserve">This sub-clause provides recommendations for the derivation of the transport parameter </w:t>
        </w:r>
      </w:ins>
      <w:ins w:id="126" w:author="Thomas Stockhammer" w:date="2013-01-21T15:09:00Z">
        <w:r>
          <w:rPr>
            <w:i/>
          </w:rPr>
          <w:t>T</w:t>
        </w:r>
      </w:ins>
      <w:ins w:id="127" w:author="Thomas Stockhammer" w:date="2013-01-21T15:09:00Z">
        <w:r>
          <w:rPr/>
          <w:t>. This recommendation is based on the following input parameters:</w:t>
        </w:r>
      </w:ins>
    </w:p>
    <w:p>
      <w:pPr>
        <w:pStyle w:val="B1"/>
        <w:rPr/>
      </w:pPr>
      <w:ins w:id="129" w:author="Thomas Stockhammer" w:date="2013-01-21T15:09:00Z">
        <w:r>
          <w:rPr/>
          <w:t>-</w:t>
          <w:tab/>
        </w:r>
      </w:ins>
      <w:ins w:id="130" w:author="Thomas Stockhammer" w:date="2013-01-21T15:09:00Z">
        <w:r>
          <w:rPr>
            <w:i/>
          </w:rPr>
          <w:t>B</w:t>
        </w:r>
      </w:ins>
      <w:ins w:id="131" w:author="Thomas Stockhammer" w:date="2013-01-21T15:09:00Z">
        <w:r>
          <w:rPr/>
          <w:tab/>
          <w:t>the maximum source block size, in bytes</w:t>
        </w:r>
      </w:ins>
    </w:p>
    <w:p>
      <w:pPr>
        <w:pStyle w:val="B1"/>
        <w:rPr/>
      </w:pPr>
      <w:ins w:id="133" w:author="Thomas Stockhammer" w:date="2013-01-21T15:09:00Z">
        <w:r>
          <w:rPr/>
          <w:t>-</w:t>
          <w:tab/>
        </w:r>
      </w:ins>
      <w:ins w:id="134" w:author="Thomas Stockhammer" w:date="2013-01-21T15:09:00Z">
        <w:r>
          <w:rPr>
            <w:i/>
          </w:rPr>
          <w:t>P</w:t>
        </w:r>
      </w:ins>
      <w:ins w:id="135" w:author="Thomas Stockhammer" w:date="2013-01-21T15:09:00Z">
        <w:r>
          <w:rPr/>
          <w:tab/>
          <w:t xml:space="preserve">the maximum repair packet payload size, in bytes, which is a multiple of </w:t>
        </w:r>
      </w:ins>
      <w:ins w:id="136" w:author="Thomas Stockhammer" w:date="2013-01-21T15:09:00Z">
        <w:r>
          <w:rPr>
            <w:i/>
          </w:rPr>
          <w:t>Al</w:t>
        </w:r>
      </w:ins>
    </w:p>
    <w:p>
      <w:pPr>
        <w:pStyle w:val="B1"/>
        <w:rPr/>
      </w:pPr>
      <w:ins w:id="138" w:author="Thomas Stockhammer" w:date="2013-01-21T15:09:00Z">
        <w:r>
          <w:rPr/>
          <w:t>-</w:t>
          <w:tab/>
        </w:r>
      </w:ins>
      <w:ins w:id="139" w:author="Thomas Stockhammer" w:date="2013-01-21T15:09:00Z">
        <w:r>
          <w:rPr>
            <w:i/>
          </w:rPr>
          <w:t>Al</w:t>
        </w:r>
      </w:ins>
      <w:ins w:id="140" w:author="Thomas Stockhammer" w:date="2013-01-21T15:09:00Z">
        <w:r>
          <w:rPr/>
          <w:tab/>
          <w:t>the symbol alignment factor, in bytes</w:t>
        </w:r>
      </w:ins>
    </w:p>
    <w:p>
      <w:pPr>
        <w:pStyle w:val="B1"/>
        <w:rPr/>
      </w:pPr>
      <w:ins w:id="142" w:author="Thomas Stockhammer" w:date="2013-01-21T15:09:00Z">
        <w:r>
          <w:rPr/>
          <w:t>-</w:t>
          <w:tab/>
        </w:r>
      </w:ins>
      <w:ins w:id="143" w:author="Thomas Stockhammer" w:date="2013-01-21T15:09:00Z">
        <w:r>
          <w:rPr>
            <w:i/>
          </w:rPr>
          <w:t>S</w:t>
        </w:r>
      </w:ins>
      <w:ins w:id="144" w:author="Thomas Stockhammer" w:date="2013-01-21T15:09:00Z">
        <w:r>
          <w:rPr>
            <w:vertAlign w:val="subscript"/>
          </w:rPr>
          <w:t>_min</w:t>
        </w:r>
      </w:ins>
      <w:ins w:id="145" w:author="Thomas Stockhammer" w:date="2013-01-21T15:09:00Z">
        <w:r>
          <w:rPr/>
          <w:t xml:space="preserve"> the minimum symbol size in units of </w:t>
        </w:r>
      </w:ins>
      <w:ins w:id="146" w:author="Thomas Stockhammer" w:date="2013-01-21T15:09:00Z">
        <w:r>
          <w:rPr>
            <w:i/>
          </w:rPr>
          <w:t>Al</w:t>
        </w:r>
      </w:ins>
    </w:p>
    <w:p>
      <w:pPr>
        <w:pStyle w:val="B1"/>
        <w:rPr/>
      </w:pPr>
      <w:ins w:id="148" w:author="Thomas Stockhammer" w:date="2013-01-21T15:09:00Z">
        <w:r>
          <w:rPr/>
          <w:t xml:space="preserve">-    </w:t>
        </w:r>
      </w:ins>
      <w:ins w:id="149" w:author="Thomas Stockhammer" w:date="2013-01-21T15:09:00Z">
        <w:r>
          <w:rPr>
            <w:i/>
          </w:rPr>
          <w:t>K’_</w:t>
        </w:r>
      </w:ins>
      <w:ins w:id="150" w:author="Thomas Stockhammer" w:date="2013-01-21T15:09:00Z">
        <w:r>
          <w:rPr>
            <w:rFonts w:cs="Times" w:ascii="Times" w:hAnsi="Times"/>
            <w:vertAlign w:val="subscript"/>
          </w:rPr>
          <w:t>max</w:t>
        </w:r>
      </w:ins>
      <w:ins w:id="151" w:author="Thomas Stockhammer" w:date="2013-01-21T15:09:00Z">
        <w:r>
          <w:rPr/>
          <w:t xml:space="preserve">  the maximum number of source symbols per source block, equal to 56,403.</w:t>
        </w:r>
      </w:ins>
    </w:p>
    <w:p>
      <w:pPr>
        <w:pStyle w:val="Normal"/>
        <w:rPr/>
      </w:pPr>
      <w:ins w:id="153" w:author="Thomas Stockhammer" w:date="2013-01-21T15:09:00Z">
        <w:r>
          <w:rPr/>
          <w:t>A requirement on these inputs is that ceil(</w:t>
        </w:r>
      </w:ins>
      <w:ins w:id="154" w:author="Thomas Stockhammer" w:date="2013-01-21T15:09:00Z">
        <w:r>
          <w:rPr>
            <w:i/>
          </w:rPr>
          <w:t>B</w:t>
        </w:r>
      </w:ins>
      <w:ins w:id="155" w:author="Thomas Stockhammer" w:date="2013-01-21T15:09:00Z">
        <w:r>
          <w:rPr/>
          <w:t>/</w:t>
        </w:r>
      </w:ins>
      <w:ins w:id="156" w:author="Thomas Stockhammer" w:date="2013-01-21T15:09:00Z">
        <w:r>
          <w:rPr>
            <w:i/>
          </w:rPr>
          <w:t>P</w:t>
        </w:r>
      </w:ins>
      <w:ins w:id="157" w:author="Thomas Stockhammer" w:date="2013-01-21T15:09:00Z">
        <w:r>
          <w:rPr/>
          <w:t xml:space="preserve">) ≤ </w:t>
        </w:r>
      </w:ins>
      <w:ins w:id="158" w:author="Thomas Stockhammer" w:date="2013-01-21T15:09:00Z">
        <w:r>
          <w:rPr>
            <w:i/>
          </w:rPr>
          <w:t>K’_</w:t>
        </w:r>
      </w:ins>
      <w:ins w:id="159" w:author="Thomas Stockhammer" w:date="2013-01-21T15:09:00Z">
        <w:r>
          <w:rPr>
            <w:rFonts w:cs="Times" w:ascii="Times" w:hAnsi="Times"/>
            <w:vertAlign w:val="subscript"/>
          </w:rPr>
          <w:t>max</w:t>
        </w:r>
      </w:ins>
      <w:ins w:id="160" w:author="Thomas Stockhammer" w:date="2013-01-21T15:09:00Z">
        <w:r>
          <w:rPr/>
          <w:t xml:space="preserve">.  Based on the above inputs, the transport parameter </w:t>
        </w:r>
      </w:ins>
      <w:ins w:id="161" w:author="Thomas Stockhammer" w:date="2013-01-21T15:09:00Z">
        <w:r>
          <w:rPr>
            <w:i/>
          </w:rPr>
          <w:t>T</w:t>
        </w:r>
      </w:ins>
      <w:ins w:id="162" w:author="Thomas Stockhammer" w:date="2013-01-21T15:09:00Z">
        <w:r>
          <w:rPr/>
          <w:t xml:space="preserve"> is calculated as follows:</w:t>
        </w:r>
      </w:ins>
    </w:p>
    <w:p>
      <w:pPr>
        <w:pStyle w:val="Normal"/>
        <w:rPr/>
      </w:pPr>
      <w:ins w:id="164" w:author="Thomas Stockhammer" w:date="2013-01-21T15:09:00Z">
        <w:r>
          <w:rPr/>
          <w:t xml:space="preserve"> </w:t>
        </w:r>
      </w:ins>
      <w:ins w:id="165" w:author="Thomas Stockhammer" w:date="2013-01-21T15:09:00Z">
        <w:r>
          <w:rPr/>
          <w:t>Let,</w:t>
        </w:r>
      </w:ins>
    </w:p>
    <w:p>
      <w:pPr>
        <w:pStyle w:val="Normal"/>
        <w:rPr/>
      </w:pPr>
      <w:ins w:id="167" w:author="Thomas Stockhammer" w:date="2013-01-21T15:09:00Z">
        <w:r>
          <w:rPr/>
          <w:tab/>
        </w:r>
      </w:ins>
      <w:ins w:id="168" w:author="Thomas Stockhammer" w:date="2013-01-21T15:09:00Z">
        <w:r>
          <w:rPr>
            <w:i/>
          </w:rPr>
          <w:t>G</w:t>
        </w:r>
      </w:ins>
      <w:ins w:id="169" w:author="Thomas Stockhammer" w:date="2013-01-21T15:09:00Z">
        <w:r>
          <w:rPr/>
          <w:t xml:space="preserve"> = floor(</w:t>
        </w:r>
      </w:ins>
      <w:ins w:id="170" w:author="Thomas Stockhammer" w:date="2013-01-21T15:09:00Z">
        <w:r>
          <w:rPr>
            <w:i/>
          </w:rPr>
          <w:t>P</w:t>
        </w:r>
      </w:ins>
      <w:ins w:id="171" w:author="Thomas Stockhammer" w:date="2013-01-21T15:09:00Z">
        <w:r>
          <w:rPr/>
          <w:t>/(</w:t>
        </w:r>
      </w:ins>
      <w:ins w:id="172" w:author="Thomas Stockhammer" w:date="2013-01-21T15:09:00Z">
        <w:r>
          <w:rPr>
            <w:i/>
          </w:rPr>
          <w:t>S</w:t>
        </w:r>
      </w:ins>
      <w:ins w:id="173" w:author="Thomas Stockhammer" w:date="2013-01-21T15:09:00Z">
        <w:r>
          <w:rPr>
            <w:vertAlign w:val="subscript"/>
          </w:rPr>
          <w:t>_min</w:t>
        </w:r>
      </w:ins>
      <w:ins w:id="174" w:author="Thomas Stockhammer" w:date="2013-01-21T15:09:00Z">
        <w:r>
          <w:rPr/>
          <w:t>*</w:t>
        </w:r>
      </w:ins>
      <w:ins w:id="175" w:author="Thomas Stockhammer" w:date="2013-01-21T15:09:00Z">
        <w:r>
          <w:rPr>
            <w:i/>
          </w:rPr>
          <w:t>Al</w:t>
        </w:r>
      </w:ins>
      <w:ins w:id="176" w:author="Thomas Stockhammer" w:date="2013-01-21T15:09:00Z">
        <w:r>
          <w:rPr/>
          <w:t xml:space="preserve">)) </w:t>
          <w:tab/>
          <w:tab/>
          <w:tab/>
          <w:t>- the approximate number of symbols per packet</w:t>
        </w:r>
      </w:ins>
    </w:p>
    <w:p>
      <w:pPr>
        <w:pStyle w:val="Normal"/>
        <w:ind w:firstLine="284"/>
        <w:rPr/>
      </w:pPr>
      <w:ins w:id="178" w:author="Thomas Stockhammer" w:date="2013-01-21T15:09:00Z">
        <w:r>
          <w:rPr>
            <w:i/>
          </w:rPr>
          <w:t xml:space="preserve">T = </w:t>
        </w:r>
      </w:ins>
      <w:ins w:id="179" w:author="Thomas Stockhammer" w:date="2013-01-21T15:09:00Z">
        <w:r>
          <w:rPr/>
          <w:t>floor(</w:t>
        </w:r>
      </w:ins>
      <w:ins w:id="180" w:author="Thomas Stockhammer" w:date="2013-01-21T15:09:00Z">
        <w:r>
          <w:rPr>
            <w:i/>
          </w:rPr>
          <w:t>P</w:t>
        </w:r>
      </w:ins>
      <w:ins w:id="181" w:author="Thomas Stockhammer" w:date="2013-01-21T15:09:00Z">
        <w:r>
          <w:rPr/>
          <w:t>/(</w:t>
        </w:r>
      </w:ins>
      <w:ins w:id="182" w:author="Thomas Stockhammer" w:date="2013-01-21T15:09:00Z">
        <w:r>
          <w:rPr>
            <w:i/>
          </w:rPr>
          <w:t>Al</w:t>
        </w:r>
      </w:ins>
      <w:ins w:id="183" w:author="Thomas Stockhammer" w:date="2013-01-21T15:09:00Z">
        <w:r>
          <w:rPr/>
          <w:t>·</w:t>
        </w:r>
      </w:ins>
      <w:ins w:id="184" w:author="Thomas Stockhammer" w:date="2013-01-21T15:09:00Z">
        <w:r>
          <w:rPr>
            <w:i/>
          </w:rPr>
          <w:t>G</w:t>
        </w:r>
      </w:ins>
      <w:ins w:id="185" w:author="Thomas Stockhammer" w:date="2013-01-21T15:09:00Z">
        <w:r>
          <w:rPr/>
          <w:t>))·</w:t>
        </w:r>
      </w:ins>
      <w:ins w:id="186" w:author="Thomas Stockhammer" w:date="2013-01-21T15:09:00Z">
        <w:r>
          <w:rPr>
            <w:i/>
          </w:rPr>
          <w:t>Al</w:t>
        </w:r>
      </w:ins>
    </w:p>
    <w:p>
      <w:pPr>
        <w:pStyle w:val="Normal"/>
        <w:rPr/>
      </w:pPr>
      <w:ins w:id="188" w:author="Thomas Stockhammer" w:date="2013-01-21T15:09:00Z">
        <w:r>
          <w:rPr/>
          <w:t xml:space="preserve">The value of </w:t>
        </w:r>
      </w:ins>
      <w:ins w:id="189" w:author="Thomas Stockhammer" w:date="2013-01-21T15:09:00Z">
        <w:r>
          <w:rPr>
            <w:i/>
          </w:rPr>
          <w:t>T</w:t>
        </w:r>
      </w:ins>
      <w:ins w:id="190" w:author="Thomas Stockhammer" w:date="2013-01-21T15:09:00Z">
        <w:r>
          <w:rPr/>
          <w:t xml:space="preserve"> derived above should be considered as a guide to the actual value of </w:t>
        </w:r>
      </w:ins>
      <w:ins w:id="191" w:author="Thomas Stockhammer" w:date="2013-01-21T15:09:00Z">
        <w:r>
          <w:rPr>
            <w:i/>
          </w:rPr>
          <w:t>T</w:t>
        </w:r>
      </w:ins>
      <w:ins w:id="192" w:author="Thomas Stockhammer" w:date="2013-01-21T15:09:00Z">
        <w:r>
          <w:rPr/>
          <w:t xml:space="preserve"> used. It may be advantageous to ensure that </w:t>
        </w:r>
      </w:ins>
      <w:ins w:id="193" w:author="Thomas Stockhammer" w:date="2013-01-21T15:09:00Z">
        <w:r>
          <w:rPr>
            <w:i/>
          </w:rPr>
          <w:t>T</w:t>
        </w:r>
      </w:ins>
      <w:ins w:id="194" w:author="Thomas Stockhammer" w:date="2013-01-21T15:09:00Z">
        <w:r>
          <w:rPr/>
          <w:t xml:space="preserve"> divides into </w:t>
        </w:r>
      </w:ins>
      <w:ins w:id="195" w:author="Thomas Stockhammer" w:date="2013-01-21T15:09:00Z">
        <w:r>
          <w:rPr>
            <w:i/>
          </w:rPr>
          <w:t>P</w:t>
        </w:r>
      </w:ins>
      <w:ins w:id="196" w:author="Thomas Stockhammer" w:date="2013-01-21T15:09:00Z">
        <w:r>
          <w:rPr/>
          <w:t xml:space="preserve">, or it may be advantageous to set the minimum value </w:t>
        </w:r>
      </w:ins>
      <w:ins w:id="197" w:author="Thomas Stockhammer" w:date="2013-01-21T15:09:00Z">
        <w:r>
          <w:rPr>
            <w:i/>
          </w:rPr>
          <w:t>Al</w:t>
        </w:r>
      </w:ins>
      <w:ins w:id="198" w:author="Thomas Stockhammer" w:date="2013-01-21T15:09:00Z">
        <w:r>
          <w:rPr/>
          <w:t>*</w:t>
        </w:r>
      </w:ins>
      <w:ins w:id="199" w:author="Thomas Stockhammer" w:date="2013-01-21T15:09:00Z">
        <w:r>
          <w:rPr>
            <w:i/>
          </w:rPr>
          <w:t>S</w:t>
        </w:r>
      </w:ins>
      <w:ins w:id="200" w:author="Thomas Stockhammer" w:date="2013-01-21T15:09:00Z">
        <w:r>
          <w:rPr>
            <w:vertAlign w:val="subscript"/>
          </w:rPr>
          <w:t>_min</w:t>
        </w:r>
      </w:ins>
      <w:ins w:id="201" w:author="Thomas Stockhammer" w:date="2013-01-21T15:09:00Z">
        <w:r>
          <w:rPr/>
          <w:t xml:space="preserve"> of </w:t>
        </w:r>
      </w:ins>
      <w:ins w:id="202" w:author="Thomas Stockhammer" w:date="2013-01-21T15:09:00Z">
        <w:r>
          <w:rPr>
            <w:i/>
          </w:rPr>
          <w:t>T</w:t>
        </w:r>
      </w:ins>
      <w:ins w:id="203" w:author="Thomas Stockhammer" w:date="2013-01-21T15:09:00Z">
        <w:r>
          <w:rPr/>
          <w:t xml:space="preserve"> smaller to minimize wastage when full size repair symbols are used to recover partial source symbols at the end of lost source packets.  Furthermore, the choice of </w:t>
        </w:r>
      </w:ins>
      <w:ins w:id="204" w:author="Thomas Stockhammer" w:date="2013-01-21T15:09:00Z">
        <w:r>
          <w:rPr>
            <w:i/>
          </w:rPr>
          <w:t>T</w:t>
        </w:r>
      </w:ins>
      <w:ins w:id="205" w:author="Thomas Stockhammer" w:date="2013-01-21T15:09:00Z">
        <w:r>
          <w:rPr/>
          <w:t xml:space="preserve"> may depend on the source packet size distribution, e.g., if all source packets are the same size then it is advantageous to choose </w:t>
        </w:r>
      </w:ins>
      <w:ins w:id="206" w:author="Thomas Stockhammer" w:date="2013-01-21T15:09:00Z">
        <w:r>
          <w:rPr>
            <w:i/>
          </w:rPr>
          <w:t xml:space="preserve">T </w:t>
        </w:r>
      </w:ins>
      <w:ins w:id="207" w:author="Thomas Stockhammer" w:date="2013-01-21T15:09:00Z">
        <w:r>
          <w:rPr/>
          <w:t xml:space="preserve">so that the actual payload size of a repair packet </w:t>
        </w:r>
      </w:ins>
      <w:ins w:id="208" w:author="Thomas Stockhammer" w:date="2013-01-21T15:09:00Z">
        <w:r>
          <w:rPr>
            <w:i/>
          </w:rPr>
          <w:t>P’</w:t>
        </w:r>
      </w:ins>
      <w:ins w:id="209" w:author="Thomas Stockhammer" w:date="2013-01-21T15:09:00Z">
        <w:r>
          <w:rPr/>
          <w:t xml:space="preserve">, where </w:t>
        </w:r>
      </w:ins>
      <w:ins w:id="210" w:author="Thomas Stockhammer" w:date="2013-01-21T15:09:00Z">
        <w:r>
          <w:rPr>
            <w:i/>
          </w:rPr>
          <w:t>P’</w:t>
        </w:r>
      </w:ins>
      <w:ins w:id="211" w:author="Thomas Stockhammer" w:date="2013-01-21T15:09:00Z">
        <w:r>
          <w:rPr/>
          <w:t xml:space="preserve"> is a multiple of </w:t>
        </w:r>
      </w:ins>
      <w:ins w:id="212" w:author="Thomas Stockhammer" w:date="2013-01-21T15:09:00Z">
        <w:r>
          <w:rPr>
            <w:i/>
          </w:rPr>
          <w:t>T</w:t>
        </w:r>
      </w:ins>
      <w:ins w:id="213" w:author="Thomas Stockhammer" w:date="2013-01-21T15:09:00Z">
        <w:r>
          <w:rPr/>
          <w:t>, is equal to (or as few bytes as possible larger than) the number of bytes each source packet occupies in the source block.</w:t>
        </w:r>
      </w:ins>
    </w:p>
    <w:p>
      <w:pPr>
        <w:pStyle w:val="Normal"/>
        <w:rPr/>
      </w:pPr>
      <w:ins w:id="215" w:author="Thomas Stockhammer" w:date="2013-01-21T15:09:00Z">
        <w:r>
          <w:rPr/>
          <w:t xml:space="preserve">Recommended settings for the input parameters, </w:t>
        </w:r>
      </w:ins>
      <w:ins w:id="216" w:author="Thomas Stockhammer" w:date="2013-01-21T15:09:00Z">
        <w:r>
          <w:rPr>
            <w:i/>
          </w:rPr>
          <w:t>Al</w:t>
        </w:r>
      </w:ins>
      <w:ins w:id="217" w:author="Thomas Stockhammer" w:date="2013-01-21T15:09:00Z">
        <w:r>
          <w:rPr/>
          <w:t xml:space="preserve"> and </w:t>
        </w:r>
      </w:ins>
      <w:ins w:id="218" w:author="Thomas Stockhammer" w:date="2013-01-21T15:09:00Z">
        <w:r>
          <w:rPr>
            <w:i/>
          </w:rPr>
          <w:t>S</w:t>
        </w:r>
      </w:ins>
      <w:ins w:id="219" w:author="Thomas Stockhammer" w:date="2013-01-21T15:09:00Z">
        <w:r>
          <w:rPr>
            <w:rFonts w:cs="Times" w:ascii="Times" w:hAnsi="Times"/>
            <w:vertAlign w:val="subscript"/>
          </w:rPr>
          <w:t>_min</w:t>
        </w:r>
      </w:ins>
      <w:ins w:id="220" w:author="Thomas Stockhammer" w:date="2013-01-21T15:09:00Z">
        <w:r>
          <w:rPr/>
          <w:t xml:space="preserve"> are as follows:</w:t>
        </w:r>
      </w:ins>
    </w:p>
    <w:p>
      <w:pPr>
        <w:pStyle w:val="Normal"/>
        <w:rPr/>
      </w:pPr>
      <w:ins w:id="222" w:author="Thomas Stockhammer" w:date="2013-01-21T15:09:00Z">
        <w:r>
          <w:rPr/>
          <w:tab/>
        </w:r>
      </w:ins>
      <w:ins w:id="223" w:author="Thomas Stockhammer" w:date="2013-01-21T15:09:00Z">
        <w:r>
          <w:rPr>
            <w:i/>
          </w:rPr>
          <w:t>Al</w:t>
        </w:r>
      </w:ins>
      <w:ins w:id="224" w:author="Thomas Stockhammer" w:date="2013-01-21T15:09:00Z">
        <w:r>
          <w:rPr/>
          <w:t xml:space="preserve"> = 8</w:t>
          <w:tab/>
          <w:tab/>
        </w:r>
      </w:ins>
      <w:ins w:id="225" w:author="Thomas Stockhammer" w:date="2013-01-21T15:09:00Z">
        <w:r>
          <w:rPr>
            <w:i/>
          </w:rPr>
          <w:t>S</w:t>
        </w:r>
      </w:ins>
      <w:ins w:id="226" w:author="Thomas Stockhammer" w:date="2013-01-21T15:09:00Z">
        <w:r>
          <w:rPr>
            <w:rFonts w:cs="Times" w:ascii="Times" w:hAnsi="Times"/>
            <w:vertAlign w:val="subscript"/>
          </w:rPr>
          <w:t>_min</w:t>
        </w:r>
      </w:ins>
      <w:ins w:id="227" w:author="Thomas Stockhammer" w:date="2013-01-21T15:09:00Z">
        <w:r>
          <w:rPr/>
          <w:t xml:space="preserve"> = 4</w:t>
        </w:r>
      </w:ins>
    </w:p>
    <w:p>
      <w:pPr>
        <w:pStyle w:val="B1"/>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Twelveth Change</w:t>
            </w:r>
          </w:p>
        </w:tc>
      </w:tr>
    </w:tbl>
    <w:p>
      <w:pPr>
        <w:pStyle w:val="EX"/>
        <w:ind w:left="1418" w:hanging="1418"/>
        <w:rPr/>
      </w:pPr>
      <w:r>
        <w:rPr/>
      </w:r>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Thirteenth Change</w:t>
            </w:r>
          </w:p>
        </w:tc>
      </w:tr>
    </w:tbl>
    <w:p>
      <w:pPr>
        <w:pStyle w:val="Normal"/>
        <w:rPr/>
      </w:pPr>
      <w:r>
        <w:rPr/>
      </w:r>
    </w:p>
    <w:p>
      <w:pPr>
        <w:pStyle w:val="Heading8"/>
        <w:ind w:left="0" w:hanging="0"/>
        <w:rPr/>
      </w:pPr>
      <w:r>
        <w:rPr/>
        <w:t>Annex B</w:t>
      </w:r>
      <w:del w:id="229" w:author="Thomas Stockhammer" w:date="2013-01-21T15:35:00Z">
        <w:r>
          <w:rPr/>
          <w:delText xml:space="preserve"> (</w:delText>
        </w:r>
      </w:del>
      <w:del w:id="230" w:author="Thomas Stockhammer" w:date="2013-01-21T15:35:00Z">
        <w:r>
          <w:rPr>
            <w:lang w:eastAsia="ja-JP"/>
          </w:rPr>
          <w:delText>normative</w:delText>
        </w:r>
      </w:del>
      <w:del w:id="231" w:author="Thomas Stockhammer" w:date="2013-01-21T15:35:00Z">
        <w:r>
          <w:rPr/>
          <w:delText>)</w:delText>
        </w:r>
      </w:del>
      <w:r>
        <w:rPr/>
        <w:t>:</w:t>
        <w:br/>
      </w:r>
      <w:ins w:id="232" w:author="Thomas Stockhammer" w:date="2013-01-21T15:03:00Z">
        <w:r>
          <w:rPr>
            <w:lang w:eastAsia="ja-JP"/>
          </w:rPr>
          <w:t xml:space="preserve">(void) </w:t>
        </w:r>
      </w:ins>
      <w:del w:id="233" w:author="Thomas Stockhammer" w:date="2013-01-21T15:03:00Z">
        <w:r>
          <w:rPr>
            <w:lang w:eastAsia="ja-JP"/>
          </w:rPr>
          <w:delText>FEC encoder specification</w:delText>
        </w:r>
      </w:del>
    </w:p>
    <w:p>
      <w:pPr>
        <w:pStyle w:val="Normal"/>
        <w:rPr>
          <w:del w:id="235" w:author="Thomas Stockhammer" w:date="2013-01-21T15:04:00Z"/>
        </w:rPr>
      </w:pPr>
      <w:del w:id="234" w:author="Thomas Stockhammer" w:date="2013-01-21T15:04:00Z">
        <w:r>
          <w:rPr/>
          <w:delText>This Annex specifies the systematic Raptor forward error correction code and its application to MBMS [7]. Raptor is a fountain code, i.e., as many encoding symbols as needed can be generated by the encoder on-the-fly from the source symbols of a block.  The decoder is able to recover the source block from any set of encoding symbols only slightly more in number than the number of source symbols.</w:delText>
        </w:r>
      </w:del>
    </w:p>
    <w:p>
      <w:pPr>
        <w:pStyle w:val="Normal"/>
        <w:rPr>
          <w:del w:id="237" w:author="Thomas Stockhammer" w:date="2013-01-21T15:04:00Z"/>
        </w:rPr>
      </w:pPr>
      <w:del w:id="236" w:author="Thomas Stockhammer" w:date="2013-01-21T15:04:00Z">
        <w:r>
          <w:rPr/>
          <w:delText>The code described in this document is a Systematic code, that is, the original source symbols are sent unmodified from sender to receiver, as well as a number of repair symbols.</w:delText>
        </w:r>
      </w:del>
    </w:p>
    <w:p>
      <w:pPr>
        <w:pStyle w:val="Heading2"/>
        <w:rPr>
          <w:del w:id="239" w:author="Thomas Stockhammer" w:date="2013-01-21T15:04:00Z"/>
        </w:rPr>
      </w:pPr>
      <w:del w:id="238" w:author="Thomas Stockhammer" w:date="2013-01-21T15:04:00Z">
        <w:r>
          <w:rPr/>
          <w:delText>B.1</w:delText>
          <w:tab/>
          <w:delText xml:space="preserve">(void) </w:delText>
        </w:r>
      </w:del>
    </w:p>
    <w:p>
      <w:pPr>
        <w:pStyle w:val="Heading2"/>
        <w:rPr>
          <w:del w:id="241" w:author="Thomas Stockhammer" w:date="2013-01-21T15:04:00Z"/>
        </w:rPr>
      </w:pPr>
      <w:del w:id="240" w:author="Thomas Stockhammer" w:date="2013-01-21T15:04:00Z">
        <w:r>
          <w:rPr/>
        </w:r>
      </w:del>
    </w:p>
    <w:p>
      <w:pPr>
        <w:pStyle w:val="Heading2"/>
        <w:rPr>
          <w:del w:id="243" w:author="Thomas Stockhammer" w:date="2013-01-21T15:04:00Z"/>
        </w:rPr>
      </w:pPr>
      <w:del w:id="242" w:author="Thomas Stockhammer" w:date="2013-01-21T15:04:00Z">
        <w:r>
          <w:rPr/>
          <w:delText>B.2</w:delText>
          <w:tab/>
          <w:delText xml:space="preserve">(void) </w:delText>
        </w:r>
      </w:del>
    </w:p>
    <w:p>
      <w:pPr>
        <w:pStyle w:val="Heading2"/>
        <w:rPr>
          <w:del w:id="245" w:author="Thomas Stockhammer" w:date="2013-01-21T15:04:00Z"/>
        </w:rPr>
      </w:pPr>
      <w:del w:id="244" w:author="Thomas Stockhammer" w:date="2013-01-21T15:04:00Z">
        <w:r>
          <w:rPr/>
          <w:delText>B.3</w:delText>
          <w:tab/>
          <w:delText>File download</w:delText>
        </w:r>
      </w:del>
    </w:p>
    <w:p>
      <w:pPr>
        <w:pStyle w:val="Heading2"/>
        <w:rPr>
          <w:del w:id="247" w:author="Thomas Stockhammer" w:date="2013-01-21T15:04:00Z"/>
        </w:rPr>
      </w:pPr>
      <w:del w:id="246" w:author="Thomas Stockhammer" w:date="2013-01-21T15:04:00Z">
        <w:r>
          <w:rPr/>
          <w:delText>B.3.1</w:delText>
          <w:tab/>
          <w:delText>Void</w:delText>
        </w:r>
      </w:del>
    </w:p>
    <w:p>
      <w:pPr>
        <w:pStyle w:val="Heading2"/>
        <w:rPr>
          <w:del w:id="249" w:author="Thomas Stockhammer" w:date="2013-01-21T15:04:00Z"/>
        </w:rPr>
      </w:pPr>
      <w:del w:id="248" w:author="Thomas Stockhammer" w:date="2013-01-21T15:04:00Z">
        <w:r>
          <w:rPr/>
          <w:delText>B.3.2</w:delText>
          <w:tab/>
          <w:delText>Void</w:delText>
        </w:r>
      </w:del>
    </w:p>
    <w:p>
      <w:pPr>
        <w:pStyle w:val="Heading2"/>
        <w:rPr>
          <w:del w:id="251" w:author="Thomas Stockhammer" w:date="2013-01-21T15:04:00Z"/>
        </w:rPr>
      </w:pPr>
      <w:del w:id="250" w:author="Thomas Stockhammer" w:date="2013-01-21T15:04:00Z">
        <w:r>
          <w:rPr/>
          <w:delText>B.3.3</w:delText>
          <w:tab/>
          <w:delText>Void</w:delText>
        </w:r>
      </w:del>
    </w:p>
    <w:p>
      <w:pPr>
        <w:pStyle w:val="Heading2"/>
        <w:rPr>
          <w:del w:id="253" w:author="Thomas Stockhammer" w:date="2013-01-21T15:04:00Z"/>
        </w:rPr>
      </w:pPr>
      <w:del w:id="252" w:author="Thomas Stockhammer" w:date="2013-01-21T15:04:00Z">
        <w:r>
          <w:rPr/>
          <w:delText>B.3.4</w:delText>
          <w:tab/>
          <w:delText>Example parameters</w:delText>
        </w:r>
      </w:del>
    </w:p>
    <w:p>
      <w:pPr>
        <w:pStyle w:val="Heading2"/>
        <w:rPr>
          <w:del w:id="255" w:author="Thomas Stockhammer" w:date="2013-01-21T15:04:00Z"/>
        </w:rPr>
      </w:pPr>
      <w:del w:id="254" w:author="Thomas Stockhammer" w:date="2013-01-21T15:04:00Z">
        <w:r>
          <w:rPr/>
          <w:delText>B.3.4.1</w:delText>
          <w:tab/>
          <w:delText>Parameter derivation algorithm</w:delText>
        </w:r>
      </w:del>
    </w:p>
    <w:p>
      <w:pPr>
        <w:pStyle w:val="Normal"/>
        <w:keepNext w:val="true"/>
        <w:keepLines/>
        <w:widowControl/>
        <w:numPr>
          <w:ilvl w:val="0"/>
          <w:numId w:val="0"/>
        </w:numPr>
        <w:pBdr/>
        <w:bidi w:val="0"/>
        <w:spacing w:before="180" w:after="180"/>
        <w:ind w:left="1134" w:hanging="1134"/>
        <w:rPr>
          <w:del w:id="268" w:author="Thomas Stockhammer" w:date="2013-01-21T15:04:00Z"/>
        </w:rPr>
      </w:pPr>
      <w:del w:id="256" w:author="Thomas Stockhammer" w:date="2012-05-13T14:31:00Z">
        <w:r>
          <w:rPr/>
          <w:delText xml:space="preserve">This sub-clause </w:delText>
        </w:r>
      </w:del>
      <w:del w:id="257" w:author="Thomas Stockhammer" w:date="2013-01-21T15:04:00Z">
        <w:r>
          <w:rPr/>
          <w:delText xml:space="preserve">provides recommendations for the derivation of the </w:delText>
        </w:r>
      </w:del>
      <w:del w:id="258" w:author="Thomas Stockhammer" w:date="2012-05-13T14:31:00Z">
        <w:r>
          <w:rPr/>
          <w:delText xml:space="preserve">four </w:delText>
        </w:r>
      </w:del>
      <w:del w:id="259" w:author="Thomas Stockhammer" w:date="2013-01-21T15:04:00Z">
        <w:r>
          <w:rPr/>
          <w:delText xml:space="preserve">transport parameters, </w:delText>
        </w:r>
      </w:del>
      <w:del w:id="260" w:author="Thomas Stockhammer" w:date="2012-05-13T14:31:00Z">
        <w:r>
          <w:rPr>
            <w:i/>
          </w:rPr>
          <w:delText>A</w:delText>
        </w:r>
      </w:del>
      <w:del w:id="261" w:author="Thomas Stockhammer" w:date="2012-05-13T14:31:00Z">
        <w:r>
          <w:rPr/>
          <w:delText xml:space="preserve">, </w:delText>
        </w:r>
      </w:del>
      <w:del w:id="262" w:author="Thomas Stockhammer" w:date="2013-01-21T15:04:00Z">
        <w:r>
          <w:rPr>
            <w:i/>
          </w:rPr>
          <w:delText>T</w:delText>
        </w:r>
      </w:del>
      <w:del w:id="263" w:author="Thomas Stockhammer" w:date="2013-01-21T15:04:00Z">
        <w:r>
          <w:rPr/>
          <w:delText xml:space="preserve">, </w:delText>
        </w:r>
      </w:del>
      <w:del w:id="264" w:author="Thomas Stockhammer" w:date="2013-01-21T15:04:00Z">
        <w:r>
          <w:rPr>
            <w:i/>
          </w:rPr>
          <w:delText>Z</w:delText>
        </w:r>
      </w:del>
      <w:del w:id="265" w:author="Thomas Stockhammer" w:date="2013-01-21T15:04:00Z">
        <w:r>
          <w:rPr/>
          <w:delText xml:space="preserve"> and </w:delText>
        </w:r>
      </w:del>
      <w:del w:id="266" w:author="Thomas Stockhammer" w:date="2013-01-21T15:04:00Z">
        <w:r>
          <w:rPr>
            <w:i/>
          </w:rPr>
          <w:delText>N</w:delText>
        </w:r>
      </w:del>
      <w:del w:id="267" w:author="Thomas Stockhammer" w:date="2013-01-21T15:04:00Z">
        <w:r>
          <w:rPr/>
          <w:delText>. This recommendation is based on the following input parameters:</w:delText>
        </w:r>
      </w:del>
    </w:p>
    <w:p>
      <w:pPr>
        <w:pStyle w:val="Normal"/>
        <w:keepNext w:val="true"/>
        <w:keepLines/>
        <w:widowControl/>
        <w:numPr>
          <w:ilvl w:val="0"/>
          <w:numId w:val="0"/>
        </w:numPr>
        <w:pBdr/>
        <w:bidi w:val="0"/>
        <w:spacing w:before="180" w:after="180"/>
        <w:ind w:left="1134" w:hanging="1134"/>
        <w:rPr>
          <w:del w:id="273" w:author="Thomas Stockhammer" w:date="2012-05-13T14:33:00Z"/>
        </w:rPr>
      </w:pPr>
      <w:del w:id="269" w:author="Thomas Stockhammer" w:date="2013-01-21T15:04:00Z">
        <w:r>
          <w:rPr/>
          <w:delText>-</w:delText>
          <w:tab/>
        </w:r>
      </w:del>
      <w:del w:id="270" w:author="Thomas Stockhammer" w:date="2012-05-13T14:33:00Z">
        <w:r>
          <w:rPr>
            <w:i/>
          </w:rPr>
          <w:delText>F</w:delText>
        </w:r>
      </w:del>
      <w:del w:id="271" w:author="Thomas Stockhammer" w:date="2012-05-13T14:33:00Z">
        <w:r>
          <w:rPr/>
          <w:tab/>
          <w:delText xml:space="preserve">the file size, in </w:delText>
        </w:r>
      </w:del>
      <w:del w:id="272" w:author="Thomas Stockhammer" w:date="2012-05-13T14:31:00Z">
        <w:r>
          <w:rPr/>
          <w:delText>bytes</w:delText>
        </w:r>
      </w:del>
    </w:p>
    <w:p>
      <w:pPr>
        <w:pStyle w:val="B1"/>
        <w:widowControl/>
        <w:bidi w:val="0"/>
        <w:spacing w:before="0" w:after="180"/>
        <w:ind w:left="568" w:hanging="284"/>
        <w:rPr>
          <w:del w:id="277" w:author="Thomas Stockhammer" w:date="2012-05-13T14:33:00Z"/>
        </w:rPr>
      </w:pPr>
      <w:del w:id="274" w:author="Thomas Stockhammer" w:date="2012-05-13T14:33:00Z">
        <w:r>
          <w:rPr/>
          <w:delText>-</w:delText>
          <w:tab/>
        </w:r>
      </w:del>
      <w:del w:id="275" w:author="Thomas Stockhammer" w:date="2012-05-13T14:33:00Z">
        <w:r>
          <w:rPr>
            <w:i/>
          </w:rPr>
          <w:delText>W</w:delText>
        </w:r>
      </w:del>
      <w:del w:id="276" w:author="Thomas Stockhammer" w:date="2012-05-13T14:33:00Z">
        <w:r>
          <w:rPr/>
          <w:tab/>
          <w:delText>a target on the sub-block size, in bytes</w:delText>
        </w:r>
      </w:del>
    </w:p>
    <w:p>
      <w:pPr>
        <w:pStyle w:val="B1"/>
        <w:widowControl/>
        <w:bidi w:val="0"/>
        <w:spacing w:before="0" w:after="180"/>
        <w:ind w:left="568" w:hanging="284"/>
        <w:rPr>
          <w:del w:id="282" w:author="Thomas Stockhammer" w:date="2012-05-13T14:33:00Z"/>
        </w:rPr>
      </w:pPr>
      <w:del w:id="278" w:author="Thomas Stockhammer" w:date="2012-05-13T14:33:00Z">
        <w:r>
          <w:rPr/>
          <w:delText>-</w:delText>
          <w:tab/>
        </w:r>
      </w:del>
      <w:del w:id="279" w:author="Thomas Stockhammer" w:date="2012-05-13T14:33:00Z">
        <w:r>
          <w:rPr>
            <w:i/>
          </w:rPr>
          <w:delText>P</w:delText>
        </w:r>
      </w:del>
      <w:del w:id="280" w:author="Thomas Stockhammer" w:date="2012-05-13T14:33:00Z">
        <w:r>
          <w:rPr/>
          <w:tab/>
          <w:delText xml:space="preserve">the maximum packet payload size, in bytes, which is assumed to be a multiple of </w:delText>
        </w:r>
      </w:del>
      <w:del w:id="281" w:author="Thomas Stockhammer" w:date="2012-05-13T14:33:00Z">
        <w:r>
          <w:rPr>
            <w:i/>
          </w:rPr>
          <w:delText>A</w:delText>
        </w:r>
      </w:del>
    </w:p>
    <w:p>
      <w:pPr>
        <w:pStyle w:val="B1"/>
        <w:widowControl/>
        <w:bidi w:val="0"/>
        <w:spacing w:before="0" w:after="180"/>
        <w:ind w:left="568" w:hanging="284"/>
        <w:rPr>
          <w:del w:id="286" w:author="Thomas Stockhammer" w:date="2012-05-13T14:33:00Z"/>
        </w:rPr>
      </w:pPr>
      <w:del w:id="283" w:author="Thomas Stockhammer" w:date="2012-05-13T14:33:00Z">
        <w:r>
          <w:rPr/>
          <w:delText>-</w:delText>
          <w:tab/>
        </w:r>
      </w:del>
      <w:del w:id="284" w:author="Thomas Stockhammer" w:date="2012-05-13T14:33:00Z">
        <w:r>
          <w:rPr>
            <w:i/>
          </w:rPr>
          <w:delText>A</w:delText>
        </w:r>
      </w:del>
      <w:del w:id="285" w:author="Thomas Stockhammer" w:date="2012-05-13T14:33:00Z">
        <w:r>
          <w:rPr/>
          <w:tab/>
          <w:delText>the symbol alignment factor, in bytes</w:delText>
        </w:r>
      </w:del>
    </w:p>
    <w:p>
      <w:pPr>
        <w:pStyle w:val="B1"/>
        <w:widowControl/>
        <w:bidi w:val="0"/>
        <w:spacing w:before="0" w:after="180"/>
        <w:ind w:left="568" w:hanging="284"/>
        <w:rPr>
          <w:del w:id="291" w:author="Thomas Stockhammer" w:date="2012-05-13T14:33:00Z"/>
        </w:rPr>
      </w:pPr>
      <w:del w:id="287" w:author="Thomas Stockhammer" w:date="2012-05-13T14:33:00Z">
        <w:r>
          <w:rPr/>
          <w:delText xml:space="preserve">-    </w:delText>
        </w:r>
      </w:del>
      <w:del w:id="288" w:author="Thomas Stockhammer" w:date="2012-05-13T14:33:00Z">
        <w:r>
          <w:rPr>
            <w:i/>
          </w:rPr>
          <w:delText>K</w:delText>
        </w:r>
      </w:del>
      <w:del w:id="289" w:author="Thomas Stockhammer" w:date="2012-05-13T14:33:00Z">
        <w:r>
          <w:rPr>
            <w:rFonts w:cs="Times" w:ascii="Times" w:hAnsi="Times"/>
            <w:i/>
            <w:vertAlign w:val="subscript"/>
          </w:rPr>
          <w:delText>MAX</w:delText>
        </w:r>
      </w:del>
      <w:del w:id="290" w:author="Thomas Stockhammer" w:date="2012-05-13T14:33:00Z">
        <w:r>
          <w:rPr/>
          <w:delText xml:space="preserve">  the maximum number of source symbols per source block.</w:delText>
        </w:r>
      </w:del>
    </w:p>
    <w:p>
      <w:pPr>
        <w:pStyle w:val="B1"/>
        <w:rPr>
          <w:del w:id="296" w:author="Thomas Stockhammer" w:date="2012-05-13T14:33:00Z"/>
        </w:rPr>
      </w:pPr>
      <w:del w:id="292" w:author="Thomas Stockhammer" w:date="2012-05-13T14:33:00Z">
        <w:r>
          <w:rPr/>
          <w:delText>-</w:delText>
          <w:tab/>
        </w:r>
      </w:del>
      <w:del w:id="293" w:author="Thomas Stockhammer" w:date="2012-05-13T14:33:00Z">
        <w:r>
          <w:rPr>
            <w:i/>
          </w:rPr>
          <w:delText>K</w:delText>
        </w:r>
      </w:del>
      <w:del w:id="294" w:author="Thomas Stockhammer" w:date="2012-05-13T14:33:00Z">
        <w:r>
          <w:rPr>
            <w:rFonts w:cs="Times" w:ascii="Times" w:hAnsi="Times"/>
            <w:i/>
            <w:vertAlign w:val="subscript"/>
          </w:rPr>
          <w:delText>MIN</w:delText>
        </w:r>
      </w:del>
      <w:del w:id="295" w:author="Thomas Stockhammer" w:date="2012-05-13T14:33:00Z">
        <w:r>
          <w:rPr/>
          <w:delText xml:space="preserve">   a minimum target on the number of symbols per source block</w:delText>
        </w:r>
      </w:del>
    </w:p>
    <w:p>
      <w:pPr>
        <w:pStyle w:val="Normal"/>
        <w:rPr>
          <w:i/>
          <w:i/>
          <w:del w:id="301" w:author="Thomas Stockhammer" w:date="2013-01-21T15:04:00Z"/>
        </w:rPr>
      </w:pPr>
      <w:del w:id="297" w:author="Thomas Stockhammer" w:date="2012-05-13T14:33:00Z">
        <w:r>
          <w:rPr/>
          <w:delText>-</w:delText>
          <w:tab/>
        </w:r>
      </w:del>
      <w:del w:id="298" w:author="Thomas Stockhammer" w:date="2012-05-13T14:33:00Z">
        <w:r>
          <w:rPr>
            <w:i/>
          </w:rPr>
          <w:delText>G</w:delText>
        </w:r>
      </w:del>
      <w:del w:id="299" w:author="Thomas Stockhammer" w:date="2012-05-13T14:33:00Z">
        <w:r>
          <w:rPr>
            <w:rFonts w:cs="Times" w:ascii="Times" w:hAnsi="Times"/>
            <w:i/>
            <w:vertAlign w:val="subscript"/>
          </w:rPr>
          <w:delText>MAX</w:delText>
        </w:r>
      </w:del>
      <w:del w:id="300" w:author="Thomas Stockhammer" w:date="2012-05-13T14:33:00Z">
        <w:r>
          <w:rPr/>
          <w:delText xml:space="preserve">   a maximum target number of symbols per packet</w:delText>
        </w:r>
      </w:del>
    </w:p>
    <w:p>
      <w:pPr>
        <w:pStyle w:val="B1"/>
        <w:rPr>
          <w:del w:id="310" w:author="Thomas Stockhammer" w:date="2013-01-21T15:04:00Z"/>
        </w:rPr>
      </w:pPr>
      <w:del w:id="302" w:author="Thomas Stockhammer" w:date="2013-01-21T15:04:00Z">
        <w:r>
          <w:rPr/>
          <w:delText xml:space="preserve">Recommended settings for the input parameters, </w:delText>
        </w:r>
      </w:del>
      <w:del w:id="303" w:author="Thomas Stockhammer" w:date="2013-01-21T15:04:00Z">
        <w:r>
          <w:rPr>
            <w:i/>
          </w:rPr>
          <w:delText>WS</w:delText>
        </w:r>
      </w:del>
      <w:del w:id="304" w:author="Thomas Stockhammer" w:date="2013-01-21T15:04:00Z">
        <w:r>
          <w:rPr/>
          <w:delText xml:space="preserve">, </w:delText>
        </w:r>
      </w:del>
      <w:del w:id="305" w:author="Thomas Stockhammer" w:date="2013-01-21T15:04:00Z">
        <w:r>
          <w:rPr>
            <w:i/>
          </w:rPr>
          <w:delText>Al</w:delText>
        </w:r>
      </w:del>
      <w:del w:id="306" w:author="Thomas Stockhammer" w:date="2013-01-21T15:04:00Z">
        <w:r>
          <w:rPr/>
          <w:delText xml:space="preserve">, and </w:delText>
        </w:r>
      </w:del>
      <w:del w:id="307" w:author="Thomas Stockhammer" w:date="2013-01-21T15:04:00Z">
        <w:r>
          <w:rPr>
            <w:i/>
          </w:rPr>
          <w:delText>K'</w:delText>
        </w:r>
      </w:del>
      <w:del w:id="308" w:author="Thomas Stockhammer" w:date="2013-01-21T15:04:00Z">
        <w:r>
          <w:rPr>
            <w:rFonts w:cs="Times" w:ascii="Times" w:hAnsi="Times"/>
            <w:vertAlign w:val="subscript"/>
          </w:rPr>
          <w:delText>max</w:delText>
        </w:r>
      </w:del>
      <w:del w:id="309" w:author="Thomas Stockhammer" w:date="2013-01-21T15:04:00Z">
        <w:r>
          <w:rPr/>
          <w:delText xml:space="preserve"> for MBMS download services are as follows:</w:delText>
        </w:r>
      </w:del>
    </w:p>
    <w:p>
      <w:pPr>
        <w:pStyle w:val="Normal"/>
        <w:rPr>
          <w:del w:id="323" w:author="Thomas Stockhammer" w:date="2013-01-21T15:04:00Z"/>
        </w:rPr>
      </w:pPr>
      <w:del w:id="311" w:author="Thomas Stockhammer" w:date="2013-01-21T15:04:00Z">
        <w:r>
          <w:rPr/>
          <w:tab/>
          <w:tab/>
        </w:r>
      </w:del>
      <w:del w:id="312" w:author="Thomas Stockhammer" w:date="2013-01-21T15:04:00Z">
        <w:r>
          <w:rPr>
            <w:i/>
          </w:rPr>
          <w:delText>WS</w:delText>
        </w:r>
      </w:del>
      <w:del w:id="313" w:author="Thomas Stockhammer" w:date="2013-01-21T15:04:00Z">
        <w:r>
          <w:rPr/>
          <w:delText xml:space="preserve"> = 1 MByte</w:delText>
          <w:tab/>
          <w:tab/>
          <w:tab/>
        </w:r>
      </w:del>
      <w:del w:id="314" w:author="Thomas Stockhammer" w:date="2013-01-21T15:04:00Z">
        <w:r>
          <w:rPr>
            <w:i/>
          </w:rPr>
          <w:delText>Al</w:delText>
        </w:r>
      </w:del>
      <w:del w:id="315" w:author="Thomas Stockhammer" w:date="2013-01-21T15:04:00Z">
        <w:r>
          <w:rPr/>
          <w:delText xml:space="preserve"> = 4</w:delText>
          <w:tab/>
          <w:tab/>
          <w:tab/>
        </w:r>
      </w:del>
      <w:del w:id="316" w:author="Thomas Stockhammer" w:date="2013-01-21T15:04:00Z">
        <w:r>
          <w:rPr>
            <w:i/>
          </w:rPr>
          <w:delText>K'</w:delText>
        </w:r>
      </w:del>
      <w:del w:id="317" w:author="Thomas Stockhammer" w:date="2013-01-21T15:04:00Z">
        <w:r>
          <w:rPr>
            <w:rFonts w:cs="Times" w:ascii="Times" w:hAnsi="Times"/>
            <w:vertAlign w:val="subscript"/>
          </w:rPr>
          <w:delText>max</w:delText>
        </w:r>
      </w:del>
      <w:del w:id="318" w:author="Thomas Stockhammer" w:date="2013-01-21T15:04:00Z">
        <w:r>
          <w:rPr/>
          <w:delText xml:space="preserve"> = 56403</w:delText>
          <w:tab/>
        </w:r>
      </w:del>
      <w:del w:id="319" w:author="Thomas Stockhammer" w:date="2012-05-13T14:38:00Z">
        <w:r>
          <w:rPr/>
          <w:tab/>
          <w:tab/>
        </w:r>
      </w:del>
      <w:del w:id="320" w:author="Thomas Stockhammer" w:date="2012-05-13T14:38:00Z">
        <w:r>
          <w:rPr>
            <w:i/>
          </w:rPr>
          <w:delText>G</w:delText>
        </w:r>
      </w:del>
      <w:del w:id="321" w:author="Thomas Stockhammer" w:date="2012-05-13T14:38:00Z">
        <w:r>
          <w:rPr>
            <w:rFonts w:cs="Times" w:ascii="Times" w:hAnsi="Times"/>
            <w:i/>
            <w:vertAlign w:val="subscript"/>
          </w:rPr>
          <w:delText>MAX</w:delText>
        </w:r>
      </w:del>
      <w:del w:id="322" w:author="Thomas Stockhammer" w:date="2012-05-13T14:38:00Z">
        <w:r>
          <w:rPr/>
          <w:delText xml:space="preserve"> = 10</w:delText>
        </w:r>
      </w:del>
    </w:p>
    <w:p>
      <w:pPr>
        <w:pStyle w:val="Normal"/>
        <w:widowControl/>
        <w:bidi w:val="0"/>
        <w:spacing w:before="0" w:after="180"/>
        <w:ind w:left="568" w:hanging="284"/>
        <w:rPr>
          <w:del w:id="326" w:author="Thomas Stockhammer" w:date="2013-01-21T15:04:00Z"/>
        </w:rPr>
      </w:pPr>
      <w:del w:id="324" w:author="Thomas Stockhammer" w:date="2013-01-21T15:04:00Z">
        <w:r>
          <w:rPr/>
          <w:delText>B.3.4.2</w:delText>
          <w:tab/>
        </w:r>
      </w:del>
      <w:del w:id="325" w:author="Thomas Stockhammer" w:date="2012-05-13T14:40:00Z">
        <w:r>
          <w:rPr/>
          <w:delText>Examples</w:delText>
        </w:r>
      </w:del>
    </w:p>
    <w:p>
      <w:pPr>
        <w:pStyle w:val="Normal"/>
        <w:rPr>
          <w:del w:id="341" w:author="Thomas Stockhammer" w:date="2012-05-13T14:40:00Z"/>
        </w:rPr>
      </w:pPr>
      <w:del w:id="327" w:author="Thomas Stockhammer" w:date="2012-05-13T14:40:00Z">
        <w:r>
          <w:rPr/>
          <w:delText xml:space="preserve">The above algorithm leads to transport parameters as shown in Table B.3.4.2-1 below, assuming the recommended values for </w:delText>
        </w:r>
      </w:del>
      <w:del w:id="328" w:author="Thomas Stockhammer" w:date="2012-05-13T14:40:00Z">
        <w:r>
          <w:rPr>
            <w:i/>
          </w:rPr>
          <w:delText>W</w:delText>
        </w:r>
      </w:del>
      <w:del w:id="329" w:author="Thomas Stockhammer" w:date="2012-05-13T14:40:00Z">
        <w:r>
          <w:rPr/>
          <w:delText xml:space="preserve">, </w:delText>
        </w:r>
      </w:del>
      <w:del w:id="330" w:author="Thomas Stockhammer" w:date="2012-05-13T14:40:00Z">
        <w:r>
          <w:rPr>
            <w:i/>
          </w:rPr>
          <w:delText>A</w:delText>
        </w:r>
      </w:del>
      <w:del w:id="331" w:author="Thomas Stockhammer" w:date="2012-05-13T14:40:00Z">
        <w:r>
          <w:rPr/>
          <w:delText xml:space="preserve">, </w:delText>
        </w:r>
      </w:del>
      <w:del w:id="332" w:author="Thomas Stockhammer" w:date="2012-05-13T14:40:00Z">
        <w:r>
          <w:rPr>
            <w:i/>
          </w:rPr>
          <w:delText>K</w:delText>
        </w:r>
      </w:del>
      <w:del w:id="333" w:author="Thomas Stockhammer" w:date="2012-05-13T14:40:00Z">
        <w:r>
          <w:rPr>
            <w:rFonts w:cs="Times" w:ascii="Times" w:hAnsi="Times"/>
            <w:i/>
            <w:vertAlign w:val="subscript"/>
          </w:rPr>
          <w:delText>MIN</w:delText>
        </w:r>
      </w:del>
      <w:del w:id="334" w:author="Thomas Stockhammer" w:date="2012-05-13T14:40:00Z">
        <w:r>
          <w:rPr>
            <w:i/>
          </w:rPr>
          <w:delText xml:space="preserve"> </w:delText>
        </w:r>
      </w:del>
      <w:del w:id="335" w:author="Thomas Stockhammer" w:date="2012-05-13T14:40:00Z">
        <w:r>
          <w:rPr/>
          <w:delText xml:space="preserve">and </w:delText>
        </w:r>
      </w:del>
      <w:del w:id="336" w:author="Thomas Stockhammer" w:date="2012-05-13T14:40:00Z">
        <w:r>
          <w:rPr>
            <w:i/>
          </w:rPr>
          <w:delText>G</w:delText>
        </w:r>
      </w:del>
      <w:del w:id="337" w:author="Thomas Stockhammer" w:date="2012-05-13T14:40:00Z">
        <w:r>
          <w:rPr>
            <w:rFonts w:cs="Times" w:ascii="Times" w:hAnsi="Times"/>
            <w:i/>
            <w:vertAlign w:val="subscript"/>
          </w:rPr>
          <w:delText>MAX</w:delText>
        </w:r>
      </w:del>
      <w:del w:id="338" w:author="Thomas Stockhammer" w:date="2012-05-13T14:40:00Z">
        <w:r>
          <w:rPr/>
          <w:delText xml:space="preserve"> and </w:delText>
        </w:r>
      </w:del>
      <w:del w:id="339" w:author="Thomas Stockhammer" w:date="2012-05-13T14:40:00Z">
        <w:r>
          <w:rPr>
            <w:i/>
          </w:rPr>
          <w:delText>P</w:delText>
        </w:r>
      </w:del>
      <w:del w:id="340" w:author="Thomas Stockhammer" w:date="2012-05-13T14:40:00Z">
        <w:r>
          <w:rPr/>
          <w:delText xml:space="preserve"> = 512:</w:delText>
        </w:r>
      </w:del>
    </w:p>
    <w:p>
      <w:pPr>
        <w:pStyle w:val="TH"/>
        <w:rPr>
          <w:del w:id="343" w:author="Thomas Stockhammer" w:date="2012-05-13T14:40:00Z"/>
        </w:rPr>
      </w:pPr>
      <w:del w:id="342" w:author="Thomas Stockhammer" w:date="2012-05-13T14:40:00Z">
        <w:r>
          <w:rPr/>
          <w:delText>Table B.3.4.2-1</w:delText>
        </w:r>
      </w:del>
    </w:p>
    <w:p>
      <w:pPr>
        <w:pStyle w:val="Normal"/>
        <w:rPr/>
      </w:pPr>
      <w:r>
        <w:rPr/>
      </w:r>
    </w:p>
    <w:tbl>
      <w:tblPr>
        <w:tblW w:w="9763" w:type="dxa"/>
        <w:jc w:val="center"/>
        <w:tblInd w:w="0" w:type="dxa"/>
        <w:tblLayout w:type="fixed"/>
        <w:tblCellMar>
          <w:top w:w="0" w:type="dxa"/>
          <w:left w:w="108" w:type="dxa"/>
          <w:bottom w:w="0" w:type="dxa"/>
          <w:right w:w="108" w:type="dxa"/>
        </w:tblCellMar>
      </w:tblPr>
      <w:tblGrid>
        <w:gridCol w:w="1254"/>
        <w:gridCol w:w="532"/>
        <w:gridCol w:w="939"/>
        <w:gridCol w:w="640"/>
        <w:gridCol w:w="828"/>
        <w:gridCol w:w="895"/>
        <w:gridCol w:w="1165"/>
        <w:gridCol w:w="990"/>
        <w:gridCol w:w="900"/>
        <w:gridCol w:w="810"/>
        <w:gridCol w:w="810"/>
      </w:tblGrid>
      <w:tr>
        <w:trPr/>
        <w:tc>
          <w:tcPr>
            <w:tcW w:w="1254" w:type="dxa"/>
            <w:tcBorders/>
            <w:vAlign w:val="center"/>
          </w:tcPr>
          <w:p>
            <w:pPr>
              <w:pStyle w:val="Normal"/>
              <w:spacing w:before="144" w:after="144"/>
              <w:jc w:val="center"/>
              <w:rPr/>
            </w:pPr>
            <w:del w:id="344" w:author="Thomas Stockhammer" w:date="2012-05-13T14:40:00Z">
              <w:r>
                <w:rPr>
                  <w:rFonts w:cs="Arial" w:ascii="Arial" w:hAnsi="Arial"/>
                  <w:b/>
                </w:rPr>
                <w:delText>File size</w:delText>
              </w:r>
            </w:del>
            <w:del w:id="345" w:author="Thomas Stockhammer" w:date="2012-05-13T14:40:00Z">
              <w:r>
                <w:rPr>
                  <w:b/>
                  <w:i/>
                </w:rPr>
                <w:delText xml:space="preserve"> F</w:delText>
              </w:r>
            </w:del>
          </w:p>
        </w:tc>
        <w:tc>
          <w:tcPr>
            <w:tcW w:w="532" w:type="dxa"/>
            <w:tcBorders/>
            <w:vAlign w:val="center"/>
          </w:tcPr>
          <w:p>
            <w:pPr>
              <w:pStyle w:val="Normal"/>
              <w:spacing w:before="144" w:after="144"/>
              <w:jc w:val="center"/>
              <w:rPr>
                <w:b/>
                <w:b/>
                <w:i/>
                <w:i/>
              </w:rPr>
            </w:pPr>
            <w:del w:id="346" w:author="Thomas Stockhammer" w:date="2012-05-13T14:40:00Z">
              <w:r>
                <w:rPr>
                  <w:b/>
                  <w:i/>
                </w:rPr>
                <w:delText>G</w:delText>
              </w:r>
            </w:del>
          </w:p>
        </w:tc>
        <w:tc>
          <w:tcPr>
            <w:tcW w:w="939" w:type="dxa"/>
            <w:tcBorders/>
            <w:vAlign w:val="center"/>
          </w:tcPr>
          <w:p>
            <w:pPr>
              <w:pStyle w:val="Normal"/>
              <w:spacing w:before="144" w:after="144"/>
              <w:jc w:val="center"/>
              <w:rPr/>
            </w:pPr>
            <w:del w:id="347" w:author="Thomas Stockhammer" w:date="2012-05-13T14:40:00Z">
              <w:r>
                <w:rPr>
                  <w:rFonts w:cs="Arial" w:ascii="Arial" w:hAnsi="Arial"/>
                  <w:b/>
                </w:rPr>
                <w:delText xml:space="preserve">Symbol size </w:delText>
              </w:r>
            </w:del>
            <w:del w:id="348" w:author="Thomas Stockhammer" w:date="2012-05-13T14:40:00Z">
              <w:r>
                <w:rPr>
                  <w:b/>
                  <w:i/>
                </w:rPr>
                <w:delText>T</w:delText>
              </w:r>
            </w:del>
          </w:p>
        </w:tc>
        <w:tc>
          <w:tcPr>
            <w:tcW w:w="640" w:type="dxa"/>
            <w:tcBorders/>
            <w:vAlign w:val="center"/>
          </w:tcPr>
          <w:p>
            <w:pPr>
              <w:pStyle w:val="Normal"/>
              <w:spacing w:before="144" w:after="144"/>
              <w:jc w:val="center"/>
              <w:rPr>
                <w:rFonts w:ascii="Arial" w:hAnsi="Arial" w:cs="Arial"/>
                <w:b/>
                <w:b/>
              </w:rPr>
            </w:pPr>
            <w:del w:id="349" w:author="Thomas Stockhammer" w:date="2012-05-13T14:40:00Z">
              <w:r>
                <w:rPr>
                  <w:b/>
                  <w:i/>
                </w:rPr>
                <w:delText>G</w:delText>
              </w:r>
            </w:del>
            <w:del w:id="350" w:author="Thomas Stockhammer" w:date="2012-05-13T14:40:00Z">
              <w:r>
                <w:rPr>
                  <w:rFonts w:cs="Arial" w:ascii="Arial" w:hAnsi="Arial"/>
                  <w:b/>
                </w:rPr>
                <w:delText>*</w:delText>
              </w:r>
            </w:del>
            <w:del w:id="351" w:author="Thomas Stockhammer" w:date="2012-05-13T14:40:00Z">
              <w:r>
                <w:rPr>
                  <w:b/>
                  <w:i/>
                </w:rPr>
                <w:delText>T</w:delText>
              </w:r>
            </w:del>
          </w:p>
        </w:tc>
        <w:tc>
          <w:tcPr>
            <w:tcW w:w="828" w:type="dxa"/>
            <w:tcBorders/>
            <w:vAlign w:val="center"/>
          </w:tcPr>
          <w:p>
            <w:pPr>
              <w:pStyle w:val="Normal"/>
              <w:spacing w:before="144" w:after="144"/>
              <w:jc w:val="center"/>
              <w:rPr>
                <w:b/>
                <w:b/>
                <w:i/>
                <w:i/>
              </w:rPr>
            </w:pPr>
            <w:del w:id="352" w:author="Thomas Stockhammer" w:date="2012-05-13T14:40:00Z">
              <w:r>
                <w:rPr>
                  <w:b/>
                  <w:i/>
                </w:rPr>
                <w:delText>K</w:delText>
              </w:r>
            </w:del>
            <w:del w:id="353" w:author="Thomas Stockhammer" w:date="2012-05-13T14:40:00Z">
              <w:r>
                <w:rPr>
                  <w:b/>
                  <w:i/>
                  <w:vertAlign w:val="subscript"/>
                </w:rPr>
                <w:delText>t</w:delText>
              </w:r>
            </w:del>
          </w:p>
        </w:tc>
        <w:tc>
          <w:tcPr>
            <w:tcW w:w="895" w:type="dxa"/>
            <w:tcBorders/>
            <w:vAlign w:val="center"/>
          </w:tcPr>
          <w:p>
            <w:pPr>
              <w:pStyle w:val="Normal"/>
              <w:spacing w:before="144" w:after="144"/>
              <w:jc w:val="center"/>
              <w:rPr/>
            </w:pPr>
            <w:del w:id="354" w:author="Thomas Stockhammer" w:date="2012-05-13T14:40:00Z">
              <w:r>
                <w:rPr>
                  <w:rFonts w:cs="Arial" w:ascii="Arial" w:hAnsi="Arial"/>
                  <w:b/>
                </w:rPr>
                <w:delText>Source blocks</w:delText>
              </w:r>
            </w:del>
            <w:del w:id="355" w:author="Thomas Stockhammer" w:date="2012-05-13T14:40:00Z">
              <w:r>
                <w:rPr>
                  <w:b/>
                  <w:i/>
                </w:rPr>
                <w:delText xml:space="preserve"> Z</w:delText>
              </w:r>
            </w:del>
          </w:p>
        </w:tc>
        <w:tc>
          <w:tcPr>
            <w:tcW w:w="1165" w:type="dxa"/>
            <w:tcBorders/>
            <w:vAlign w:val="center"/>
          </w:tcPr>
          <w:p>
            <w:pPr>
              <w:pStyle w:val="Normal"/>
              <w:spacing w:before="144" w:after="144"/>
              <w:jc w:val="center"/>
              <w:rPr/>
            </w:pPr>
            <w:del w:id="356" w:author="Thomas Stockhammer" w:date="2012-05-13T14:40:00Z">
              <w:r>
                <w:rPr>
                  <w:rFonts w:cs="Arial" w:ascii="Arial" w:hAnsi="Arial"/>
                  <w:b/>
                </w:rPr>
                <w:delText>Sub-blocks</w:delText>
              </w:r>
            </w:del>
            <w:del w:id="357" w:author="Thomas Stockhammer" w:date="2012-05-13T14:40:00Z">
              <w:r>
                <w:rPr>
                  <w:b/>
                  <w:i/>
                </w:rPr>
                <w:delText xml:space="preserve"> N</w:delText>
              </w:r>
            </w:del>
          </w:p>
        </w:tc>
        <w:tc>
          <w:tcPr>
            <w:tcW w:w="990" w:type="dxa"/>
            <w:tcBorders/>
            <w:vAlign w:val="center"/>
          </w:tcPr>
          <w:p>
            <w:pPr>
              <w:pStyle w:val="Normal"/>
              <w:spacing w:before="144" w:after="144"/>
              <w:jc w:val="center"/>
              <w:rPr>
                <w:b/>
                <w:b/>
                <w:i/>
                <w:i/>
              </w:rPr>
            </w:pPr>
            <w:del w:id="358" w:author="Thomas Stockhammer" w:date="2012-05-13T14:40:00Z">
              <w:r>
                <w:rPr>
                  <w:b/>
                  <w:i/>
                </w:rPr>
                <w:delText>K</w:delText>
              </w:r>
            </w:del>
            <w:del w:id="359" w:author="Thomas Stockhammer" w:date="2012-05-13T14:40:00Z">
              <w:r>
                <w:rPr>
                  <w:i/>
                  <w:vertAlign w:val="subscript"/>
                </w:rPr>
                <w:delText>L</w:delText>
              </w:r>
            </w:del>
          </w:p>
        </w:tc>
        <w:tc>
          <w:tcPr>
            <w:tcW w:w="900" w:type="dxa"/>
            <w:tcBorders/>
            <w:vAlign w:val="center"/>
          </w:tcPr>
          <w:p>
            <w:pPr>
              <w:pStyle w:val="Normal"/>
              <w:spacing w:before="144" w:after="144"/>
              <w:jc w:val="center"/>
              <w:rPr>
                <w:b/>
                <w:b/>
                <w:i/>
                <w:i/>
              </w:rPr>
            </w:pPr>
            <w:del w:id="360" w:author="Thomas Stockhammer" w:date="2012-05-13T14:40:00Z">
              <w:r>
                <w:rPr>
                  <w:b/>
                  <w:i/>
                </w:rPr>
                <w:delText>K</w:delText>
              </w:r>
            </w:del>
            <w:del w:id="361" w:author="Thomas Stockhammer" w:date="2012-05-13T14:40:00Z">
              <w:r>
                <w:rPr>
                  <w:b/>
                  <w:i/>
                  <w:vertAlign w:val="subscript"/>
                </w:rPr>
                <w:delText>S</w:delText>
              </w:r>
            </w:del>
          </w:p>
        </w:tc>
        <w:tc>
          <w:tcPr>
            <w:tcW w:w="810" w:type="dxa"/>
            <w:tcBorders/>
            <w:vAlign w:val="center"/>
          </w:tcPr>
          <w:p>
            <w:pPr>
              <w:pStyle w:val="Normal"/>
              <w:spacing w:before="144" w:after="144"/>
              <w:jc w:val="center"/>
              <w:rPr/>
            </w:pPr>
            <w:del w:id="362" w:author="Thomas Stockhammer" w:date="2012-05-13T14:40:00Z">
              <w:r>
                <w:rPr>
                  <w:b/>
                  <w:i/>
                </w:rPr>
                <w:delText>T</w:delText>
              </w:r>
            </w:del>
            <w:del w:id="363" w:author="Thomas Stockhammer" w:date="2012-05-13T14:40:00Z">
              <w:r>
                <w:rPr>
                  <w:rFonts w:cs="Times" w:ascii="Times" w:hAnsi="Times"/>
                  <w:b/>
                  <w:i/>
                  <w:vertAlign w:val="subscript"/>
                </w:rPr>
                <w:delText xml:space="preserve">L </w:delText>
              </w:r>
            </w:del>
            <w:del w:id="364" w:author="Thomas Stockhammer" w:date="2012-05-13T14:40:00Z">
              <w:r>
                <w:rPr>
                  <w:rFonts w:cs="Times" w:ascii="Times" w:hAnsi="Times"/>
                </w:rPr>
                <w:delText>∙</w:delText>
              </w:r>
            </w:del>
            <w:del w:id="365" w:author="Thomas Stockhammer" w:date="2012-05-13T14:40:00Z">
              <w:r>
                <w:rPr>
                  <w:b/>
                  <w:i/>
                </w:rPr>
                <w:delText>A</w:delText>
              </w:r>
            </w:del>
          </w:p>
        </w:tc>
        <w:tc>
          <w:tcPr>
            <w:tcW w:w="810" w:type="dxa"/>
            <w:tcBorders/>
            <w:vAlign w:val="center"/>
          </w:tcPr>
          <w:p>
            <w:pPr>
              <w:pStyle w:val="Normal"/>
              <w:spacing w:before="144" w:after="144"/>
              <w:jc w:val="center"/>
              <w:rPr/>
            </w:pPr>
            <w:del w:id="366" w:author="Thomas Stockhammer" w:date="2012-05-13T14:40:00Z">
              <w:r>
                <w:rPr>
                  <w:b/>
                  <w:i/>
                </w:rPr>
                <w:delText>T</w:delText>
              </w:r>
            </w:del>
            <w:del w:id="367" w:author="Thomas Stockhammer" w:date="2012-05-13T14:40:00Z">
              <w:r>
                <w:rPr>
                  <w:rFonts w:cs="Times" w:ascii="Times" w:hAnsi="Times"/>
                  <w:b/>
                  <w:i/>
                  <w:vertAlign w:val="subscript"/>
                </w:rPr>
                <w:delText xml:space="preserve">S </w:delText>
              </w:r>
            </w:del>
            <w:del w:id="368" w:author="Thomas Stockhammer" w:date="2012-05-13T14:40:00Z">
              <w:r>
                <w:rPr>
                  <w:rFonts w:cs="Times" w:ascii="Times" w:hAnsi="Times"/>
                </w:rPr>
                <w:delText>∙</w:delText>
              </w:r>
            </w:del>
            <w:del w:id="369" w:author="Thomas Stockhammer" w:date="2012-05-13T14:40:00Z">
              <w:r>
                <w:rPr>
                  <w:b/>
                  <w:i/>
                </w:rPr>
                <w:delText>A</w:delText>
              </w:r>
            </w:del>
          </w:p>
        </w:tc>
      </w:tr>
      <w:tr>
        <w:trPr>
          <w:trHeight w:val="698" w:hRule="atLeast"/>
        </w:trPr>
        <w:tc>
          <w:tcPr>
            <w:tcW w:w="1254" w:type="dxa"/>
            <w:tcBorders/>
            <w:vAlign w:val="center"/>
          </w:tcPr>
          <w:p>
            <w:pPr>
              <w:pStyle w:val="Normal"/>
              <w:spacing w:before="144" w:after="144"/>
              <w:jc w:val="center"/>
              <w:rPr>
                <w:rFonts w:ascii="Arial" w:hAnsi="Arial" w:cs="Arial"/>
              </w:rPr>
            </w:pPr>
            <w:del w:id="370" w:author="Thomas Stockhammer" w:date="2012-05-13T14:40:00Z">
              <w:r>
                <w:rPr>
                  <w:rFonts w:cs="Arial" w:ascii="Arial" w:hAnsi="Arial"/>
                </w:rPr>
                <w:delText>100 KB</w:delText>
              </w:r>
            </w:del>
          </w:p>
        </w:tc>
        <w:tc>
          <w:tcPr>
            <w:tcW w:w="532" w:type="dxa"/>
            <w:tcBorders/>
            <w:vAlign w:val="center"/>
          </w:tcPr>
          <w:p>
            <w:pPr>
              <w:pStyle w:val="Normal"/>
              <w:spacing w:before="144" w:after="144"/>
              <w:jc w:val="center"/>
              <w:rPr>
                <w:rFonts w:ascii="Arial" w:hAnsi="Arial" w:cs="Arial"/>
              </w:rPr>
            </w:pPr>
            <w:del w:id="371" w:author="Thomas Stockhammer" w:date="2012-05-13T14:40:00Z">
              <w:r>
                <w:rPr>
                  <w:rFonts w:cs="Arial" w:ascii="Arial" w:hAnsi="Arial"/>
                </w:rPr>
                <w:delText>6</w:delText>
              </w:r>
            </w:del>
          </w:p>
        </w:tc>
        <w:tc>
          <w:tcPr>
            <w:tcW w:w="939" w:type="dxa"/>
            <w:tcBorders/>
            <w:vAlign w:val="center"/>
          </w:tcPr>
          <w:p>
            <w:pPr>
              <w:pStyle w:val="Normal"/>
              <w:spacing w:before="144" w:after="144"/>
              <w:jc w:val="center"/>
              <w:rPr>
                <w:rFonts w:ascii="Arial" w:hAnsi="Arial" w:cs="Arial"/>
              </w:rPr>
            </w:pPr>
            <w:del w:id="372" w:author="Thomas Stockhammer" w:date="2012-05-13T14:40:00Z">
              <w:r>
                <w:rPr>
                  <w:rFonts w:cs="Arial" w:ascii="Arial" w:hAnsi="Arial"/>
                </w:rPr>
                <w:delText>84</w:delText>
              </w:r>
            </w:del>
          </w:p>
        </w:tc>
        <w:tc>
          <w:tcPr>
            <w:tcW w:w="640" w:type="dxa"/>
            <w:tcBorders/>
            <w:vAlign w:val="center"/>
          </w:tcPr>
          <w:p>
            <w:pPr>
              <w:pStyle w:val="Normal"/>
              <w:spacing w:before="144" w:after="144"/>
              <w:jc w:val="center"/>
              <w:rPr>
                <w:rFonts w:ascii="Arial" w:hAnsi="Arial" w:cs="Arial"/>
              </w:rPr>
            </w:pPr>
            <w:del w:id="373" w:author="Thomas Stockhammer" w:date="2012-05-13T14:40:00Z">
              <w:r>
                <w:rPr>
                  <w:rFonts w:cs="Arial" w:ascii="Arial" w:hAnsi="Arial"/>
                </w:rPr>
                <w:delText>504</w:delText>
              </w:r>
            </w:del>
          </w:p>
        </w:tc>
        <w:tc>
          <w:tcPr>
            <w:tcW w:w="828" w:type="dxa"/>
            <w:tcBorders/>
            <w:vAlign w:val="center"/>
          </w:tcPr>
          <w:p>
            <w:pPr>
              <w:pStyle w:val="Normal"/>
              <w:spacing w:before="144" w:after="144"/>
              <w:jc w:val="center"/>
              <w:rPr>
                <w:rFonts w:ascii="Arial" w:hAnsi="Arial" w:cs="Arial"/>
              </w:rPr>
            </w:pPr>
            <w:del w:id="374" w:author="Thomas Stockhammer" w:date="2012-05-13T14:40:00Z">
              <w:r>
                <w:rPr>
                  <w:rFonts w:cs="Arial" w:ascii="Arial" w:hAnsi="Arial"/>
                </w:rPr>
                <w:delText>1,220</w:delText>
              </w:r>
            </w:del>
          </w:p>
        </w:tc>
        <w:tc>
          <w:tcPr>
            <w:tcW w:w="895" w:type="dxa"/>
            <w:tcBorders/>
            <w:vAlign w:val="center"/>
          </w:tcPr>
          <w:p>
            <w:pPr>
              <w:pStyle w:val="Normal"/>
              <w:spacing w:before="144" w:after="144"/>
              <w:jc w:val="center"/>
              <w:rPr>
                <w:rFonts w:ascii="Arial" w:hAnsi="Arial" w:cs="Arial"/>
              </w:rPr>
            </w:pPr>
            <w:del w:id="375" w:author="Thomas Stockhammer" w:date="2012-05-13T14:40:00Z">
              <w:r>
                <w:rPr>
                  <w:rFonts w:cs="Arial" w:ascii="Arial" w:hAnsi="Arial"/>
                </w:rPr>
                <w:delText>1</w:delText>
              </w:r>
            </w:del>
          </w:p>
        </w:tc>
        <w:tc>
          <w:tcPr>
            <w:tcW w:w="1165" w:type="dxa"/>
            <w:tcBorders/>
            <w:vAlign w:val="center"/>
          </w:tcPr>
          <w:p>
            <w:pPr>
              <w:pStyle w:val="Normal"/>
              <w:spacing w:before="144" w:after="144"/>
              <w:jc w:val="center"/>
              <w:rPr>
                <w:rFonts w:ascii="Arial" w:hAnsi="Arial" w:cs="Arial"/>
              </w:rPr>
            </w:pPr>
            <w:del w:id="376" w:author="Thomas Stockhammer" w:date="2012-05-13T14:40:00Z">
              <w:r>
                <w:rPr>
                  <w:rFonts w:cs="Arial" w:ascii="Arial" w:hAnsi="Arial"/>
                </w:rPr>
                <w:delText>1</w:delText>
              </w:r>
            </w:del>
          </w:p>
        </w:tc>
        <w:tc>
          <w:tcPr>
            <w:tcW w:w="990" w:type="dxa"/>
            <w:tcBorders/>
          </w:tcPr>
          <w:p>
            <w:pPr>
              <w:pStyle w:val="Normal"/>
              <w:spacing w:before="144" w:after="144"/>
              <w:jc w:val="center"/>
              <w:rPr>
                <w:rFonts w:ascii="Arial" w:hAnsi="Arial" w:cs="Arial"/>
              </w:rPr>
            </w:pPr>
            <w:del w:id="377" w:author="Thomas Stockhammer" w:date="2012-05-13T14:40:00Z">
              <w:r>
                <w:rPr>
                  <w:rFonts w:cs="Arial" w:ascii="Arial" w:hAnsi="Arial"/>
                </w:rPr>
                <w:delText>1,220</w:delText>
              </w:r>
            </w:del>
          </w:p>
        </w:tc>
        <w:tc>
          <w:tcPr>
            <w:tcW w:w="900" w:type="dxa"/>
            <w:tcBorders/>
            <w:vAlign w:val="center"/>
          </w:tcPr>
          <w:p>
            <w:pPr>
              <w:pStyle w:val="Normal"/>
              <w:spacing w:before="144" w:after="144"/>
              <w:jc w:val="center"/>
              <w:rPr>
                <w:rFonts w:ascii="Arial" w:hAnsi="Arial" w:cs="Arial"/>
              </w:rPr>
            </w:pPr>
            <w:del w:id="378" w:author="Thomas Stockhammer" w:date="2012-05-13T14:40:00Z">
              <w:r>
                <w:rPr>
                  <w:rFonts w:cs="Arial" w:ascii="Arial" w:hAnsi="Arial"/>
                </w:rPr>
                <w:delText>1,220</w:delText>
              </w:r>
            </w:del>
          </w:p>
        </w:tc>
        <w:tc>
          <w:tcPr>
            <w:tcW w:w="810" w:type="dxa"/>
            <w:tcBorders/>
          </w:tcPr>
          <w:p>
            <w:pPr>
              <w:pStyle w:val="Normal"/>
              <w:spacing w:before="144" w:after="144"/>
              <w:jc w:val="center"/>
              <w:rPr>
                <w:rFonts w:ascii="Arial" w:hAnsi="Arial" w:cs="Arial"/>
              </w:rPr>
            </w:pPr>
            <w:del w:id="379" w:author="Thomas Stockhammer" w:date="2012-05-13T14:40:00Z">
              <w:r>
                <w:rPr>
                  <w:rFonts w:cs="Arial" w:ascii="Arial" w:hAnsi="Arial"/>
                </w:rPr>
                <w:delText>N/A</w:delText>
              </w:r>
            </w:del>
          </w:p>
        </w:tc>
        <w:tc>
          <w:tcPr>
            <w:tcW w:w="810" w:type="dxa"/>
            <w:tcBorders/>
          </w:tcPr>
          <w:p>
            <w:pPr>
              <w:pStyle w:val="Normal"/>
              <w:spacing w:before="144" w:after="144"/>
              <w:jc w:val="center"/>
              <w:rPr>
                <w:rFonts w:ascii="Arial" w:hAnsi="Arial" w:cs="Arial"/>
              </w:rPr>
            </w:pPr>
            <w:del w:id="380" w:author="Thomas Stockhammer" w:date="2012-05-13T14:40:00Z">
              <w:r>
                <w:rPr>
                  <w:rFonts w:cs="Arial" w:ascii="Arial" w:hAnsi="Arial"/>
                </w:rPr>
                <w:delText>N/A</w:delText>
              </w:r>
            </w:del>
          </w:p>
        </w:tc>
      </w:tr>
      <w:tr>
        <w:trPr/>
        <w:tc>
          <w:tcPr>
            <w:tcW w:w="1254" w:type="dxa"/>
            <w:tcBorders/>
            <w:vAlign w:val="center"/>
          </w:tcPr>
          <w:p>
            <w:pPr>
              <w:pStyle w:val="Normal"/>
              <w:spacing w:before="144" w:after="144"/>
              <w:jc w:val="center"/>
              <w:rPr>
                <w:rFonts w:ascii="Arial" w:hAnsi="Arial" w:cs="Arial"/>
              </w:rPr>
            </w:pPr>
            <w:del w:id="381" w:author="Thomas Stockhammer" w:date="2012-05-13T14:40:00Z">
              <w:r>
                <w:rPr>
                  <w:rFonts w:cs="Arial" w:ascii="Arial" w:hAnsi="Arial"/>
                </w:rPr>
                <w:delText>100 KB</w:delText>
              </w:r>
            </w:del>
          </w:p>
        </w:tc>
        <w:tc>
          <w:tcPr>
            <w:tcW w:w="532" w:type="dxa"/>
            <w:tcBorders/>
            <w:vAlign w:val="center"/>
          </w:tcPr>
          <w:p>
            <w:pPr>
              <w:pStyle w:val="Normal"/>
              <w:spacing w:before="144" w:after="144"/>
              <w:jc w:val="center"/>
              <w:rPr>
                <w:rFonts w:ascii="Arial" w:hAnsi="Arial" w:cs="Arial"/>
              </w:rPr>
            </w:pPr>
            <w:del w:id="382" w:author="Thomas Stockhammer" w:date="2012-05-13T14:40:00Z">
              <w:r>
                <w:rPr>
                  <w:rFonts w:cs="Arial" w:ascii="Arial" w:hAnsi="Arial"/>
                </w:rPr>
                <w:delText>8</w:delText>
              </w:r>
            </w:del>
          </w:p>
        </w:tc>
        <w:tc>
          <w:tcPr>
            <w:tcW w:w="939" w:type="dxa"/>
            <w:tcBorders/>
            <w:vAlign w:val="center"/>
          </w:tcPr>
          <w:p>
            <w:pPr>
              <w:pStyle w:val="Normal"/>
              <w:spacing w:before="144" w:after="144"/>
              <w:jc w:val="center"/>
              <w:rPr>
                <w:rFonts w:ascii="Arial" w:hAnsi="Arial" w:cs="Arial"/>
              </w:rPr>
            </w:pPr>
            <w:del w:id="383" w:author="Thomas Stockhammer" w:date="2012-05-13T14:40:00Z">
              <w:r>
                <w:rPr>
                  <w:rFonts w:cs="Arial" w:ascii="Arial" w:hAnsi="Arial"/>
                </w:rPr>
                <w:delText>64</w:delText>
              </w:r>
            </w:del>
          </w:p>
        </w:tc>
        <w:tc>
          <w:tcPr>
            <w:tcW w:w="640" w:type="dxa"/>
            <w:tcBorders/>
            <w:vAlign w:val="center"/>
          </w:tcPr>
          <w:p>
            <w:pPr>
              <w:pStyle w:val="Normal"/>
              <w:spacing w:before="144" w:after="144"/>
              <w:jc w:val="center"/>
              <w:rPr>
                <w:rFonts w:ascii="Arial" w:hAnsi="Arial" w:cs="Arial"/>
              </w:rPr>
            </w:pPr>
            <w:del w:id="384" w:author="Thomas Stockhammer" w:date="2012-05-13T14:40:00Z">
              <w:r>
                <w:rPr>
                  <w:rFonts w:cs="Arial" w:ascii="Arial" w:hAnsi="Arial"/>
                </w:rPr>
                <w:delText>512</w:delText>
              </w:r>
            </w:del>
          </w:p>
        </w:tc>
        <w:tc>
          <w:tcPr>
            <w:tcW w:w="828" w:type="dxa"/>
            <w:tcBorders/>
            <w:vAlign w:val="center"/>
          </w:tcPr>
          <w:p>
            <w:pPr>
              <w:pStyle w:val="Normal"/>
              <w:spacing w:before="144" w:after="144"/>
              <w:jc w:val="center"/>
              <w:rPr>
                <w:rFonts w:ascii="Arial" w:hAnsi="Arial" w:cs="Arial"/>
              </w:rPr>
            </w:pPr>
            <w:del w:id="385" w:author="Thomas Stockhammer" w:date="2012-05-13T14:40:00Z">
              <w:r>
                <w:rPr>
                  <w:rFonts w:cs="Arial" w:ascii="Arial" w:hAnsi="Arial"/>
                </w:rPr>
                <w:delText>1,600</w:delText>
              </w:r>
            </w:del>
          </w:p>
        </w:tc>
        <w:tc>
          <w:tcPr>
            <w:tcW w:w="895" w:type="dxa"/>
            <w:tcBorders/>
            <w:vAlign w:val="center"/>
          </w:tcPr>
          <w:p>
            <w:pPr>
              <w:pStyle w:val="Normal"/>
              <w:spacing w:before="144" w:after="144"/>
              <w:jc w:val="center"/>
              <w:rPr>
                <w:rFonts w:ascii="Arial" w:hAnsi="Arial" w:cs="Arial"/>
              </w:rPr>
            </w:pPr>
            <w:del w:id="386" w:author="Thomas Stockhammer" w:date="2012-05-13T14:40:00Z">
              <w:r>
                <w:rPr>
                  <w:rFonts w:cs="Arial" w:ascii="Arial" w:hAnsi="Arial"/>
                </w:rPr>
                <w:delText>1</w:delText>
              </w:r>
            </w:del>
          </w:p>
        </w:tc>
        <w:tc>
          <w:tcPr>
            <w:tcW w:w="1165" w:type="dxa"/>
            <w:tcBorders/>
            <w:vAlign w:val="center"/>
          </w:tcPr>
          <w:p>
            <w:pPr>
              <w:pStyle w:val="Normal"/>
              <w:spacing w:before="144" w:after="144"/>
              <w:jc w:val="center"/>
              <w:rPr>
                <w:rFonts w:ascii="Arial" w:hAnsi="Arial" w:cs="Arial"/>
              </w:rPr>
            </w:pPr>
            <w:del w:id="387" w:author="Thomas Stockhammer" w:date="2012-05-13T14:40:00Z">
              <w:r>
                <w:rPr>
                  <w:rFonts w:cs="Arial" w:ascii="Arial" w:hAnsi="Arial"/>
                </w:rPr>
                <w:delText>1</w:delText>
              </w:r>
            </w:del>
          </w:p>
        </w:tc>
        <w:tc>
          <w:tcPr>
            <w:tcW w:w="990" w:type="dxa"/>
            <w:tcBorders/>
          </w:tcPr>
          <w:p>
            <w:pPr>
              <w:pStyle w:val="Normal"/>
              <w:spacing w:before="144" w:after="144"/>
              <w:jc w:val="center"/>
              <w:rPr>
                <w:rFonts w:ascii="Arial" w:hAnsi="Arial" w:cs="Arial"/>
              </w:rPr>
            </w:pPr>
            <w:del w:id="388" w:author="Thomas Stockhammer" w:date="2012-05-13T14:40:00Z">
              <w:r>
                <w:rPr>
                  <w:rFonts w:cs="Arial" w:ascii="Arial" w:hAnsi="Arial"/>
                </w:rPr>
                <w:delText>1,600</w:delText>
              </w:r>
            </w:del>
          </w:p>
        </w:tc>
        <w:tc>
          <w:tcPr>
            <w:tcW w:w="900" w:type="dxa"/>
            <w:tcBorders/>
            <w:vAlign w:val="center"/>
          </w:tcPr>
          <w:p>
            <w:pPr>
              <w:pStyle w:val="Normal"/>
              <w:spacing w:before="144" w:after="144"/>
              <w:jc w:val="center"/>
              <w:rPr>
                <w:rFonts w:ascii="Arial" w:hAnsi="Arial" w:cs="Arial"/>
              </w:rPr>
            </w:pPr>
            <w:del w:id="389" w:author="Thomas Stockhammer" w:date="2012-05-13T14:40:00Z">
              <w:r>
                <w:rPr>
                  <w:rFonts w:cs="Arial" w:ascii="Arial" w:hAnsi="Arial"/>
                </w:rPr>
                <w:delText>1,600</w:delText>
              </w:r>
            </w:del>
          </w:p>
        </w:tc>
        <w:tc>
          <w:tcPr>
            <w:tcW w:w="810" w:type="dxa"/>
            <w:tcBorders/>
          </w:tcPr>
          <w:p>
            <w:pPr>
              <w:pStyle w:val="Normal"/>
              <w:spacing w:before="144" w:after="144"/>
              <w:jc w:val="center"/>
              <w:rPr>
                <w:rFonts w:ascii="Arial" w:hAnsi="Arial" w:cs="Arial"/>
              </w:rPr>
            </w:pPr>
            <w:del w:id="390" w:author="Thomas Stockhammer" w:date="2012-05-13T14:40:00Z">
              <w:r>
                <w:rPr>
                  <w:rFonts w:cs="Arial" w:ascii="Arial" w:hAnsi="Arial"/>
                </w:rPr>
                <w:delText>N/A</w:delText>
              </w:r>
            </w:del>
          </w:p>
        </w:tc>
        <w:tc>
          <w:tcPr>
            <w:tcW w:w="810" w:type="dxa"/>
            <w:tcBorders/>
          </w:tcPr>
          <w:p>
            <w:pPr>
              <w:pStyle w:val="Normal"/>
              <w:spacing w:before="144" w:after="144"/>
              <w:jc w:val="center"/>
              <w:rPr>
                <w:rFonts w:ascii="Arial" w:hAnsi="Arial" w:cs="Arial"/>
              </w:rPr>
            </w:pPr>
            <w:del w:id="391" w:author="Thomas Stockhammer" w:date="2012-05-13T14:40:00Z">
              <w:r>
                <w:rPr>
                  <w:rFonts w:cs="Arial" w:ascii="Arial" w:hAnsi="Arial"/>
                </w:rPr>
                <w:delText>N/A</w:delText>
              </w:r>
            </w:del>
          </w:p>
        </w:tc>
      </w:tr>
      <w:tr>
        <w:trPr/>
        <w:tc>
          <w:tcPr>
            <w:tcW w:w="1254" w:type="dxa"/>
            <w:tcBorders/>
            <w:vAlign w:val="center"/>
          </w:tcPr>
          <w:p>
            <w:pPr>
              <w:pStyle w:val="Normal"/>
              <w:spacing w:before="144" w:after="144"/>
              <w:jc w:val="center"/>
              <w:rPr>
                <w:rFonts w:ascii="Arial" w:hAnsi="Arial" w:cs="Arial"/>
              </w:rPr>
            </w:pPr>
            <w:del w:id="392" w:author="Thomas Stockhammer" w:date="2012-05-13T14:40:00Z">
              <w:r>
                <w:rPr>
                  <w:rFonts w:cs="Arial" w:ascii="Arial" w:hAnsi="Arial"/>
                </w:rPr>
                <w:delText>300 KB</w:delText>
              </w:r>
            </w:del>
          </w:p>
        </w:tc>
        <w:tc>
          <w:tcPr>
            <w:tcW w:w="532" w:type="dxa"/>
            <w:tcBorders/>
            <w:vAlign w:val="center"/>
          </w:tcPr>
          <w:p>
            <w:pPr>
              <w:pStyle w:val="Normal"/>
              <w:spacing w:before="144" w:after="144"/>
              <w:jc w:val="center"/>
              <w:rPr>
                <w:rFonts w:ascii="Arial" w:hAnsi="Arial" w:cs="Arial"/>
              </w:rPr>
            </w:pPr>
            <w:del w:id="393" w:author="Thomas Stockhammer" w:date="2012-05-13T14:40:00Z">
              <w:r>
                <w:rPr>
                  <w:rFonts w:cs="Arial" w:ascii="Arial" w:hAnsi="Arial"/>
                </w:rPr>
                <w:delText>2</w:delText>
              </w:r>
            </w:del>
          </w:p>
        </w:tc>
        <w:tc>
          <w:tcPr>
            <w:tcW w:w="939" w:type="dxa"/>
            <w:tcBorders/>
            <w:vAlign w:val="center"/>
          </w:tcPr>
          <w:p>
            <w:pPr>
              <w:pStyle w:val="Normal"/>
              <w:spacing w:before="144" w:after="144"/>
              <w:jc w:val="center"/>
              <w:rPr>
                <w:rFonts w:ascii="Arial" w:hAnsi="Arial" w:cs="Arial"/>
              </w:rPr>
            </w:pPr>
            <w:del w:id="394" w:author="Thomas Stockhammer" w:date="2012-05-13T14:40:00Z">
              <w:r>
                <w:rPr>
                  <w:rFonts w:cs="Arial" w:ascii="Arial" w:hAnsi="Arial"/>
                </w:rPr>
                <w:delText>256</w:delText>
              </w:r>
            </w:del>
          </w:p>
        </w:tc>
        <w:tc>
          <w:tcPr>
            <w:tcW w:w="640" w:type="dxa"/>
            <w:tcBorders/>
            <w:vAlign w:val="center"/>
          </w:tcPr>
          <w:p>
            <w:pPr>
              <w:pStyle w:val="Normal"/>
              <w:spacing w:before="144" w:after="144"/>
              <w:jc w:val="center"/>
              <w:rPr>
                <w:rFonts w:ascii="Arial" w:hAnsi="Arial" w:cs="Arial"/>
              </w:rPr>
            </w:pPr>
            <w:del w:id="395" w:author="Thomas Stockhammer" w:date="2012-05-13T14:40:00Z">
              <w:r>
                <w:rPr>
                  <w:rFonts w:cs="Arial" w:ascii="Arial" w:hAnsi="Arial"/>
                </w:rPr>
                <w:delText>512</w:delText>
              </w:r>
            </w:del>
          </w:p>
        </w:tc>
        <w:tc>
          <w:tcPr>
            <w:tcW w:w="828" w:type="dxa"/>
            <w:tcBorders/>
            <w:vAlign w:val="center"/>
          </w:tcPr>
          <w:p>
            <w:pPr>
              <w:pStyle w:val="Normal"/>
              <w:spacing w:before="144" w:after="144"/>
              <w:jc w:val="center"/>
              <w:rPr>
                <w:rFonts w:ascii="Arial" w:hAnsi="Arial" w:cs="Arial"/>
              </w:rPr>
            </w:pPr>
            <w:del w:id="396" w:author="Thomas Stockhammer" w:date="2012-05-13T14:40:00Z">
              <w:r>
                <w:rPr>
                  <w:rFonts w:cs="Arial" w:ascii="Arial" w:hAnsi="Arial"/>
                </w:rPr>
                <w:delText>1,200</w:delText>
              </w:r>
            </w:del>
          </w:p>
        </w:tc>
        <w:tc>
          <w:tcPr>
            <w:tcW w:w="895" w:type="dxa"/>
            <w:tcBorders/>
            <w:vAlign w:val="center"/>
          </w:tcPr>
          <w:p>
            <w:pPr>
              <w:pStyle w:val="Normal"/>
              <w:spacing w:before="144" w:after="144"/>
              <w:jc w:val="center"/>
              <w:rPr>
                <w:rFonts w:ascii="Arial" w:hAnsi="Arial" w:cs="Arial"/>
              </w:rPr>
            </w:pPr>
            <w:del w:id="397" w:author="Thomas Stockhammer" w:date="2012-05-13T14:40:00Z">
              <w:r>
                <w:rPr>
                  <w:rFonts w:cs="Arial" w:ascii="Arial" w:hAnsi="Arial"/>
                </w:rPr>
                <w:delText>1</w:delText>
              </w:r>
            </w:del>
          </w:p>
        </w:tc>
        <w:tc>
          <w:tcPr>
            <w:tcW w:w="1165" w:type="dxa"/>
            <w:tcBorders/>
            <w:vAlign w:val="center"/>
          </w:tcPr>
          <w:p>
            <w:pPr>
              <w:pStyle w:val="Normal"/>
              <w:spacing w:before="144" w:after="144"/>
              <w:jc w:val="center"/>
              <w:rPr>
                <w:rFonts w:ascii="Arial" w:hAnsi="Arial" w:cs="Arial"/>
              </w:rPr>
            </w:pPr>
            <w:del w:id="398" w:author="Thomas Stockhammer" w:date="2012-05-13T14:40:00Z">
              <w:r>
                <w:rPr>
                  <w:rFonts w:cs="Arial" w:ascii="Arial" w:hAnsi="Arial"/>
                </w:rPr>
                <w:delText>2</w:delText>
              </w:r>
            </w:del>
          </w:p>
        </w:tc>
        <w:tc>
          <w:tcPr>
            <w:tcW w:w="990" w:type="dxa"/>
            <w:tcBorders/>
          </w:tcPr>
          <w:p>
            <w:pPr>
              <w:pStyle w:val="Normal"/>
              <w:spacing w:before="144" w:after="144"/>
              <w:jc w:val="center"/>
              <w:rPr>
                <w:rFonts w:ascii="Arial" w:hAnsi="Arial" w:cs="Arial"/>
              </w:rPr>
            </w:pPr>
            <w:del w:id="399" w:author="Thomas Stockhammer" w:date="2012-05-13T14:40:00Z">
              <w:r>
                <w:rPr>
                  <w:rFonts w:cs="Arial" w:ascii="Arial" w:hAnsi="Arial"/>
                </w:rPr>
                <w:delText>1,200</w:delText>
              </w:r>
            </w:del>
          </w:p>
        </w:tc>
        <w:tc>
          <w:tcPr>
            <w:tcW w:w="900" w:type="dxa"/>
            <w:tcBorders/>
            <w:vAlign w:val="center"/>
          </w:tcPr>
          <w:p>
            <w:pPr>
              <w:pStyle w:val="Normal"/>
              <w:spacing w:before="144" w:after="144"/>
              <w:jc w:val="center"/>
              <w:rPr>
                <w:rFonts w:ascii="Arial" w:hAnsi="Arial" w:cs="Arial"/>
              </w:rPr>
            </w:pPr>
            <w:del w:id="400" w:author="Thomas Stockhammer" w:date="2012-05-13T14:40:00Z">
              <w:r>
                <w:rPr>
                  <w:rFonts w:cs="Arial" w:ascii="Arial" w:hAnsi="Arial"/>
                </w:rPr>
                <w:delText>1,200</w:delText>
              </w:r>
            </w:del>
          </w:p>
        </w:tc>
        <w:tc>
          <w:tcPr>
            <w:tcW w:w="810" w:type="dxa"/>
            <w:tcBorders/>
          </w:tcPr>
          <w:p>
            <w:pPr>
              <w:pStyle w:val="Normal"/>
              <w:spacing w:before="144" w:after="144"/>
              <w:jc w:val="center"/>
              <w:rPr>
                <w:rFonts w:ascii="Arial" w:hAnsi="Arial" w:cs="Arial"/>
              </w:rPr>
            </w:pPr>
            <w:del w:id="401" w:author="Thomas Stockhammer" w:date="2012-05-13T14:40:00Z">
              <w:r>
                <w:rPr>
                  <w:rFonts w:cs="Arial" w:ascii="Arial" w:hAnsi="Arial"/>
                </w:rPr>
                <w:delText>128</w:delText>
              </w:r>
            </w:del>
          </w:p>
        </w:tc>
        <w:tc>
          <w:tcPr>
            <w:tcW w:w="810" w:type="dxa"/>
            <w:tcBorders/>
          </w:tcPr>
          <w:p>
            <w:pPr>
              <w:pStyle w:val="Normal"/>
              <w:spacing w:before="144" w:after="144"/>
              <w:jc w:val="center"/>
              <w:rPr>
                <w:rFonts w:ascii="Arial" w:hAnsi="Arial" w:cs="Arial"/>
              </w:rPr>
            </w:pPr>
            <w:del w:id="402" w:author="Thomas Stockhammer" w:date="2012-05-13T14:40:00Z">
              <w:r>
                <w:rPr>
                  <w:rFonts w:cs="Arial" w:ascii="Arial" w:hAnsi="Arial"/>
                </w:rPr>
                <w:delText>128</w:delText>
              </w:r>
            </w:del>
          </w:p>
        </w:tc>
      </w:tr>
      <w:tr>
        <w:trPr/>
        <w:tc>
          <w:tcPr>
            <w:tcW w:w="1254" w:type="dxa"/>
            <w:tcBorders/>
            <w:vAlign w:val="center"/>
          </w:tcPr>
          <w:p>
            <w:pPr>
              <w:pStyle w:val="Normal"/>
              <w:spacing w:before="144" w:after="144"/>
              <w:jc w:val="center"/>
              <w:rPr>
                <w:rFonts w:ascii="Arial" w:hAnsi="Arial" w:cs="Arial"/>
              </w:rPr>
            </w:pPr>
            <w:del w:id="403" w:author="Thomas Stockhammer" w:date="2012-05-13T14:40:00Z">
              <w:r>
                <w:rPr>
                  <w:rFonts w:cs="Arial" w:ascii="Arial" w:hAnsi="Arial"/>
                </w:rPr>
                <w:delText>1,000 KB</w:delText>
              </w:r>
            </w:del>
          </w:p>
        </w:tc>
        <w:tc>
          <w:tcPr>
            <w:tcW w:w="532" w:type="dxa"/>
            <w:tcBorders/>
            <w:vAlign w:val="center"/>
          </w:tcPr>
          <w:p>
            <w:pPr>
              <w:pStyle w:val="Normal"/>
              <w:spacing w:before="144" w:after="144"/>
              <w:jc w:val="center"/>
              <w:rPr>
                <w:rFonts w:ascii="Arial" w:hAnsi="Arial" w:cs="Arial"/>
              </w:rPr>
            </w:pPr>
            <w:del w:id="404" w:author="Thomas Stockhammer" w:date="2012-05-13T14:40:00Z">
              <w:r>
                <w:rPr>
                  <w:rFonts w:cs="Arial" w:ascii="Arial" w:hAnsi="Arial"/>
                </w:rPr>
                <w:delText>1</w:delText>
              </w:r>
            </w:del>
          </w:p>
        </w:tc>
        <w:tc>
          <w:tcPr>
            <w:tcW w:w="939" w:type="dxa"/>
            <w:tcBorders/>
            <w:vAlign w:val="center"/>
          </w:tcPr>
          <w:p>
            <w:pPr>
              <w:pStyle w:val="Normal"/>
              <w:spacing w:before="144" w:after="144"/>
              <w:jc w:val="center"/>
              <w:rPr>
                <w:rFonts w:ascii="Arial" w:hAnsi="Arial" w:cs="Arial"/>
              </w:rPr>
            </w:pPr>
            <w:del w:id="405" w:author="Thomas Stockhammer" w:date="2012-05-13T14:40:00Z">
              <w:r>
                <w:rPr>
                  <w:rFonts w:cs="Arial" w:ascii="Arial" w:hAnsi="Arial"/>
                </w:rPr>
                <w:delText>512</w:delText>
              </w:r>
            </w:del>
          </w:p>
        </w:tc>
        <w:tc>
          <w:tcPr>
            <w:tcW w:w="640" w:type="dxa"/>
            <w:tcBorders/>
            <w:vAlign w:val="center"/>
          </w:tcPr>
          <w:p>
            <w:pPr>
              <w:pStyle w:val="Normal"/>
              <w:spacing w:before="144" w:after="144"/>
              <w:jc w:val="center"/>
              <w:rPr>
                <w:rFonts w:ascii="Arial" w:hAnsi="Arial" w:cs="Arial"/>
              </w:rPr>
            </w:pPr>
            <w:del w:id="406" w:author="Thomas Stockhammer" w:date="2012-05-13T14:40:00Z">
              <w:r>
                <w:rPr>
                  <w:rFonts w:cs="Arial" w:ascii="Arial" w:hAnsi="Arial"/>
                </w:rPr>
                <w:delText>512</w:delText>
              </w:r>
            </w:del>
          </w:p>
        </w:tc>
        <w:tc>
          <w:tcPr>
            <w:tcW w:w="828" w:type="dxa"/>
            <w:tcBorders/>
            <w:vAlign w:val="center"/>
          </w:tcPr>
          <w:p>
            <w:pPr>
              <w:pStyle w:val="Normal"/>
              <w:spacing w:before="144" w:after="144"/>
              <w:jc w:val="center"/>
              <w:rPr>
                <w:rFonts w:ascii="Arial" w:hAnsi="Arial" w:cs="Arial"/>
              </w:rPr>
            </w:pPr>
            <w:del w:id="407" w:author="Thomas Stockhammer" w:date="2012-05-13T14:40:00Z">
              <w:r>
                <w:rPr>
                  <w:rFonts w:cs="Arial" w:ascii="Arial" w:hAnsi="Arial"/>
                </w:rPr>
                <w:delText>2,000</w:delText>
              </w:r>
            </w:del>
          </w:p>
        </w:tc>
        <w:tc>
          <w:tcPr>
            <w:tcW w:w="895" w:type="dxa"/>
            <w:tcBorders/>
            <w:vAlign w:val="center"/>
          </w:tcPr>
          <w:p>
            <w:pPr>
              <w:pStyle w:val="Normal"/>
              <w:spacing w:before="144" w:after="144"/>
              <w:jc w:val="center"/>
              <w:rPr>
                <w:rFonts w:ascii="Arial" w:hAnsi="Arial" w:cs="Arial"/>
              </w:rPr>
            </w:pPr>
            <w:del w:id="408" w:author="Thomas Stockhammer" w:date="2012-05-13T14:40:00Z">
              <w:r>
                <w:rPr>
                  <w:rFonts w:cs="Arial" w:ascii="Arial" w:hAnsi="Arial"/>
                </w:rPr>
                <w:delText>1</w:delText>
              </w:r>
            </w:del>
          </w:p>
        </w:tc>
        <w:tc>
          <w:tcPr>
            <w:tcW w:w="1165" w:type="dxa"/>
            <w:tcBorders/>
            <w:vAlign w:val="center"/>
          </w:tcPr>
          <w:p>
            <w:pPr>
              <w:pStyle w:val="Normal"/>
              <w:spacing w:before="144" w:after="144"/>
              <w:jc w:val="center"/>
              <w:rPr>
                <w:rFonts w:ascii="Arial" w:hAnsi="Arial" w:cs="Arial"/>
              </w:rPr>
            </w:pPr>
            <w:del w:id="409" w:author="Thomas Stockhammer" w:date="2012-05-13T14:40:00Z">
              <w:r>
                <w:rPr>
                  <w:rFonts w:cs="Arial" w:ascii="Arial" w:hAnsi="Arial"/>
                </w:rPr>
                <w:delText>5</w:delText>
              </w:r>
            </w:del>
          </w:p>
        </w:tc>
        <w:tc>
          <w:tcPr>
            <w:tcW w:w="990" w:type="dxa"/>
            <w:tcBorders/>
          </w:tcPr>
          <w:p>
            <w:pPr>
              <w:pStyle w:val="Normal"/>
              <w:spacing w:before="144" w:after="144"/>
              <w:jc w:val="center"/>
              <w:rPr>
                <w:rFonts w:ascii="Arial" w:hAnsi="Arial" w:cs="Arial"/>
              </w:rPr>
            </w:pPr>
            <w:del w:id="410" w:author="Thomas Stockhammer" w:date="2012-05-13T14:40:00Z">
              <w:r>
                <w:rPr>
                  <w:rFonts w:cs="Arial" w:ascii="Arial" w:hAnsi="Arial"/>
                </w:rPr>
                <w:delText>2,000</w:delText>
              </w:r>
            </w:del>
          </w:p>
        </w:tc>
        <w:tc>
          <w:tcPr>
            <w:tcW w:w="900" w:type="dxa"/>
            <w:tcBorders/>
            <w:vAlign w:val="center"/>
          </w:tcPr>
          <w:p>
            <w:pPr>
              <w:pStyle w:val="Normal"/>
              <w:spacing w:before="144" w:after="144"/>
              <w:jc w:val="center"/>
              <w:rPr>
                <w:rFonts w:ascii="Arial" w:hAnsi="Arial" w:cs="Arial"/>
              </w:rPr>
            </w:pPr>
            <w:del w:id="411" w:author="Thomas Stockhammer" w:date="2012-05-13T14:40:00Z">
              <w:r>
                <w:rPr>
                  <w:rFonts w:cs="Arial" w:ascii="Arial" w:hAnsi="Arial"/>
                </w:rPr>
                <w:delText>2,000</w:delText>
              </w:r>
            </w:del>
          </w:p>
        </w:tc>
        <w:tc>
          <w:tcPr>
            <w:tcW w:w="810" w:type="dxa"/>
            <w:tcBorders/>
          </w:tcPr>
          <w:p>
            <w:pPr>
              <w:pStyle w:val="Normal"/>
              <w:spacing w:before="144" w:after="144"/>
              <w:jc w:val="center"/>
              <w:rPr>
                <w:rFonts w:ascii="Arial" w:hAnsi="Arial" w:cs="Arial"/>
              </w:rPr>
            </w:pPr>
            <w:del w:id="412" w:author="Thomas Stockhammer" w:date="2012-05-13T14:40:00Z">
              <w:r>
                <w:rPr>
                  <w:rFonts w:cs="Arial" w:ascii="Arial" w:hAnsi="Arial"/>
                </w:rPr>
                <w:delText>104</w:delText>
              </w:r>
            </w:del>
          </w:p>
        </w:tc>
        <w:tc>
          <w:tcPr>
            <w:tcW w:w="810" w:type="dxa"/>
            <w:tcBorders/>
          </w:tcPr>
          <w:p>
            <w:pPr>
              <w:pStyle w:val="Normal"/>
              <w:spacing w:before="144" w:after="144"/>
              <w:jc w:val="center"/>
              <w:rPr>
                <w:rFonts w:ascii="Arial" w:hAnsi="Arial" w:cs="Arial"/>
              </w:rPr>
            </w:pPr>
            <w:del w:id="413" w:author="Thomas Stockhammer" w:date="2012-05-13T14:40:00Z">
              <w:r>
                <w:rPr>
                  <w:rFonts w:cs="Arial" w:ascii="Arial" w:hAnsi="Arial"/>
                </w:rPr>
                <w:delText>100</w:delText>
              </w:r>
            </w:del>
          </w:p>
        </w:tc>
      </w:tr>
      <w:tr>
        <w:trPr/>
        <w:tc>
          <w:tcPr>
            <w:tcW w:w="1254" w:type="dxa"/>
            <w:tcBorders/>
            <w:vAlign w:val="center"/>
          </w:tcPr>
          <w:p>
            <w:pPr>
              <w:pStyle w:val="Normal"/>
              <w:spacing w:before="144" w:after="144"/>
              <w:jc w:val="center"/>
              <w:rPr>
                <w:rFonts w:ascii="Arial" w:hAnsi="Arial" w:cs="Arial"/>
              </w:rPr>
            </w:pPr>
            <w:del w:id="414" w:author="Thomas Stockhammer" w:date="2012-05-13T14:40:00Z">
              <w:r>
                <w:rPr>
                  <w:rFonts w:cs="Arial" w:ascii="Arial" w:hAnsi="Arial"/>
                </w:rPr>
                <w:delText>3,000 KB</w:delText>
              </w:r>
            </w:del>
          </w:p>
        </w:tc>
        <w:tc>
          <w:tcPr>
            <w:tcW w:w="532" w:type="dxa"/>
            <w:tcBorders/>
            <w:vAlign w:val="center"/>
          </w:tcPr>
          <w:p>
            <w:pPr>
              <w:pStyle w:val="Normal"/>
              <w:spacing w:before="144" w:after="144"/>
              <w:jc w:val="center"/>
              <w:rPr>
                <w:rFonts w:ascii="Arial" w:hAnsi="Arial" w:cs="Arial"/>
              </w:rPr>
            </w:pPr>
            <w:del w:id="415" w:author="Thomas Stockhammer" w:date="2012-05-13T14:40:00Z">
              <w:r>
                <w:rPr>
                  <w:rFonts w:cs="Arial" w:ascii="Arial" w:hAnsi="Arial"/>
                </w:rPr>
                <w:delText>1</w:delText>
              </w:r>
            </w:del>
          </w:p>
        </w:tc>
        <w:tc>
          <w:tcPr>
            <w:tcW w:w="939" w:type="dxa"/>
            <w:tcBorders/>
            <w:vAlign w:val="center"/>
          </w:tcPr>
          <w:p>
            <w:pPr>
              <w:pStyle w:val="Normal"/>
              <w:spacing w:before="144" w:after="144"/>
              <w:jc w:val="center"/>
              <w:rPr>
                <w:rFonts w:ascii="Arial" w:hAnsi="Arial" w:cs="Arial"/>
              </w:rPr>
            </w:pPr>
            <w:del w:id="416" w:author="Thomas Stockhammer" w:date="2012-05-13T14:40:00Z">
              <w:r>
                <w:rPr>
                  <w:rFonts w:cs="Arial" w:ascii="Arial" w:hAnsi="Arial"/>
                </w:rPr>
                <w:delText>512</w:delText>
              </w:r>
            </w:del>
          </w:p>
        </w:tc>
        <w:tc>
          <w:tcPr>
            <w:tcW w:w="640" w:type="dxa"/>
            <w:tcBorders/>
            <w:vAlign w:val="center"/>
          </w:tcPr>
          <w:p>
            <w:pPr>
              <w:pStyle w:val="Normal"/>
              <w:spacing w:before="144" w:after="144"/>
              <w:jc w:val="center"/>
              <w:rPr>
                <w:rFonts w:ascii="Arial" w:hAnsi="Arial" w:cs="Arial"/>
              </w:rPr>
            </w:pPr>
            <w:del w:id="417" w:author="Thomas Stockhammer" w:date="2012-05-13T14:40:00Z">
              <w:r>
                <w:rPr>
                  <w:rFonts w:cs="Arial" w:ascii="Arial" w:hAnsi="Arial"/>
                </w:rPr>
                <w:delText>512</w:delText>
              </w:r>
            </w:del>
          </w:p>
        </w:tc>
        <w:tc>
          <w:tcPr>
            <w:tcW w:w="828" w:type="dxa"/>
            <w:tcBorders/>
            <w:vAlign w:val="center"/>
          </w:tcPr>
          <w:p>
            <w:pPr>
              <w:pStyle w:val="Normal"/>
              <w:spacing w:before="144" w:after="144"/>
              <w:jc w:val="center"/>
              <w:rPr>
                <w:rFonts w:ascii="Arial" w:hAnsi="Arial" w:cs="Arial"/>
              </w:rPr>
            </w:pPr>
            <w:del w:id="418" w:author="Thomas Stockhammer" w:date="2012-05-13T14:40:00Z">
              <w:r>
                <w:rPr>
                  <w:rFonts w:cs="Arial" w:ascii="Arial" w:hAnsi="Arial"/>
                </w:rPr>
                <w:delText>6,000</w:delText>
              </w:r>
            </w:del>
          </w:p>
        </w:tc>
        <w:tc>
          <w:tcPr>
            <w:tcW w:w="895" w:type="dxa"/>
            <w:tcBorders/>
            <w:vAlign w:val="center"/>
          </w:tcPr>
          <w:p>
            <w:pPr>
              <w:pStyle w:val="Normal"/>
              <w:spacing w:before="144" w:after="144"/>
              <w:jc w:val="center"/>
              <w:rPr>
                <w:rFonts w:ascii="Arial" w:hAnsi="Arial" w:cs="Arial"/>
              </w:rPr>
            </w:pPr>
            <w:del w:id="419" w:author="Thomas Stockhammer" w:date="2012-05-13T14:40:00Z">
              <w:r>
                <w:rPr>
                  <w:rFonts w:cs="Arial" w:ascii="Arial" w:hAnsi="Arial"/>
                </w:rPr>
                <w:delText>1</w:delText>
              </w:r>
            </w:del>
          </w:p>
        </w:tc>
        <w:tc>
          <w:tcPr>
            <w:tcW w:w="1165" w:type="dxa"/>
            <w:tcBorders/>
            <w:vAlign w:val="center"/>
          </w:tcPr>
          <w:p>
            <w:pPr>
              <w:pStyle w:val="Normal"/>
              <w:spacing w:before="144" w:after="144"/>
              <w:jc w:val="center"/>
              <w:rPr>
                <w:rFonts w:ascii="Arial" w:hAnsi="Arial" w:cs="Arial"/>
              </w:rPr>
            </w:pPr>
            <w:del w:id="420" w:author="Thomas Stockhammer" w:date="2012-05-13T14:40:00Z">
              <w:r>
                <w:rPr>
                  <w:rFonts w:cs="Arial" w:ascii="Arial" w:hAnsi="Arial"/>
                </w:rPr>
                <w:delText>12</w:delText>
              </w:r>
            </w:del>
          </w:p>
        </w:tc>
        <w:tc>
          <w:tcPr>
            <w:tcW w:w="990" w:type="dxa"/>
            <w:tcBorders/>
          </w:tcPr>
          <w:p>
            <w:pPr>
              <w:pStyle w:val="Normal"/>
              <w:spacing w:before="144" w:after="144"/>
              <w:jc w:val="center"/>
              <w:rPr>
                <w:rFonts w:ascii="Arial" w:hAnsi="Arial" w:cs="Arial"/>
              </w:rPr>
            </w:pPr>
            <w:del w:id="421" w:author="Thomas Stockhammer" w:date="2012-05-13T14:40:00Z">
              <w:r>
                <w:rPr>
                  <w:rFonts w:cs="Arial" w:ascii="Arial" w:hAnsi="Arial"/>
                </w:rPr>
                <w:delText>6,000</w:delText>
              </w:r>
            </w:del>
          </w:p>
        </w:tc>
        <w:tc>
          <w:tcPr>
            <w:tcW w:w="900" w:type="dxa"/>
            <w:tcBorders/>
            <w:vAlign w:val="center"/>
          </w:tcPr>
          <w:p>
            <w:pPr>
              <w:pStyle w:val="Normal"/>
              <w:spacing w:before="144" w:after="144"/>
              <w:jc w:val="center"/>
              <w:rPr>
                <w:rFonts w:ascii="Arial" w:hAnsi="Arial" w:cs="Arial"/>
              </w:rPr>
            </w:pPr>
            <w:del w:id="422" w:author="Thomas Stockhammer" w:date="2012-05-13T14:40:00Z">
              <w:r>
                <w:rPr>
                  <w:rFonts w:cs="Arial" w:ascii="Arial" w:hAnsi="Arial"/>
                </w:rPr>
                <w:delText>6,000</w:delText>
              </w:r>
            </w:del>
          </w:p>
        </w:tc>
        <w:tc>
          <w:tcPr>
            <w:tcW w:w="810" w:type="dxa"/>
            <w:tcBorders/>
          </w:tcPr>
          <w:p>
            <w:pPr>
              <w:pStyle w:val="Normal"/>
              <w:spacing w:before="144" w:after="144"/>
              <w:jc w:val="center"/>
              <w:rPr>
                <w:rFonts w:ascii="Arial" w:hAnsi="Arial" w:cs="Arial"/>
              </w:rPr>
            </w:pPr>
            <w:del w:id="423" w:author="Thomas Stockhammer" w:date="2012-05-13T14:40:00Z">
              <w:r>
                <w:rPr>
                  <w:rFonts w:cs="Arial" w:ascii="Arial" w:hAnsi="Arial"/>
                </w:rPr>
                <w:delText>44</w:delText>
              </w:r>
            </w:del>
          </w:p>
        </w:tc>
        <w:tc>
          <w:tcPr>
            <w:tcW w:w="810" w:type="dxa"/>
            <w:tcBorders/>
          </w:tcPr>
          <w:p>
            <w:pPr>
              <w:pStyle w:val="Normal"/>
              <w:spacing w:before="144" w:after="144"/>
              <w:jc w:val="center"/>
              <w:rPr>
                <w:rFonts w:ascii="Arial" w:hAnsi="Arial" w:cs="Arial"/>
              </w:rPr>
            </w:pPr>
            <w:del w:id="424" w:author="Thomas Stockhammer" w:date="2012-05-13T14:40:00Z">
              <w:r>
                <w:rPr>
                  <w:rFonts w:cs="Arial" w:ascii="Arial" w:hAnsi="Arial"/>
                </w:rPr>
                <w:delText>40</w:delText>
              </w:r>
            </w:del>
          </w:p>
        </w:tc>
      </w:tr>
      <w:tr>
        <w:trPr/>
        <w:tc>
          <w:tcPr>
            <w:tcW w:w="1254" w:type="dxa"/>
            <w:tcBorders/>
            <w:vAlign w:val="center"/>
          </w:tcPr>
          <w:p>
            <w:pPr>
              <w:pStyle w:val="Normal"/>
              <w:spacing w:before="144" w:after="144"/>
              <w:jc w:val="center"/>
              <w:rPr/>
            </w:pPr>
            <w:del w:id="425" w:author="Thomas Stockhammer" w:date="2012-05-13T14:40:00Z">
              <w:r>
                <w:rPr>
                  <w:rFonts w:cs="Arial" w:ascii="Arial" w:hAnsi="Arial"/>
                </w:rPr>
                <w:delText>10,000 KB</w:delText>
              </w:r>
            </w:del>
          </w:p>
        </w:tc>
        <w:tc>
          <w:tcPr>
            <w:tcW w:w="532" w:type="dxa"/>
            <w:tcBorders/>
            <w:vAlign w:val="center"/>
          </w:tcPr>
          <w:p>
            <w:pPr>
              <w:pStyle w:val="Normal"/>
              <w:spacing w:before="144" w:after="144"/>
              <w:jc w:val="center"/>
              <w:rPr>
                <w:rFonts w:ascii="Arial" w:hAnsi="Arial" w:cs="Arial"/>
              </w:rPr>
            </w:pPr>
            <w:del w:id="426" w:author="Thomas Stockhammer" w:date="2012-05-13T14:40:00Z">
              <w:r>
                <w:rPr>
                  <w:rFonts w:cs="Arial" w:ascii="Arial" w:hAnsi="Arial"/>
                </w:rPr>
                <w:delText>1</w:delText>
              </w:r>
            </w:del>
          </w:p>
        </w:tc>
        <w:tc>
          <w:tcPr>
            <w:tcW w:w="939" w:type="dxa"/>
            <w:tcBorders/>
            <w:vAlign w:val="center"/>
          </w:tcPr>
          <w:p>
            <w:pPr>
              <w:pStyle w:val="Normal"/>
              <w:spacing w:before="144" w:after="144"/>
              <w:jc w:val="center"/>
              <w:rPr>
                <w:rFonts w:ascii="Arial" w:hAnsi="Arial" w:cs="Arial"/>
              </w:rPr>
            </w:pPr>
            <w:del w:id="427" w:author="Thomas Stockhammer" w:date="2012-05-13T14:40:00Z">
              <w:r>
                <w:rPr>
                  <w:rFonts w:cs="Arial" w:ascii="Arial" w:hAnsi="Arial"/>
                </w:rPr>
                <w:delText>512</w:delText>
              </w:r>
            </w:del>
          </w:p>
        </w:tc>
        <w:tc>
          <w:tcPr>
            <w:tcW w:w="640" w:type="dxa"/>
            <w:tcBorders/>
            <w:vAlign w:val="center"/>
          </w:tcPr>
          <w:p>
            <w:pPr>
              <w:pStyle w:val="Normal"/>
              <w:spacing w:before="144" w:after="144"/>
              <w:jc w:val="center"/>
              <w:rPr>
                <w:rFonts w:ascii="Arial" w:hAnsi="Arial" w:cs="Arial"/>
              </w:rPr>
            </w:pPr>
            <w:del w:id="428" w:author="Thomas Stockhammer" w:date="2012-05-13T14:40:00Z">
              <w:r>
                <w:rPr>
                  <w:rFonts w:cs="Arial" w:ascii="Arial" w:hAnsi="Arial"/>
                </w:rPr>
                <w:delText>512</w:delText>
              </w:r>
            </w:del>
          </w:p>
        </w:tc>
        <w:tc>
          <w:tcPr>
            <w:tcW w:w="828" w:type="dxa"/>
            <w:tcBorders/>
            <w:vAlign w:val="center"/>
          </w:tcPr>
          <w:p>
            <w:pPr>
              <w:pStyle w:val="Normal"/>
              <w:spacing w:before="144" w:after="144"/>
              <w:jc w:val="center"/>
              <w:rPr>
                <w:rFonts w:ascii="Arial" w:hAnsi="Arial" w:cs="Arial"/>
              </w:rPr>
            </w:pPr>
            <w:del w:id="429" w:author="Thomas Stockhammer" w:date="2012-05-13T14:40:00Z">
              <w:r>
                <w:rPr>
                  <w:rFonts w:cs="Arial" w:ascii="Arial" w:hAnsi="Arial"/>
                </w:rPr>
                <w:delText>20,000</w:delText>
              </w:r>
            </w:del>
          </w:p>
        </w:tc>
        <w:tc>
          <w:tcPr>
            <w:tcW w:w="895" w:type="dxa"/>
            <w:tcBorders/>
            <w:vAlign w:val="center"/>
          </w:tcPr>
          <w:p>
            <w:pPr>
              <w:pStyle w:val="Normal"/>
              <w:spacing w:before="144" w:after="144"/>
              <w:jc w:val="center"/>
              <w:rPr>
                <w:rFonts w:ascii="Arial" w:hAnsi="Arial" w:cs="Arial"/>
              </w:rPr>
            </w:pPr>
            <w:del w:id="430" w:author="Thomas Stockhammer" w:date="2012-05-13T14:40:00Z">
              <w:r>
                <w:rPr>
                  <w:rFonts w:cs="Arial" w:ascii="Arial" w:hAnsi="Arial"/>
                </w:rPr>
                <w:delText>3</w:delText>
              </w:r>
            </w:del>
          </w:p>
        </w:tc>
        <w:tc>
          <w:tcPr>
            <w:tcW w:w="1165" w:type="dxa"/>
            <w:tcBorders/>
            <w:vAlign w:val="center"/>
          </w:tcPr>
          <w:p>
            <w:pPr>
              <w:pStyle w:val="Normal"/>
              <w:spacing w:before="144" w:after="144"/>
              <w:jc w:val="center"/>
              <w:rPr>
                <w:rFonts w:ascii="Arial" w:hAnsi="Arial" w:cs="Arial"/>
              </w:rPr>
            </w:pPr>
            <w:del w:id="431" w:author="Thomas Stockhammer" w:date="2012-05-13T14:40:00Z">
              <w:r>
                <w:rPr>
                  <w:rFonts w:cs="Arial" w:ascii="Arial" w:hAnsi="Arial"/>
                </w:rPr>
                <w:delText>14</w:delText>
              </w:r>
            </w:del>
          </w:p>
        </w:tc>
        <w:tc>
          <w:tcPr>
            <w:tcW w:w="990" w:type="dxa"/>
            <w:tcBorders/>
          </w:tcPr>
          <w:p>
            <w:pPr>
              <w:pStyle w:val="Normal"/>
              <w:spacing w:before="144" w:after="144"/>
              <w:jc w:val="center"/>
              <w:rPr>
                <w:rFonts w:ascii="Arial" w:hAnsi="Arial" w:cs="Arial"/>
              </w:rPr>
            </w:pPr>
            <w:del w:id="432" w:author="Thomas Stockhammer" w:date="2012-05-13T14:40:00Z">
              <w:r>
                <w:rPr>
                  <w:rFonts w:cs="Arial" w:ascii="Arial" w:hAnsi="Arial"/>
                </w:rPr>
                <w:delText>6,666</w:delText>
              </w:r>
            </w:del>
          </w:p>
        </w:tc>
        <w:tc>
          <w:tcPr>
            <w:tcW w:w="900" w:type="dxa"/>
            <w:tcBorders/>
            <w:vAlign w:val="center"/>
          </w:tcPr>
          <w:p>
            <w:pPr>
              <w:pStyle w:val="Normal"/>
              <w:spacing w:before="144" w:after="144"/>
              <w:jc w:val="center"/>
              <w:rPr>
                <w:rFonts w:ascii="Arial" w:hAnsi="Arial" w:cs="Arial"/>
              </w:rPr>
            </w:pPr>
            <w:del w:id="433" w:author="Thomas Stockhammer" w:date="2012-05-13T14:40:00Z">
              <w:r>
                <w:rPr>
                  <w:rFonts w:cs="Arial" w:ascii="Arial" w:hAnsi="Arial"/>
                </w:rPr>
                <w:delText>6,667</w:delText>
              </w:r>
            </w:del>
          </w:p>
        </w:tc>
        <w:tc>
          <w:tcPr>
            <w:tcW w:w="810" w:type="dxa"/>
            <w:tcBorders/>
          </w:tcPr>
          <w:p>
            <w:pPr>
              <w:pStyle w:val="Normal"/>
              <w:spacing w:before="144" w:after="144"/>
              <w:jc w:val="center"/>
              <w:rPr>
                <w:rFonts w:ascii="Arial" w:hAnsi="Arial" w:cs="Arial"/>
              </w:rPr>
            </w:pPr>
            <w:del w:id="434" w:author="Thomas Stockhammer" w:date="2012-05-13T14:40:00Z">
              <w:r>
                <w:rPr>
                  <w:rFonts w:cs="Arial" w:ascii="Arial" w:hAnsi="Arial"/>
                </w:rPr>
                <w:delText>40</w:delText>
              </w:r>
            </w:del>
          </w:p>
        </w:tc>
        <w:tc>
          <w:tcPr>
            <w:tcW w:w="810" w:type="dxa"/>
            <w:tcBorders/>
          </w:tcPr>
          <w:p>
            <w:pPr>
              <w:pStyle w:val="Normal"/>
              <w:spacing w:before="144" w:after="144"/>
              <w:jc w:val="center"/>
              <w:rPr>
                <w:rFonts w:ascii="Arial" w:hAnsi="Arial" w:cs="Arial"/>
              </w:rPr>
            </w:pPr>
            <w:del w:id="435" w:author="Thomas Stockhammer" w:date="2012-05-13T14:40:00Z">
              <w:r>
                <w:rPr>
                  <w:rFonts w:cs="Arial" w:ascii="Arial" w:hAnsi="Arial"/>
                </w:rPr>
                <w:delText>36</w:delText>
              </w:r>
            </w:del>
          </w:p>
        </w:tc>
      </w:tr>
    </w:tbl>
    <w:p>
      <w:pPr>
        <w:pStyle w:val="FP"/>
        <w:rPr>
          <w:del w:id="437" w:author="Thomas Stockhammer" w:date="2012-05-13T14:40:00Z"/>
        </w:rPr>
      </w:pPr>
      <w:del w:id="436" w:author="Thomas Stockhammer" w:date="2012-05-13T14:40:00Z">
        <w:r>
          <w:rPr/>
        </w:r>
      </w:del>
    </w:p>
    <w:p>
      <w:pPr>
        <w:pStyle w:val="FP"/>
        <w:ind w:left="1134" w:hanging="1134"/>
        <w:rPr>
          <w:del w:id="439" w:author="Thomas Stockhammer" w:date="2013-01-21T15:04:00Z"/>
        </w:rPr>
      </w:pPr>
      <w:del w:id="438" w:author="Thomas Stockhammer" w:date="2013-01-21T15:04:00Z">
        <w:r>
          <w:rPr/>
          <w:delText>B.4</w:delText>
          <w:tab/>
          <w:delText>Streaming</w:delText>
        </w:r>
      </w:del>
    </w:p>
    <w:p>
      <w:pPr>
        <w:pStyle w:val="Heading2"/>
        <w:rPr>
          <w:del w:id="441" w:author="Thomas Stockhammer" w:date="2013-01-21T15:04:00Z"/>
        </w:rPr>
      </w:pPr>
      <w:del w:id="440" w:author="Thomas Stockhammer" w:date="2013-01-21T15:04:00Z">
        <w:r>
          <w:rPr/>
          <w:delText>B.4.1</w:delText>
          <w:tab/>
          <w:delText>(void)</w:delText>
        </w:r>
      </w:del>
    </w:p>
    <w:p>
      <w:pPr>
        <w:pStyle w:val="Heading2"/>
        <w:rPr>
          <w:del w:id="443" w:author="Thomas Stockhammer" w:date="2013-01-21T15:04:00Z"/>
        </w:rPr>
      </w:pPr>
      <w:del w:id="442" w:author="Thomas Stockhammer" w:date="2013-01-21T15:04:00Z">
        <w:r>
          <w:rPr/>
          <w:delText>B.4.2</w:delText>
          <w:tab/>
          <w:delText xml:space="preserve">(void) </w:delText>
        </w:r>
      </w:del>
    </w:p>
    <w:p>
      <w:pPr>
        <w:pStyle w:val="Heading2"/>
        <w:rPr>
          <w:del w:id="445" w:author="Thomas Stockhammer" w:date="2013-01-21T15:04:00Z"/>
        </w:rPr>
      </w:pPr>
      <w:del w:id="444" w:author="Thomas Stockhammer" w:date="2013-01-21T15:04:00Z">
        <w:r>
          <w:rPr/>
          <w:delText>B.4.3</w:delText>
          <w:tab/>
          <w:delText xml:space="preserve">(void) </w:delText>
        </w:r>
      </w:del>
    </w:p>
    <w:p>
      <w:pPr>
        <w:pStyle w:val="FP"/>
        <w:rPr>
          <w:del w:id="447" w:author="Thomas Stockhammer" w:date="2013-01-21T15:36:00Z"/>
        </w:rPr>
      </w:pPr>
      <w:del w:id="446" w:author="Thomas Stockhammer" w:date="2013-01-21T15:36:00Z">
        <w:r>
          <w:rPr/>
          <w:delText>B.4.4</w:delText>
          <w:tab/>
          <w:delText>Example parameters</w:delText>
        </w:r>
      </w:del>
    </w:p>
    <w:p>
      <w:pPr>
        <w:pStyle w:val="Heading3"/>
        <w:rPr>
          <w:del w:id="449" w:author="Thomas Stockhammer" w:date="2013-01-21T15:36:00Z"/>
        </w:rPr>
      </w:pPr>
      <w:del w:id="448" w:author="Thomas Stockhammer" w:date="2013-01-21T15:36:00Z">
        <w:r>
          <w:rPr/>
          <w:delText>B.4.4.1</w:delText>
          <w:tab/>
          <w:delText>Parameter derivation algorithm</w:delText>
        </w:r>
      </w:del>
    </w:p>
    <w:p>
      <w:pPr>
        <w:pStyle w:val="Normal"/>
        <w:rPr>
          <w:del w:id="453" w:author="Thomas Stockhammer" w:date="2013-01-21T15:36:00Z"/>
        </w:rPr>
      </w:pPr>
      <w:del w:id="450" w:author="Thomas Stockhammer" w:date="2013-01-21T15:36:00Z">
        <w:r>
          <w:rPr/>
          <w:delText xml:space="preserve">This sub-clause provides recommendations for the derivation of the transport parameter </w:delText>
        </w:r>
      </w:del>
      <w:del w:id="451" w:author="Thomas Stockhammer" w:date="2013-01-21T15:36:00Z">
        <w:r>
          <w:rPr>
            <w:i/>
          </w:rPr>
          <w:delText>T</w:delText>
        </w:r>
      </w:del>
      <w:del w:id="452" w:author="Thomas Stockhammer" w:date="2013-01-21T15:36:00Z">
        <w:r>
          <w:rPr/>
          <w:delText>. This recommendation is based on the following input parameters:</w:delText>
        </w:r>
      </w:del>
    </w:p>
    <w:p>
      <w:pPr>
        <w:pStyle w:val="B1"/>
        <w:rPr>
          <w:del w:id="457" w:author="Thomas Stockhammer" w:date="2013-01-21T15:36:00Z"/>
        </w:rPr>
      </w:pPr>
      <w:del w:id="454" w:author="Thomas Stockhammer" w:date="2013-01-21T15:36:00Z">
        <w:r>
          <w:rPr/>
          <w:delText>-</w:delText>
          <w:tab/>
        </w:r>
      </w:del>
      <w:del w:id="455" w:author="Thomas Stockhammer" w:date="2013-01-21T15:36:00Z">
        <w:r>
          <w:rPr>
            <w:i/>
          </w:rPr>
          <w:delText>B</w:delText>
        </w:r>
      </w:del>
      <w:del w:id="456" w:author="Thomas Stockhammer" w:date="2013-01-21T15:36:00Z">
        <w:r>
          <w:rPr/>
          <w:tab/>
          <w:delText>the maximum source block size, in bytes</w:delText>
        </w:r>
      </w:del>
    </w:p>
    <w:p>
      <w:pPr>
        <w:pStyle w:val="B1"/>
        <w:rPr>
          <w:del w:id="462" w:author="Thomas Stockhammer" w:date="2013-01-21T15:36:00Z"/>
        </w:rPr>
      </w:pPr>
      <w:del w:id="458" w:author="Thomas Stockhammer" w:date="2013-01-21T15:36:00Z">
        <w:r>
          <w:rPr/>
          <w:delText>-</w:delText>
          <w:tab/>
        </w:r>
      </w:del>
      <w:del w:id="459" w:author="Thomas Stockhammer" w:date="2013-01-21T15:36:00Z">
        <w:r>
          <w:rPr>
            <w:i/>
          </w:rPr>
          <w:delText>P</w:delText>
        </w:r>
      </w:del>
      <w:del w:id="460" w:author="Thomas Stockhammer" w:date="2013-01-21T15:36:00Z">
        <w:r>
          <w:rPr/>
          <w:tab/>
          <w:delText xml:space="preserve">the maximum repair packet payload size, in bytes, which is a multiple of </w:delText>
        </w:r>
      </w:del>
      <w:del w:id="461" w:author="Thomas Stockhammer" w:date="2013-01-21T15:36:00Z">
        <w:r>
          <w:rPr>
            <w:i/>
          </w:rPr>
          <w:delText>A</w:delText>
        </w:r>
      </w:del>
    </w:p>
    <w:p>
      <w:pPr>
        <w:pStyle w:val="B1"/>
        <w:rPr>
          <w:del w:id="466" w:author="Thomas Stockhammer" w:date="2013-01-21T15:36:00Z"/>
        </w:rPr>
      </w:pPr>
      <w:del w:id="463" w:author="Thomas Stockhammer" w:date="2013-01-21T15:36:00Z">
        <w:r>
          <w:rPr/>
          <w:delText>-</w:delText>
          <w:tab/>
        </w:r>
      </w:del>
      <w:del w:id="464" w:author="Thomas Stockhammer" w:date="2013-01-21T15:36:00Z">
        <w:r>
          <w:rPr>
            <w:i/>
          </w:rPr>
          <w:delText>A</w:delText>
        </w:r>
      </w:del>
      <w:del w:id="465" w:author="Thomas Stockhammer" w:date="2013-01-21T15:36:00Z">
        <w:r>
          <w:rPr/>
          <w:tab/>
          <w:delText>the symbol alignment factor, in bytes</w:delText>
        </w:r>
      </w:del>
    </w:p>
    <w:p>
      <w:pPr>
        <w:pStyle w:val="FP"/>
        <w:rPr>
          <w:del w:id="472" w:author="Thomas Stockhammer" w:date="2013-01-21T15:36:00Z"/>
        </w:rPr>
      </w:pPr>
      <w:del w:id="467" w:author="Thomas Stockhammer" w:date="2013-01-21T15:36:00Z">
        <w:r>
          <w:rPr/>
          <w:delText xml:space="preserve">-    </w:delText>
        </w:r>
      </w:del>
      <w:del w:id="468" w:author="Thomas Stockhammer" w:date="2013-01-21T15:36:00Z">
        <w:r>
          <w:rPr>
            <w:i/>
          </w:rPr>
          <w:delText>K</w:delText>
        </w:r>
      </w:del>
      <w:del w:id="469" w:author="Thomas Stockhammer" w:date="2013-01-21T15:36:00Z">
        <w:r>
          <w:rPr>
            <w:rFonts w:cs="Times" w:ascii="Times" w:hAnsi="Times"/>
            <w:i/>
            <w:vertAlign w:val="subscript"/>
          </w:rPr>
          <w:delText>MAX</w:delText>
        </w:r>
      </w:del>
      <w:del w:id="470" w:author="Thomas Stockhammer" w:date="2013-01-21T15:36:00Z">
        <w:r>
          <w:rPr/>
          <w:delText xml:space="preserve">  the maximum numb</w:delText>
        </w:r>
      </w:del>
      <w:del w:id="471" w:author="Thomas Stockhammer" w:date="2013-01-21T15:36:00Z">
        <w:r>
          <w:rPr/>
          <w:delText>er of source symbols per source block.</w:delText>
        </w:r>
      </w:del>
    </w:p>
    <w:p>
      <w:pPr>
        <w:pStyle w:val="FP"/>
        <w:rPr>
          <w:del w:id="477" w:author="Thomas Stockhammer" w:date="2012-05-13T14:41:00Z"/>
        </w:rPr>
      </w:pPr>
      <w:del w:id="473" w:author="Thomas Stockhammer" w:date="2012-05-13T14:41:00Z">
        <w:r>
          <w:rPr/>
          <w:delText>-</w:delText>
          <w:tab/>
        </w:r>
      </w:del>
      <w:del w:id="474" w:author="Thomas Stockhammer" w:date="2012-05-13T14:41:00Z">
        <w:r>
          <w:rPr>
            <w:i/>
          </w:rPr>
          <w:delText>K</w:delText>
        </w:r>
      </w:del>
      <w:del w:id="475" w:author="Thomas Stockhammer" w:date="2012-05-13T14:41:00Z">
        <w:r>
          <w:rPr>
            <w:rFonts w:cs="Times" w:ascii="Times" w:hAnsi="Times"/>
            <w:i/>
            <w:vertAlign w:val="subscript"/>
          </w:rPr>
          <w:delText>MIN</w:delText>
        </w:r>
      </w:del>
      <w:del w:id="476" w:author="Thomas Stockhammer" w:date="2012-05-13T14:41:00Z">
        <w:r>
          <w:rPr/>
          <w:delText xml:space="preserve">   a minimum target on the number of symbols per source block</w:delText>
        </w:r>
      </w:del>
    </w:p>
    <w:p>
      <w:pPr>
        <w:pStyle w:val="FP"/>
        <w:rPr>
          <w:i/>
          <w:i/>
          <w:del w:id="482" w:author="Thomas Stockhammer" w:date="2013-01-21T15:36:00Z"/>
        </w:rPr>
      </w:pPr>
      <w:del w:id="478" w:author="Thomas Stockhammer" w:date="2013-01-21T15:36:00Z">
        <w:r>
          <w:rPr/>
          <w:delText>-</w:delText>
          <w:tab/>
        </w:r>
      </w:del>
      <w:del w:id="479" w:author="Thomas Stockhammer" w:date="2013-01-21T15:36:00Z">
        <w:r>
          <w:rPr>
            <w:i/>
          </w:rPr>
          <w:delText>G</w:delText>
        </w:r>
      </w:del>
      <w:del w:id="480" w:author="Thomas Stockhammer" w:date="2013-01-21T15:36:00Z">
        <w:r>
          <w:rPr>
            <w:rFonts w:cs="Times" w:ascii="Times" w:hAnsi="Times"/>
            <w:i/>
            <w:vertAlign w:val="subscript"/>
          </w:rPr>
          <w:delText>MAX</w:delText>
        </w:r>
      </w:del>
      <w:del w:id="481" w:author="Thomas Stockhammer" w:date="2013-01-21T15:36:00Z">
        <w:r>
          <w:rPr/>
          <w:delText xml:space="preserve">   a maximum target number of symbols per repair packet</w:delText>
        </w:r>
      </w:del>
    </w:p>
    <w:p>
      <w:pPr>
        <w:pStyle w:val="Normal"/>
        <w:rPr>
          <w:del w:id="493" w:author="Thomas Stockhammer" w:date="2013-01-21T15:36:00Z"/>
        </w:rPr>
      </w:pPr>
      <w:del w:id="483" w:author="Thomas Stockhammer" w:date="2013-01-21T15:36:00Z">
        <w:r>
          <w:rPr/>
          <w:delText>A requirement on these inputs is that ceil(</w:delText>
        </w:r>
      </w:del>
      <w:del w:id="484" w:author="Thomas Stockhammer" w:date="2013-01-21T15:36:00Z">
        <w:r>
          <w:rPr>
            <w:i/>
          </w:rPr>
          <w:delText>B</w:delText>
        </w:r>
      </w:del>
      <w:del w:id="485" w:author="Thomas Stockhammer" w:date="2013-01-21T15:36:00Z">
        <w:r>
          <w:rPr/>
          <w:delText>/</w:delText>
        </w:r>
      </w:del>
      <w:del w:id="486" w:author="Thomas Stockhammer" w:date="2013-01-21T15:36:00Z">
        <w:r>
          <w:rPr>
            <w:i/>
          </w:rPr>
          <w:delText>P</w:delText>
        </w:r>
      </w:del>
      <w:del w:id="487" w:author="Thomas Stockhammer" w:date="2013-01-21T15:36:00Z">
        <w:r>
          <w:rPr/>
          <w:delText xml:space="preserve">) ≤ </w:delText>
        </w:r>
      </w:del>
      <w:del w:id="488" w:author="Thomas Stockhammer" w:date="2013-01-21T15:36:00Z">
        <w:r>
          <w:rPr>
            <w:i/>
          </w:rPr>
          <w:delText>K</w:delText>
        </w:r>
      </w:del>
      <w:del w:id="489" w:author="Thomas Stockhammer" w:date="2013-01-21T15:36:00Z">
        <w:r>
          <w:rPr>
            <w:rFonts w:cs="Times" w:ascii="Times" w:hAnsi="Times"/>
            <w:i/>
            <w:vertAlign w:val="subscript"/>
          </w:rPr>
          <w:delText>MAX</w:delText>
        </w:r>
      </w:del>
      <w:del w:id="490" w:author="Thomas Stockhammer" w:date="2013-01-21T15:36:00Z">
        <w:r>
          <w:rPr/>
          <w:delText xml:space="preserve">.  Based on the above inputs, the transport parameter </w:delText>
        </w:r>
      </w:del>
      <w:del w:id="491" w:author="Thomas Stockhammer" w:date="2013-01-21T15:36:00Z">
        <w:r>
          <w:rPr>
            <w:i/>
          </w:rPr>
          <w:delText>T</w:delText>
        </w:r>
      </w:del>
      <w:del w:id="492" w:author="Thomas Stockhammer" w:date="2013-01-21T15:36:00Z">
        <w:r>
          <w:rPr/>
          <w:delText xml:space="preserve"> is calculated as follows:</w:delText>
        </w:r>
      </w:del>
    </w:p>
    <w:p>
      <w:pPr>
        <w:pStyle w:val="Normal"/>
        <w:rPr>
          <w:del w:id="496" w:author="Thomas Stockhammer" w:date="2013-01-21T15:36:00Z"/>
        </w:rPr>
      </w:pPr>
      <w:del w:id="494" w:author="Thomas Stockhammer" w:date="2013-01-21T15:36:00Z">
        <w:r>
          <w:rPr/>
          <w:delText xml:space="preserve"> </w:delText>
        </w:r>
      </w:del>
      <w:del w:id="495" w:author="Thomas Stockhammer" w:date="2013-01-21T15:36:00Z">
        <w:r>
          <w:rPr/>
          <w:delText>Let,</w:delText>
        </w:r>
      </w:del>
    </w:p>
    <w:p>
      <w:pPr>
        <w:pStyle w:val="FP"/>
        <w:rPr>
          <w:del w:id="516" w:author="Thomas Stockhammer" w:date="2013-01-21T15:36:00Z"/>
        </w:rPr>
      </w:pPr>
      <w:del w:id="497" w:author="Thomas Stockhammer" w:date="2013-01-21T15:36:00Z">
        <w:r>
          <w:rPr/>
          <w:tab/>
        </w:r>
      </w:del>
      <w:del w:id="498" w:author="Thomas Stockhammer" w:date="2013-01-21T15:36:00Z">
        <w:r>
          <w:rPr>
            <w:i/>
          </w:rPr>
          <w:delText>G</w:delText>
        </w:r>
      </w:del>
      <w:del w:id="499" w:author="Thomas Stockhammer" w:date="2013-01-21T15:36:00Z">
        <w:r>
          <w:rPr/>
          <w:delText xml:space="preserve"> = min{</w:delText>
        </w:r>
      </w:del>
      <w:del w:id="500" w:author="Thomas Stockhammer" w:date="2012-05-13T14:41:00Z">
        <w:r>
          <w:rPr/>
          <w:delText>ceil(</w:delText>
        </w:r>
      </w:del>
      <w:del w:id="501" w:author="Thomas Stockhammer" w:date="2012-05-13T14:41:00Z">
        <w:r>
          <w:rPr>
            <w:i/>
          </w:rPr>
          <w:delText>P</w:delText>
        </w:r>
      </w:del>
      <w:del w:id="502" w:author="Thomas Stockhammer" w:date="2012-05-13T14:41:00Z">
        <w:r>
          <w:rPr/>
          <w:delText>·</w:delText>
        </w:r>
      </w:del>
      <w:del w:id="503" w:author="Thomas Stockhammer" w:date="2012-05-13T14:41:00Z">
        <w:r>
          <w:rPr>
            <w:i/>
          </w:rPr>
          <w:delText>K</w:delText>
        </w:r>
      </w:del>
      <w:del w:id="504" w:author="Thomas Stockhammer" w:date="2012-05-13T14:41:00Z">
        <w:r>
          <w:rPr>
            <w:rFonts w:cs="Times" w:ascii="Times" w:hAnsi="Times"/>
            <w:i/>
            <w:vertAlign w:val="subscript"/>
          </w:rPr>
          <w:delText>MIN</w:delText>
        </w:r>
      </w:del>
      <w:del w:id="505" w:author="Thomas Stockhammer" w:date="2012-05-13T14:41:00Z">
        <w:r>
          <w:rPr/>
          <w:delText>/</w:delText>
        </w:r>
      </w:del>
      <w:del w:id="506" w:author="Thomas Stockhammer" w:date="2012-05-13T14:41:00Z">
        <w:r>
          <w:rPr>
            <w:i/>
          </w:rPr>
          <w:delText>B</w:delText>
        </w:r>
      </w:del>
      <w:del w:id="507" w:author="Thomas Stockhammer" w:date="2012-05-13T14:41:00Z">
        <w:r>
          <w:rPr/>
          <w:delText>),</w:delText>
        </w:r>
      </w:del>
      <w:del w:id="508" w:author="Thomas Stockhammer" w:date="2013-01-21T15:36:00Z">
        <w:r>
          <w:rPr/>
          <w:delText xml:space="preserve"> </w:delText>
        </w:r>
      </w:del>
      <w:del w:id="509" w:author="Thomas Stockhammer" w:date="2013-01-21T15:36:00Z">
        <w:r>
          <w:rPr>
            <w:i/>
          </w:rPr>
          <w:delText>P</w:delText>
        </w:r>
      </w:del>
      <w:del w:id="510" w:author="Thomas Stockhammer" w:date="2013-01-21T15:36:00Z">
        <w:r>
          <w:rPr/>
          <w:delText>/</w:delText>
        </w:r>
      </w:del>
      <w:del w:id="511" w:author="Thomas Stockhammer" w:date="2013-01-21T15:36:00Z">
        <w:r>
          <w:rPr>
            <w:i/>
          </w:rPr>
          <w:delText>A</w:delText>
        </w:r>
      </w:del>
      <w:del w:id="512" w:author="Thomas Stockhammer" w:date="2013-01-21T15:36:00Z">
        <w:r>
          <w:rPr/>
          <w:delText xml:space="preserve">, </w:delText>
        </w:r>
      </w:del>
      <w:del w:id="513" w:author="Thomas Stockhammer" w:date="2013-01-21T15:36:00Z">
        <w:r>
          <w:rPr>
            <w:i/>
          </w:rPr>
          <w:delText>G</w:delText>
        </w:r>
      </w:del>
      <w:del w:id="514" w:author="Thomas Stockhammer" w:date="2013-01-21T15:36:00Z">
        <w:r>
          <w:rPr>
            <w:rFonts w:cs="Times" w:ascii="Times" w:hAnsi="Times"/>
            <w:i/>
            <w:vertAlign w:val="subscript"/>
          </w:rPr>
          <w:delText>MAX</w:delText>
        </w:r>
      </w:del>
      <w:del w:id="515" w:author="Thomas Stockhammer" w:date="2013-01-21T15:36:00Z">
        <w:r>
          <w:rPr/>
          <w:delText>}</w:delText>
          <w:tab/>
          <w:tab/>
          <w:tab/>
          <w:delText>- the approximate number of symbols per packet</w:delText>
        </w:r>
      </w:del>
    </w:p>
    <w:p>
      <w:pPr>
        <w:pStyle w:val="FP"/>
        <w:widowControl/>
        <w:bidi w:val="0"/>
        <w:spacing w:before="0" w:after="180"/>
        <w:ind w:hanging="0"/>
        <w:rPr>
          <w:del w:id="526" w:author="Thomas Stockhammer" w:date="2013-01-21T15:36:00Z"/>
        </w:rPr>
      </w:pPr>
      <w:del w:id="517" w:author="Thomas Stockhammer" w:date="2013-01-21T15:36:00Z">
        <w:r>
          <w:rPr>
            <w:i/>
          </w:rPr>
          <w:delText xml:space="preserve">T = </w:delText>
        </w:r>
      </w:del>
      <w:del w:id="518" w:author="Thomas Stockhammer" w:date="2013-01-21T15:36:00Z">
        <w:r>
          <w:rPr/>
          <w:delText>floor(</w:delText>
        </w:r>
      </w:del>
      <w:del w:id="519" w:author="Thomas Stockhammer" w:date="2013-01-21T15:36:00Z">
        <w:r>
          <w:rPr>
            <w:i/>
          </w:rPr>
          <w:delText>P</w:delText>
        </w:r>
      </w:del>
      <w:del w:id="520" w:author="Thomas Stockhammer" w:date="2013-01-21T15:36:00Z">
        <w:r>
          <w:rPr/>
          <w:delText>/(</w:delText>
        </w:r>
      </w:del>
      <w:del w:id="521" w:author="Thomas Stockhammer" w:date="2013-01-21T15:36:00Z">
        <w:r>
          <w:rPr>
            <w:i/>
          </w:rPr>
          <w:delText>A</w:delText>
        </w:r>
      </w:del>
      <w:del w:id="522" w:author="Thomas Stockhammer" w:date="2013-01-21T15:36:00Z">
        <w:r>
          <w:rPr/>
          <w:delText>·</w:delText>
        </w:r>
      </w:del>
      <w:del w:id="523" w:author="Thomas Stockhammer" w:date="2013-01-21T15:36:00Z">
        <w:r>
          <w:rPr>
            <w:i/>
          </w:rPr>
          <w:delText>G</w:delText>
        </w:r>
      </w:del>
      <w:del w:id="524" w:author="Thomas Stockhammer" w:date="2013-01-21T15:36:00Z">
        <w:r>
          <w:rPr/>
          <w:delText>))·</w:delText>
        </w:r>
      </w:del>
      <w:del w:id="525" w:author="Thomas Stockhammer" w:date="2013-01-21T15:36:00Z">
        <w:r>
          <w:rPr>
            <w:i/>
          </w:rPr>
          <w:delText>A</w:delText>
        </w:r>
      </w:del>
    </w:p>
    <w:p>
      <w:pPr>
        <w:pStyle w:val="FP"/>
        <w:widowControl/>
        <w:bidi w:val="0"/>
        <w:spacing w:before="0" w:after="180"/>
        <w:ind w:firstLine="284"/>
        <w:rPr>
          <w:del w:id="553" w:author="Thomas Stockhammer" w:date="2013-01-21T15:36:00Z"/>
        </w:rPr>
      </w:pPr>
      <w:del w:id="527" w:author="Thomas Stockhammer" w:date="2013-01-21T15:36:00Z">
        <w:r>
          <w:rPr/>
          <w:delText xml:space="preserve">The value of </w:delText>
        </w:r>
      </w:del>
      <w:del w:id="528" w:author="Thomas Stockhammer" w:date="2013-01-21T15:36:00Z">
        <w:r>
          <w:rPr>
            <w:i/>
          </w:rPr>
          <w:delText>T</w:delText>
        </w:r>
      </w:del>
      <w:del w:id="529" w:author="Thomas Stockhammer" w:date="2013-01-21T15:36:00Z">
        <w:r>
          <w:rPr/>
          <w:delText xml:space="preserve"> derived above should be considered as a guide to the actual value of </w:delText>
        </w:r>
      </w:del>
      <w:del w:id="530" w:author="Thomas Stockhammer" w:date="2013-01-21T15:36:00Z">
        <w:r>
          <w:rPr>
            <w:i/>
          </w:rPr>
          <w:delText>T</w:delText>
        </w:r>
      </w:del>
      <w:del w:id="531" w:author="Thomas Stockhammer" w:date="2013-01-21T15:36:00Z">
        <w:r>
          <w:rPr/>
          <w:delText xml:space="preserve"> used. It may be advantageous to ensure that </w:delText>
        </w:r>
      </w:del>
      <w:del w:id="532" w:author="Thomas Stockhammer" w:date="2013-01-21T15:36:00Z">
        <w:r>
          <w:rPr>
            <w:i/>
          </w:rPr>
          <w:delText>T</w:delText>
        </w:r>
      </w:del>
      <w:del w:id="533" w:author="Thomas Stockhammer" w:date="2013-01-21T15:36:00Z">
        <w:r>
          <w:rPr/>
          <w:delText xml:space="preserve"> divides into </w:delText>
        </w:r>
      </w:del>
      <w:del w:id="534" w:author="Thomas Stockhammer" w:date="2013-01-21T15:36:00Z">
        <w:r>
          <w:rPr>
            <w:i/>
          </w:rPr>
          <w:delText>P</w:delText>
        </w:r>
      </w:del>
      <w:del w:id="535" w:author="Thomas Stockhammer" w:date="2013-01-21T15:36:00Z">
        <w:r>
          <w:rPr/>
          <w:delText xml:space="preserve">, or it may be advantageous to set the value of </w:delText>
        </w:r>
      </w:del>
      <w:del w:id="536" w:author="Thomas Stockhammer" w:date="2013-01-21T15:36:00Z">
        <w:r>
          <w:rPr>
            <w:i/>
          </w:rPr>
          <w:delText>T</w:delText>
        </w:r>
      </w:del>
      <w:del w:id="537" w:author="Thomas Stockhammer" w:date="2013-01-21T15:36:00Z">
        <w:r>
          <w:rPr/>
          <w:delText xml:space="preserve"> smaller to minimize wastage when full size repair symbols are used to recover partial source symbols at the end of lost source packets</w:delText>
        </w:r>
      </w:del>
      <w:del w:id="538" w:author="Thomas Stockhammer" w:date="2013-01-21T15:36:00Z">
        <w:r>
          <w:rPr>
            <w:i/>
          </w:rPr>
          <w:delText xml:space="preserve"> </w:delText>
        </w:r>
      </w:del>
      <w:del w:id="539" w:author="Thomas Stockhammer" w:date="2013-01-21T15:36:00Z">
        <w:r>
          <w:rPr/>
          <w:delText xml:space="preserve">(as long as the maximum number of source symbols in a source block does not exceed </w:delText>
        </w:r>
      </w:del>
      <w:del w:id="540" w:author="Thomas Stockhammer" w:date="2013-01-21T15:36:00Z">
        <w:r>
          <w:rPr>
            <w:i/>
          </w:rPr>
          <w:delText>K</w:delText>
        </w:r>
      </w:del>
      <w:del w:id="541" w:author="Thomas Stockhammer" w:date="2013-01-21T15:36:00Z">
        <w:r>
          <w:rPr>
            <w:rFonts w:cs="Times" w:ascii="Times" w:hAnsi="Times"/>
            <w:i/>
            <w:vertAlign w:val="subscript"/>
          </w:rPr>
          <w:delText>MAX</w:delText>
        </w:r>
      </w:del>
      <w:del w:id="542" w:author="Thomas Stockhammer" w:date="2013-01-21T15:36:00Z">
        <w:r>
          <w:rPr/>
          <w:delText xml:space="preserve">).  Furthermore, the choice of </w:delText>
        </w:r>
      </w:del>
      <w:del w:id="543" w:author="Thomas Stockhammer" w:date="2013-01-21T15:36:00Z">
        <w:r>
          <w:rPr>
            <w:i/>
          </w:rPr>
          <w:delText>T</w:delText>
        </w:r>
      </w:del>
      <w:del w:id="544" w:author="Thomas Stockhammer" w:date="2013-01-21T15:36:00Z">
        <w:r>
          <w:rPr/>
          <w:delText xml:space="preserve"> may depend on the source packet size distribution, e.g., if all source packets are the same size then it is advantageous to choose </w:delText>
        </w:r>
      </w:del>
      <w:del w:id="545" w:author="Thomas Stockhammer" w:date="2013-01-21T15:36:00Z">
        <w:r>
          <w:rPr>
            <w:i/>
          </w:rPr>
          <w:delText xml:space="preserve">T </w:delText>
        </w:r>
      </w:del>
      <w:del w:id="546" w:author="Thomas Stockhammer" w:date="2013-01-21T15:36:00Z">
        <w:r>
          <w:rPr/>
          <w:delText xml:space="preserve">so that the actual payload size of a repair packet </w:delText>
        </w:r>
      </w:del>
      <w:del w:id="547" w:author="Thomas Stockhammer" w:date="2013-01-21T15:36:00Z">
        <w:r>
          <w:rPr>
            <w:i/>
          </w:rPr>
          <w:delText>P’</w:delText>
        </w:r>
      </w:del>
      <w:del w:id="548" w:author="Thomas Stockhammer" w:date="2013-01-21T15:36:00Z">
        <w:r>
          <w:rPr/>
          <w:delText xml:space="preserve">, where </w:delText>
        </w:r>
      </w:del>
      <w:del w:id="549" w:author="Thomas Stockhammer" w:date="2013-01-21T15:36:00Z">
        <w:r>
          <w:rPr>
            <w:i/>
          </w:rPr>
          <w:delText>P’</w:delText>
        </w:r>
      </w:del>
      <w:del w:id="550" w:author="Thomas Stockhammer" w:date="2013-01-21T15:36:00Z">
        <w:r>
          <w:rPr/>
          <w:delText xml:space="preserve"> is a multiple of </w:delText>
        </w:r>
      </w:del>
      <w:del w:id="551" w:author="Thomas Stockhammer" w:date="2013-01-21T15:36:00Z">
        <w:r>
          <w:rPr>
            <w:i/>
          </w:rPr>
          <w:delText>T</w:delText>
        </w:r>
      </w:del>
      <w:del w:id="552" w:author="Thomas Stockhammer" w:date="2013-01-21T15:36:00Z">
        <w:r>
          <w:rPr/>
          <w:delText>, is equal to (or as few bytes as possible larger than) the number of bytes each source packet occupies in the source block.</w:delText>
        </w:r>
      </w:del>
    </w:p>
    <w:p>
      <w:pPr>
        <w:pStyle w:val="FP"/>
        <w:rPr>
          <w:del w:id="564" w:author="Thomas Stockhammer" w:date="2013-01-21T15:36:00Z"/>
        </w:rPr>
      </w:pPr>
      <w:del w:id="554" w:author="Thomas Stockhammer" w:date="2013-01-21T15:36:00Z">
        <w:r>
          <w:rPr/>
          <w:delText xml:space="preserve">Recommended settings for the input parameters, </w:delText>
        </w:r>
      </w:del>
      <w:del w:id="555" w:author="Thomas Stockhammer" w:date="2013-01-21T15:36:00Z">
        <w:r>
          <w:rPr>
            <w:i/>
          </w:rPr>
          <w:delText>A</w:delText>
        </w:r>
      </w:del>
      <w:del w:id="556" w:author="Thomas Stockhammer" w:date="2013-01-21T15:36:00Z">
        <w:r>
          <w:rPr/>
          <w:delText xml:space="preserve">, </w:delText>
        </w:r>
      </w:del>
      <w:del w:id="557" w:author="Thomas Stockhammer" w:date="2013-01-21T15:36:00Z">
        <w:r>
          <w:rPr>
            <w:i/>
          </w:rPr>
          <w:delText>K</w:delText>
        </w:r>
      </w:del>
      <w:del w:id="558" w:author="Thomas Stockhammer" w:date="2013-01-21T15:36:00Z">
        <w:r>
          <w:rPr>
            <w:rFonts w:cs="Times" w:ascii="Times" w:hAnsi="Times"/>
            <w:i/>
            <w:vertAlign w:val="subscript"/>
          </w:rPr>
          <w:delText>MIN</w:delText>
        </w:r>
      </w:del>
      <w:del w:id="559" w:author="Thomas Stockhammer" w:date="2013-01-21T15:36:00Z">
        <w:r>
          <w:rPr>
            <w:i/>
          </w:rPr>
          <w:delText xml:space="preserve"> </w:delText>
        </w:r>
      </w:del>
      <w:del w:id="560" w:author="Thomas Stockhammer" w:date="2013-01-21T15:36:00Z">
        <w:r>
          <w:rPr/>
          <w:delText xml:space="preserve"> and </w:delText>
        </w:r>
      </w:del>
      <w:del w:id="561" w:author="Thomas Stockhammer" w:date="2013-01-21T15:36:00Z">
        <w:r>
          <w:rPr>
            <w:i/>
          </w:rPr>
          <w:delText>G</w:delText>
        </w:r>
      </w:del>
      <w:del w:id="562" w:author="Thomas Stockhammer" w:date="2013-01-21T15:36:00Z">
        <w:r>
          <w:rPr>
            <w:rFonts w:cs="Times" w:ascii="Times" w:hAnsi="Times"/>
            <w:i/>
            <w:vertAlign w:val="subscript"/>
          </w:rPr>
          <w:delText>MAX</w:delText>
        </w:r>
      </w:del>
      <w:del w:id="563" w:author="Thomas Stockhammer" w:date="2013-01-21T15:36:00Z">
        <w:r>
          <w:rPr/>
          <w:delText xml:space="preserve"> are as follows:</w:delText>
        </w:r>
      </w:del>
    </w:p>
    <w:p>
      <w:pPr>
        <w:pStyle w:val="FP"/>
        <w:rPr>
          <w:del w:id="578" w:author="Thomas Stockhammer" w:date="2013-01-21T15:36:00Z"/>
        </w:rPr>
      </w:pPr>
      <w:del w:id="565" w:author="Thomas Stockhammer" w:date="2013-01-21T15:36:00Z">
        <w:r>
          <w:rPr/>
          <w:tab/>
        </w:r>
      </w:del>
      <w:del w:id="566" w:author="Thomas Stockhammer" w:date="2013-01-21T15:36:00Z">
        <w:r>
          <w:rPr>
            <w:i/>
          </w:rPr>
          <w:delText>A</w:delText>
        </w:r>
      </w:del>
      <w:del w:id="567" w:author="Thomas Stockhammer" w:date="2013-01-21T15:36:00Z">
        <w:r>
          <w:rPr/>
          <w:delText xml:space="preserve"> = 4</w:delText>
          <w:tab/>
          <w:tab/>
          <w:tab/>
        </w:r>
      </w:del>
      <w:del w:id="568" w:author="Thomas Stockhammer" w:date="2013-01-21T15:36:00Z">
        <w:r>
          <w:rPr>
            <w:i/>
          </w:rPr>
          <w:delText>K</w:delText>
        </w:r>
      </w:del>
      <w:del w:id="569" w:author="Thomas Stockhammer" w:date="2013-01-21T15:36:00Z">
        <w:r>
          <w:rPr>
            <w:rFonts w:cs="Times" w:ascii="Times" w:hAnsi="Times"/>
            <w:i/>
            <w:vertAlign w:val="subscript"/>
          </w:rPr>
          <w:delText>MIN</w:delText>
        </w:r>
      </w:del>
      <w:del w:id="570" w:author="Thomas Stockhammer" w:date="2013-01-21T15:36:00Z">
        <w:r>
          <w:rPr/>
          <w:delText xml:space="preserve"> = 1</w:delText>
        </w:r>
      </w:del>
      <w:del w:id="571" w:author="Thomas Stockhammer" w:date="2012-05-13T14:40:00Z">
        <w:r>
          <w:rPr/>
          <w:delText>024</w:delText>
        </w:r>
      </w:del>
      <w:del w:id="572" w:author="Thomas Stockhammer" w:date="2013-01-21T15:36:00Z">
        <w:r>
          <w:rPr/>
          <w:tab/>
          <w:tab/>
          <w:tab/>
        </w:r>
      </w:del>
      <w:del w:id="573" w:author="Thomas Stockhammer" w:date="2013-01-21T15:36:00Z">
        <w:r>
          <w:rPr>
            <w:i/>
          </w:rPr>
          <w:delText>G</w:delText>
        </w:r>
      </w:del>
      <w:del w:id="574" w:author="Thomas Stockhammer" w:date="2013-01-21T15:36:00Z">
        <w:r>
          <w:rPr>
            <w:rFonts w:cs="Times" w:ascii="Times" w:hAnsi="Times"/>
            <w:i/>
            <w:vertAlign w:val="subscript"/>
          </w:rPr>
          <w:delText>MAX</w:delText>
        </w:r>
      </w:del>
      <w:del w:id="575" w:author="Thomas Stockhammer" w:date="2013-01-21T15:36:00Z">
        <w:r>
          <w:rPr/>
          <w:delText xml:space="preserve"> = </w:delText>
        </w:r>
      </w:del>
      <w:del w:id="576" w:author="Thomas Stockhammer" w:date="2012-05-13T14:41:00Z">
        <w:r>
          <w:rPr/>
          <w:delText>1</w:delText>
        </w:r>
      </w:del>
      <w:del w:id="577" w:author="Thomas Stockhammer" w:date="2012-05-13T14:42:00Z">
        <w:r>
          <w:rPr/>
          <w:delText>0</w:delText>
        </w:r>
      </w:del>
    </w:p>
    <w:p>
      <w:pPr>
        <w:pStyle w:val="FP"/>
        <w:widowControl/>
        <w:bidi w:val="0"/>
        <w:spacing w:before="0" w:after="180"/>
        <w:rPr>
          <w:del w:id="581" w:author="Thomas Stockhammer" w:date="2013-01-21T15:36:00Z"/>
        </w:rPr>
      </w:pPr>
      <w:del w:id="579" w:author="Thomas Stockhammer" w:date="2013-01-21T15:36:00Z">
        <w:r>
          <w:rPr/>
          <w:delText>B.4.4.2</w:delText>
          <w:tab/>
        </w:r>
      </w:del>
      <w:del w:id="580" w:author="Thomas Stockhammer" w:date="2012-05-13T14:52:00Z">
        <w:r>
          <w:rPr/>
          <w:delText>Examples</w:delText>
        </w:r>
      </w:del>
    </w:p>
    <w:p>
      <w:pPr>
        <w:pStyle w:val="FP"/>
        <w:widowControl/>
        <w:bidi w:val="0"/>
        <w:spacing w:before="0" w:after="180"/>
        <w:rPr>
          <w:del w:id="594" w:author="Thomas Stockhammer" w:date="2012-05-13T14:52:00Z"/>
        </w:rPr>
      </w:pPr>
      <w:del w:id="582" w:author="Thomas Stockhammer" w:date="2012-05-13T14:52:00Z">
        <w:r>
          <w:rPr/>
          <w:delText xml:space="preserve">The above algorithm leads to transport parameters as shown in Table B.4.4.2-1 below, assuming the recommended values for </w:delText>
        </w:r>
      </w:del>
      <w:del w:id="583" w:author="Thomas Stockhammer" w:date="2012-05-13T14:52:00Z">
        <w:r>
          <w:rPr>
            <w:i/>
          </w:rPr>
          <w:delText>A</w:delText>
        </w:r>
      </w:del>
      <w:del w:id="584" w:author="Thomas Stockhammer" w:date="2012-05-13T14:52:00Z">
        <w:r>
          <w:rPr/>
          <w:delText xml:space="preserve">, </w:delText>
        </w:r>
      </w:del>
      <w:del w:id="585" w:author="Thomas Stockhammer" w:date="2012-05-13T14:52:00Z">
        <w:r>
          <w:rPr>
            <w:i/>
          </w:rPr>
          <w:delText>K</w:delText>
        </w:r>
      </w:del>
      <w:del w:id="586" w:author="Thomas Stockhammer" w:date="2012-05-13T14:52:00Z">
        <w:r>
          <w:rPr>
            <w:rFonts w:cs="Times" w:ascii="Times" w:hAnsi="Times"/>
            <w:i/>
            <w:vertAlign w:val="subscript"/>
          </w:rPr>
          <w:delText>MIN</w:delText>
        </w:r>
      </w:del>
      <w:del w:id="587" w:author="Thomas Stockhammer" w:date="2012-05-13T14:52:00Z">
        <w:r>
          <w:rPr>
            <w:i/>
          </w:rPr>
          <w:delText xml:space="preserve"> </w:delText>
        </w:r>
      </w:del>
      <w:del w:id="588" w:author="Thomas Stockhammer" w:date="2012-05-13T14:52:00Z">
        <w:r>
          <w:rPr/>
          <w:delText xml:space="preserve">and </w:delText>
        </w:r>
      </w:del>
      <w:del w:id="589" w:author="Thomas Stockhammer" w:date="2012-05-13T14:52:00Z">
        <w:r>
          <w:rPr>
            <w:i/>
          </w:rPr>
          <w:delText>G</w:delText>
        </w:r>
      </w:del>
      <w:del w:id="590" w:author="Thomas Stockhammer" w:date="2012-05-13T14:52:00Z">
        <w:r>
          <w:rPr>
            <w:rFonts w:cs="Times" w:ascii="Times" w:hAnsi="Times"/>
            <w:i/>
            <w:vertAlign w:val="subscript"/>
          </w:rPr>
          <w:delText>MAX</w:delText>
        </w:r>
      </w:del>
      <w:del w:id="591" w:author="Thomas Stockhammer" w:date="2012-05-13T14:52:00Z">
        <w:r>
          <w:rPr/>
          <w:delText xml:space="preserve"> and </w:delText>
        </w:r>
      </w:del>
      <w:del w:id="592" w:author="Thomas Stockhammer" w:date="2012-05-13T14:52:00Z">
        <w:r>
          <w:rPr>
            <w:i/>
          </w:rPr>
          <w:delText>P</w:delText>
        </w:r>
      </w:del>
      <w:del w:id="593" w:author="Thomas Stockhammer" w:date="2012-05-13T14:52:00Z">
        <w:r>
          <w:rPr/>
          <w:delText xml:space="preserve"> = 512:</w:delText>
        </w:r>
      </w:del>
    </w:p>
    <w:p>
      <w:pPr>
        <w:pStyle w:val="Normal"/>
        <w:rPr>
          <w:del w:id="596" w:author="Thomas Stockhammer" w:date="2012-05-13T14:52:00Z"/>
        </w:rPr>
      </w:pPr>
      <w:del w:id="595" w:author="Thomas Stockhammer" w:date="2012-05-13T14:52:00Z">
        <w:r>
          <w:rPr/>
          <w:delText>Table B.4.4.2-1</w:delText>
        </w:r>
      </w:del>
    </w:p>
    <w:p>
      <w:pPr>
        <w:pStyle w:val="FP"/>
        <w:rPr/>
      </w:pPr>
      <w:r>
        <w:rPr/>
      </w:r>
    </w:p>
    <w:tbl>
      <w:tblPr>
        <w:tblW w:w="7938" w:type="dxa"/>
        <w:jc w:val="center"/>
        <w:tblInd w:w="0" w:type="dxa"/>
        <w:tblLayout w:type="fixed"/>
        <w:tblCellMar>
          <w:top w:w="0" w:type="dxa"/>
          <w:left w:w="108" w:type="dxa"/>
          <w:bottom w:w="0" w:type="dxa"/>
          <w:right w:w="108" w:type="dxa"/>
        </w:tblCellMar>
      </w:tblPr>
      <w:tblGrid>
        <w:gridCol w:w="2718"/>
        <w:gridCol w:w="900"/>
        <w:gridCol w:w="2160"/>
        <w:gridCol w:w="2160"/>
      </w:tblGrid>
      <w:tr>
        <w:trPr>
          <w:trHeight w:val="554" w:hRule="atLeast"/>
        </w:trPr>
        <w:tc>
          <w:tcPr>
            <w:tcW w:w="2718" w:type="dxa"/>
            <w:tcBorders/>
            <w:vAlign w:val="center"/>
          </w:tcPr>
          <w:p>
            <w:pPr>
              <w:pStyle w:val="Normal"/>
              <w:spacing w:before="144" w:after="144"/>
              <w:jc w:val="center"/>
              <w:rPr>
                <w:rFonts w:ascii="Arial" w:hAnsi="Arial" w:cs="Arial"/>
                <w:b/>
                <w:b/>
              </w:rPr>
            </w:pPr>
            <w:del w:id="597" w:author="Thomas Stockhammer" w:date="2012-05-13T14:52:00Z">
              <w:r>
                <w:rPr>
                  <w:rFonts w:cs="Arial" w:ascii="Arial" w:hAnsi="Arial"/>
                  <w:b/>
                </w:rPr>
                <w:delText xml:space="preserve">Max source block size </w:delText>
              </w:r>
            </w:del>
            <w:del w:id="598" w:author="Thomas Stockhammer" w:date="2012-05-13T14:52:00Z">
              <w:r>
                <w:rPr>
                  <w:b/>
                  <w:i/>
                </w:rPr>
                <w:delText>B</w:delText>
              </w:r>
            </w:del>
          </w:p>
        </w:tc>
        <w:tc>
          <w:tcPr>
            <w:tcW w:w="900" w:type="dxa"/>
            <w:tcBorders/>
            <w:vAlign w:val="center"/>
          </w:tcPr>
          <w:p>
            <w:pPr>
              <w:pStyle w:val="Normal"/>
              <w:spacing w:before="144" w:after="144"/>
              <w:jc w:val="center"/>
              <w:rPr>
                <w:b/>
                <w:b/>
                <w:i/>
                <w:i/>
              </w:rPr>
            </w:pPr>
            <w:del w:id="599" w:author="Thomas Stockhammer" w:date="2012-05-13T14:52:00Z">
              <w:r>
                <w:rPr>
                  <w:b/>
                  <w:i/>
                </w:rPr>
                <w:delText>G</w:delText>
              </w:r>
            </w:del>
          </w:p>
        </w:tc>
        <w:tc>
          <w:tcPr>
            <w:tcW w:w="2160" w:type="dxa"/>
            <w:tcBorders/>
            <w:vAlign w:val="center"/>
          </w:tcPr>
          <w:p>
            <w:pPr>
              <w:pStyle w:val="Normal"/>
              <w:spacing w:before="144" w:after="144"/>
              <w:jc w:val="center"/>
              <w:rPr>
                <w:rFonts w:ascii="Arial" w:hAnsi="Arial" w:cs="Arial"/>
                <w:b/>
                <w:b/>
              </w:rPr>
            </w:pPr>
            <w:del w:id="600" w:author="Thomas Stockhammer" w:date="2012-05-13T14:52:00Z">
              <w:r>
                <w:rPr>
                  <w:rFonts w:cs="Arial" w:ascii="Arial" w:hAnsi="Arial"/>
                  <w:b/>
                </w:rPr>
                <w:delText xml:space="preserve">Symbol size </w:delText>
              </w:r>
            </w:del>
            <w:del w:id="601" w:author="Thomas Stockhammer" w:date="2012-05-13T14:52:00Z">
              <w:r>
                <w:rPr>
                  <w:b/>
                  <w:i/>
                </w:rPr>
                <w:delText>T</w:delText>
              </w:r>
            </w:del>
          </w:p>
        </w:tc>
        <w:tc>
          <w:tcPr>
            <w:tcW w:w="2160" w:type="dxa"/>
            <w:tcBorders/>
          </w:tcPr>
          <w:p>
            <w:pPr>
              <w:pStyle w:val="Normal"/>
              <w:spacing w:before="144" w:after="144"/>
              <w:jc w:val="center"/>
              <w:rPr>
                <w:rFonts w:ascii="Arial" w:hAnsi="Arial" w:cs="Arial"/>
                <w:b/>
                <w:b/>
                <w:i/>
                <w:i/>
              </w:rPr>
            </w:pPr>
            <w:del w:id="602" w:author="Thomas Stockhammer" w:date="2012-05-13T14:52:00Z">
              <w:r>
                <w:rPr>
                  <w:rFonts w:cs="Arial" w:ascii="Arial" w:hAnsi="Arial"/>
                  <w:b/>
                  <w:i/>
                </w:rPr>
                <w:delText>G∙T</w:delText>
              </w:r>
            </w:del>
          </w:p>
        </w:tc>
      </w:tr>
      <w:tr>
        <w:trPr>
          <w:trHeight w:val="527" w:hRule="atLeast"/>
        </w:trPr>
        <w:tc>
          <w:tcPr>
            <w:tcW w:w="2718" w:type="dxa"/>
            <w:tcBorders/>
            <w:vAlign w:val="center"/>
          </w:tcPr>
          <w:p>
            <w:pPr>
              <w:pStyle w:val="Normal"/>
              <w:spacing w:before="144" w:after="144"/>
              <w:jc w:val="center"/>
              <w:rPr>
                <w:rFonts w:ascii="Arial" w:hAnsi="Arial" w:cs="Arial"/>
              </w:rPr>
            </w:pPr>
            <w:del w:id="603" w:author="Thomas Stockhammer" w:date="2012-05-13T14:52:00Z">
              <w:r>
                <w:rPr>
                  <w:rFonts w:cs="Arial" w:ascii="Arial" w:hAnsi="Arial"/>
                </w:rPr>
                <w:delText>40 KB</w:delText>
              </w:r>
            </w:del>
          </w:p>
        </w:tc>
        <w:tc>
          <w:tcPr>
            <w:tcW w:w="900" w:type="dxa"/>
            <w:tcBorders/>
            <w:vAlign w:val="center"/>
          </w:tcPr>
          <w:p>
            <w:pPr>
              <w:pStyle w:val="Normal"/>
              <w:spacing w:before="144" w:after="144"/>
              <w:jc w:val="center"/>
              <w:rPr>
                <w:rFonts w:ascii="Arial" w:hAnsi="Arial" w:cs="Arial"/>
              </w:rPr>
            </w:pPr>
            <w:del w:id="604" w:author="Thomas Stockhammer" w:date="2012-05-13T14:52:00Z">
              <w:r>
                <w:rPr>
                  <w:rFonts w:cs="Arial" w:ascii="Arial" w:hAnsi="Arial"/>
                </w:rPr>
                <w:delText>10</w:delText>
              </w:r>
            </w:del>
          </w:p>
        </w:tc>
        <w:tc>
          <w:tcPr>
            <w:tcW w:w="2160" w:type="dxa"/>
            <w:tcBorders/>
            <w:vAlign w:val="center"/>
          </w:tcPr>
          <w:p>
            <w:pPr>
              <w:pStyle w:val="Normal"/>
              <w:spacing w:before="144" w:after="144"/>
              <w:jc w:val="center"/>
              <w:rPr>
                <w:rFonts w:ascii="Arial" w:hAnsi="Arial" w:cs="Arial"/>
              </w:rPr>
            </w:pPr>
            <w:del w:id="605" w:author="Thomas Stockhammer" w:date="2012-05-13T14:52:00Z">
              <w:r>
                <w:rPr>
                  <w:rFonts w:cs="Arial" w:ascii="Arial" w:hAnsi="Arial"/>
                </w:rPr>
                <w:delText>48</w:delText>
              </w:r>
            </w:del>
          </w:p>
        </w:tc>
        <w:tc>
          <w:tcPr>
            <w:tcW w:w="2160" w:type="dxa"/>
            <w:tcBorders/>
          </w:tcPr>
          <w:p>
            <w:pPr>
              <w:pStyle w:val="Normal"/>
              <w:spacing w:before="144" w:after="144"/>
              <w:jc w:val="center"/>
              <w:rPr>
                <w:rFonts w:ascii="Arial" w:hAnsi="Arial" w:cs="Arial"/>
              </w:rPr>
            </w:pPr>
            <w:del w:id="606" w:author="Thomas Stockhammer" w:date="2012-05-13T14:52:00Z">
              <w:r>
                <w:rPr>
                  <w:rFonts w:cs="Arial" w:ascii="Arial" w:hAnsi="Arial"/>
                </w:rPr>
                <w:delText>480</w:delText>
              </w:r>
            </w:del>
          </w:p>
        </w:tc>
      </w:tr>
      <w:tr>
        <w:trPr/>
        <w:tc>
          <w:tcPr>
            <w:tcW w:w="2718" w:type="dxa"/>
            <w:tcBorders/>
            <w:vAlign w:val="center"/>
          </w:tcPr>
          <w:p>
            <w:pPr>
              <w:pStyle w:val="Normal"/>
              <w:spacing w:before="144" w:after="144"/>
              <w:jc w:val="center"/>
              <w:rPr>
                <w:rFonts w:ascii="Arial" w:hAnsi="Arial" w:cs="Arial"/>
              </w:rPr>
            </w:pPr>
            <w:del w:id="607" w:author="Thomas Stockhammer" w:date="2012-05-13T14:52:00Z">
              <w:r>
                <w:rPr>
                  <w:rFonts w:cs="Arial" w:ascii="Arial" w:hAnsi="Arial"/>
                </w:rPr>
                <w:delText>160 KB</w:delText>
              </w:r>
            </w:del>
          </w:p>
        </w:tc>
        <w:tc>
          <w:tcPr>
            <w:tcW w:w="900" w:type="dxa"/>
            <w:tcBorders/>
            <w:vAlign w:val="center"/>
          </w:tcPr>
          <w:p>
            <w:pPr>
              <w:pStyle w:val="Normal"/>
              <w:spacing w:before="144" w:after="144"/>
              <w:jc w:val="center"/>
              <w:rPr>
                <w:rFonts w:ascii="Arial" w:hAnsi="Arial" w:cs="Arial"/>
              </w:rPr>
            </w:pPr>
            <w:del w:id="608" w:author="Thomas Stockhammer" w:date="2012-05-13T14:52:00Z">
              <w:r>
                <w:rPr>
                  <w:rFonts w:cs="Arial" w:ascii="Arial" w:hAnsi="Arial"/>
                </w:rPr>
                <w:delText>4</w:delText>
              </w:r>
            </w:del>
          </w:p>
        </w:tc>
        <w:tc>
          <w:tcPr>
            <w:tcW w:w="2160" w:type="dxa"/>
            <w:tcBorders/>
            <w:vAlign w:val="center"/>
          </w:tcPr>
          <w:p>
            <w:pPr>
              <w:pStyle w:val="Normal"/>
              <w:spacing w:before="144" w:after="144"/>
              <w:jc w:val="center"/>
              <w:rPr>
                <w:rFonts w:ascii="Arial" w:hAnsi="Arial" w:cs="Arial"/>
              </w:rPr>
            </w:pPr>
            <w:del w:id="609" w:author="Thomas Stockhammer" w:date="2012-05-13T14:52:00Z">
              <w:r>
                <w:rPr>
                  <w:rFonts w:cs="Arial" w:ascii="Arial" w:hAnsi="Arial"/>
                </w:rPr>
                <w:delText>128</w:delText>
              </w:r>
            </w:del>
          </w:p>
        </w:tc>
        <w:tc>
          <w:tcPr>
            <w:tcW w:w="2160" w:type="dxa"/>
            <w:tcBorders/>
          </w:tcPr>
          <w:p>
            <w:pPr>
              <w:pStyle w:val="Normal"/>
              <w:spacing w:before="144" w:after="144"/>
              <w:jc w:val="center"/>
              <w:rPr>
                <w:rFonts w:ascii="Arial" w:hAnsi="Arial" w:cs="Arial"/>
              </w:rPr>
            </w:pPr>
            <w:del w:id="610" w:author="Thomas Stockhammer" w:date="2012-05-13T14:52:00Z">
              <w:r>
                <w:rPr>
                  <w:rFonts w:cs="Arial" w:ascii="Arial" w:hAnsi="Arial"/>
                </w:rPr>
                <w:delText>512</w:delText>
              </w:r>
            </w:del>
          </w:p>
        </w:tc>
      </w:tr>
      <w:tr>
        <w:trPr/>
        <w:tc>
          <w:tcPr>
            <w:tcW w:w="2718" w:type="dxa"/>
            <w:tcBorders/>
            <w:vAlign w:val="center"/>
          </w:tcPr>
          <w:p>
            <w:pPr>
              <w:pStyle w:val="Normal"/>
              <w:spacing w:before="144" w:after="144"/>
              <w:jc w:val="center"/>
              <w:rPr>
                <w:rFonts w:ascii="Arial" w:hAnsi="Arial" w:cs="Arial"/>
              </w:rPr>
            </w:pPr>
            <w:del w:id="611" w:author="Thomas Stockhammer" w:date="2012-05-13T14:52:00Z">
              <w:r>
                <w:rPr>
                  <w:rFonts w:cs="Arial" w:ascii="Arial" w:hAnsi="Arial"/>
                </w:rPr>
                <w:delText>640 KB</w:delText>
              </w:r>
            </w:del>
          </w:p>
        </w:tc>
        <w:tc>
          <w:tcPr>
            <w:tcW w:w="900" w:type="dxa"/>
            <w:tcBorders/>
            <w:vAlign w:val="center"/>
          </w:tcPr>
          <w:p>
            <w:pPr>
              <w:pStyle w:val="Normal"/>
              <w:spacing w:before="144" w:after="144"/>
              <w:jc w:val="center"/>
              <w:rPr>
                <w:rFonts w:ascii="Arial" w:hAnsi="Arial" w:cs="Arial"/>
              </w:rPr>
            </w:pPr>
            <w:del w:id="612" w:author="Thomas Stockhammer" w:date="2012-05-13T14:52:00Z">
              <w:r>
                <w:rPr>
                  <w:rFonts w:cs="Arial" w:ascii="Arial" w:hAnsi="Arial"/>
                </w:rPr>
                <w:delText>1</w:delText>
              </w:r>
            </w:del>
          </w:p>
        </w:tc>
        <w:tc>
          <w:tcPr>
            <w:tcW w:w="2160" w:type="dxa"/>
            <w:tcBorders/>
            <w:vAlign w:val="center"/>
          </w:tcPr>
          <w:p>
            <w:pPr>
              <w:pStyle w:val="Normal"/>
              <w:spacing w:before="144" w:after="144"/>
              <w:jc w:val="center"/>
              <w:rPr>
                <w:rFonts w:ascii="Arial" w:hAnsi="Arial" w:cs="Arial"/>
              </w:rPr>
            </w:pPr>
            <w:del w:id="613" w:author="Thomas Stockhammer" w:date="2012-05-13T14:52:00Z">
              <w:r>
                <w:rPr>
                  <w:rFonts w:cs="Arial" w:ascii="Arial" w:hAnsi="Arial"/>
                </w:rPr>
                <w:delText>512</w:delText>
              </w:r>
            </w:del>
          </w:p>
        </w:tc>
        <w:tc>
          <w:tcPr>
            <w:tcW w:w="2160" w:type="dxa"/>
            <w:tcBorders/>
          </w:tcPr>
          <w:p>
            <w:pPr>
              <w:pStyle w:val="Normal"/>
              <w:spacing w:before="144" w:after="144"/>
              <w:jc w:val="center"/>
              <w:rPr>
                <w:rFonts w:ascii="Arial" w:hAnsi="Arial" w:cs="Arial"/>
              </w:rPr>
            </w:pPr>
            <w:del w:id="614" w:author="Thomas Stockhammer" w:date="2012-05-13T14:52:00Z">
              <w:r>
                <w:rPr>
                  <w:rFonts w:cs="Arial" w:ascii="Arial" w:hAnsi="Arial"/>
                </w:rPr>
                <w:delText>512</w:delText>
              </w:r>
            </w:del>
          </w:p>
        </w:tc>
      </w:tr>
    </w:tbl>
    <w:p>
      <w:pPr>
        <w:pStyle w:val="FP"/>
        <w:rPr>
          <w:del w:id="616" w:author="Thomas Stockhammer" w:date="2013-01-21T15:36:00Z"/>
        </w:rPr>
      </w:pPr>
      <w:del w:id="615" w:author="Thomas Stockhammer" w:date="2013-01-21T15:36:00Z">
        <w:r>
          <w:rPr/>
        </w:r>
      </w:del>
    </w:p>
    <w:p>
      <w:pPr>
        <w:pStyle w:val="FP"/>
        <w:ind w:left="1134" w:hanging="1134"/>
        <w:rPr>
          <w:del w:id="619" w:author="Thomas Stockhammer" w:date="2013-01-21T15:36:00Z"/>
        </w:rPr>
      </w:pPr>
      <w:del w:id="617" w:author="Thomas Stockhammer" w:date="2013-01-21T15:36:00Z">
        <w:r>
          <w:rPr/>
          <w:delText>B.5</w:delText>
          <w:tab/>
        </w:r>
      </w:del>
      <w:del w:id="618" w:author="Thomas Stockhammer" w:date="2013-01-21T15:36:00Z">
        <w:r>
          <w:rPr/>
          <w:delText>(void)</w:delText>
        </w:r>
      </w:del>
    </w:p>
    <w:p>
      <w:pPr>
        <w:pStyle w:val="Heading1"/>
        <w:ind w:left="1134" w:hanging="1134"/>
        <w:rPr>
          <w:del w:id="621" w:author="Thomas Stockhammer" w:date="2013-01-21T15:36:00Z"/>
        </w:rPr>
      </w:pPr>
      <w:del w:id="620" w:author="Thomas Stockhammer" w:date="2013-01-21T15:36:00Z">
        <w:r>
          <w:rPr/>
        </w:r>
      </w:del>
    </w:p>
    <w:p>
      <w:pPr>
        <w:pStyle w:val="FP"/>
        <w:ind w:left="1134" w:hanging="1134"/>
        <w:rPr>
          <w:lang w:val="en-US"/>
          <w:del w:id="624" w:author="Thomas Stockhammer" w:date="2013-01-21T15:36:00Z"/>
        </w:rPr>
      </w:pPr>
      <w:del w:id="622" w:author="Thomas Stockhammer" w:date="2013-01-21T15:36:00Z">
        <w:r>
          <w:rPr>
            <w:lang w:val="en-US"/>
          </w:rPr>
          <w:delText>B.6</w:delText>
          <w:tab/>
        </w:r>
      </w:del>
      <w:del w:id="623" w:author="Thomas Stockhammer" w:date="2013-01-21T15:36:00Z">
        <w:r>
          <w:rPr>
            <w:lang w:val="en-US"/>
          </w:rPr>
          <w:delText xml:space="preserve">(void) </w:delText>
        </w:r>
      </w:del>
    </w:p>
    <w:p>
      <w:pPr>
        <w:pStyle w:val="Heading1"/>
        <w:ind w:left="1134" w:hanging="1134"/>
        <w:rPr>
          <w:del w:id="626" w:author="Thomas Stockhammer" w:date="2013-01-21T15:36:00Z"/>
        </w:rPr>
      </w:pPr>
      <w:del w:id="625" w:author="Thomas Stockhammer" w:date="2013-01-21T15:36:00Z">
        <w:r>
          <w:rPr/>
        </w:r>
      </w:del>
    </w:p>
    <w:p>
      <w:pPr>
        <w:pStyle w:val="FP"/>
        <w:ind w:left="1134" w:hanging="1134"/>
        <w:rPr>
          <w:lang w:val="en-US"/>
          <w:del w:id="629" w:author="Thomas Stockhammer" w:date="2013-01-21T15:36:00Z"/>
        </w:rPr>
      </w:pPr>
      <w:del w:id="627" w:author="Thomas Stockhammer" w:date="2013-01-21T15:36:00Z">
        <w:r>
          <w:rPr>
            <w:lang w:val="en-US"/>
          </w:rPr>
          <w:delText>B.7</w:delText>
          <w:tab/>
        </w:r>
      </w:del>
      <w:del w:id="628" w:author="Thomas Stockhammer" w:date="2013-01-21T15:36:00Z">
        <w:r>
          <w:rPr>
            <w:lang w:val="en-US"/>
          </w:rPr>
          <w:delText>(void)</w:delText>
        </w:r>
      </w:del>
    </w:p>
    <w:p>
      <w:pPr>
        <w:pStyle w:val="Heading1"/>
        <w:ind w:left="1134" w:hanging="1134"/>
        <w:rPr>
          <w:del w:id="631" w:author="Thomas Stockhammer" w:date="2013-01-21T15:36:00Z"/>
        </w:rPr>
      </w:pPr>
      <w:del w:id="630" w:author="Thomas Stockhammer" w:date="2013-01-21T15:36:00Z">
        <w:r>
          <w:rPr/>
        </w:r>
      </w:del>
    </w:p>
    <w:p>
      <w:pPr>
        <w:pStyle w:val="FP"/>
        <w:ind w:left="1134" w:hanging="1134"/>
        <w:rPr>
          <w:lang w:val="it-IT"/>
        </w:rPr>
      </w:pPr>
      <w:del w:id="632" w:author="Thomas Stockhammer" w:date="2013-01-21T15:36:00Z">
        <w:r>
          <w:rPr>
            <w:lang w:val="it-IT"/>
          </w:rPr>
          <w:delText>B.8</w:delText>
          <w:tab/>
          <w:delText>Void</w:delText>
        </w:r>
      </w:del>
    </w:p>
    <w:tbl>
      <w:tblPr>
        <w:tblW w:w="9855" w:type="dxa"/>
        <w:jc w:val="left"/>
        <w:tblInd w:w="-108" w:type="dxa"/>
        <w:tblLayout w:type="fixed"/>
        <w:tblCellMar>
          <w:top w:w="0" w:type="dxa"/>
          <w:left w:w="108" w:type="dxa"/>
          <w:bottom w:w="0" w:type="dxa"/>
          <w:right w:w="108" w:type="dxa"/>
        </w:tblCellMar>
      </w:tblPr>
      <w:tblGrid>
        <w:gridCol w:w="9855"/>
      </w:tblGrid>
      <w:tr>
        <w:trPr/>
        <w:tc>
          <w:tcPr>
            <w:tcW w:w="9855" w:type="dxa"/>
            <w:tcBorders>
              <w:right w:val="single" w:sz="6" w:space="0" w:color="808080"/>
            </w:tcBorders>
            <w:shd w:fill="FFFF00" w:val="clear"/>
          </w:tcPr>
          <w:p>
            <w:pPr>
              <w:pStyle w:val="Normal"/>
              <w:spacing w:before="0" w:after="180"/>
              <w:jc w:val="center"/>
              <w:rPr/>
            </w:pPr>
            <w:r>
              <w:rPr>
                <w:b/>
                <w:bCs/>
                <w:lang w:val="en-US" w:eastAsia="en-US"/>
              </w:rPr>
              <w:t>End of Third Change</w:t>
            </w:r>
          </w:p>
        </w:tc>
      </w:tr>
    </w:tbl>
    <w:p>
      <w:pPr>
        <w:pStyle w:val="EX"/>
        <w:spacing w:before="0" w:after="180"/>
        <w:ind w:left="1418" w:hanging="1418"/>
        <w:rPr/>
      </w:pPr>
      <w:r>
        <w:rPr/>
      </w:r>
    </w:p>
    <w:sectPr>
      <w:headerReference w:type="default" r:id="rId16"/>
      <w:type w:val="nextPage"/>
      <w:pgSz w:w="11906" w:h="16838"/>
      <w:pgMar w:left="1134" w:right="1134" w:gutter="0" w:header="680" w:top="1418"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Palatino">
    <w:charset w:val="00"/>
    <w:family w:val="auto"/>
    <w:pitch w:val="variable"/>
  </w:font>
  <w:font w:name="바탕">
    <w:charset w:val="01"/>
    <w:family w:val="auto"/>
    <w:pitch w:val="variable"/>
  </w:font>
  <w:font w:name="Calibri">
    <w:charset w:val="00"/>
    <w:family w:val="auto"/>
    <w:pitch w:val="variable"/>
  </w:font>
  <w:font w:name="MS LineDraw">
    <w:altName w:val="Courier New"/>
    <w:charset w:val="02"/>
    <w:family w:val="modern"/>
    <w:pitch w:val="default"/>
  </w:font>
  <w:font w:name="Times">
    <w:altName w:val="Times New Roman"/>
    <w:charset w:val="0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upperLetter"/>
      <w:suff w:val="nothing"/>
      <w:lvlText w:val="Annex %1"/>
      <w:lvlJc w:val="left"/>
      <w:pPr>
        <w:tabs>
          <w:tab w:val="num" w:pos="0"/>
        </w:tabs>
        <w:ind w:left="0" w:hanging="0"/>
      </w:pPr>
      <w:rPr>
        <w:sz w:val="28"/>
        <w:i w:val="false"/>
        <w:b/>
        <w:rFonts w:ascii="Arial" w:hAnsi="Arial" w:cs="Arial"/>
      </w:rPr>
    </w:lvl>
    <w:lvl w:ilvl="1">
      <w:start w:val="1"/>
      <w:numFmt w:val="decimal"/>
      <w:lvlText w:val="%1.%2"/>
      <w:lvlJc w:val="left"/>
      <w:pPr>
        <w:tabs>
          <w:tab w:val="num" w:pos="360"/>
        </w:tabs>
        <w:ind w:left="0" w:hanging="0"/>
      </w:pPr>
      <w:rPr>
        <w:i w:val="false"/>
        <w:b/>
      </w:rPr>
    </w:lvl>
    <w:lvl w:ilvl="2">
      <w:start w:val="1"/>
      <w:numFmt w:val="decimal"/>
      <w:lvlText w:val="%1.%2.%3"/>
      <w:lvlJc w:val="left"/>
      <w:pPr>
        <w:tabs>
          <w:tab w:val="num" w:pos="720"/>
        </w:tabs>
        <w:ind w:left="0" w:hanging="0"/>
      </w:pPr>
      <w:rPr>
        <w:i w:val="false"/>
        <w:b/>
      </w:rPr>
    </w:lvl>
    <w:lvl w:ilvl="3">
      <w:start w:val="1"/>
      <w:numFmt w:val="decimal"/>
      <w:lvlText w:val="%1.%2.%3.%4"/>
      <w:lvlJc w:val="left"/>
      <w:pPr>
        <w:tabs>
          <w:tab w:val="num" w:pos="1080"/>
        </w:tabs>
        <w:ind w:left="0" w:hanging="0"/>
      </w:pPr>
      <w:rPr>
        <w:i w:val="false"/>
        <w:b/>
      </w:rPr>
    </w:lvl>
    <w:lvl w:ilvl="4">
      <w:start w:val="1"/>
      <w:numFmt w:val="decimal"/>
      <w:lvlText w:val="%1.%2.%3.%4.%5"/>
      <w:lvlJc w:val="left"/>
      <w:pPr>
        <w:tabs>
          <w:tab w:val="num" w:pos="1080"/>
        </w:tabs>
        <w:ind w:left="0" w:hanging="0"/>
      </w:pPr>
      <w:rPr>
        <w:i w:val="false"/>
        <w:b/>
      </w:rPr>
    </w:lvl>
    <w:lvl w:ilvl="5">
      <w:start w:val="1"/>
      <w:numFmt w:val="decimal"/>
      <w:lvlText w:val="%1.%2.%3.%4.%5.%6"/>
      <w:lvlJc w:val="left"/>
      <w:pPr>
        <w:tabs>
          <w:tab w:val="num" w:pos="1440"/>
        </w:tabs>
        <w:ind w:left="0" w:hanging="0"/>
      </w:pPr>
      <w:rPr>
        <w:i w:val="false"/>
        <w:b/>
      </w:rPr>
    </w:lvl>
    <w:lvl w:ilvl="6">
      <w:start w:val="1"/>
      <w:numFmt w:val="lowerRoman"/>
      <w:lvlText w:val="(%7)"/>
      <w:lvlJc w:val="left"/>
      <w:pPr>
        <w:tabs>
          <w:tab w:val="num" w:pos="504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abstractNum w:abstractNumId="3">
    <w:lvl w:ilvl="0">
      <w:numFmt w:val="decimal"/>
      <w:lvlText w:val="*"/>
      <w:lvlJc w:val="left"/>
      <w:pPr>
        <w:tabs>
          <w:tab w:val="num" w:pos="0"/>
        </w:tabs>
        <w:ind w:left="0" w:hanging="0"/>
      </w:pPr>
    </w:lvl>
  </w:abstractNum>
  <w:abstractNum w:abstractNumId="4">
    <w:lvl w:ilvl="0">
      <w:start w:val="4"/>
      <w:numFmt w:val="bullet"/>
      <w:lvlText w:val="-"/>
      <w:lvlJc w:val="left"/>
      <w:pPr>
        <w:tabs>
          <w:tab w:val="num" w:pos="645"/>
        </w:tabs>
        <w:ind w:left="645" w:hanging="360"/>
      </w:pPr>
      <w:rPr>
        <w:rFonts w:ascii="Times New Roman" w:hAnsi="Times New Roman" w:cs="Times New Roman" w:hint="default"/>
      </w:rPr>
    </w:lvl>
  </w:abstractNum>
  <w:abstractNum w:abstractNumId="5">
    <w:lvl w:ilvl="0">
      <w:numFmt w:val="decimal"/>
      <w:lvlText w:val="*"/>
      <w:lvlJc w:val="left"/>
      <w:pPr>
        <w:tabs>
          <w:tab w:val="num" w:pos="0"/>
        </w:tabs>
        <w:ind w:left="0" w:hanging="0"/>
      </w:pPr>
    </w:lvl>
  </w:abstractNum>
  <w:abstractNum w:abstractNumId="6">
    <w:lvl w:ilvl="0">
      <w:start w:val="1"/>
      <w:numFmt w:val="decimal"/>
      <w:lvlText w:val="Change %1: "/>
      <w:lvlJc w:val="left"/>
      <w:pPr>
        <w:tabs>
          <w:tab w:val="num" w:pos="1512"/>
        </w:tabs>
        <w:ind w:left="1512" w:hanging="1512"/>
      </w:pPr>
      <w:rPr>
        <w:sz w:val="20"/>
        <w:i w:val="false"/>
        <w:b/>
        <w:rFonts w:ascii="Tahoma" w:hAnsi="Tahoma" w:cs="Tahoma"/>
        <w:color w:val="800000"/>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Arial" w:hAnsi="Arial" w:cs="Arial"/>
      <w:b/>
      <w:i w:val="false"/>
      <w:sz w:val="28"/>
    </w:rPr>
  </w:style>
  <w:style w:type="character" w:styleId="WW8Num3z1">
    <w:name w:val="WW8Num3z1"/>
    <w:qFormat/>
    <w:rPr>
      <w:b/>
      <w:i w:val="false"/>
    </w:rPr>
  </w:style>
  <w:style w:type="character" w:styleId="WW8Num3z6">
    <w:name w:val="WW8Num3z6"/>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Times New Roman" w:hAnsi="Times New Roman" w:eastAsia="MS Mincho;ＭＳ 明朝"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4">
    <w:name w:val="WW8Num8z4"/>
    <w:qFormat/>
    <w:rPr>
      <w:rFonts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Tahoma" w:hAnsi="Tahoma" w:cs="Tahoma"/>
      <w:b/>
      <w:i w:val="false"/>
      <w:color w:val="800000"/>
      <w:sz w:val="20"/>
    </w:rPr>
  </w:style>
  <w:style w:type="character" w:styleId="WW8Num11z1">
    <w:name w:val="WW8Num11z1"/>
    <w:qFormat/>
    <w:rPr>
      <w:rFonts w:ascii="Symbol" w:hAnsi="Symbol" w:cs="Symbol"/>
      <w:b/>
      <w:i w:val="false"/>
      <w:color w:val="800000"/>
      <w:sz w:val="20"/>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Absatzstandardschriftart">
    <w:name w:val="Absatzstandardschriftar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Kommentarzeichen">
    <w:name w:val="Kommentarzeichen"/>
    <w:qFormat/>
    <w:rPr>
      <w:sz w:val="16"/>
    </w:rPr>
  </w:style>
  <w:style w:type="character" w:styleId="VisitedInternetLink">
    <w:name w:val="FollowedHyperlink"/>
    <w:rPr>
      <w:color w:val="800080"/>
      <w:u w:val="single"/>
    </w:rPr>
  </w:style>
  <w:style w:type="character" w:styleId="Berschrift2Zeichen">
    <w:name w:val="Überschrift 2 Zeichen"/>
    <w:qFormat/>
    <w:rPr>
      <w:rFonts w:ascii="Arial" w:hAnsi="Arial" w:cs="Arial"/>
      <w:sz w:val="32"/>
      <w:lang w:val="en-GB"/>
    </w:rPr>
  </w:style>
  <w:style w:type="character" w:styleId="Berschrift3Zeichen">
    <w:name w:val="Überschrift 3 Zeichen"/>
    <w:qFormat/>
    <w:rPr>
      <w:rFonts w:ascii="Arial" w:hAnsi="Arial" w:cs="Arial"/>
      <w:sz w:val="28"/>
      <w:lang w:val="en-GB"/>
    </w:rPr>
  </w:style>
  <w:style w:type="character" w:styleId="TALCar">
    <w:name w:val="TAL Car"/>
    <w:qFormat/>
    <w:rPr>
      <w:rFonts w:ascii="Arial" w:hAnsi="Arial" w:cs="Arial"/>
      <w:sz w:val="18"/>
      <w:lang w:val="en-GB"/>
    </w:rPr>
  </w:style>
  <w:style w:type="character" w:styleId="KommentartextZeichen">
    <w:name w:val="Kommentartext Zeichen"/>
    <w:qFormat/>
    <w:rPr>
      <w:rFonts w:ascii="Times New Roman" w:hAnsi="Times New Roman" w:cs="Times New Roman"/>
      <w:lang w:val="en-GB"/>
    </w:rPr>
  </w:style>
  <w:style w:type="character" w:styleId="Berschrift4Zeichen">
    <w:name w:val="Überschrift 4 Zeichen"/>
    <w:qFormat/>
    <w:rPr>
      <w:rFonts w:ascii="Arial" w:hAnsi="Arial" w:cs="Arial"/>
      <w:sz w:val="24"/>
      <w:lang w:val="en-GB"/>
    </w:rPr>
  </w:style>
  <w:style w:type="character" w:styleId="Berschrift7Zeichen">
    <w:name w:val="Überschrift 7 Zeichen"/>
    <w:qFormat/>
    <w:rPr>
      <w:rFonts w:ascii="Arial" w:hAnsi="Arial" w:cs="Arial"/>
      <w:lang w:val="en-GB"/>
    </w:rPr>
  </w:style>
  <w:style w:type="character" w:styleId="SprechblasentextZeichen">
    <w:name w:val="Sprechblasentext Zeichen"/>
    <w:qFormat/>
    <w:rPr>
      <w:rFonts w:ascii="Tahoma" w:hAnsi="Tahoma" w:cs="Tahoma"/>
      <w:sz w:val="16"/>
      <w:szCs w:val="16"/>
      <w:lang w:val="en-GB"/>
    </w:rPr>
  </w:style>
  <w:style w:type="character" w:styleId="FunotentextZeichen">
    <w:name w:val="Fußnotentext Zeichen"/>
    <w:qFormat/>
    <w:rPr>
      <w:rFonts w:ascii="Times New Roman" w:hAnsi="Times New Roman" w:cs="Times New Roman"/>
      <w:sz w:val="16"/>
      <w:lang w:val="en-GB"/>
    </w:rPr>
  </w:style>
  <w:style w:type="character" w:styleId="KommentarthemaZeichen">
    <w:name w:val="Kommentarthema Zeichen"/>
    <w:qFormat/>
    <w:rPr>
      <w:rFonts w:ascii="Times New Roman" w:hAnsi="Times New Roman" w:cs="Times New Roman"/>
      <w:b/>
      <w:bCs/>
      <w:lang w:val="en-GB"/>
    </w:rPr>
  </w:style>
  <w:style w:type="character" w:styleId="DokumentstrukturZeichen">
    <w:name w:val="Dokumentstruktur Zeichen"/>
    <w:qFormat/>
    <w:rPr>
      <w:rFonts w:ascii="Tahoma" w:hAnsi="Tahoma" w:cs="Tahoma"/>
      <w:shd w:fill="000080" w:val="clear"/>
      <w:lang w:val="en-GB"/>
    </w:rPr>
  </w:style>
  <w:style w:type="character" w:styleId="FieldsZchn">
    <w:name w:val="fields Zchn"/>
    <w:qFormat/>
    <w:rPr>
      <w:rFonts w:ascii="Arial" w:hAnsi="Arial" w:cs="Arial"/>
      <w:lang w:val="en-GB" w:eastAsia="ja-JP"/>
    </w:rPr>
  </w:style>
  <w:style w:type="character" w:styleId="LastfieldZchn">
    <w:name w:val="lastfield Zchn"/>
    <w:qFormat/>
    <w:rPr>
      <w:rFonts w:ascii="Arial" w:hAnsi="Arial" w:eastAsia="Batang;바탕" w:cs="Arial"/>
      <w:lang w:val="en-GB" w:eastAsia="ko-KR"/>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Textkrper3Zeichen">
    <w:name w:val="Textkörper 3 Zeichen"/>
    <w:qFormat/>
    <w:rPr>
      <w:rFonts w:ascii="Times New Roman" w:hAnsi="Times New Roman" w:eastAsia="바탕" w:cs="Times New Roman"/>
      <w:sz w:val="24"/>
      <w:lang w:val="en-GB"/>
    </w:rPr>
  </w:style>
  <w:style w:type="character" w:styleId="LineNumbering">
    <w:name w:val="Line Numbering"/>
    <w:rPr>
      <w:rFonts w:ascii="Arial" w:hAnsi="Arial" w:cs="Arial"/>
      <w:color w:val="808080"/>
      <w:sz w:val="14"/>
    </w:rPr>
  </w:style>
  <w:style w:type="character" w:styleId="PageNumber">
    <w:name w:val="Page Number"/>
    <w:rPr/>
  </w:style>
  <w:style w:type="character" w:styleId="HTMLVorformatiertZeichen">
    <w:name w:val="HTML Vorformatiert Zeichen"/>
    <w:qFormat/>
    <w:rPr>
      <w:rFonts w:ascii="Courier New" w:hAnsi="Courier New" w:cs="Courier New"/>
      <w:lang w:val="en-US"/>
    </w:rPr>
  </w:style>
  <w:style w:type="character" w:styleId="HTMLSchreibmaschine">
    <w:name w:val="HTML Schreibmaschine"/>
    <w:qFormat/>
    <w:rPr>
      <w:rFonts w:ascii="Courier New" w:hAnsi="Courier New" w:eastAsia="Times New Roman" w:cs="Courier New"/>
      <w:color w:val="0000FF"/>
      <w:kern w:val="2"/>
      <w:sz w:val="20"/>
      <w:szCs w:val="20"/>
      <w:lang w:val="en-US" w:eastAsia="zh-CN" w:bidi="ar-SA"/>
    </w:rPr>
  </w:style>
  <w:style w:type="character" w:styleId="Textkrper2Zeichen">
    <w:name w:val="Textkörper 2 Zeichen"/>
    <w:qFormat/>
    <w:rPr>
      <w:rFonts w:ascii="Arial" w:hAnsi="Arial" w:eastAsia="바탕" w:cs="Arial"/>
      <w:lang w:val="en-US"/>
    </w:rPr>
  </w:style>
  <w:style w:type="character" w:styleId="Textkrpereinzug2Zeichen">
    <w:name w:val="Textkörpereinzug 2 Zeichen"/>
    <w:qFormat/>
    <w:rPr>
      <w:rFonts w:ascii="Times New Roman" w:hAnsi="Times New Roman" w:eastAsia="바탕" w:cs="Times New Roman"/>
      <w:lang w:val="en-US"/>
    </w:rPr>
  </w:style>
  <w:style w:type="character" w:styleId="Textkrpereinzug3Zeichen">
    <w:name w:val="Textkörpereinzug 3 Zeichen"/>
    <w:qFormat/>
    <w:rPr>
      <w:rFonts w:ascii="Times New Roman" w:hAnsi="Times New Roman" w:eastAsia="바탕" w:cs="Times New Roman"/>
      <w:lang w:val="en-US"/>
    </w:rPr>
  </w:style>
  <w:style w:type="character" w:styleId="TextkrperZeichen">
    <w:name w:val="Textkörper Zeichen"/>
    <w:qFormat/>
    <w:rPr>
      <w:rFonts w:ascii="Palatino" w:hAnsi="Palatino" w:eastAsia="바탕" w:cs="Palatino"/>
      <w:lang w:val="en-US"/>
    </w:rPr>
  </w:style>
  <w:style w:type="character" w:styleId="TextkrpereinzugZeichen">
    <w:name w:val="Textkörpereinzug Zeichen"/>
    <w:qFormat/>
    <w:rPr>
      <w:rFonts w:ascii="Palatino" w:hAnsi="Palatino" w:eastAsia="바탕" w:cs="Palatino"/>
      <w:lang w:val="en-US"/>
    </w:rPr>
  </w:style>
  <w:style w:type="character" w:styleId="StrongEmphasis">
    <w:name w:val="Strong Emphasis"/>
    <w:qFormat/>
    <w:rPr>
      <w:b/>
      <w:bCs/>
    </w:rPr>
  </w:style>
  <w:style w:type="character" w:styleId="NurTextZeichen">
    <w:name w:val="Nur Text Zeichen"/>
    <w:qFormat/>
    <w:rPr>
      <w:rFonts w:ascii="바탕" w:hAnsi="바탕" w:eastAsia="바탕" w:cs="Courier New"/>
      <w:kern w:val="2"/>
      <w:lang w:val="en-US" w:eastAsia="ko-KR"/>
    </w:rPr>
  </w:style>
  <w:style w:type="character" w:styleId="Heading1Char1">
    <w:name w:val="Heading 1 Char1"/>
    <w:qFormat/>
    <w:rPr>
      <w:rFonts w:ascii="Calibri" w:hAnsi="Calibri" w:eastAsia="Times New Roman" w:cs="Calibri"/>
      <w:b/>
      <w:bCs/>
      <w:kern w:val="2"/>
      <w:sz w:val="32"/>
      <w:szCs w:val="32"/>
    </w:rPr>
  </w:style>
  <w:style w:type="character" w:styleId="FuzeileZeichen">
    <w:name w:val="Fußzeile Zeichen"/>
    <w:qFormat/>
    <w:rPr>
      <w:rFonts w:ascii="Arial" w:hAnsi="Arial" w:cs="Arial"/>
      <w:b/>
      <w:i/>
      <w:sz w:val="18"/>
      <w:lang w:val="en-GB" w:eastAsia="en-US"/>
    </w:rPr>
  </w:style>
  <w:style w:type="character" w:styleId="NoteZchn">
    <w:name w:val="Note Zchn"/>
    <w:qFormat/>
    <w:rPr>
      <w:rFonts w:ascii="Arial" w:hAnsi="Arial" w:eastAsia="ＭＳ 明朝" w:cs="Arial"/>
      <w:sz w:val="18"/>
      <w:szCs w:val="18"/>
      <w:lang w:eastAsia="ja-JP"/>
    </w:rPr>
  </w:style>
  <w:style w:type="character" w:styleId="BulletedlistChar">
    <w:name w:val="Bulleted list Char"/>
    <w:qFormat/>
    <w:rPr>
      <w:rFonts w:ascii="Arial" w:hAnsi="Arial" w:cs="Arial"/>
      <w:lang w:val="en-GB"/>
    </w:rPr>
  </w:style>
  <w:style w:type="character" w:styleId="TitelZeichen">
    <w:name w:val="Titel Zeichen"/>
    <w:qFormat/>
    <w:rPr>
      <w:rFonts w:ascii="Arial" w:hAnsi="Arial" w:cs="Arial"/>
      <w:b/>
      <w:bCs/>
      <w:kern w:val="2"/>
      <w:sz w:val="32"/>
      <w:szCs w:val="32"/>
      <w:lang w:val="en-GB"/>
    </w:rPr>
  </w:style>
  <w:style w:type="character" w:styleId="AufzhlungszeichenZeichen">
    <w:name w:val="Aufzählungszeichen Zeichen"/>
    <w:qFormat/>
    <w:rPr>
      <w:rFonts w:ascii="Times New Roman" w:hAnsi="Times New Roman" w:cs="Times New Roman"/>
      <w:lang w:val="en-GB"/>
    </w:rPr>
  </w:style>
  <w:style w:type="character" w:styleId="Msoins">
    <w:name w:val="msoins"/>
    <w:qFormat/>
    <w:rPr/>
  </w:style>
  <w:style w:type="character" w:styleId="NOChar">
    <w:name w:val="NO Char"/>
    <w:qFormat/>
    <w:rPr>
      <w:rFonts w:ascii="Times New Roman" w:hAnsi="Times New Roman" w:cs="Times New Roman"/>
      <w:lang w:val="en-GB"/>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spacing w:before="0" w:after="120"/>
      <w:jc w:val="both"/>
    </w:pPr>
    <w:rPr>
      <w:rFonts w:ascii="Palatino" w:hAnsi="Palatino" w:eastAsia="바탕" w:cs="Palatino"/>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ennummer">
    <w:name w:val="Listennummer"/>
    <w:basedOn w:val="List"/>
    <w:qFormat/>
    <w:pPr>
      <w:numPr>
        <w:ilvl w:val="0"/>
        <w:numId w:val="8"/>
      </w:numPr>
    </w:pPr>
    <w:rPr/>
  </w:style>
  <w:style w:type="paragraph" w:styleId="Listennummer2">
    <w:name w:val="Listennummer 2"/>
    <w:basedOn w:val="Listennummer"/>
    <w:qFormat/>
    <w:pPr>
      <w:numPr>
        <w:ilvl w:val="0"/>
        <w:numId w:val="9"/>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Courier New" w:hAnsi="MS LineDraw;Courier New" w:eastAsia="Times New Roman" w:cs="MS LineDraw;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Aufzhlungszeichen">
    <w:name w:val="Aufzählungszeichen"/>
    <w:basedOn w:val="List"/>
    <w:qFormat/>
    <w:pPr>
      <w:numPr>
        <w:ilvl w:val="0"/>
        <w:numId w:val="10"/>
      </w:numPr>
    </w:pPr>
    <w:rPr/>
  </w:style>
  <w:style w:type="paragraph" w:styleId="Aufzhlungszeichen2">
    <w:name w:val="Aufzählungszeichen 2"/>
    <w:basedOn w:val="Aufzhlungszeichen"/>
    <w:qFormat/>
    <w:pPr>
      <w:numPr>
        <w:ilvl w:val="0"/>
        <w:numId w:val="11"/>
      </w:numPr>
      <w:ind w:left="851" w:hanging="284"/>
    </w:pPr>
    <w:rPr/>
  </w:style>
  <w:style w:type="paragraph" w:styleId="Aufzhlungszeichen3">
    <w:name w:val="Aufzählungszeichen 3"/>
    <w:basedOn w:val="Aufzhlungszeichen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e2">
    <w:name w:val="Liste 2"/>
    <w:basedOn w:val="List"/>
    <w:qForma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e3">
    <w:name w:val="Liste 3"/>
    <w:basedOn w:val="Liste2"/>
    <w:qFormat/>
    <w:pPr>
      <w:ind w:left="1135" w:hanging="284"/>
    </w:pPr>
    <w:rPr/>
  </w:style>
  <w:style w:type="paragraph" w:styleId="Liste4">
    <w:name w:val="Liste 4"/>
    <w:basedOn w:val="Liste3"/>
    <w:qFormat/>
    <w:pPr>
      <w:ind w:left="1418" w:hanging="284"/>
    </w:pPr>
    <w:rPr/>
  </w:style>
  <w:style w:type="paragraph" w:styleId="Liste5">
    <w:name w:val="Liste 5"/>
    <w:basedOn w:val="Liste4"/>
    <w:qFormat/>
    <w:pPr>
      <w:ind w:left="1702" w:hanging="284"/>
    </w:pPr>
    <w:rPr/>
  </w:style>
  <w:style w:type="paragraph" w:styleId="EditorsNote">
    <w:name w:val="Editor's Note"/>
    <w:basedOn w:val="NO"/>
    <w:qFormat/>
    <w:pPr/>
    <w:rPr>
      <w:color w:val="FF0000"/>
    </w:rPr>
  </w:style>
  <w:style w:type="paragraph" w:styleId="Aufzhlungszeichen4">
    <w:name w:val="Aufzählungszeichen 4"/>
    <w:basedOn w:val="Aufzhlungszeichen3"/>
    <w:qFormat/>
    <w:pPr>
      <w:ind w:left="1418" w:hanging="284"/>
    </w:pPr>
    <w:rPr/>
  </w:style>
  <w:style w:type="paragraph" w:styleId="Aufzhlungszeichen5">
    <w:name w:val="Aufzählungszeichen 5"/>
    <w:basedOn w:val="Aufzhlungszeichen4"/>
    <w:qFormat/>
    <w:pPr>
      <w:ind w:left="1702" w:hanging="284"/>
    </w:pPr>
    <w:rPr/>
  </w:style>
  <w:style w:type="paragraph" w:styleId="B1">
    <w:name w:val="B1"/>
    <w:basedOn w:val="List"/>
    <w:qFormat/>
    <w:pPr/>
    <w:rPr/>
  </w:style>
  <w:style w:type="paragraph" w:styleId="B2">
    <w:name w:val="B2"/>
    <w:basedOn w:val="Liste2"/>
    <w:qFormat/>
    <w:pPr/>
    <w:rPr/>
  </w:style>
  <w:style w:type="paragraph" w:styleId="B3">
    <w:name w:val="B3"/>
    <w:basedOn w:val="Liste3"/>
    <w:qFormat/>
    <w:pPr/>
    <w:rPr/>
  </w:style>
  <w:style w:type="paragraph" w:styleId="B4">
    <w:name w:val="B4"/>
    <w:basedOn w:val="Liste4"/>
    <w:qFormat/>
    <w:pPr/>
    <w:rPr/>
  </w:style>
  <w:style w:type="paragraph" w:styleId="B5">
    <w:name w:val="B5"/>
    <w:basedOn w:val="Liste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Kommentartext">
    <w:name w:val="Kommentartext"/>
    <w:basedOn w:val="Normal"/>
    <w:qFormat/>
    <w:pPr/>
    <w:rPr/>
  </w:style>
  <w:style w:type="paragraph" w:styleId="Sprechblasentext">
    <w:name w:val="Sprechblasentext"/>
    <w:basedOn w:val="Normal"/>
    <w:qFormat/>
    <w:pPr/>
    <w:rPr>
      <w:rFonts w:ascii="Tahoma" w:hAnsi="Tahoma" w:cs="Tahoma"/>
      <w:sz w:val="16"/>
      <w:szCs w:val="16"/>
    </w:rPr>
  </w:style>
  <w:style w:type="paragraph" w:styleId="Kommentarthema">
    <w:name w:val="Kommentarthema"/>
    <w:basedOn w:val="Kommentartext"/>
    <w:next w:val="Kommentartext"/>
    <w:qFormat/>
    <w:pPr/>
    <w:rPr>
      <w:b/>
      <w:bCs/>
    </w:rPr>
  </w:style>
  <w:style w:type="paragraph" w:styleId="Dokumentstruktur">
    <w:name w:val="Dokumentstruktur"/>
    <w:basedOn w:val="Normal"/>
    <w:qFormat/>
    <w:pPr>
      <w:shd w:fill="000080" w:val="clear"/>
    </w:pPr>
    <w:rPr>
      <w:rFonts w:ascii="Tahoma" w:hAnsi="Tahoma" w:cs="Tahoma"/>
    </w:rPr>
  </w:style>
  <w:style w:type="paragraph" w:styleId="TableCell">
    <w:name w:val="Table Cell"/>
    <w:basedOn w:val="Normal"/>
    <w:qFormat/>
    <w:pPr>
      <w:tabs>
        <w:tab w:val="clear" w:pos="284"/>
        <w:tab w:val="left" w:pos="720" w:leader="none"/>
        <w:tab w:val="left" w:pos="1080" w:leader="none"/>
        <w:tab w:val="left" w:pos="1440" w:leader="none"/>
        <w:tab w:val="left" w:pos="1800" w:leader="none"/>
        <w:tab w:val="left" w:pos="2160" w:leader="none"/>
      </w:tabs>
      <w:suppressAutoHyphens w:val="true"/>
      <w:spacing w:before="0" w:after="240"/>
    </w:pPr>
    <w:rPr>
      <w:rFonts w:ascii="Arial" w:hAnsi="Arial" w:eastAsia="MS Mincho;ＭＳ 明朝" w:cs="Arial"/>
      <w:sz w:val="18"/>
      <w:szCs w:val="22"/>
      <w:lang w:val="en-US"/>
    </w:rPr>
  </w:style>
  <w:style w:type="paragraph" w:styleId="Listenfortsetzung">
    <w:name w:val="Listenfortsetzung"/>
    <w:basedOn w:val="Normal"/>
    <w:qFormat/>
    <w:pPr>
      <w:overflowPunct w:val="false"/>
      <w:autoSpaceDE w:val="false"/>
      <w:spacing w:before="0" w:after="120"/>
      <w:ind w:left="283" w:hanging="0"/>
      <w:contextualSpacing/>
      <w:textAlignment w:val="baseline"/>
    </w:pPr>
    <w:rPr/>
  </w:style>
  <w:style w:type="paragraph" w:styleId="Bearbeitung">
    <w:name w:val="Bearbeitung"/>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Listennummer3">
    <w:name w:val="Listennummer 3"/>
    <w:basedOn w:val="Normal"/>
    <w:qFormat/>
    <w:pPr>
      <w:tabs>
        <w:tab w:val="clear" w:pos="284"/>
        <w:tab w:val="left" w:pos="1200" w:leader="none"/>
      </w:tabs>
      <w:spacing w:lineRule="atLeast" w:line="230" w:before="0" w:after="240"/>
      <w:ind w:left="1200" w:hanging="400"/>
      <w:jc w:val="both"/>
    </w:pPr>
    <w:rPr>
      <w:rFonts w:ascii="Arial" w:hAnsi="Arial" w:eastAsia="MS Mincho;ＭＳ 明朝" w:cs="Arial"/>
      <w:lang w:val="en-US" w:eastAsia="ja-JP"/>
    </w:rPr>
  </w:style>
  <w:style w:type="paragraph" w:styleId="Listennummer4">
    <w:name w:val="Listennummer 4"/>
    <w:basedOn w:val="Normal"/>
    <w:qFormat/>
    <w:pPr>
      <w:tabs>
        <w:tab w:val="clear" w:pos="284"/>
        <w:tab w:val="left" w:pos="1600" w:leader="none"/>
      </w:tabs>
      <w:spacing w:lineRule="atLeast" w:line="230" w:before="0" w:after="240"/>
      <w:ind w:left="1600" w:hanging="400"/>
      <w:jc w:val="both"/>
    </w:pPr>
    <w:rPr>
      <w:rFonts w:ascii="Arial" w:hAnsi="Arial" w:eastAsia="MS Mincho;ＭＳ 明朝" w:cs="Arial"/>
      <w:lang w:val="en-US" w:eastAsia="ja-JP"/>
    </w:rPr>
  </w:style>
  <w:style w:type="paragraph" w:styleId="Listenfortsetzung2">
    <w:name w:val="Listenfortsetzung 2"/>
    <w:basedOn w:val="Listenfortsetzung"/>
    <w:qFormat/>
    <w:pPr>
      <w:tabs>
        <w:tab w:val="clear" w:pos="284"/>
        <w:tab w:val="left" w:pos="800" w:leader="none"/>
      </w:tabs>
      <w:overflowPunct w:val="true"/>
      <w:autoSpaceDE w:val="true"/>
      <w:spacing w:lineRule="atLeast" w:line="230" w:before="0" w:after="240"/>
      <w:ind w:left="800" w:hanging="400"/>
      <w:contextualSpacing w:val="false"/>
      <w:jc w:val="both"/>
      <w:textAlignment w:val="auto"/>
    </w:pPr>
    <w:rPr>
      <w:rFonts w:ascii="Arial" w:hAnsi="Arial" w:eastAsia="MS Mincho;ＭＳ 明朝" w:cs="Arial"/>
      <w:lang w:val="en-US" w:eastAsia="ja-JP"/>
    </w:rPr>
  </w:style>
  <w:style w:type="paragraph" w:styleId="Listenfortsetzung3">
    <w:name w:val="Listenfortsetzung 3"/>
    <w:basedOn w:val="Listenfortsetzung"/>
    <w:qFormat/>
    <w:pPr>
      <w:tabs>
        <w:tab w:val="clear" w:pos="284"/>
        <w:tab w:val="left" w:pos="1200" w:leader="none"/>
      </w:tabs>
      <w:overflowPunct w:val="true"/>
      <w:autoSpaceDE w:val="true"/>
      <w:spacing w:lineRule="atLeast" w:line="230" w:before="0" w:after="240"/>
      <w:ind w:left="1200" w:hanging="400"/>
      <w:contextualSpacing w:val="false"/>
      <w:jc w:val="both"/>
      <w:textAlignment w:val="auto"/>
    </w:pPr>
    <w:rPr>
      <w:rFonts w:ascii="Arial" w:hAnsi="Arial" w:eastAsia="MS Mincho;ＭＳ 明朝" w:cs="Arial"/>
      <w:lang w:val="en-US" w:eastAsia="ja-JP"/>
    </w:rPr>
  </w:style>
  <w:style w:type="paragraph" w:styleId="Listenfortsetzung4">
    <w:name w:val="Listenfortsetzung 4"/>
    <w:basedOn w:val="Listenfortsetzung"/>
    <w:qFormat/>
    <w:pPr>
      <w:tabs>
        <w:tab w:val="clear" w:pos="284"/>
        <w:tab w:val="left" w:pos="1600" w:leader="none"/>
      </w:tabs>
      <w:overflowPunct w:val="true"/>
      <w:autoSpaceDE w:val="true"/>
      <w:spacing w:lineRule="atLeast" w:line="230" w:before="0" w:after="240"/>
      <w:ind w:left="1600" w:hanging="400"/>
      <w:contextualSpacing w:val="false"/>
      <w:jc w:val="both"/>
      <w:textAlignment w:val="auto"/>
    </w:pPr>
    <w:rPr>
      <w:rFonts w:ascii="Arial" w:hAnsi="Arial" w:eastAsia="MS Mincho;ＭＳ 明朝" w:cs="Arial"/>
      <w:lang w:val="en-US" w:eastAsia="ja-JP"/>
    </w:rPr>
  </w:style>
  <w:style w:type="paragraph" w:styleId="Beschriftung">
    <w:name w:val="Beschriftung"/>
    <w:basedOn w:val="Normal"/>
    <w:next w:val="Normal"/>
    <w:qFormat/>
    <w:pPr>
      <w:overflowPunct w:val="false"/>
      <w:autoSpaceDE w:val="false"/>
      <w:textAlignment w:val="baseline"/>
    </w:pPr>
    <w:rPr>
      <w:b/>
      <w:bCs/>
    </w:rPr>
  </w:style>
  <w:style w:type="paragraph" w:styleId="Fields">
    <w:name w:val="fields"/>
    <w:basedOn w:val="Normal"/>
    <w:qFormat/>
    <w:pPr>
      <w:tabs>
        <w:tab w:val="clear" w:pos="284"/>
        <w:tab w:val="left" w:pos="1440" w:leader="none"/>
        <w:tab w:val="left" w:pos="8010" w:leader="none"/>
      </w:tabs>
      <w:spacing w:before="0" w:after="0"/>
      <w:ind w:left="720" w:hanging="360"/>
    </w:pPr>
    <w:rPr>
      <w:rFonts w:ascii="Arial" w:hAnsi="Arial" w:cs="Arial"/>
      <w:lang w:eastAsia="ja-JP"/>
    </w:rPr>
  </w:style>
  <w:style w:type="paragraph" w:styleId="Atom">
    <w:name w:val="Atom"/>
    <w:basedOn w:val="Normal"/>
    <w:qFormat/>
    <w:pPr>
      <w:keepLines/>
      <w:spacing w:before="0" w:after="220"/>
    </w:pPr>
    <w:rPr>
      <w:rFonts w:ascii="Arial" w:hAnsi="Arial" w:cs="Arial"/>
      <w:lang w:eastAsia="ja-JP"/>
    </w:rPr>
  </w:style>
  <w:style w:type="paragraph" w:styleId="Lastfield">
    <w:name w:val="lastfield"/>
    <w:basedOn w:val="Fields"/>
    <w:qFormat/>
    <w:pPr>
      <w:spacing w:before="0" w:after="220"/>
      <w:jc w:val="both"/>
    </w:pPr>
    <w:rPr>
      <w:rFonts w:eastAsia="Batang;바탕"/>
      <w:lang w:eastAsia="ko-KR"/>
    </w:rPr>
  </w:style>
  <w:style w:type="paragraph" w:styleId="Textkrper3">
    <w:name w:val="Textkörper 3"/>
    <w:basedOn w:val="Normal"/>
    <w:qFormat/>
    <w:pPr>
      <w:tabs>
        <w:tab w:val="clear" w:pos="284"/>
        <w:tab w:val="left" w:pos="1418" w:leader="none"/>
      </w:tabs>
      <w:spacing w:before="0" w:after="0"/>
    </w:pPr>
    <w:rPr>
      <w:rFonts w:eastAsia="바탕"/>
      <w:sz w:val="24"/>
    </w:rPr>
  </w:style>
  <w:style w:type="paragraph" w:styleId="StandardWeb">
    <w:name w:val="Standard (Web)"/>
    <w:basedOn w:val="Normal"/>
    <w:qFormat/>
    <w:pPr>
      <w:spacing w:before="100" w:after="100"/>
    </w:pPr>
    <w:rPr>
      <w:rFonts w:ascii="Times" w:hAnsi="Times" w:eastAsia="MS Mincho;ＭＳ 明朝" w:cs="Times"/>
      <w:lang w:val="en-US"/>
    </w:rPr>
  </w:style>
  <w:style w:type="paragraph" w:styleId="HTMLVorformatiert">
    <w:name w:val="HTML Vorformatiert"/>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pPr>
    <w:rPr>
      <w:rFonts w:ascii="Courier New" w:hAnsi="Courier New" w:cs="Courier New"/>
      <w:lang w:val="en-US"/>
    </w:rPr>
  </w:style>
  <w:style w:type="paragraph" w:styleId="Textkrper2">
    <w:name w:val="Textkörper 2"/>
    <w:basedOn w:val="Normal"/>
    <w:qFormat/>
    <w:pPr>
      <w:tabs>
        <w:tab w:val="clear" w:pos="284"/>
        <w:tab w:val="left" w:pos="2160" w:leader="none"/>
      </w:tabs>
      <w:spacing w:before="0" w:after="0"/>
      <w:ind w:left="1267" w:hanging="0"/>
      <w:jc w:val="both"/>
    </w:pPr>
    <w:rPr>
      <w:rFonts w:ascii="Arial" w:hAnsi="Arial" w:eastAsia="바탕" w:cs="Arial"/>
      <w:lang w:val="en-US"/>
    </w:rPr>
  </w:style>
  <w:style w:type="paragraph" w:styleId="Textkrpereinzug2">
    <w:name w:val="Textkörpereinzug 2"/>
    <w:basedOn w:val="Normal"/>
    <w:qFormat/>
    <w:pPr>
      <w:spacing w:before="0" w:after="120"/>
      <w:ind w:left="1170" w:hanging="450"/>
      <w:jc w:val="both"/>
    </w:pPr>
    <w:rPr>
      <w:rFonts w:eastAsia="바탕"/>
      <w:lang w:val="en-US"/>
    </w:rPr>
  </w:style>
  <w:style w:type="paragraph" w:styleId="Textkrpereinzug3">
    <w:name w:val="Textkörpereinzug 3"/>
    <w:basedOn w:val="Normal"/>
    <w:qFormat/>
    <w:pPr>
      <w:spacing w:before="0" w:after="120"/>
      <w:ind w:left="720" w:hanging="0"/>
      <w:jc w:val="both"/>
    </w:pPr>
    <w:rPr>
      <w:rFonts w:eastAsia="바탕"/>
      <w:lang w:val="en-US"/>
    </w:rPr>
  </w:style>
  <w:style w:type="paragraph" w:styleId="Blocktext">
    <w:name w:val="Blocktext"/>
    <w:basedOn w:val="Normal"/>
    <w:qFormat/>
    <w:pPr>
      <w:spacing w:before="0" w:after="120"/>
      <w:ind w:left="2880" w:right="3586" w:hanging="0"/>
      <w:jc w:val="center"/>
    </w:pPr>
    <w:rPr>
      <w:rFonts w:ascii="Palatino" w:hAnsi="Palatino" w:eastAsia="바탕" w:cs="Palatino"/>
      <w:b/>
      <w:u w:val="single"/>
      <w:lang w:val="en-US"/>
    </w:rPr>
  </w:style>
  <w:style w:type="paragraph" w:styleId="TextBodyIndent">
    <w:name w:val="Body Text Indent"/>
    <w:basedOn w:val="Normal"/>
    <w:pPr>
      <w:numPr>
        <w:ilvl w:val="0"/>
        <w:numId w:val="0"/>
      </w:numPr>
      <w:spacing w:before="0" w:after="120"/>
      <w:ind w:left="360" w:hanging="0"/>
      <w:jc w:val="both"/>
    </w:pPr>
    <w:rPr>
      <w:rFonts w:ascii="Palatino" w:hAnsi="Palatino" w:eastAsia="바탕" w:cs="Palatino"/>
      <w:lang w:val="en-US"/>
    </w:rPr>
  </w:style>
  <w:style w:type="paragraph" w:styleId="NurText">
    <w:name w:val="Nur Text"/>
    <w:basedOn w:val="Normal"/>
    <w:qFormat/>
    <w:pPr>
      <w:widowControl w:val="false"/>
      <w:autoSpaceDE w:val="false"/>
      <w:spacing w:before="0" w:after="0"/>
      <w:jc w:val="both"/>
    </w:pPr>
    <w:rPr>
      <w:rFonts w:ascii="바탕" w:hAnsi="바탕" w:eastAsia="바탕" w:cs="Courier New"/>
      <w:kern w:val="2"/>
      <w:lang w:val="en-US" w:eastAsia="ko-K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iguretitle">
    <w:name w:val="Figure title"/>
    <w:basedOn w:val="Normal"/>
    <w:next w:val="Normal"/>
    <w:qFormat/>
    <w:pPr>
      <w:suppressAutoHyphens w:val="true"/>
      <w:spacing w:lineRule="atLeast" w:line="230" w:before="220" w:after="220"/>
      <w:jc w:val="center"/>
    </w:pPr>
    <w:rPr>
      <w:rFonts w:ascii="Arial" w:hAnsi="Arial" w:eastAsia="ＭＳ 明朝" w:cs="Arial"/>
      <w:b/>
      <w:bCs/>
      <w:lang w:val="en-US" w:eastAsia="ja-JP"/>
    </w:rPr>
  </w:style>
  <w:style w:type="paragraph" w:styleId="Note">
    <w:name w:val="Note"/>
    <w:basedOn w:val="Normal"/>
    <w:next w:val="Normal"/>
    <w:qFormat/>
    <w:pPr>
      <w:tabs>
        <w:tab w:val="clear" w:pos="284"/>
        <w:tab w:val="left" w:pos="960" w:leader="none"/>
      </w:tabs>
      <w:spacing w:lineRule="atLeast" w:line="210" w:before="0" w:after="240"/>
      <w:jc w:val="both"/>
    </w:pPr>
    <w:rPr>
      <w:rFonts w:ascii="Arial" w:hAnsi="Arial" w:eastAsia="ＭＳ 明朝" w:cs="Arial"/>
      <w:sz w:val="18"/>
      <w:szCs w:val="18"/>
      <w:lang w:val="en-US" w:eastAsia="ja-JP"/>
    </w:rPr>
  </w:style>
  <w:style w:type="paragraph" w:styleId="Tabletitle">
    <w:name w:val="Table title"/>
    <w:basedOn w:val="Normal"/>
    <w:next w:val="Normal"/>
    <w:qFormat/>
    <w:pPr>
      <w:keepNext w:val="true"/>
      <w:suppressAutoHyphens w:val="true"/>
      <w:spacing w:lineRule="exact" w:line="230" w:before="120" w:after="120"/>
      <w:jc w:val="center"/>
    </w:pPr>
    <w:rPr>
      <w:rFonts w:ascii="Arial" w:hAnsi="Arial" w:eastAsia="ＭＳ 明朝" w:cs="Arial"/>
      <w:b/>
      <w:bCs/>
      <w:lang w:val="en-US" w:eastAsia="ja-JP"/>
    </w:rPr>
  </w:style>
  <w:style w:type="paragraph" w:styleId="ListParagraph">
    <w:name w:val="List Paragraph"/>
    <w:basedOn w:val="Normal"/>
    <w:qFormat/>
    <w:pPr>
      <w:spacing w:before="0" w:after="0"/>
      <w:ind w:left="720" w:hanging="0"/>
      <w:contextualSpacing/>
      <w:jc w:val="both"/>
    </w:pPr>
    <w:rPr>
      <w:rFonts w:eastAsia="MS ??;Arial Unicode MS"/>
      <w:sz w:val="24"/>
      <w:szCs w:val="24"/>
      <w:lang w:val="en-US"/>
    </w:rPr>
  </w:style>
  <w:style w:type="paragraph" w:styleId="A2">
    <w:name w:val="a2"/>
    <w:basedOn w:val="Heading2"/>
    <w:next w:val="Normal"/>
    <w:qFormat/>
    <w:pPr>
      <w:keepLines w:val="false"/>
      <w:numPr>
        <w:ilvl w:val="0"/>
        <w:numId w:val="2"/>
      </w:numPr>
      <w:tabs>
        <w:tab w:val="clear" w:pos="284"/>
        <w:tab w:val="left" w:pos="500" w:leader="none"/>
        <w:tab w:val="left" w:pos="720" w:leader="none"/>
      </w:tabs>
      <w:suppressAutoHyphens w:val="true"/>
      <w:spacing w:lineRule="exact" w:line="270" w:before="270" w:after="240"/>
      <w:outlineLvl w:val="9"/>
    </w:pPr>
    <w:rPr>
      <w:rFonts w:eastAsia="ＭＳ 明朝"/>
      <w:b/>
      <w:sz w:val="24"/>
      <w:lang w:eastAsia="ja-JP"/>
    </w:rPr>
  </w:style>
  <w:style w:type="paragraph" w:styleId="A3">
    <w:name w:val="a3"/>
    <w:basedOn w:val="Heading3"/>
    <w:next w:val="Normal"/>
    <w:qFormat/>
    <w:pPr>
      <w:keepLines w:val="false"/>
      <w:numPr>
        <w:ilvl w:val="0"/>
        <w:numId w:val="2"/>
      </w:numPr>
      <w:tabs>
        <w:tab w:val="clear" w:pos="284"/>
        <w:tab w:val="left" w:pos="640" w:leader="none"/>
        <w:tab w:val="left" w:pos="880" w:leader="none"/>
      </w:tabs>
      <w:suppressAutoHyphens w:val="true"/>
      <w:spacing w:lineRule="exact" w:line="250" w:before="60" w:after="240"/>
      <w:outlineLvl w:val="9"/>
    </w:pPr>
    <w:rPr>
      <w:rFonts w:eastAsia="ＭＳ 明朝"/>
      <w:b/>
      <w:sz w:val="22"/>
      <w:lang w:eastAsia="ja-JP"/>
    </w:rPr>
  </w:style>
  <w:style w:type="paragraph" w:styleId="A4">
    <w:name w:val="a4"/>
    <w:basedOn w:val="Heading4"/>
    <w:next w:val="Normal"/>
    <w:qFormat/>
    <w:pPr>
      <w:keepLines w:val="false"/>
      <w:numPr>
        <w:ilvl w:val="0"/>
        <w:numId w:val="2"/>
      </w:numPr>
      <w:tabs>
        <w:tab w:val="clear" w:pos="284"/>
        <w:tab w:val="left" w:pos="880" w:leader="none"/>
      </w:tabs>
      <w:suppressAutoHyphens w:val="true"/>
      <w:spacing w:lineRule="exact" w:line="230" w:before="60" w:after="240"/>
      <w:outlineLvl w:val="9"/>
    </w:pPr>
    <w:rPr>
      <w:rFonts w:eastAsia="ＭＳ 明朝"/>
      <w:b/>
      <w:sz w:val="20"/>
      <w:lang w:eastAsia="ja-JP"/>
    </w:rPr>
  </w:style>
  <w:style w:type="paragraph" w:styleId="A5">
    <w:name w:val="a5"/>
    <w:basedOn w:val="Heading5"/>
    <w:next w:val="Normal"/>
    <w:qFormat/>
    <w:pPr>
      <w:keepLines w:val="false"/>
      <w:numPr>
        <w:ilvl w:val="0"/>
        <w:numId w:val="2"/>
      </w:numPr>
      <w:tabs>
        <w:tab w:val="clear" w:pos="284"/>
        <w:tab w:val="left" w:pos="1140" w:leader="none"/>
        <w:tab w:val="left" w:pos="1360" w:leader="none"/>
      </w:tabs>
      <w:suppressAutoHyphens w:val="true"/>
      <w:spacing w:lineRule="exact" w:line="230" w:before="60" w:after="240"/>
      <w:outlineLvl w:val="9"/>
    </w:pPr>
    <w:rPr>
      <w:rFonts w:eastAsia="ＭＳ 明朝"/>
      <w:b/>
      <w:sz w:val="20"/>
      <w:lang w:eastAsia="ja-JP"/>
    </w:rPr>
  </w:style>
  <w:style w:type="paragraph" w:styleId="A6">
    <w:name w:val="a6"/>
    <w:basedOn w:val="Heading6"/>
    <w:next w:val="Normal"/>
    <w:qFormat/>
    <w:pPr>
      <w:keepLines w:val="false"/>
      <w:numPr>
        <w:ilvl w:val="0"/>
        <w:numId w:val="2"/>
      </w:numPr>
      <w:tabs>
        <w:tab w:val="clear" w:pos="284"/>
        <w:tab w:val="left" w:pos="1140" w:leader="none"/>
        <w:tab w:val="left" w:pos="1360" w:leader="none"/>
      </w:tabs>
      <w:suppressAutoHyphens w:val="true"/>
      <w:spacing w:lineRule="exact" w:line="230" w:before="60" w:after="240"/>
      <w:outlineLvl w:val="9"/>
    </w:pPr>
    <w:rPr>
      <w:rFonts w:eastAsia="ＭＳ 明朝"/>
      <w:b/>
      <w:lang w:eastAsia="ja-JP"/>
    </w:rPr>
  </w:style>
  <w:style w:type="paragraph" w:styleId="ANNEX">
    <w:name w:val="ANNEX"/>
    <w:basedOn w:val="Normal"/>
    <w:next w:val="Normal"/>
    <w:qFormat/>
    <w:pPr>
      <w:keepNext w:val="true"/>
      <w:pageBreakBefore/>
      <w:numPr>
        <w:ilvl w:val="0"/>
        <w:numId w:val="2"/>
      </w:numPr>
      <w:spacing w:lineRule="exact" w:line="310" w:before="0" w:after="760"/>
      <w:jc w:val="center"/>
      <w:outlineLvl w:val="0"/>
    </w:pPr>
    <w:rPr>
      <w:rFonts w:ascii="Arial" w:hAnsi="Arial" w:eastAsia="ＭＳ 明朝" w:cs="Arial"/>
      <w:b/>
      <w:sz w:val="28"/>
      <w:lang w:eastAsia="ja-JP"/>
    </w:rPr>
  </w:style>
  <w:style w:type="paragraph" w:styleId="ZzLc5">
    <w:name w:val="zzLc5"/>
    <w:basedOn w:val="Normal"/>
    <w:next w:val="Normal"/>
    <w:qFormat/>
    <w:pPr>
      <w:spacing w:lineRule="atLeast" w:line="230" w:before="0" w:after="240"/>
    </w:pPr>
    <w:rPr>
      <w:rFonts w:ascii="Arial" w:hAnsi="Arial" w:eastAsia="ＭＳ 明朝" w:cs="Arial"/>
      <w:lang w:eastAsia="ja-JP"/>
    </w:rPr>
  </w:style>
  <w:style w:type="paragraph" w:styleId="ZzLc6">
    <w:name w:val="zzLc6"/>
    <w:basedOn w:val="Normal"/>
    <w:next w:val="Normal"/>
    <w:qFormat/>
    <w:pPr>
      <w:spacing w:lineRule="atLeast" w:line="230" w:before="0" w:after="240"/>
    </w:pPr>
    <w:rPr>
      <w:rFonts w:ascii="Arial" w:hAnsi="Arial" w:eastAsia="ＭＳ 明朝" w:cs="Arial"/>
      <w:lang w:eastAsia="ja-JP"/>
    </w:rPr>
  </w:style>
  <w:style w:type="paragraph" w:styleId="ColorfulListAccent11">
    <w:name w:val="Colorful List - Accent 11"/>
    <w:basedOn w:val="Normal"/>
    <w:qFormat/>
    <w:pPr>
      <w:spacing w:before="0" w:after="240"/>
      <w:ind w:left="720" w:hanging="0"/>
      <w:contextualSpacing/>
    </w:pPr>
    <w:rPr>
      <w:rFonts w:ascii="Arial" w:hAnsi="Arial" w:cs="Arial"/>
      <w:szCs w:val="22"/>
      <w:lang w:val="en-US" w:bidi="en-US"/>
    </w:rPr>
  </w:style>
  <w:style w:type="paragraph" w:styleId="Terms">
    <w:name w:val="Term(s)"/>
    <w:basedOn w:val="Normal"/>
    <w:next w:val="Normal"/>
    <w:qFormat/>
    <w:pPr>
      <w:keepNext w:val="true"/>
      <w:suppressAutoHyphens w:val="true"/>
      <w:spacing w:lineRule="atLeast" w:line="230" w:before="0" w:after="0"/>
    </w:pPr>
    <w:rPr>
      <w:rFonts w:ascii="Arial" w:hAnsi="Arial" w:eastAsia="ＭＳ 明朝" w:cs="Arial"/>
      <w:b/>
      <w:bCs/>
      <w:lang w:val="en-US" w:eastAsia="ja-JP"/>
    </w:rPr>
  </w:style>
  <w:style w:type="paragraph" w:styleId="TermNum">
    <w:name w:val="TermNum"/>
    <w:basedOn w:val="Normal"/>
    <w:next w:val="Terms"/>
    <w:qFormat/>
    <w:pPr>
      <w:keepNext w:val="true"/>
      <w:spacing w:lineRule="atLeast" w:line="230" w:before="0" w:after="0"/>
      <w:jc w:val="both"/>
    </w:pPr>
    <w:rPr>
      <w:rFonts w:ascii="Arial" w:hAnsi="Arial" w:eastAsia="ＭＳ 明朝" w:cs="Arial"/>
      <w:b/>
      <w:bCs/>
      <w:lang w:val="en-US" w:eastAsia="ja-JP"/>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Guidance">
    <w:name w:val="Guidance"/>
    <w:basedOn w:val="Normal"/>
    <w:qFormat/>
    <w:pPr/>
    <w:rPr>
      <w:rFonts w:eastAsia="MS Mincho;ＭＳ 明朝"/>
      <w:i/>
      <w:color w:val="0000FF"/>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AltChangeList">
    <w:name w:val="AltChangeList"/>
    <w:next w:val="Normal"/>
    <w:qFormat/>
    <w:pPr>
      <w:widowControl/>
      <w:numPr>
        <w:ilvl w:val="0"/>
        <w:numId w:val="6"/>
      </w:numPr>
      <w:shd w:fill="FFFF99" w:val="clear"/>
      <w:bidi w:val="0"/>
      <w:spacing w:before="180" w:after="0"/>
    </w:pPr>
    <w:rPr>
      <w:rFonts w:ascii="Tahoma" w:hAnsi="Tahoma" w:eastAsia="Times New Roman" w:cs="Tahoma"/>
      <w:b/>
      <w:color w:val="993300"/>
      <w:sz w:val="20"/>
      <w:szCs w:val="20"/>
      <w:lang w:val="en-US" w:bidi="ar-SA" w:eastAsia="zh-CN"/>
    </w:rPr>
  </w:style>
  <w:style w:type="paragraph" w:styleId="DefaultParagraphFontParaCharCharChar">
    <w:name w:val="Default Paragraph Font Para Char Char Char"/>
    <w:basedOn w:val="Normal"/>
    <w:qFormat/>
    <w:pPr>
      <w:tabs>
        <w:tab w:val="clear" w:pos="284"/>
        <w:tab w:val="left" w:pos="1440" w:leader="none"/>
      </w:tabs>
      <w:spacing w:lineRule="exact" w:line="240" w:before="0" w:after="160"/>
    </w:pPr>
    <w:rPr>
      <w:rFonts w:ascii="Arial" w:hAnsi="Arial" w:eastAsia="SimSun;宋体" w:cs="Arial"/>
      <w:szCs w:val="22"/>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cs.ed.ac.uk/home/mxr/gfx/2d/GIF87a.txt" TargetMode="External"/><Relationship Id="rId3" Type="http://schemas.openxmlformats.org/officeDocument/2006/relationships/hyperlink" Target="http://www.w3.org/TR/2004/WD-SVG12-20041027/" TargetMode="External"/><Relationship Id="rId4" Type="http://schemas.openxmlformats.org/officeDocument/2006/relationships/hyperlink" Target="http://www.w3.org/TR/2004/WD-SVGMobile12-20040813/" TargetMode="External"/><Relationship Id="rId5" Type="http://schemas.openxmlformats.org/officeDocument/2006/relationships/hyperlink" Target="http://www.openmobilealliance.org/tech/affiliates/wap/wap-277-xhtmlmp-20011029-a.pdf" TargetMode="External"/><Relationship Id="rId6" Type="http://schemas.openxmlformats.org/officeDocument/2006/relationships/hyperlink" Target="http://www.openmobilealliance.org/tech/affiliates/LicenseAgreement.asp?DocName=/wap/wap-235-pushota-20010425-a.pdf" TargetMode="External"/><Relationship Id="rId7" Type="http://schemas.openxmlformats.org/officeDocument/2006/relationships/hyperlink" Target="http://www.openmobilealliance.org/tech/omna/omna-push-app-id.htm" TargetMode="External"/><Relationship Id="rId8" Type="http://schemas.openxmlformats.org/officeDocument/2006/relationships/oleObject" Target="embeddings/oleObject1.bin"/><Relationship Id="rId9" Type="http://schemas.openxmlformats.org/officeDocument/2006/relationships/image" Target="media/image1.wmf"/><Relationship Id="rId10" Type="http://schemas.openxmlformats.org/officeDocument/2006/relationships/hyperlink" Target="http://www.w3.org/2001/XMLSchema-instance" TargetMode="External"/><Relationship Id="rId11" Type="http://schemas.openxmlformats.org/officeDocument/2006/relationships/hyperlink" Target="http://www.example.com/3gpp/mbms/session1.sdp" TargetMode="External"/><Relationship Id="rId12" Type="http://schemas.openxmlformats.org/officeDocument/2006/relationships/hyperlink" Target="http://www.example.com/3gpp/mbms/sec-descript" TargetMode="External"/><Relationship Id="rId13" Type="http://schemas.openxmlformats.org/officeDocument/2006/relationships/hyperlink" Target="http://www.example.com/3gpp/mbms/session1.sdp" TargetMode="External"/><Relationship Id="rId14" Type="http://schemas.openxmlformats.org/officeDocument/2006/relationships/hyperlink" Target="http://www.w3.org/2001/XMLSchema-instance" TargetMode="External"/><Relationship Id="rId15" Type="http://schemas.openxmlformats.org/officeDocument/2006/relationships/hyperlink" Target="http://www.example.com/3gpp/mbms/session2.sdp"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\Program Files\Microsoft Office\Templates\3gpp\3gpp_70.dot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2012-05-13T10:52:00Z</dcterms:created>
  <dc:creator>Michael Sanders, John M Meredith</dc:creator>
  <dc:description/>
  <cp:keywords/>
  <dc:language>en-US</dc:language>
  <cp:lastModifiedBy>Thomas Stockhammer</cp:lastModifiedBy>
  <dcterms:modified xsi:type="dcterms:W3CDTF">2013-01-30T17:30:00Z</dcterms:modified>
  <cp:revision>72</cp:revision>
  <dc:subject/>
  <dc:title>3GPP Change Request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NokiaConfidentiality">
    <vt:lpwstr>Company Confidential</vt:lpwstr>
  </property>
  <property fmtid="{D5CDD505-2E9C-101B-9397-08002B2CF9AE}" pid="4" name="TitusGUID">
    <vt:lpwstr>cb4933a9-4857-4271-8ba1-b1e4d60a0f09</vt:lpwstr>
  </property>
</Properties>
</file>