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wmf" ContentType="image/x-wmf"/>
  <Override PartName="/word/media/image22.wmf" ContentType="image/x-wmf"/>
  <Override PartName="/word/media/image21.wmf" ContentType="image/x-wmf"/>
  <Override PartName="/word/media/image19.wmf" ContentType="image/x-wmf"/>
  <Override PartName="/word/media/image4.wmf" ContentType="image/x-wmf"/>
  <Override PartName="/word/media/image27.wmf" ContentType="image/x-wmf"/>
  <Override PartName="/word/media/image28.wmf" ContentType="image/x-wmf"/>
  <Override PartName="/word/media/image5.wmf" ContentType="image/x-wmf"/>
  <Override PartName="/word/media/image30.wmf" ContentType="image/x-wmf"/>
  <Override PartName="/word/media/image10.wmf" ContentType="image/x-wmf"/>
  <Override PartName="/word/media/image29.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media/image31.wmf" ContentType="image/x-wmf"/>
  <Override PartName="/word/media/image1.wmf" ContentType="image/x-wmf"/>
  <Override PartName="/word/media/image24.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20.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b/>
          <w:b/>
          <w:sz w:val="24"/>
          <w:szCs w:val="40"/>
        </w:rPr>
      </w:pPr>
      <w:r>
        <w:rPr>
          <w:b/>
          <w:sz w:val="24"/>
          <w:szCs w:val="40"/>
        </w:rPr>
      </w:r>
    </w:p>
    <w:p>
      <w:pPr>
        <w:pStyle w:val="Normal"/>
        <w:jc w:val="left"/>
        <w:rPr>
          <w:b/>
          <w:b/>
          <w:sz w:val="24"/>
          <w:szCs w:val="40"/>
        </w:rPr>
      </w:pPr>
      <w:r>
        <w:rPr>
          <w:b/>
          <w:sz w:val="24"/>
          <w:szCs w:val="40"/>
        </w:rPr>
      </w:r>
    </w:p>
    <w:p>
      <w:pPr>
        <w:pStyle w:val="Normal"/>
        <w:tabs>
          <w:tab w:val="clear" w:pos="720"/>
          <w:tab w:val="left" w:pos="1800" w:leader="none"/>
        </w:tabs>
        <w:ind w:left="1800" w:hanging="1800"/>
        <w:rPr>
          <w:rFonts w:cs="Arial"/>
          <w:b/>
          <w:b/>
          <w:sz w:val="24"/>
          <w:szCs w:val="24"/>
        </w:rPr>
      </w:pPr>
      <w:r>
        <w:rPr>
          <w:rFonts w:cs="Arial"/>
          <w:b/>
          <w:sz w:val="24"/>
          <w:szCs w:val="24"/>
        </w:rPr>
        <w:t xml:space="preserve">Source: </w:t>
        <w:tab/>
        <w:t>S. R. Quackenbush, Audio Research Labs</w:t>
      </w:r>
    </w:p>
    <w:p>
      <w:pPr>
        <w:pStyle w:val="Normal"/>
        <w:tabs>
          <w:tab w:val="clear" w:pos="720"/>
          <w:tab w:val="left" w:pos="1800" w:leader="none"/>
        </w:tabs>
        <w:ind w:left="1800" w:hanging="1800"/>
        <w:jc w:val="left"/>
        <w:rPr/>
      </w:pPr>
      <w:r>
        <w:rPr>
          <w:rFonts w:cs="Arial"/>
          <w:b/>
          <w:sz w:val="24"/>
          <w:szCs w:val="24"/>
        </w:rPr>
        <w:t>Title:</w:t>
        <w:tab/>
      </w:r>
      <w:r>
        <w:rPr>
          <w:b/>
          <w:sz w:val="24"/>
          <w:szCs w:val="24"/>
        </w:rPr>
        <w:t>G</w:t>
      </w:r>
      <w:bookmarkStart w:id="0" w:name="_Ref64200185"/>
      <w:bookmarkEnd w:id="0"/>
      <w:r>
        <w:rPr>
          <w:b/>
          <w:sz w:val="24"/>
          <w:szCs w:val="24"/>
        </w:rPr>
        <w:t>lobal Analysis Laboratory Report on 3GPP Low-Rate Audio Codec Exercises</w:t>
      </w:r>
    </w:p>
    <w:p>
      <w:pPr>
        <w:pStyle w:val="Normal"/>
        <w:tabs>
          <w:tab w:val="clear" w:pos="720"/>
          <w:tab w:val="left" w:pos="1800" w:leader="none"/>
        </w:tabs>
        <w:ind w:left="1800" w:hanging="1800"/>
        <w:jc w:val="left"/>
        <w:rPr>
          <w:rFonts w:cs="Arial"/>
          <w:b/>
          <w:b/>
          <w:sz w:val="24"/>
          <w:szCs w:val="24"/>
        </w:rPr>
      </w:pPr>
      <w:r>
        <w:rPr>
          <w:rFonts w:cs="Arial"/>
          <w:b/>
          <w:sz w:val="24"/>
          <w:szCs w:val="24"/>
        </w:rPr>
        <w:t>Status:</w:t>
        <w:tab/>
        <w:t>Approved</w:t>
      </w:r>
    </w:p>
    <w:p>
      <w:pPr>
        <w:pStyle w:val="Normal"/>
        <w:tabs>
          <w:tab w:val="clear" w:pos="720"/>
          <w:tab w:val="left" w:pos="1800" w:leader="none"/>
        </w:tabs>
        <w:ind w:left="1800" w:hanging="1800"/>
        <w:rPr/>
      </w:pPr>
      <w:r>
        <w:rPr>
          <w:rFonts w:cs="Arial"/>
          <w:b/>
          <w:sz w:val="24"/>
          <w:szCs w:val="24"/>
        </w:rPr>
        <w:t>Revision:</w:t>
        <w:tab/>
        <w:t>March 5, 2004</w:t>
      </w:r>
    </w:p>
    <w:p>
      <w:pPr>
        <w:pStyle w:val="Normal"/>
        <w:rPr>
          <w:rFonts w:cs="Arial"/>
          <w:b/>
          <w:b/>
          <w:sz w:val="24"/>
          <w:szCs w:val="24"/>
        </w:rPr>
      </w:pPr>
      <w:r>
        <w:rPr>
          <w:rFonts w:cs="Arial"/>
          <w:b/>
          <w:sz w:val="24"/>
          <w:szCs w:val="24"/>
        </w:rPr>
      </w:r>
    </w:p>
    <w:p>
      <w:pPr>
        <w:pStyle w:val="Normal"/>
        <w:rPr>
          <w:rFonts w:cs="Arial"/>
        </w:rPr>
      </w:pPr>
      <w:r>
        <w:rPr>
          <w:rFonts w:cs="Arial"/>
        </w:rPr>
      </w:r>
    </w:p>
    <w:p>
      <w:pPr>
        <w:pStyle w:val="Heading1"/>
        <w:numPr>
          <w:ilvl w:val="0"/>
          <w:numId w:val="0"/>
        </w:numPr>
        <w:ind w:left="0" w:hanging="0"/>
        <w:rPr/>
      </w:pPr>
      <w:bookmarkStart w:id="1" w:name="__RefHeading___Toc66168091"/>
      <w:bookmarkEnd w:id="1"/>
      <w:r>
        <w:rPr/>
        <w:t>Executive Summary</w:t>
      </w:r>
    </w:p>
    <w:p>
      <w:pPr>
        <w:pStyle w:val="Normal"/>
        <w:jc w:val="left"/>
        <w:rPr/>
      </w:pPr>
      <w:r>
        <w:rPr/>
      </w:r>
    </w:p>
    <w:p>
      <w:pPr>
        <w:pStyle w:val="Normal"/>
        <w:rPr/>
      </w:pPr>
      <w:r>
        <w:rPr/>
        <w:t xml:space="preserve">A series of eight experiments were conducted in the 3GPP Audio codec exercise, as specified in S4-030824, “AMR-WB+ and PSS/MMS Low-Rate Audio Selection Test and Processing Plan Version 2.2.” This documents reports the results of those tests. </w:t>
      </w:r>
    </w:p>
    <w:p>
      <w:pPr>
        <w:pStyle w:val="Normal"/>
        <w:rPr/>
      </w:pPr>
      <w:r>
        <w:rPr/>
        <w:t>The following table summarizes the performance of the candidate codecs in each of the eight tests. For each test, the codec with the best subjective score is highlighted in green, where “best” is in the statistical sense that the codec estimated mean score is better than that of the other codecs at the 95% level of significance (based on ANOVA results).  In the case that two codecs are “best” (e.g. test A3) it indicates that the two codecs do not differ from each other in a statistically significant sense, but that both are better than the third codec the 95% level of significance.</w:t>
      </w:r>
    </w:p>
    <w:p>
      <w:pPr>
        <w:pStyle w:val="Normal"/>
        <w:rPr>
          <w:rFonts w:cs="Arial"/>
        </w:rPr>
      </w:pPr>
      <w:r>
        <w:rPr>
          <w:rFonts w:cs="Arial"/>
        </w:rPr>
      </w:r>
    </w:p>
    <w:tbl>
      <w:tblPr>
        <w:tblW w:w="8152" w:type="dxa"/>
        <w:jc w:val="left"/>
        <w:tblInd w:w="607" w:type="dxa"/>
        <w:tblLayout w:type="fixed"/>
        <w:tblCellMar>
          <w:top w:w="0" w:type="dxa"/>
          <w:left w:w="108" w:type="dxa"/>
          <w:bottom w:w="0" w:type="dxa"/>
          <w:right w:w="108" w:type="dxa"/>
        </w:tblCellMar>
      </w:tblPr>
      <w:tblGrid>
        <w:gridCol w:w="717"/>
        <w:gridCol w:w="3613"/>
        <w:gridCol w:w="1274"/>
        <w:gridCol w:w="1274"/>
        <w:gridCol w:w="1274"/>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rPr/>
            </w:pPr>
            <w:r>
              <w:rPr/>
              <w:t>Test</w:t>
            </w:r>
          </w:p>
        </w:tc>
        <w:tc>
          <w:tcPr>
            <w:tcW w:w="3613" w:type="dxa"/>
            <w:tcBorders>
              <w:top w:val="single" w:sz="4" w:space="0" w:color="000000"/>
              <w:left w:val="single" w:sz="4" w:space="0" w:color="000000"/>
              <w:bottom w:val="single" w:sz="4" w:space="0" w:color="000000"/>
              <w:right w:val="single" w:sz="4" w:space="0" w:color="000000"/>
            </w:tcBorders>
            <w:shd w:fill="FFFF99" w:val="clear"/>
          </w:tcPr>
          <w:p>
            <w:pPr>
              <w:pStyle w:val="Normal"/>
              <w:rPr/>
            </w:pPr>
            <w:r>
              <w:rPr/>
              <w:t>Operating condition</w:t>
            </w:r>
          </w:p>
        </w:tc>
        <w:tc>
          <w:tcPr>
            <w:tcW w:w="127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27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AMR-WB+</w:t>
            </w:r>
          </w:p>
        </w:tc>
        <w:tc>
          <w:tcPr>
            <w:tcW w:w="127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CT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A1</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color w:val="000000"/>
                <w:sz w:val="18"/>
              </w:rPr>
            </w:pPr>
            <w:r>
              <w:rPr/>
              <w:t>14 kbps, mono, use case A (PSS)</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62.6</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A2</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18 kbps, stereo, use case A (PSS)</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37.5</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55.6</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A3</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24 kbps, mono, use case A (PSS)</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75.0</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75.8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A4</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24 kbps, stereo, use case A (PSS)</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67.1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B1</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color w:val="000000"/>
                <w:sz w:val="18"/>
              </w:rPr>
            </w:pPr>
            <w:r>
              <w:rPr/>
              <w:t xml:space="preserve">14 kbps, mono, use case B (MMS), </w:t>
              <w:br/>
              <w:t>16 kHz inp. and outp. sampling rate</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50.7</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B2</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18 kbps, stereo, use case B (MMS)</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55.7</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B3</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 xml:space="preserve">14 kbps, mono, use case A (PSS), </w:t>
              <w:br/>
              <w:t>3% FER</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52.5</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center"/>
              <w:rPr/>
            </w:pPr>
            <w:r>
              <w:rPr/>
              <w:t>B4</w:t>
            </w:r>
          </w:p>
        </w:tc>
        <w:tc>
          <w:tcPr>
            <w:tcW w:w="361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 xml:space="preserve">24 kbps, stereo, use case A (PSS), </w:t>
              <w:br/>
              <w:t>3% FER</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127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127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58.0</w:t>
            </w:r>
          </w:p>
        </w:tc>
      </w:tr>
    </w:tbl>
    <w:p>
      <w:pPr>
        <w:pStyle w:val="Normal"/>
        <w:jc w:val="left"/>
        <w:rPr>
          <w:rFonts w:cs="Arial"/>
        </w:rPr>
      </w:pPr>
      <w:r>
        <w:rPr>
          <w:rFonts w:cs="Arial"/>
        </w:rPr>
      </w:r>
    </w:p>
    <w:p>
      <w:pPr>
        <w:pStyle w:val="Normal"/>
        <w:jc w:val="left"/>
        <w:rPr>
          <w:rFonts w:cs="Arial"/>
        </w:rPr>
      </w:pPr>
      <w:r>
        <w:rPr>
          <w:rFonts w:cs="Arial"/>
        </w:rPr>
        <w:t>As the table shows, AMR-WB+ and CT each have operating points at which they have strong performance. It appears that bit rate (i.e. lower or higher) and number of channels (i.e. mono or stereo) are significant factors in determining the performance of these two codecs.</w:t>
      </w:r>
    </w:p>
    <w:p>
      <w:pPr>
        <w:pStyle w:val="Normal"/>
        <w:jc w:val="left"/>
        <w:rPr>
          <w:rFonts w:cs="Arial"/>
        </w:rPr>
      </w:pPr>
      <w:r>
        <w:rPr>
          <w:rFonts w:cs="Arial"/>
        </w:rPr>
        <w:t>The data support the following statements:</w:t>
      </w:r>
    </w:p>
    <w:p>
      <w:pPr>
        <w:pStyle w:val="Normal"/>
        <w:numPr>
          <w:ilvl w:val="0"/>
          <w:numId w:val="4"/>
        </w:numPr>
        <w:rPr/>
      </w:pPr>
      <w:r>
        <w:rPr/>
        <w:t xml:space="preserve">In all three tests at 14 kb/s (B1, A1, B3), candidate AMR-WB+ had a mean score that was better than candidate CT in a statistical sense at the 95% confidence level.  </w:t>
      </w:r>
    </w:p>
    <w:p>
      <w:pPr>
        <w:pStyle w:val="Normal"/>
        <w:numPr>
          <w:ilvl w:val="0"/>
          <w:numId w:val="4"/>
        </w:numPr>
        <w:rPr/>
      </w:pPr>
      <w:r>
        <w:rPr/>
        <w:t xml:space="preserve">In one test at 18 kb/s (A2), candidate AMR-WB+ had a mean score that was better than candidate CT, while in the other test at 18 kb/s (B2), CT had a mean score that was better than AMR-WB+, where “better” is in a statistical sense at the 95% confidence level.  </w:t>
      </w:r>
    </w:p>
    <w:p>
      <w:pPr>
        <w:pStyle w:val="Normal"/>
        <w:numPr>
          <w:ilvl w:val="0"/>
          <w:numId w:val="4"/>
        </w:numPr>
        <w:jc w:val="left"/>
        <w:rPr>
          <w:rFonts w:cs="Arial"/>
          <w:b/>
          <w:b/>
          <w:szCs w:val="22"/>
        </w:rPr>
      </w:pPr>
      <w:r>
        <w:rPr/>
        <w:t xml:space="preserve">In all three tests at 24 kb/s (A3, A4, B4), candidate CT had a mean score that was better than candidate AMR-WB+ in a statistical sense at the 95% confidence level.  </w:t>
      </w:r>
    </w:p>
    <w:p>
      <w:pPr>
        <w:pStyle w:val="Normal"/>
        <w:numPr>
          <w:ilvl w:val="0"/>
          <w:numId w:val="4"/>
        </w:numPr>
        <w:jc w:val="left"/>
        <w:rPr>
          <w:rFonts w:cs="Arial"/>
          <w:bCs/>
          <w:szCs w:val="22"/>
        </w:rPr>
      </w:pPr>
      <w:r>
        <w:rPr>
          <w:rFonts w:cs="Arial"/>
          <w:bCs/>
          <w:szCs w:val="22"/>
        </w:rPr>
        <w:t xml:space="preserve">In all tests (A1-B4) candicate AMR-WB+ is better than reference codecs AAC and AMR-WB </w:t>
      </w:r>
      <w:r>
        <w:rPr/>
        <w:t xml:space="preserve">in a statistical sense at the 95% confidence level. </w:t>
      </w:r>
    </w:p>
    <w:p>
      <w:pPr>
        <w:pStyle w:val="Normal"/>
        <w:numPr>
          <w:ilvl w:val="0"/>
          <w:numId w:val="4"/>
        </w:numPr>
        <w:jc w:val="left"/>
        <w:rPr>
          <w:rFonts w:cs="Arial"/>
          <w:bCs/>
          <w:szCs w:val="22"/>
        </w:rPr>
      </w:pPr>
      <w:r>
        <w:rPr>
          <w:rFonts w:cs="Arial"/>
          <w:bCs/>
          <w:szCs w:val="22"/>
        </w:rPr>
        <w:t xml:space="preserve">In both tests at 18 kb/s (A2, B3), candicate CT is better than the reference codecs AAC and AMR-WB </w:t>
      </w:r>
      <w:r>
        <w:rPr/>
        <w:t xml:space="preserve">in a statistical sense at the 95% confidence level.  </w:t>
      </w:r>
    </w:p>
    <w:p>
      <w:pPr>
        <w:pStyle w:val="Normal"/>
        <w:numPr>
          <w:ilvl w:val="0"/>
          <w:numId w:val="4"/>
        </w:numPr>
        <w:jc w:val="left"/>
        <w:rPr>
          <w:rFonts w:cs="Arial"/>
          <w:bCs/>
          <w:szCs w:val="22"/>
        </w:rPr>
      </w:pPr>
      <w:r>
        <w:rPr/>
        <w:t xml:space="preserve">In all three tests at 24 kb/s (A3, A4, B4), </w:t>
      </w:r>
      <w:r>
        <w:rPr>
          <w:rFonts w:cs="Arial"/>
          <w:bCs/>
          <w:szCs w:val="22"/>
        </w:rPr>
        <w:t xml:space="preserve">all candidate codecs are better than the reference codecs (AAC and AMR-WB) </w:t>
      </w:r>
      <w:r>
        <w:rPr/>
        <w:t xml:space="preserve">in a statistical sense at the 95% confidence level.  </w:t>
      </w:r>
      <w:r>
        <w:br w:type="page"/>
      </w:r>
    </w:p>
    <w:p>
      <w:pPr>
        <w:pStyle w:val="Normal"/>
        <w:jc w:val="left"/>
        <w:rPr/>
      </w:pPr>
      <w:r>
        <w:rPr/>
        <w:t>Table of Contents</w:t>
      </w:r>
    </w:p>
    <w:sdt>
      <w:sdtPr>
        <w:docPartObj>
          <w:docPartGallery w:val="Table of Contents"/>
          <w:docPartUnique w:val="true"/>
        </w:docPartObj>
      </w:sdtPr>
      <w:sdtContent>
        <w:p>
          <w:pPr>
            <w:pStyle w:val="Contents1"/>
            <w:tabs>
              <w:tab w:val="clear" w:pos="720"/>
              <w:tab w:val="right" w:pos="8630" w:leader="dot"/>
            </w:tabs>
            <w:rPr>
              <w:rFonts w:ascii="Times New Roman" w:hAnsi="Times New Roman" w:cs="Times New Roman"/>
              <w:sz w:val="24"/>
              <w:szCs w:val="24"/>
              <w:lang w:val="en-US" w:eastAsia="en-US"/>
            </w:rPr>
          </w:pPr>
          <w:r>
            <w:fldChar w:fldCharType="begin"/>
          </w:r>
          <w:r>
            <w:rPr>
              <w:rStyle w:val="IndexLink"/>
              <w:lang w:val="en-US" w:eastAsia="en-US"/>
            </w:rPr>
            <w:instrText xml:space="preserve"> TOC \o "1-2" \h \z \u </w:instrText>
          </w:r>
          <w:r>
            <w:rPr>
              <w:rStyle w:val="IndexLink"/>
              <w:lang w:val="en-US" w:eastAsia="en-US"/>
            </w:rPr>
            <w:fldChar w:fldCharType="separate"/>
          </w:r>
          <w:hyperlink w:anchor="__RefHeading___Toc66168091">
            <w:r>
              <w:rPr>
                <w:rStyle w:val="IndexLink"/>
                <w:lang w:val="en-US" w:eastAsia="en-US"/>
              </w:rPr>
              <w:t>Executive Summary</w:t>
              <w:tab/>
              <w:t>1</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092">
            <w:r>
              <w:rPr>
                <w:rStyle w:val="IndexLink"/>
                <w:lang w:val="en-US" w:eastAsia="en-US"/>
              </w:rPr>
              <w:t>1</w:t>
            </w:r>
            <w:r>
              <w:rPr>
                <w:rStyle w:val="IndexLink"/>
                <w:rFonts w:cs="Times New Roman" w:ascii="Times New Roman" w:hAnsi="Times New Roman"/>
                <w:sz w:val="24"/>
                <w:szCs w:val="24"/>
                <w:lang w:val="en-US" w:eastAsia="en-US"/>
              </w:rPr>
              <w:tab/>
            </w:r>
            <w:r>
              <w:rPr>
                <w:rStyle w:val="IndexLink"/>
                <w:lang w:val="en-US" w:eastAsia="en-US"/>
              </w:rPr>
              <w:t>Introduction</w:t>
              <w:tab/>
              <w:t>4</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093">
            <w:r>
              <w:rPr>
                <w:rStyle w:val="IndexLink"/>
                <w:lang w:val="en-US" w:eastAsia="en-US"/>
              </w:rPr>
              <w:t>2</w:t>
            </w:r>
            <w:r>
              <w:rPr>
                <w:rStyle w:val="IndexLink"/>
                <w:rFonts w:cs="Times New Roman" w:ascii="Times New Roman" w:hAnsi="Times New Roman"/>
                <w:sz w:val="24"/>
                <w:szCs w:val="24"/>
                <w:lang w:val="en-US" w:eastAsia="en-US"/>
              </w:rPr>
              <w:tab/>
            </w:r>
            <w:r>
              <w:rPr>
                <w:rStyle w:val="IndexLink"/>
                <w:lang w:val="en-US" w:eastAsia="en-US"/>
              </w:rPr>
              <w:t>Overview of experiments</w:t>
              <w:tab/>
              <w:t>4</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094">
            <w:r>
              <w:rPr>
                <w:rStyle w:val="IndexLink"/>
                <w:lang w:val="en-US" w:eastAsia="en-US"/>
              </w:rPr>
              <w:t>3</w:t>
            </w:r>
            <w:r>
              <w:rPr>
                <w:rStyle w:val="IndexLink"/>
                <w:rFonts w:cs="Times New Roman" w:ascii="Times New Roman" w:hAnsi="Times New Roman"/>
                <w:sz w:val="24"/>
                <w:szCs w:val="24"/>
                <w:lang w:val="en-US" w:eastAsia="en-US"/>
              </w:rPr>
              <w:tab/>
            </w:r>
            <w:r>
              <w:rPr>
                <w:rStyle w:val="IndexLink"/>
                <w:lang w:val="en-US" w:eastAsia="en-US"/>
              </w:rPr>
              <w:t>Systems under test</w:t>
              <w:tab/>
              <w:t>5</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095">
            <w:r>
              <w:rPr>
                <w:rStyle w:val="IndexLink"/>
                <w:lang w:val="en-US" w:eastAsia="en-US"/>
              </w:rPr>
              <w:t>3.1</w:t>
            </w:r>
            <w:r>
              <w:rPr>
                <w:rStyle w:val="IndexLink"/>
                <w:rFonts w:cs="Times New Roman" w:ascii="Times New Roman" w:hAnsi="Times New Roman"/>
                <w:sz w:val="24"/>
                <w:szCs w:val="24"/>
                <w:lang w:val="en-US" w:eastAsia="en-US"/>
              </w:rPr>
              <w:tab/>
            </w:r>
            <w:r>
              <w:rPr>
                <w:rStyle w:val="IndexLink"/>
                <w:lang w:val="en-US" w:eastAsia="en-US"/>
              </w:rPr>
              <w:t>Candidate codecs</w:t>
              <w:tab/>
              <w:t>5</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096">
            <w:r>
              <w:rPr>
                <w:rStyle w:val="IndexLink"/>
                <w:lang w:val="en-US" w:eastAsia="en-US"/>
              </w:rPr>
              <w:t>3.2</w:t>
            </w:r>
            <w:r>
              <w:rPr>
                <w:rStyle w:val="IndexLink"/>
                <w:rFonts w:cs="Times New Roman" w:ascii="Times New Roman" w:hAnsi="Times New Roman"/>
                <w:sz w:val="24"/>
                <w:szCs w:val="24"/>
                <w:lang w:val="en-US" w:eastAsia="en-US"/>
              </w:rPr>
              <w:tab/>
            </w:r>
            <w:r>
              <w:rPr>
                <w:rStyle w:val="IndexLink"/>
                <w:lang w:val="en-US" w:eastAsia="en-US"/>
              </w:rPr>
              <w:t>Reference codecs</w:t>
              <w:tab/>
              <w:t>5</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097">
            <w:r>
              <w:rPr>
                <w:rStyle w:val="IndexLink"/>
                <w:lang w:val="en-US" w:eastAsia="en-US"/>
              </w:rPr>
              <w:t>3.3</w:t>
            </w:r>
            <w:r>
              <w:rPr>
                <w:rStyle w:val="IndexLink"/>
                <w:rFonts w:cs="Times New Roman" w:ascii="Times New Roman" w:hAnsi="Times New Roman"/>
                <w:sz w:val="24"/>
                <w:szCs w:val="24"/>
                <w:lang w:val="en-US" w:eastAsia="en-US"/>
              </w:rPr>
              <w:tab/>
            </w:r>
            <w:r>
              <w:rPr>
                <w:rStyle w:val="IndexLink"/>
                <w:lang w:val="en-US" w:eastAsia="en-US"/>
              </w:rPr>
              <w:t>Anchors and references</w:t>
              <w:tab/>
              <w:t>5</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098">
            <w:r>
              <w:rPr>
                <w:rStyle w:val="IndexLink"/>
                <w:lang w:val="en-US" w:eastAsia="en-US"/>
              </w:rPr>
              <w:t>4</w:t>
            </w:r>
            <w:r>
              <w:rPr>
                <w:rStyle w:val="IndexLink"/>
                <w:rFonts w:cs="Times New Roman" w:ascii="Times New Roman" w:hAnsi="Times New Roman"/>
                <w:sz w:val="24"/>
                <w:szCs w:val="24"/>
                <w:lang w:val="en-US" w:eastAsia="en-US"/>
              </w:rPr>
              <w:tab/>
            </w:r>
            <w:r>
              <w:rPr>
                <w:rStyle w:val="IndexLink"/>
                <w:lang w:val="en-US" w:eastAsia="en-US"/>
              </w:rPr>
              <w:t>Experimental design</w:t>
              <w:tab/>
              <w:t>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099">
            <w:r>
              <w:rPr>
                <w:rStyle w:val="IndexLink"/>
                <w:lang w:val="en-US" w:eastAsia="en-US"/>
              </w:rPr>
              <w:t>4.1</w:t>
            </w:r>
            <w:r>
              <w:rPr>
                <w:rStyle w:val="IndexLink"/>
                <w:rFonts w:cs="Times New Roman" w:ascii="Times New Roman" w:hAnsi="Times New Roman"/>
                <w:sz w:val="24"/>
                <w:szCs w:val="24"/>
                <w:lang w:val="en-US" w:eastAsia="en-US"/>
              </w:rPr>
              <w:tab/>
            </w:r>
            <w:r>
              <w:rPr>
                <w:rStyle w:val="IndexLink"/>
                <w:lang w:val="en-US" w:eastAsia="en-US"/>
              </w:rPr>
              <w:t>Experiment block A</w:t>
              <w:tab/>
              <w:t>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0">
            <w:r>
              <w:rPr>
                <w:rStyle w:val="IndexLink"/>
                <w:lang w:val="en-US" w:eastAsia="en-US"/>
              </w:rPr>
              <w:t>4.2</w:t>
            </w:r>
            <w:r>
              <w:rPr>
                <w:rStyle w:val="IndexLink"/>
                <w:rFonts w:cs="Times New Roman" w:ascii="Times New Roman" w:hAnsi="Times New Roman"/>
                <w:sz w:val="24"/>
                <w:szCs w:val="24"/>
                <w:lang w:val="en-US" w:eastAsia="en-US"/>
              </w:rPr>
              <w:tab/>
            </w:r>
            <w:r>
              <w:rPr>
                <w:rStyle w:val="IndexLink"/>
                <w:lang w:val="en-US" w:eastAsia="en-US"/>
              </w:rPr>
              <w:t>Experiment Block B</w:t>
              <w:tab/>
              <w:t>7</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101">
            <w:r>
              <w:rPr>
                <w:rStyle w:val="IndexLink"/>
                <w:lang w:val="en-US" w:eastAsia="en-US"/>
              </w:rPr>
              <w:t>5</w:t>
            </w:r>
            <w:r>
              <w:rPr>
                <w:rStyle w:val="IndexLink"/>
                <w:rFonts w:cs="Times New Roman" w:ascii="Times New Roman" w:hAnsi="Times New Roman"/>
                <w:sz w:val="24"/>
                <w:szCs w:val="24"/>
                <w:lang w:val="en-US" w:eastAsia="en-US"/>
              </w:rPr>
              <w:tab/>
            </w:r>
            <w:r>
              <w:rPr>
                <w:rStyle w:val="IndexLink"/>
                <w:lang w:val="en-US" w:eastAsia="en-US"/>
              </w:rPr>
              <w:t>Test Material</w:t>
              <w:tab/>
              <w:t>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2">
            <w:r>
              <w:rPr>
                <w:rStyle w:val="IndexLink"/>
                <w:lang w:val="en-US" w:eastAsia="en-US"/>
              </w:rPr>
              <w:t>5.1</w:t>
            </w:r>
            <w:r>
              <w:rPr>
                <w:rStyle w:val="IndexLink"/>
                <w:rFonts w:cs="Times New Roman" w:ascii="Times New Roman" w:hAnsi="Times New Roman"/>
                <w:sz w:val="24"/>
                <w:szCs w:val="24"/>
                <w:lang w:val="en-US" w:eastAsia="en-US"/>
              </w:rPr>
              <w:tab/>
            </w:r>
            <w:r>
              <w:rPr>
                <w:rStyle w:val="IndexLink"/>
                <w:lang w:val="en-US" w:eastAsia="en-US"/>
              </w:rPr>
              <w:t>Signal categories</w:t>
              <w:tab/>
              <w:t>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3">
            <w:r>
              <w:rPr>
                <w:rStyle w:val="IndexLink"/>
                <w:lang w:val="en-US" w:eastAsia="en-US"/>
              </w:rPr>
              <w:t>5.2</w:t>
            </w:r>
            <w:r>
              <w:rPr>
                <w:rStyle w:val="IndexLink"/>
                <w:rFonts w:cs="Times New Roman" w:ascii="Times New Roman" w:hAnsi="Times New Roman"/>
                <w:sz w:val="24"/>
                <w:szCs w:val="24"/>
                <w:lang w:val="en-US" w:eastAsia="en-US"/>
              </w:rPr>
              <w:tab/>
            </w:r>
            <w:r>
              <w:rPr>
                <w:rStyle w:val="IndexLink"/>
                <w:lang w:val="en-US" w:eastAsia="en-US"/>
              </w:rPr>
              <w:t>Training Items</w:t>
              <w:tab/>
              <w:t>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4">
            <w:r>
              <w:rPr>
                <w:rStyle w:val="IndexLink"/>
                <w:lang w:val="en-US" w:eastAsia="en-US"/>
              </w:rPr>
              <w:t>5.3</w:t>
            </w:r>
            <w:r>
              <w:rPr>
                <w:rStyle w:val="IndexLink"/>
                <w:rFonts w:cs="Times New Roman" w:ascii="Times New Roman" w:hAnsi="Times New Roman"/>
                <w:sz w:val="24"/>
                <w:szCs w:val="24"/>
                <w:lang w:val="en-US" w:eastAsia="en-US"/>
              </w:rPr>
              <w:tab/>
            </w:r>
            <w:r>
              <w:rPr>
                <w:rStyle w:val="IndexLink"/>
                <w:lang w:val="en-US" w:eastAsia="en-US"/>
              </w:rPr>
              <w:t>Test Items</w:t>
              <w:tab/>
              <w:t>9</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105">
            <w:r>
              <w:rPr>
                <w:rStyle w:val="IndexLink"/>
                <w:lang w:val="en-US" w:eastAsia="en-US"/>
              </w:rPr>
              <w:t>6</w:t>
            </w:r>
            <w:r>
              <w:rPr>
                <w:rStyle w:val="IndexLink"/>
                <w:rFonts w:cs="Times New Roman" w:ascii="Times New Roman" w:hAnsi="Times New Roman"/>
                <w:sz w:val="24"/>
                <w:szCs w:val="24"/>
                <w:lang w:val="en-US" w:eastAsia="en-US"/>
              </w:rPr>
              <w:tab/>
            </w:r>
            <w:r>
              <w:rPr>
                <w:rStyle w:val="IndexLink"/>
                <w:lang w:val="en-US" w:eastAsia="en-US"/>
              </w:rPr>
              <w:t>Test sites</w:t>
              <w:tab/>
              <w:t>9</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106">
            <w:r>
              <w:rPr>
                <w:rStyle w:val="IndexLink"/>
                <w:lang w:val="en-US" w:eastAsia="en-US"/>
              </w:rPr>
              <w:t>7</w:t>
            </w:r>
            <w:r>
              <w:rPr>
                <w:rStyle w:val="IndexLink"/>
                <w:rFonts w:cs="Times New Roman" w:ascii="Times New Roman" w:hAnsi="Times New Roman"/>
                <w:sz w:val="24"/>
                <w:szCs w:val="24"/>
                <w:lang w:val="en-US" w:eastAsia="en-US"/>
              </w:rPr>
              <w:tab/>
            </w:r>
            <w:r>
              <w:rPr>
                <w:rStyle w:val="IndexLink"/>
                <w:lang w:val="en-US" w:eastAsia="en-US"/>
              </w:rPr>
              <w:t>Statistical analysis</w:t>
              <w:tab/>
              <w:t>10</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7">
            <w:r>
              <w:rPr>
                <w:rStyle w:val="IndexLink"/>
                <w:lang w:val="en-US" w:eastAsia="en-US"/>
              </w:rPr>
              <w:t>7.1</w:t>
            </w:r>
            <w:r>
              <w:rPr>
                <w:rStyle w:val="IndexLink"/>
                <w:rFonts w:cs="Times New Roman" w:ascii="Times New Roman" w:hAnsi="Times New Roman"/>
                <w:sz w:val="24"/>
                <w:szCs w:val="24"/>
                <w:lang w:val="en-US" w:eastAsia="en-US"/>
              </w:rPr>
              <w:tab/>
            </w:r>
            <w:r>
              <w:rPr>
                <w:rStyle w:val="IndexLink"/>
                <w:lang w:val="en-US" w:eastAsia="en-US"/>
              </w:rPr>
              <w:t>Overview</w:t>
              <w:tab/>
              <w:t>10</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8">
            <w:r>
              <w:rPr>
                <w:rStyle w:val="IndexLink"/>
                <w:lang w:val="en-US" w:eastAsia="en-US"/>
              </w:rPr>
              <w:t>7.2</w:t>
            </w:r>
            <w:r>
              <w:rPr>
                <w:rStyle w:val="IndexLink"/>
                <w:rFonts w:cs="Times New Roman" w:ascii="Times New Roman" w:hAnsi="Times New Roman"/>
                <w:sz w:val="24"/>
                <w:szCs w:val="24"/>
                <w:lang w:val="en-US" w:eastAsia="en-US"/>
              </w:rPr>
              <w:tab/>
            </w:r>
            <w:r>
              <w:rPr>
                <w:rStyle w:val="IndexLink"/>
                <w:lang w:val="en-US" w:eastAsia="en-US"/>
              </w:rPr>
              <w:t>Statistical Model Based on the Experimental Design</w:t>
              <w:tab/>
              <w:t>11</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09">
            <w:r>
              <w:rPr>
                <w:rStyle w:val="IndexLink"/>
                <w:bCs/>
                <w:lang w:val="en-US" w:eastAsia="en-US"/>
              </w:rPr>
              <w:t>7.3</w:t>
            </w:r>
            <w:r>
              <w:rPr>
                <w:rStyle w:val="IndexLink"/>
                <w:rFonts w:cs="Times New Roman" w:ascii="Times New Roman" w:hAnsi="Times New Roman"/>
                <w:sz w:val="24"/>
                <w:szCs w:val="24"/>
                <w:lang w:val="en-US" w:eastAsia="en-US"/>
              </w:rPr>
              <w:tab/>
            </w:r>
            <w:r>
              <w:rPr>
                <w:rStyle w:val="IndexLink"/>
                <w:bCs/>
                <w:lang w:val="en-US" w:eastAsia="en-US"/>
              </w:rPr>
              <w:t>Pivot Table and ANOVA Analysis</w:t>
            </w:r>
            <w:r>
              <w:rPr>
                <w:rStyle w:val="IndexLink"/>
                <w:lang w:val="en-US" w:eastAsia="en-US"/>
              </w:rPr>
              <w:tab/>
              <w:t>12</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0">
            <w:r>
              <w:rPr>
                <w:rStyle w:val="IndexLink"/>
                <w:lang w:val="en-US" w:eastAsia="en-US"/>
              </w:rPr>
              <w:t>7.4</w:t>
            </w:r>
            <w:r>
              <w:rPr>
                <w:rStyle w:val="IndexLink"/>
                <w:rFonts w:cs="Times New Roman" w:ascii="Times New Roman" w:hAnsi="Times New Roman"/>
                <w:sz w:val="24"/>
                <w:szCs w:val="24"/>
                <w:lang w:val="en-US" w:eastAsia="en-US"/>
              </w:rPr>
              <w:tab/>
            </w:r>
            <w:r>
              <w:rPr>
                <w:rStyle w:val="IndexLink"/>
                <w:lang w:val="en-US" w:eastAsia="en-US"/>
              </w:rPr>
              <w:t>Post-Processing of Listener Data</w:t>
              <w:tab/>
              <w:t>12</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1">
            <w:r>
              <w:rPr>
                <w:rStyle w:val="IndexLink"/>
                <w:lang w:val="en-US" w:eastAsia="en-US"/>
              </w:rPr>
              <w:t>7.5</w:t>
            </w:r>
            <w:r>
              <w:rPr>
                <w:rStyle w:val="IndexLink"/>
                <w:rFonts w:cs="Times New Roman" w:ascii="Times New Roman" w:hAnsi="Times New Roman"/>
                <w:sz w:val="24"/>
                <w:szCs w:val="24"/>
                <w:lang w:val="en-US" w:eastAsia="en-US"/>
              </w:rPr>
              <w:tab/>
            </w:r>
            <w:r>
              <w:rPr>
                <w:rStyle w:val="IndexLink"/>
                <w:lang w:val="en-US" w:eastAsia="en-US"/>
              </w:rPr>
              <w:t>Analysis Process</w:t>
              <w:tab/>
              <w:t>12</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112">
            <w:r>
              <w:rPr>
                <w:rStyle w:val="IndexLink"/>
                <w:lang w:val="en-US" w:eastAsia="en-US"/>
              </w:rPr>
              <w:t>8</w:t>
            </w:r>
            <w:r>
              <w:rPr>
                <w:rStyle w:val="IndexLink"/>
                <w:rFonts w:cs="Times New Roman" w:ascii="Times New Roman" w:hAnsi="Times New Roman"/>
                <w:sz w:val="24"/>
                <w:szCs w:val="24"/>
                <w:lang w:val="en-US" w:eastAsia="en-US"/>
              </w:rPr>
              <w:tab/>
            </w:r>
            <w:r>
              <w:rPr>
                <w:rStyle w:val="IndexLink"/>
                <w:lang w:val="en-US" w:eastAsia="en-US"/>
              </w:rPr>
              <w:t>Test Results</w:t>
              <w:tab/>
              <w:t>14</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3">
            <w:r>
              <w:rPr>
                <w:rStyle w:val="IndexLink"/>
                <w:lang w:val="en-US" w:eastAsia="en-US"/>
              </w:rPr>
              <w:t>8.1</w:t>
            </w:r>
            <w:r>
              <w:rPr>
                <w:rStyle w:val="IndexLink"/>
                <w:rFonts w:cs="Times New Roman" w:ascii="Times New Roman" w:hAnsi="Times New Roman"/>
                <w:sz w:val="24"/>
                <w:szCs w:val="24"/>
                <w:lang w:val="en-US" w:eastAsia="en-US"/>
              </w:rPr>
              <w:tab/>
            </w:r>
            <w:r>
              <w:rPr>
                <w:rStyle w:val="IndexLink"/>
                <w:lang w:val="en-US" w:eastAsia="en-US"/>
              </w:rPr>
              <w:t>Test A1a and A1b</w:t>
              <w:tab/>
              <w:t>14</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4">
            <w:r>
              <w:rPr>
                <w:rStyle w:val="IndexLink"/>
                <w:lang w:val="en-US" w:eastAsia="en-US"/>
              </w:rPr>
              <w:t>8.2</w:t>
            </w:r>
            <w:r>
              <w:rPr>
                <w:rStyle w:val="IndexLink"/>
                <w:rFonts w:cs="Times New Roman" w:ascii="Times New Roman" w:hAnsi="Times New Roman"/>
                <w:sz w:val="24"/>
                <w:szCs w:val="24"/>
                <w:lang w:val="en-US" w:eastAsia="en-US"/>
              </w:rPr>
              <w:tab/>
            </w:r>
            <w:r>
              <w:rPr>
                <w:rStyle w:val="IndexLink"/>
                <w:lang w:val="en-US" w:eastAsia="en-US"/>
              </w:rPr>
              <w:t>Test A2a and A2b</w:t>
              <w:tab/>
              <w:t>21</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5">
            <w:r>
              <w:rPr>
                <w:rStyle w:val="IndexLink"/>
                <w:lang w:val="en-US" w:eastAsia="en-US"/>
              </w:rPr>
              <w:t>8.3</w:t>
            </w:r>
            <w:r>
              <w:rPr>
                <w:rStyle w:val="IndexLink"/>
                <w:rFonts w:cs="Times New Roman" w:ascii="Times New Roman" w:hAnsi="Times New Roman"/>
                <w:sz w:val="24"/>
                <w:szCs w:val="24"/>
                <w:lang w:val="en-US" w:eastAsia="en-US"/>
              </w:rPr>
              <w:tab/>
            </w:r>
            <w:r>
              <w:rPr>
                <w:rStyle w:val="IndexLink"/>
                <w:lang w:val="en-US" w:eastAsia="en-US"/>
              </w:rPr>
              <w:t>Test A3a and A3b</w:t>
              <w:tab/>
              <w:t>28</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6">
            <w:r>
              <w:rPr>
                <w:rStyle w:val="IndexLink"/>
                <w:lang w:val="en-US" w:eastAsia="en-US"/>
              </w:rPr>
              <w:t>8.4</w:t>
            </w:r>
            <w:r>
              <w:rPr>
                <w:rStyle w:val="IndexLink"/>
                <w:rFonts w:cs="Times New Roman" w:ascii="Times New Roman" w:hAnsi="Times New Roman"/>
                <w:sz w:val="24"/>
                <w:szCs w:val="24"/>
                <w:lang w:val="en-US" w:eastAsia="en-US"/>
              </w:rPr>
              <w:tab/>
            </w:r>
            <w:r>
              <w:rPr>
                <w:rStyle w:val="IndexLink"/>
                <w:lang w:val="en-US" w:eastAsia="en-US"/>
              </w:rPr>
              <w:t>Test A4a and A4b</w:t>
              <w:tab/>
              <w:t>35</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7">
            <w:r>
              <w:rPr>
                <w:rStyle w:val="IndexLink"/>
                <w:lang w:val="en-US" w:eastAsia="en-US"/>
              </w:rPr>
              <w:t>8.5</w:t>
            </w:r>
            <w:r>
              <w:rPr>
                <w:rStyle w:val="IndexLink"/>
                <w:rFonts w:cs="Times New Roman" w:ascii="Times New Roman" w:hAnsi="Times New Roman"/>
                <w:sz w:val="24"/>
                <w:szCs w:val="24"/>
                <w:lang w:val="en-US" w:eastAsia="en-US"/>
              </w:rPr>
              <w:tab/>
            </w:r>
            <w:r>
              <w:rPr>
                <w:rStyle w:val="IndexLink"/>
                <w:lang w:val="en-US" w:eastAsia="en-US"/>
              </w:rPr>
              <w:t>Test B1a and B1b</w:t>
              <w:tab/>
              <w:t>42</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8">
            <w:r>
              <w:rPr>
                <w:rStyle w:val="IndexLink"/>
                <w:lang w:val="en-US" w:eastAsia="en-US"/>
              </w:rPr>
              <w:t>8.6</w:t>
            </w:r>
            <w:r>
              <w:rPr>
                <w:rStyle w:val="IndexLink"/>
                <w:rFonts w:cs="Times New Roman" w:ascii="Times New Roman" w:hAnsi="Times New Roman"/>
                <w:sz w:val="24"/>
                <w:szCs w:val="24"/>
                <w:lang w:val="en-US" w:eastAsia="en-US"/>
              </w:rPr>
              <w:tab/>
            </w:r>
            <w:r>
              <w:rPr>
                <w:rStyle w:val="IndexLink"/>
                <w:lang w:val="en-US" w:eastAsia="en-US"/>
              </w:rPr>
              <w:t>Test B2a and B2b</w:t>
              <w:tab/>
              <w:t>49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19">
            <w:r>
              <w:rPr>
                <w:rStyle w:val="IndexLink"/>
                <w:lang w:val="en-US" w:eastAsia="en-US"/>
              </w:rPr>
              <w:t>8.7</w:t>
            </w:r>
            <w:r>
              <w:rPr>
                <w:rStyle w:val="IndexLink"/>
                <w:rFonts w:cs="Times New Roman" w:ascii="Times New Roman" w:hAnsi="Times New Roman"/>
                <w:sz w:val="24"/>
                <w:szCs w:val="24"/>
                <w:lang w:val="en-US" w:eastAsia="en-US"/>
              </w:rPr>
              <w:tab/>
            </w:r>
            <w:r>
              <w:rPr>
                <w:rStyle w:val="IndexLink"/>
                <w:lang w:val="en-US" w:eastAsia="en-US"/>
              </w:rPr>
              <w:t>Test B3a and B3b</w:t>
              <w:tab/>
              <w:t>56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20">
            <w:r>
              <w:rPr>
                <w:rStyle w:val="IndexLink"/>
                <w:lang w:val="en-US" w:eastAsia="en-US"/>
              </w:rPr>
              <w:t>8.8</w:t>
            </w:r>
            <w:r>
              <w:rPr>
                <w:rStyle w:val="IndexLink"/>
                <w:rFonts w:cs="Times New Roman" w:ascii="Times New Roman" w:hAnsi="Times New Roman"/>
                <w:sz w:val="24"/>
                <w:szCs w:val="24"/>
                <w:lang w:val="en-US" w:eastAsia="en-US"/>
              </w:rPr>
              <w:tab/>
            </w:r>
            <w:r>
              <w:rPr>
                <w:rStyle w:val="IndexLink"/>
                <w:lang w:val="en-US" w:eastAsia="en-US"/>
              </w:rPr>
              <w:t>Test B4a and B4b</w:t>
              <w:tab/>
              <w:t>58</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168121">
            <w:r>
              <w:rPr>
                <w:rStyle w:val="IndexLink"/>
                <w:lang w:val="en-US" w:eastAsia="en-US"/>
              </w:rPr>
              <w:t>9</w:t>
            </w:r>
            <w:r>
              <w:rPr>
                <w:rStyle w:val="IndexLink"/>
                <w:rFonts w:cs="Times New Roman" w:ascii="Times New Roman" w:hAnsi="Times New Roman"/>
                <w:sz w:val="24"/>
                <w:szCs w:val="24"/>
                <w:lang w:val="en-US" w:eastAsia="en-US"/>
              </w:rPr>
              <w:tab/>
            </w:r>
            <w:r>
              <w:rPr>
                <w:rStyle w:val="IndexLink"/>
                <w:lang w:val="en-US" w:eastAsia="en-US"/>
              </w:rPr>
              <w:t>Application of Selection Rules</w:t>
              <w:tab/>
              <w:t>58</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22">
            <w:r>
              <w:rPr>
                <w:rStyle w:val="IndexLink"/>
                <w:lang w:val="en-US" w:eastAsia="en-US"/>
              </w:rPr>
              <w:t>9.1</w:t>
            </w:r>
            <w:r>
              <w:rPr>
                <w:rStyle w:val="IndexLink"/>
                <w:rFonts w:cs="Times New Roman" w:ascii="Times New Roman" w:hAnsi="Times New Roman"/>
                <w:sz w:val="24"/>
                <w:szCs w:val="24"/>
                <w:lang w:val="en-US" w:eastAsia="en-US"/>
              </w:rPr>
              <w:tab/>
            </w:r>
            <w:r>
              <w:rPr>
                <w:rStyle w:val="IndexLink"/>
                <w:lang w:val="en-US" w:eastAsia="en-US"/>
              </w:rPr>
              <w:t>PSS/MMS LBRAC Selection Rule 1</w:t>
              <w:tab/>
              <w:t>58</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23">
            <w:r>
              <w:rPr>
                <w:rStyle w:val="IndexLink"/>
                <w:lang w:val="en-US" w:eastAsia="en-US"/>
              </w:rPr>
              <w:t>9.2</w:t>
            </w:r>
            <w:r>
              <w:rPr>
                <w:rStyle w:val="IndexLink"/>
                <w:rFonts w:cs="Times New Roman" w:ascii="Times New Roman" w:hAnsi="Times New Roman"/>
                <w:sz w:val="24"/>
                <w:szCs w:val="24"/>
                <w:lang w:val="en-US" w:eastAsia="en-US"/>
              </w:rPr>
              <w:tab/>
            </w:r>
            <w:r>
              <w:rPr>
                <w:rStyle w:val="IndexLink"/>
                <w:lang w:val="en-US" w:eastAsia="en-US"/>
              </w:rPr>
              <w:t>PSS/MMS LBRAC Selection Rule 2</w:t>
              <w:tab/>
              <w:t>58</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168124">
            <w:r>
              <w:rPr>
                <w:rStyle w:val="IndexLink"/>
                <w:lang w:val="en-US" w:eastAsia="en-US"/>
              </w:rPr>
              <w:t>9.3</w:t>
            </w:r>
            <w:r>
              <w:rPr>
                <w:rStyle w:val="IndexLink"/>
                <w:rFonts w:cs="Times New Roman" w:ascii="Times New Roman" w:hAnsi="Times New Roman"/>
                <w:sz w:val="24"/>
                <w:szCs w:val="24"/>
                <w:lang w:val="en-US" w:eastAsia="en-US"/>
              </w:rPr>
              <w:tab/>
            </w:r>
            <w:r>
              <w:rPr>
                <w:rStyle w:val="IndexLink"/>
                <w:lang w:val="en-US" w:eastAsia="en-US"/>
              </w:rPr>
              <w:t>PSS/MMS LBRAC Selection Rule 3</w:t>
              <w:tab/>
              <w:t>58</w:t>
            </w:r>
          </w:hyperlink>
        </w:p>
        <w:p>
          <w:pPr>
            <w:pStyle w:val="Contents1"/>
            <w:tabs>
              <w:tab w:val="left" w:pos="720" w:leader="none"/>
              <w:tab w:val="right" w:pos="8630" w:leader="dot"/>
            </w:tabs>
            <w:rPr>
              <w:rFonts w:ascii="Times New Roman" w:hAnsi="Times New Roman" w:cs="Times New Roman"/>
              <w:sz w:val="24"/>
              <w:szCs w:val="24"/>
              <w:lang w:val="en-US" w:eastAsia="en-US"/>
            </w:rPr>
          </w:pPr>
          <w:hyperlink w:anchor="__RefHeading___Toc66168125">
            <w:r>
              <w:rPr>
                <w:rStyle w:val="IndexLink"/>
                <w:lang w:val="en-US" w:eastAsia="en-US"/>
              </w:rPr>
              <w:t>10</w:t>
            </w:r>
            <w:r>
              <w:rPr>
                <w:rStyle w:val="IndexLink"/>
                <w:rFonts w:cs="Times New Roman" w:ascii="Times New Roman" w:hAnsi="Times New Roman"/>
                <w:sz w:val="24"/>
                <w:szCs w:val="24"/>
                <w:lang w:val="en-US" w:eastAsia="en-US"/>
              </w:rPr>
              <w:tab/>
            </w:r>
            <w:r>
              <w:rPr>
                <w:rStyle w:val="IndexLink"/>
                <w:lang w:val="en-US" w:eastAsia="en-US"/>
              </w:rPr>
              <w:t>Reference Documents</w:t>
              <w:tab/>
              <w:t>58</w:t>
            </w:r>
          </w:hyperlink>
        </w:p>
        <w:p>
          <w:pPr>
            <w:pStyle w:val="Contents1"/>
            <w:tabs>
              <w:tab w:val="clear" w:pos="720"/>
              <w:tab w:val="right" w:pos="8630" w:leader="dot"/>
            </w:tabs>
            <w:rPr>
              <w:rFonts w:ascii="Times New Roman" w:hAnsi="Times New Roman" w:cs="Times New Roman"/>
              <w:sz w:val="24"/>
              <w:szCs w:val="24"/>
              <w:lang w:val="en-US" w:eastAsia="en-US"/>
            </w:rPr>
          </w:pPr>
          <w:hyperlink w:anchor="__RefHeading___Toc66168126">
            <w:r>
              <w:rPr>
                <w:rStyle w:val="IndexLink"/>
                <w:lang w:val="en-US" w:eastAsia="en-US"/>
              </w:rPr>
              <w:t>Annex I - Low-Rate Experiment Training and Test Items</w:t>
              <w:tab/>
              <w:t>58</w:t>
            </w:r>
          </w:hyperlink>
        </w:p>
        <w:p>
          <w:pPr>
            <w:pStyle w:val="Contents2"/>
            <w:tabs>
              <w:tab w:val="clear" w:pos="720"/>
              <w:tab w:val="right" w:pos="8630" w:leader="dot"/>
            </w:tabs>
            <w:rPr>
              <w:rFonts w:ascii="Times New Roman" w:hAnsi="Times New Roman" w:cs="Times New Roman"/>
              <w:sz w:val="24"/>
              <w:szCs w:val="24"/>
              <w:lang w:val="en-US" w:eastAsia="en-US"/>
            </w:rPr>
          </w:pPr>
          <w:hyperlink w:anchor="__RefHeading___Toc66168127">
            <w:r>
              <w:rPr>
                <w:rStyle w:val="IndexLink"/>
                <w:lang w:val="en-US" w:eastAsia="en-US"/>
              </w:rPr>
              <w:t>Training Items</w:t>
              <w:tab/>
              <w:t>58</w:t>
            </w:r>
          </w:hyperlink>
        </w:p>
        <w:p>
          <w:pPr>
            <w:pStyle w:val="Contents2"/>
            <w:tabs>
              <w:tab w:val="clear" w:pos="720"/>
              <w:tab w:val="right" w:pos="8630" w:leader="dot"/>
            </w:tabs>
            <w:rPr>
              <w:rFonts w:ascii="Times New Roman" w:hAnsi="Times New Roman" w:cs="Times New Roman"/>
              <w:sz w:val="24"/>
              <w:szCs w:val="24"/>
              <w:lang w:val="en-US" w:eastAsia="en-US"/>
            </w:rPr>
          </w:pPr>
          <w:hyperlink w:anchor="__RefHeading___Toc66168128">
            <w:r>
              <w:rPr>
                <w:rStyle w:val="IndexLink"/>
                <w:lang w:val="en-US" w:eastAsia="en-US"/>
              </w:rPr>
              <w:t>Test Items</w:t>
              <w:tab/>
              <w:t>58</w:t>
            </w:r>
          </w:hyperlink>
          <w:r>
            <w:rPr>
              <w:rStyle w:val="IndexLink"/>
              <w:lang w:val="en-US" w:eastAsia="en-US"/>
            </w:rPr>
            <w:fldChar w:fldCharType="end"/>
          </w:r>
        </w:p>
      </w:sdtContent>
    </w:sdt>
    <w:p>
      <w:pPr>
        <w:pStyle w:val="Normal"/>
        <w:rPr>
          <w:rFonts w:ascii="Times New Roman" w:hAnsi="Times New Roman" w:cs="Arial"/>
          <w:sz w:val="24"/>
          <w:szCs w:val="24"/>
          <w:lang w:val="en-US" w:eastAsia="en-US"/>
        </w:rPr>
      </w:pPr>
      <w:r>
        <w:rPr>
          <w:rFonts w:cs="Arial" w:ascii="Times New Roman" w:hAnsi="Times New Roman"/>
          <w:sz w:val="24"/>
          <w:szCs w:val="24"/>
          <w:lang w:val="en-US" w:eastAsia="en-US"/>
        </w:rPr>
      </w:r>
      <w:r>
        <w:br w:type="page"/>
      </w:r>
    </w:p>
    <w:p>
      <w:pPr>
        <w:pStyle w:val="Heading1"/>
        <w:rPr/>
      </w:pPr>
      <w:bookmarkStart w:id="2" w:name="__RefHeading___Toc66168092"/>
      <w:bookmarkEnd w:id="2"/>
      <w:r>
        <w:rPr/>
        <w:t>Introduction</w:t>
      </w:r>
    </w:p>
    <w:p>
      <w:pPr>
        <w:pStyle w:val="Normal"/>
        <w:tabs>
          <w:tab w:val="clear" w:pos="720"/>
          <w:tab w:val="left" w:pos="1418" w:leader="none"/>
        </w:tabs>
        <w:rPr/>
      </w:pPr>
      <w:r>
        <w:rPr>
          <w:rFonts w:cs="Arial"/>
        </w:rPr>
        <w:t xml:space="preserve">The European Telecommunications Standards Institute (ETSI) has conducted a series of eight experiments in the </w:t>
      </w:r>
      <w:r>
        <w:rPr/>
        <w:t>3GPP Audio codec exercise.  3GPP desires to use the test to evaluate candidate codecs for their needs, as set forth in document S4-030824, “</w:t>
      </w:r>
      <w:r>
        <w:rPr>
          <w:b/>
        </w:rPr>
        <w:t>AMR-WB+ and PSS/MMS Low-Rate Audio Selection Test and Processing Plan Version 2.2</w:t>
      </w:r>
      <w:r>
        <w:rPr/>
        <w:t>” [</w:t>
      </w:r>
      <w:r>
        <w:rPr/>
        <w:fldChar w:fldCharType="begin"/>
      </w:r>
      <w:r>
        <w:rPr/>
        <w:instrText xml:space="preserve"> REF _Ref64451185 \r \h </w:instrText>
      </w:r>
      <w:r>
        <w:rPr/>
        <w:fldChar w:fldCharType="separate"/>
      </w:r>
      <w:r>
        <w:rPr/>
        <w:t>1</w:t>
      </w:r>
      <w:r>
        <w:rPr/>
        <w:fldChar w:fldCharType="end"/>
      </w:r>
      <w:r>
        <w:rPr/>
        <w:t>]. This documents reports the results of those tests.</w:t>
      </w:r>
    </w:p>
    <w:p>
      <w:pPr>
        <w:pStyle w:val="Normal"/>
        <w:rPr/>
      </w:pPr>
      <w:r>
        <w:rPr/>
      </w:r>
    </w:p>
    <w:p>
      <w:pPr>
        <w:pStyle w:val="Normal"/>
        <w:rPr/>
      </w:pPr>
      <w:r>
        <w:rPr/>
        <w:t xml:space="preserve">In this report, Section </w:t>
      </w:r>
      <w:r>
        <w:rPr>
          <w:highlight w:val="yellow"/>
        </w:rPr>
        <w:fldChar w:fldCharType="begin"/>
      </w:r>
      <w:r>
        <w:rPr>
          <w:highlight w:val="yellow"/>
        </w:rPr>
        <w:instrText xml:space="preserve"> REF _Ref64199506 \r \h </w:instrText>
      </w:r>
      <w:r>
        <w:rPr>
          <w:highlight w:val="yellow"/>
        </w:rPr>
        <w:fldChar w:fldCharType="separate"/>
      </w:r>
      <w:r>
        <w:rPr>
          <w:highlight w:val="yellow"/>
        </w:rPr>
        <w:t>2</w:t>
      </w:r>
      <w:r>
        <w:rPr>
          <w:highlight w:val="yellow"/>
        </w:rPr>
        <w:fldChar w:fldCharType="end"/>
      </w:r>
      <w:r>
        <w:rPr/>
        <w:t xml:space="preserve"> presents an overview of the test design, Section </w:t>
      </w:r>
      <w:r>
        <w:rPr/>
        <w:fldChar w:fldCharType="begin"/>
      </w:r>
      <w:r>
        <w:rPr/>
        <w:instrText xml:space="preserve"> REF _Ref64199569 \r \h </w:instrText>
      </w:r>
      <w:r>
        <w:rPr/>
        <w:fldChar w:fldCharType="separate"/>
      </w:r>
      <w:r>
        <w:rPr/>
        <w:t>3</w:t>
      </w:r>
      <w:r>
        <w:rPr/>
        <w:fldChar w:fldCharType="end"/>
      </w:r>
      <w:r>
        <w:rPr/>
        <w:t xml:space="preserve"> describes the systems under test, and Section 4 describes the experimental design in greater detail. Section </w:t>
      </w:r>
      <w:r>
        <w:rPr/>
        <w:fldChar w:fldCharType="begin"/>
      </w:r>
      <w:r>
        <w:rPr/>
        <w:instrText xml:space="preserve"> REF _Ref64199653 \r \h </w:instrText>
      </w:r>
      <w:r>
        <w:rPr/>
        <w:fldChar w:fldCharType="separate"/>
      </w:r>
      <w:r>
        <w:rPr/>
        <w:t>5</w:t>
      </w:r>
      <w:r>
        <w:rPr/>
        <w:fldChar w:fldCharType="end"/>
      </w:r>
      <w:r>
        <w:rPr/>
        <w:t xml:space="preserve"> describes the test material used. For a detailed report on processing of the test material, see the Host and Mirror Laboratory Reports. Section </w:t>
      </w:r>
      <w:r>
        <w:rPr/>
        <w:fldChar w:fldCharType="begin"/>
      </w:r>
      <w:r>
        <w:rPr/>
        <w:instrText xml:space="preserve"> REF _Ref64199881 \r \h </w:instrText>
      </w:r>
      <w:r>
        <w:rPr/>
        <w:fldChar w:fldCharType="separate"/>
      </w:r>
      <w:r>
        <w:rPr/>
        <w:t>6</w:t>
      </w:r>
      <w:r>
        <w:rPr/>
        <w:fldChar w:fldCharType="end"/>
      </w:r>
      <w:r>
        <w:rPr/>
        <w:t xml:space="preserve"> documents the test laboratories used for each component of the test. Section </w:t>
      </w:r>
      <w:r>
        <w:rPr/>
        <w:fldChar w:fldCharType="begin"/>
      </w:r>
      <w:r>
        <w:rPr/>
        <w:instrText xml:space="preserve"> REF _Ref64199941 \r \h </w:instrText>
      </w:r>
      <w:r>
        <w:rPr/>
        <w:fldChar w:fldCharType="separate"/>
      </w:r>
      <w:r>
        <w:rPr/>
        <w:t>7</w:t>
      </w:r>
      <w:r>
        <w:rPr/>
        <w:fldChar w:fldCharType="end"/>
      </w:r>
      <w:r>
        <w:rPr/>
        <w:t xml:space="preserve"> presents an overview of the statistical analysis used in the data reduction, and Section </w:t>
      </w:r>
      <w:r>
        <w:rPr/>
        <w:fldChar w:fldCharType="begin"/>
      </w:r>
      <w:r>
        <w:rPr/>
        <w:instrText xml:space="preserve"> REF _Ref64200053 \r \h </w:instrText>
      </w:r>
      <w:r>
        <w:rPr/>
        <w:fldChar w:fldCharType="separate"/>
      </w:r>
      <w:r>
        <w:rPr/>
        <w:t>8</w:t>
      </w:r>
      <w:r>
        <w:rPr/>
        <w:fldChar w:fldCharType="end"/>
      </w:r>
      <w:r>
        <w:rPr/>
        <w:t xml:space="preserve"> presents the test results for each of the experiments. Section </w:t>
      </w:r>
      <w:r>
        <w:rPr/>
        <w:fldChar w:fldCharType="begin"/>
      </w:r>
      <w:r>
        <w:rPr/>
        <w:instrText xml:space="preserve"> REF _Ref64797532 \r \h </w:instrText>
      </w:r>
      <w:r>
        <w:rPr/>
        <w:fldChar w:fldCharType="separate"/>
      </w:r>
      <w:r>
        <w:rPr/>
        <w:t>9</w:t>
      </w:r>
      <w:r>
        <w:rPr/>
        <w:fldChar w:fldCharType="end"/>
      </w:r>
      <w:r>
        <w:rPr/>
        <w:t xml:space="preserve"> presents the results of applying the Selection Rules.</w:t>
      </w:r>
    </w:p>
    <w:p>
      <w:pPr>
        <w:pStyle w:val="Heading1"/>
        <w:rPr/>
      </w:pPr>
      <w:bookmarkStart w:id="3" w:name="__RefHeading___Toc66168093"/>
      <w:bookmarkStart w:id="4" w:name="_Ref64199506"/>
      <w:bookmarkEnd w:id="3"/>
      <w:r>
        <w:rPr/>
        <w:t>Overview of experiments</w:t>
      </w:r>
      <w:bookmarkEnd w:id="4"/>
    </w:p>
    <w:p>
      <w:pPr>
        <w:pStyle w:val="Normal"/>
        <w:rPr/>
      </w:pPr>
      <w:r>
        <w:rPr/>
        <w:t>There were eight experiments conducted, which were divided into two main blocks, “A” and “B”, each of which tested different operating conditions:</w:t>
      </w:r>
    </w:p>
    <w:p>
      <w:pPr>
        <w:pStyle w:val="Normal"/>
        <w:numPr>
          <w:ilvl w:val="0"/>
          <w:numId w:val="8"/>
        </w:numPr>
        <w:rPr/>
      </w:pPr>
      <w:r>
        <w:rPr/>
        <w:t xml:space="preserve">A: </w:t>
        <w:tab/>
        <w:t>Intrinsic quality comparison of candidate codecs</w:t>
      </w:r>
    </w:p>
    <w:p>
      <w:pPr>
        <w:pStyle w:val="Normal"/>
        <w:numPr>
          <w:ilvl w:val="0"/>
          <w:numId w:val="8"/>
        </w:numPr>
        <w:rPr/>
      </w:pPr>
      <w:r>
        <w:rPr/>
        <w:t xml:space="preserve">B: </w:t>
        <w:tab/>
        <w:t>Quality comparison under stressed operating conditions</w:t>
      </w:r>
    </w:p>
    <w:p>
      <w:pPr>
        <w:pStyle w:val="Normal"/>
        <w:rPr/>
      </w:pPr>
      <w:r>
        <w:rPr/>
      </w:r>
    </w:p>
    <w:p>
      <w:pPr>
        <w:pStyle w:val="Normal"/>
        <w:rPr/>
      </w:pPr>
      <w:r>
        <w:rPr/>
        <w:t xml:space="preserve">Each of experiment block A and B were further divided into four experiments that tested the candidate codecs at different bitrates and operational conditions. </w:t>
      </w:r>
    </w:p>
    <w:p>
      <w:pPr>
        <w:pStyle w:val="Normal"/>
        <w:rPr/>
      </w:pPr>
      <w:r>
        <w:rPr/>
      </w:r>
    </w:p>
    <w:p>
      <w:pPr>
        <w:pStyle w:val="Normal"/>
        <w:rPr/>
      </w:pPr>
      <w:r>
        <w:rPr/>
        <w:t>Experiments in block A tested the candidate codecs at the following bitrates and operating conditions:</w:t>
      </w:r>
    </w:p>
    <w:p>
      <w:pPr>
        <w:pStyle w:val="Normal"/>
        <w:numPr>
          <w:ilvl w:val="0"/>
          <w:numId w:val="3"/>
        </w:numPr>
        <w:rPr/>
      </w:pPr>
      <w:r>
        <w:rPr/>
        <w:t>A1:</w:t>
        <w:tab/>
        <w:t>14 kbps, mono, use case A (PSS)</w:t>
      </w:r>
    </w:p>
    <w:p>
      <w:pPr>
        <w:pStyle w:val="Normal"/>
        <w:numPr>
          <w:ilvl w:val="0"/>
          <w:numId w:val="3"/>
        </w:numPr>
        <w:rPr/>
      </w:pPr>
      <w:r>
        <w:rPr/>
        <w:t>A2:</w:t>
        <w:tab/>
        <w:t>18 kbps, stereo, use case A (PSS)</w:t>
      </w:r>
    </w:p>
    <w:p>
      <w:pPr>
        <w:pStyle w:val="Normal"/>
        <w:numPr>
          <w:ilvl w:val="0"/>
          <w:numId w:val="3"/>
        </w:numPr>
        <w:rPr/>
      </w:pPr>
      <w:r>
        <w:rPr/>
        <w:t>A3:</w:t>
        <w:tab/>
        <w:t>24 kbps, mono, use case A (PSS)</w:t>
      </w:r>
    </w:p>
    <w:p>
      <w:pPr>
        <w:pStyle w:val="Normal"/>
        <w:numPr>
          <w:ilvl w:val="0"/>
          <w:numId w:val="3"/>
        </w:numPr>
        <w:rPr/>
      </w:pPr>
      <w:r>
        <w:rPr/>
        <w:t>A4:</w:t>
        <w:tab/>
        <w:t>24 kbps, stereo, use case A (PSS)</w:t>
      </w:r>
    </w:p>
    <w:p>
      <w:pPr>
        <w:pStyle w:val="Normal"/>
        <w:rPr/>
      </w:pPr>
      <w:r>
        <w:rPr/>
        <w:br/>
        <w:t>Experiments in block B tested the candidate codecs at the following bitrates and operating conditions:</w:t>
      </w:r>
    </w:p>
    <w:p>
      <w:pPr>
        <w:pStyle w:val="Normal"/>
        <w:numPr>
          <w:ilvl w:val="0"/>
          <w:numId w:val="3"/>
        </w:numPr>
        <w:rPr/>
      </w:pPr>
      <w:r>
        <w:rPr/>
        <w:t>B1:</w:t>
        <w:tab/>
        <w:t xml:space="preserve">14 kbps, mono, use case B (MMS), 16 kHz input and output sampling rate. </w:t>
      </w:r>
    </w:p>
    <w:p>
      <w:pPr>
        <w:pStyle w:val="Normal"/>
        <w:numPr>
          <w:ilvl w:val="0"/>
          <w:numId w:val="3"/>
        </w:numPr>
        <w:rPr/>
      </w:pPr>
      <w:r>
        <w:rPr/>
        <w:t>B2:</w:t>
        <w:tab/>
        <w:t>18 kbps, stereo, use case B (MMS),</w:t>
      </w:r>
    </w:p>
    <w:p>
      <w:pPr>
        <w:pStyle w:val="Normal"/>
        <w:numPr>
          <w:ilvl w:val="0"/>
          <w:numId w:val="3"/>
        </w:numPr>
        <w:rPr/>
      </w:pPr>
      <w:r>
        <w:rPr/>
        <w:t>B3:</w:t>
        <w:tab/>
        <w:t>14 kbps, mono, use case A (PSS), 3% frame error rate (FER)</w:t>
      </w:r>
    </w:p>
    <w:p>
      <w:pPr>
        <w:pStyle w:val="Normal"/>
        <w:numPr>
          <w:ilvl w:val="0"/>
          <w:numId w:val="3"/>
        </w:numPr>
        <w:rPr/>
      </w:pPr>
      <w:r>
        <w:rPr/>
        <w:t>B4:</w:t>
        <w:tab/>
        <w:t>24 kbps, stereo, use case A (PSS), 3% FER</w:t>
      </w:r>
    </w:p>
    <w:p>
      <w:pPr>
        <w:pStyle w:val="Normal"/>
        <w:rPr/>
      </w:pPr>
      <w:r>
        <w:rPr/>
      </w:r>
    </w:p>
    <w:p>
      <w:pPr>
        <w:pStyle w:val="Normal"/>
        <w:rPr/>
      </w:pPr>
      <w:r>
        <w:rPr/>
        <w:t>Each of experiments 1-4 in blocks A and B was further divided into two sub-experiments, designated “a” and “b”. This division made the magnitude of the resulting listening task of reasonable size and also permitted added diversity in the test material. Two listening labs participated in each sub-experiment (for a total of four per experiment), and a different set of test material was used for each sub-experiment.</w:t>
      </w:r>
    </w:p>
    <w:p>
      <w:pPr>
        <w:pStyle w:val="Normal"/>
        <w:numPr>
          <w:ilvl w:val="0"/>
          <w:numId w:val="3"/>
        </w:numPr>
        <w:rPr/>
      </w:pPr>
      <w:r>
        <w:rPr/>
        <w:t>A1a</w:t>
        <w:tab/>
        <w:t>Test material set A1a, Listening Lab 1 and 5</w:t>
      </w:r>
    </w:p>
    <w:p>
      <w:pPr>
        <w:pStyle w:val="Normal"/>
        <w:numPr>
          <w:ilvl w:val="0"/>
          <w:numId w:val="3"/>
        </w:numPr>
        <w:rPr/>
      </w:pPr>
      <w:r>
        <w:rPr/>
        <w:t>A1b</w:t>
        <w:tab/>
        <w:t>Test material set A1b, Listening Lab 2 and 6</w:t>
      </w:r>
    </w:p>
    <w:p>
      <w:pPr>
        <w:pStyle w:val="Normal"/>
        <w:numPr>
          <w:ilvl w:val="0"/>
          <w:numId w:val="3"/>
        </w:numPr>
        <w:rPr/>
      </w:pPr>
      <w:r>
        <w:rPr/>
        <w:t>A2a</w:t>
        <w:tab/>
        <w:t>Test material set A2a, Listening Lab 3 and 7</w:t>
      </w:r>
    </w:p>
    <w:p>
      <w:pPr>
        <w:pStyle w:val="Normal"/>
        <w:numPr>
          <w:ilvl w:val="0"/>
          <w:numId w:val="3"/>
        </w:numPr>
        <w:rPr/>
      </w:pPr>
      <w:r>
        <w:rPr/>
        <w:t>A2b</w:t>
        <w:tab/>
        <w:t>Test material set A2b, Listening Lab 4 and 8</w:t>
      </w:r>
    </w:p>
    <w:p>
      <w:pPr>
        <w:pStyle w:val="Normal"/>
        <w:numPr>
          <w:ilvl w:val="0"/>
          <w:numId w:val="3"/>
        </w:numPr>
        <w:rPr/>
      </w:pPr>
      <w:r>
        <w:rPr/>
        <w:t>A3a</w:t>
        <w:tab/>
        <w:t>Test material set A3a, Listening Lab 5 and 1</w:t>
      </w:r>
    </w:p>
    <w:p>
      <w:pPr>
        <w:pStyle w:val="Normal"/>
        <w:numPr>
          <w:ilvl w:val="0"/>
          <w:numId w:val="3"/>
        </w:numPr>
        <w:rPr/>
      </w:pPr>
      <w:r>
        <w:rPr/>
        <w:t>A3b</w:t>
        <w:tab/>
        <w:t>Test material set A3b, Listening Lab 6 and 2</w:t>
      </w:r>
    </w:p>
    <w:p>
      <w:pPr>
        <w:pStyle w:val="Normal"/>
        <w:numPr>
          <w:ilvl w:val="0"/>
          <w:numId w:val="3"/>
        </w:numPr>
        <w:rPr/>
      </w:pPr>
      <w:r>
        <w:rPr/>
        <w:t>A4a</w:t>
        <w:tab/>
        <w:t>Test material set A4a, Listening Lab 7 and 3</w:t>
      </w:r>
    </w:p>
    <w:p>
      <w:pPr>
        <w:pStyle w:val="Normal"/>
        <w:numPr>
          <w:ilvl w:val="0"/>
          <w:numId w:val="3"/>
        </w:numPr>
        <w:rPr/>
      </w:pPr>
      <w:r>
        <w:rPr/>
        <w:t>A4b</w:t>
        <w:tab/>
        <w:t>Test material set A4b, Listening Lab 8 and 4</w:t>
      </w:r>
    </w:p>
    <w:p>
      <w:pPr>
        <w:pStyle w:val="Normal"/>
        <w:numPr>
          <w:ilvl w:val="0"/>
          <w:numId w:val="3"/>
        </w:numPr>
        <w:rPr/>
      </w:pPr>
      <w:r>
        <w:rPr/>
        <w:t>B1a</w:t>
        <w:tab/>
        <w:t>Test material set B1a, Listening Lab 1 and 5</w:t>
      </w:r>
    </w:p>
    <w:p>
      <w:pPr>
        <w:pStyle w:val="Normal"/>
        <w:numPr>
          <w:ilvl w:val="0"/>
          <w:numId w:val="3"/>
        </w:numPr>
        <w:rPr/>
      </w:pPr>
      <w:r>
        <w:rPr/>
        <w:t>B1b</w:t>
        <w:tab/>
        <w:t>Test material set B1b, Listening Lab 2 and 6</w:t>
      </w:r>
    </w:p>
    <w:p>
      <w:pPr>
        <w:pStyle w:val="Normal"/>
        <w:numPr>
          <w:ilvl w:val="0"/>
          <w:numId w:val="3"/>
        </w:numPr>
        <w:rPr/>
      </w:pPr>
      <w:r>
        <w:rPr/>
        <w:t>B2a</w:t>
        <w:tab/>
        <w:t>Test material set B2a, Listening Lab 3 and 7</w:t>
      </w:r>
    </w:p>
    <w:p>
      <w:pPr>
        <w:pStyle w:val="Normal"/>
        <w:numPr>
          <w:ilvl w:val="0"/>
          <w:numId w:val="3"/>
        </w:numPr>
        <w:rPr/>
      </w:pPr>
      <w:r>
        <w:rPr/>
        <w:t>B2b</w:t>
        <w:tab/>
        <w:t>Test material set B2b, Listening Lab 4 and 8</w:t>
      </w:r>
    </w:p>
    <w:p>
      <w:pPr>
        <w:pStyle w:val="Normal"/>
        <w:numPr>
          <w:ilvl w:val="0"/>
          <w:numId w:val="3"/>
        </w:numPr>
        <w:rPr/>
      </w:pPr>
      <w:r>
        <w:rPr/>
        <w:t>B3a</w:t>
        <w:tab/>
        <w:t>Test material set B3a, Listening Lab 5 and 1</w:t>
      </w:r>
    </w:p>
    <w:p>
      <w:pPr>
        <w:pStyle w:val="Normal"/>
        <w:numPr>
          <w:ilvl w:val="0"/>
          <w:numId w:val="3"/>
        </w:numPr>
        <w:rPr/>
      </w:pPr>
      <w:r>
        <w:rPr/>
        <w:t>B3b</w:t>
        <w:tab/>
        <w:t>Test material set B3b, Listening Lab 6 and 2</w:t>
      </w:r>
    </w:p>
    <w:p>
      <w:pPr>
        <w:pStyle w:val="Normal"/>
        <w:numPr>
          <w:ilvl w:val="0"/>
          <w:numId w:val="3"/>
        </w:numPr>
        <w:rPr/>
      </w:pPr>
      <w:r>
        <w:rPr/>
        <w:t>B4a</w:t>
        <w:tab/>
        <w:t>Test material set B4a, Listening Lab 7 and 3</w:t>
      </w:r>
    </w:p>
    <w:p>
      <w:pPr>
        <w:pStyle w:val="Normal"/>
        <w:numPr>
          <w:ilvl w:val="0"/>
          <w:numId w:val="3"/>
        </w:numPr>
        <w:rPr/>
      </w:pPr>
      <w:r>
        <w:rPr/>
        <w:t>B4b</w:t>
        <w:tab/>
        <w:t>Test material set B4b, Listening Lab 8 and 4</w:t>
      </w:r>
    </w:p>
    <w:p>
      <w:pPr>
        <w:pStyle w:val="Heading1"/>
        <w:rPr/>
      </w:pPr>
      <w:bookmarkStart w:id="5" w:name="__RefHeading___Toc66168094"/>
      <w:bookmarkStart w:id="6" w:name="_Ref64199569"/>
      <w:bookmarkEnd w:id="5"/>
      <w:r>
        <w:rPr/>
        <w:t>Systems under test</w:t>
      </w:r>
      <w:bookmarkEnd w:id="6"/>
    </w:p>
    <w:p>
      <w:pPr>
        <w:pStyle w:val="Heading2"/>
        <w:rPr/>
      </w:pPr>
      <w:bookmarkStart w:id="7" w:name="__RefHeading___Toc66168095"/>
      <w:bookmarkEnd w:id="7"/>
      <w:r>
        <w:rPr/>
        <w:t>Candidate codecs</w:t>
      </w:r>
    </w:p>
    <w:p>
      <w:pPr>
        <w:pStyle w:val="Normal"/>
        <w:rPr/>
      </w:pPr>
      <w:r>
        <w:rPr/>
        <w:t>The candidate codecs participating in the AMR-WB+ and PSS/MMS low-rate audio selection tests are listed in the following table.</w:t>
      </w:r>
    </w:p>
    <w:p>
      <w:pPr>
        <w:pStyle w:val="Normal"/>
        <w:rPr/>
      </w:pPr>
      <w:r>
        <w:rPr/>
      </w:r>
    </w:p>
    <w:tbl>
      <w:tblPr>
        <w:tblW w:w="6441" w:type="dxa"/>
        <w:jc w:val="left"/>
        <w:tblInd w:w="-113" w:type="dxa"/>
        <w:tblLayout w:type="fixed"/>
        <w:tblCellMar>
          <w:top w:w="0" w:type="dxa"/>
          <w:left w:w="108" w:type="dxa"/>
          <w:bottom w:w="0" w:type="dxa"/>
          <w:right w:w="108" w:type="dxa"/>
        </w:tblCellMar>
      </w:tblPr>
      <w:tblGrid>
        <w:gridCol w:w="965"/>
        <w:gridCol w:w="1350"/>
        <w:gridCol w:w="1354"/>
        <w:gridCol w:w="2772"/>
      </w:tblGrid>
      <w:tr>
        <w:trPr/>
        <w:tc>
          <w:tcPr>
            <w:tcW w:w="9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Codec </w:t>
            </w:r>
          </w:p>
        </w:tc>
        <w:tc>
          <w:tcPr>
            <w:tcW w:w="135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AMR-WB+ candidate</w:t>
            </w:r>
          </w:p>
        </w:tc>
        <w:tc>
          <w:tcPr>
            <w:tcW w:w="135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PSS/MMS low-rate audio candidate</w:t>
            </w:r>
          </w:p>
        </w:tc>
        <w:tc>
          <w:tcPr>
            <w:tcW w:w="277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AAC+</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2772" w:type="dxa"/>
            <w:tcBorders>
              <w:top w:val="single" w:sz="4" w:space="0" w:color="000000"/>
              <w:left w:val="single" w:sz="4" w:space="0" w:color="000000"/>
              <w:bottom w:val="single" w:sz="4" w:space="0" w:color="000000"/>
              <w:right w:val="single" w:sz="4" w:space="0" w:color="000000"/>
            </w:tcBorders>
          </w:tcPr>
          <w:p>
            <w:pPr>
              <w:pStyle w:val="Normal"/>
              <w:jc w:val="left"/>
              <w:rPr>
                <w:sz w:val="18"/>
                <w:lang w:val="en-GB"/>
              </w:rPr>
            </w:pPr>
            <w:r>
              <w:rPr>
                <w:sz w:val="18"/>
                <w:lang w:val="en-GB"/>
              </w:rPr>
              <w:t>Coding Technologies/</w:t>
              <w:br/>
              <w:t>NEC</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AMR-WB+</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2772" w:type="dxa"/>
            <w:tcBorders>
              <w:top w:val="single" w:sz="4" w:space="0" w:color="000000"/>
              <w:left w:val="single" w:sz="4" w:space="0" w:color="000000"/>
              <w:bottom w:val="single" w:sz="4" w:space="0" w:color="000000"/>
              <w:right w:val="single" w:sz="4" w:space="0" w:color="000000"/>
            </w:tcBorders>
          </w:tcPr>
          <w:p>
            <w:pPr>
              <w:pStyle w:val="Normal"/>
              <w:jc w:val="left"/>
              <w:rPr>
                <w:sz w:val="18"/>
              </w:rPr>
            </w:pPr>
            <w:r>
              <w:rPr>
                <w:sz w:val="18"/>
              </w:rPr>
              <w:t>Ericsson/</w:t>
            </w:r>
          </w:p>
          <w:p>
            <w:pPr>
              <w:pStyle w:val="Normal"/>
              <w:jc w:val="left"/>
              <w:rPr>
                <w:sz w:val="18"/>
              </w:rPr>
            </w:pPr>
            <w:r>
              <w:rPr>
                <w:sz w:val="18"/>
              </w:rPr>
              <w:t>Nokia/</w:t>
              <w:br/>
              <w:t>VoiceAge</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CT</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Yes</w:t>
            </w:r>
          </w:p>
        </w:tc>
        <w:tc>
          <w:tcPr>
            <w:tcW w:w="2772" w:type="dxa"/>
            <w:tcBorders>
              <w:top w:val="single" w:sz="4" w:space="0" w:color="000000"/>
              <w:left w:val="single" w:sz="4" w:space="0" w:color="000000"/>
              <w:bottom w:val="single" w:sz="4" w:space="0" w:color="000000"/>
              <w:right w:val="single" w:sz="4" w:space="0" w:color="000000"/>
            </w:tcBorders>
          </w:tcPr>
          <w:p>
            <w:pPr>
              <w:pStyle w:val="Normal"/>
              <w:jc w:val="left"/>
              <w:rPr>
                <w:sz w:val="18"/>
                <w:lang w:val="en-GB"/>
              </w:rPr>
            </w:pPr>
            <w:r>
              <w:rPr>
                <w:sz w:val="18"/>
                <w:lang w:val="en-GB"/>
              </w:rPr>
              <w:t>Coding Technologies</w:t>
            </w:r>
          </w:p>
        </w:tc>
      </w:tr>
    </w:tbl>
    <w:p>
      <w:pPr>
        <w:pStyle w:val="Normal"/>
        <w:rPr/>
      </w:pPr>
      <w:r>
        <w:rPr/>
      </w:r>
    </w:p>
    <w:p>
      <w:pPr>
        <w:pStyle w:val="Heading2"/>
        <w:rPr/>
      </w:pPr>
      <w:bookmarkStart w:id="8" w:name="__RefHeading___Toc66168096"/>
      <w:bookmarkEnd w:id="8"/>
      <w:r>
        <w:rPr/>
        <w:t>Reference codecs</w:t>
      </w:r>
    </w:p>
    <w:p>
      <w:pPr>
        <w:pStyle w:val="Normal"/>
        <w:rPr/>
      </w:pPr>
      <w:r>
        <w:rPr/>
        <w:t>The reference codecs are listed in the following table.</w:t>
      </w:r>
    </w:p>
    <w:p>
      <w:pPr>
        <w:pStyle w:val="Header"/>
        <w:tabs>
          <w:tab w:val="clear" w:pos="4320"/>
          <w:tab w:val="clear" w:pos="8640"/>
        </w:tabs>
        <w:rPr/>
      </w:pPr>
      <w:r>
        <w:rPr/>
      </w:r>
    </w:p>
    <w:tbl>
      <w:tblPr>
        <w:tblW w:w="5352" w:type="dxa"/>
        <w:jc w:val="left"/>
        <w:tblInd w:w="-113" w:type="dxa"/>
        <w:tblLayout w:type="fixed"/>
        <w:tblCellMar>
          <w:top w:w="0" w:type="dxa"/>
          <w:left w:w="108" w:type="dxa"/>
          <w:bottom w:w="0" w:type="dxa"/>
          <w:right w:w="108" w:type="dxa"/>
        </w:tblCellMar>
      </w:tblPr>
      <w:tblGrid>
        <w:gridCol w:w="965"/>
        <w:gridCol w:w="1350"/>
        <w:gridCol w:w="1354"/>
        <w:gridCol w:w="1683"/>
      </w:tblGrid>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Codec name</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AMR-WB+ candidate</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PSS/MMS low-rate audio candidate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Providing Organization(s)</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AAC</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Fraunhofer</w:t>
            </w:r>
          </w:p>
        </w:tc>
      </w:tr>
      <w:tr>
        <w:trPr/>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AMR-WB</w:t>
            </w:r>
          </w:p>
        </w:tc>
        <w:tc>
          <w:tcPr>
            <w:tcW w:w="135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35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No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3GPP</w:t>
            </w:r>
          </w:p>
        </w:tc>
      </w:tr>
    </w:tbl>
    <w:p>
      <w:pPr>
        <w:pStyle w:val="Heading2"/>
        <w:rPr/>
      </w:pPr>
      <w:bookmarkStart w:id="9" w:name="__RefHeading___Toc66168097"/>
      <w:bookmarkEnd w:id="9"/>
      <w:r>
        <w:rPr/>
        <w:t>Anchors and references</w:t>
      </w:r>
    </w:p>
    <w:p>
      <w:pPr>
        <w:pStyle w:val="Normal"/>
        <w:rPr/>
      </w:pPr>
      <w:r>
        <w:rPr/>
        <w:t>Besides the items encoded with the candidate and reference codecs, anchor and reference items were included in the tests.  In the experiments testing mono signals, two anchors were used, those being lowpass filtered versions of the original signal.  In the experiments testing stereo signals, three anchors were used, those being lowpass filtered versions of the original signal with, additionally, a reduced stereo image.  The designation “side channel attenuated by 12dB” indicates that the sum and difference signals are constructed from the stereo signal, the difference signal is attenuated by 12dB, and the stereo signal is reconstructed. A similar process is followed for 6dB attenuation. One of the references is the uncoded original signal, designated the “Hidden Reference.”  The other reference signal is also uncoded original signal, but it is designated the “Open Reference.” The MUSHRA test methodology [</w:t>
      </w:r>
      <w:r>
        <w:rPr/>
        <w:fldChar w:fldCharType="begin"/>
      </w:r>
      <w:r>
        <w:rPr/>
        <w:instrText xml:space="preserve"> REF _Ref64451276 \r \h </w:instrText>
      </w:r>
      <w:r>
        <w:rPr/>
        <w:fldChar w:fldCharType="separate"/>
      </w:r>
      <w:r>
        <w:rPr/>
        <w:t>2</w:t>
      </w:r>
      <w:r>
        <w:rPr/>
        <w:fldChar w:fldCharType="end"/>
      </w:r>
      <w:r>
        <w:rPr/>
        <w:t>], requires not only 3.5 kHz and 7.0 kHz Lowpass anchors, but also both Open and Hidden references.</w:t>
      </w:r>
    </w:p>
    <w:p>
      <w:pPr>
        <w:pStyle w:val="Normal"/>
        <w:rPr/>
      </w:pPr>
      <w:r>
        <w:rPr/>
      </w:r>
    </w:p>
    <w:tbl>
      <w:tblPr>
        <w:tblW w:w="7823" w:type="dxa"/>
        <w:jc w:val="left"/>
        <w:tblInd w:w="-113" w:type="dxa"/>
        <w:tblLayout w:type="fixed"/>
        <w:tblCellMar>
          <w:top w:w="0" w:type="dxa"/>
          <w:left w:w="108" w:type="dxa"/>
          <w:bottom w:w="0" w:type="dxa"/>
          <w:right w:w="108" w:type="dxa"/>
        </w:tblCellMar>
      </w:tblPr>
      <w:tblGrid>
        <w:gridCol w:w="2268"/>
        <w:gridCol w:w="3260"/>
        <w:gridCol w:w="2295"/>
      </w:tblGrid>
      <w:tr>
        <w:trPr/>
        <w:tc>
          <w:tcPr>
            <w:tcW w:w="226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Type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Specification</w:t>
            </w:r>
          </w:p>
        </w:tc>
        <w:tc>
          <w:tcPr>
            <w:tcW w:w="229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Channels</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3.5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 xml:space="preserve">7.0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3.5 kHz Lowpass</w:t>
            </w:r>
          </w:p>
          <w:p>
            <w:pPr>
              <w:pStyle w:val="Normal"/>
              <w:rPr>
                <w:sz w:val="18"/>
              </w:rPr>
            </w:pPr>
            <w:r>
              <w:rPr>
                <w:sz w:val="18"/>
              </w:rPr>
              <w:t>significantly reduced stereo image</w:t>
            </w:r>
          </w:p>
          <w:p>
            <w:pPr>
              <w:pStyle w:val="Normal"/>
              <w:rPr>
                <w:sz w:val="18"/>
              </w:rPr>
            </w:pPr>
            <w:r>
              <w:rPr>
                <w:sz w:val="18"/>
              </w:rPr>
              <w:t>(side channel attenuated by 12dB)</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7.0 kHz Lowpass</w:t>
            </w:r>
          </w:p>
          <w:p>
            <w:pPr>
              <w:pStyle w:val="Normal"/>
              <w:rPr>
                <w:sz w:val="18"/>
              </w:rPr>
            </w:pPr>
            <w:r>
              <w:rPr>
                <w:sz w:val="18"/>
              </w:rPr>
              <w:t>significantly reduced stereo image</w:t>
            </w:r>
          </w:p>
          <w:p>
            <w:pPr>
              <w:pStyle w:val="Normal"/>
              <w:rPr>
                <w:sz w:val="18"/>
              </w:rPr>
            </w:pPr>
            <w:r>
              <w:rPr>
                <w:sz w:val="18"/>
              </w:rPr>
              <w:t>(side channel attenuated by 12dB)</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7.0 kHz Lowpass</w:t>
            </w:r>
          </w:p>
          <w:p>
            <w:pPr>
              <w:pStyle w:val="Normal"/>
              <w:rPr>
                <w:sz w:val="18"/>
              </w:rPr>
            </w:pPr>
            <w:r>
              <w:rPr>
                <w:sz w:val="18"/>
              </w:rPr>
              <w:t>slightly reduced stereo image</w:t>
            </w:r>
          </w:p>
          <w:p>
            <w:pPr>
              <w:pStyle w:val="Normal"/>
              <w:rPr>
                <w:sz w:val="18"/>
              </w:rPr>
            </w:pPr>
            <w:r>
              <w:rPr>
                <w:sz w:val="18"/>
              </w:rPr>
              <w:t>(side channel attenuated by 6dB)</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Stereo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Hidden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 and Stereo</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Open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Mono and Stereo</w:t>
            </w:r>
          </w:p>
        </w:tc>
      </w:tr>
    </w:tbl>
    <w:p>
      <w:pPr>
        <w:pStyle w:val="Heading1"/>
        <w:rPr/>
      </w:pPr>
      <w:bookmarkStart w:id="10" w:name="__RefHeading___Toc66168098"/>
      <w:bookmarkEnd w:id="10"/>
      <w:r>
        <w:rPr/>
        <w:t>Experimental design</w:t>
      </w:r>
    </w:p>
    <w:p>
      <w:pPr>
        <w:pStyle w:val="Normal"/>
        <w:rPr/>
      </w:pPr>
      <w:r>
        <w:rPr/>
        <w:t>The following tables show the parameters, candidate codes, reference codecs and anchors and references for each experiment. The row labels in the first column (headed “Parameter”) are explained as follows:</w:t>
      </w:r>
    </w:p>
    <w:p>
      <w:pPr>
        <w:pStyle w:val="Normal"/>
        <w:numPr>
          <w:ilvl w:val="0"/>
          <w:numId w:val="7"/>
        </w:numPr>
        <w:rPr/>
      </w:pPr>
      <w:r>
        <w:rPr/>
        <w:t xml:space="preserve">The row labeled “Experiment” indicates the experiment (composed of two sub-experiments). Each experiment is specified in a separate table. </w:t>
      </w:r>
    </w:p>
    <w:p>
      <w:pPr>
        <w:pStyle w:val="Normal"/>
        <w:numPr>
          <w:ilvl w:val="0"/>
          <w:numId w:val="7"/>
        </w:numPr>
        <w:rPr/>
      </w:pPr>
      <w:r>
        <w:rPr/>
        <w:t xml:space="preserve">The row labeled “Bit Rate” indicates the bitrate for the experiment. All candidate and reference codecs run at this bitrate unless explicitly noted in the “Additional Constraints” column (e.g. as with AMR-WB in experiment A1a and A1b). </w:t>
      </w:r>
    </w:p>
    <w:p>
      <w:pPr>
        <w:pStyle w:val="Normal"/>
        <w:numPr>
          <w:ilvl w:val="0"/>
          <w:numId w:val="7"/>
        </w:numPr>
        <w:rPr/>
      </w:pPr>
      <w:r>
        <w:rPr/>
        <w:t xml:space="preserve">The row labeled “Signal” indicates the number of distinct channels in the test material (i.e. mono or stereo). All signals are 48 kHz sampling rate unless explicitly noted in the “Additional Constraints” column. If noted in the “Signal” row (e.g. as in experiment B1a and B1b) this indicates that all codecs processed a sampling rate other than 48 kHz. If indicated in a “codec” row (e.g. as with AMR-WB in experiment A1a and A1b), it indicates that that codec processed a sampling rate other than 48 kHz.   </w:t>
      </w:r>
    </w:p>
    <w:p>
      <w:pPr>
        <w:pStyle w:val="Normal"/>
        <w:numPr>
          <w:ilvl w:val="0"/>
          <w:numId w:val="7"/>
        </w:numPr>
        <w:rPr/>
      </w:pPr>
      <w:r>
        <w:rPr/>
        <w:t>The row labeled “Candidate codecs” lists each candidate codec tested in the experiment in sub-divisions of that row. All Candidate codecs process 48 kHz sampling rate test material and code at bit rate indicated for each experiment unless explicitly indicated otherwise.</w:t>
      </w:r>
    </w:p>
    <w:p>
      <w:pPr>
        <w:pStyle w:val="Normal"/>
        <w:numPr>
          <w:ilvl w:val="0"/>
          <w:numId w:val="7"/>
        </w:numPr>
        <w:rPr/>
      </w:pPr>
      <w:r>
        <w:rPr/>
        <w:t>The row labeled “Reference codecs” lists each reference codec tested in the experiment in sub-divisions of that row. All Reference codecs process 48 kHz sampling rate test material and code at bit rate indicated for each experiment unless explicitly indicated otherwise.</w:t>
      </w:r>
    </w:p>
    <w:p>
      <w:pPr>
        <w:pStyle w:val="Normal"/>
        <w:numPr>
          <w:ilvl w:val="0"/>
          <w:numId w:val="7"/>
        </w:numPr>
        <w:rPr/>
      </w:pPr>
      <w:r>
        <w:rPr/>
        <w:t xml:space="preserve">The row labeled “Anchors and references” lists each anchor and reference condition tested in the experiment in sub-divisions of the main row. </w:t>
      </w:r>
    </w:p>
    <w:p>
      <w:pPr>
        <w:pStyle w:val="Heading2"/>
        <w:rPr/>
      </w:pPr>
      <w:bookmarkStart w:id="11" w:name="__RefHeading___Toc66168099"/>
      <w:bookmarkEnd w:id="11"/>
      <w:r>
        <w:rPr/>
        <w:t>Experiment block A</w:t>
      </w:r>
    </w:p>
    <w:p>
      <w:pPr>
        <w:pStyle w:val="Normal"/>
        <w:rPr/>
      </w:pPr>
      <w:r>
        <w:rPr/>
        <w:t xml:space="preserve">All experiments in block A are use case A (PSS) and the test material used in each experiment is described in Section </w:t>
      </w:r>
      <w:r>
        <w:rPr>
          <w:highlight w:val="yellow"/>
        </w:rPr>
        <w:fldChar w:fldCharType="begin"/>
      </w:r>
      <w:r>
        <w:rPr>
          <w:highlight w:val="yellow"/>
        </w:rPr>
        <w:instrText xml:space="preserve"> REF _Ref64200144 \r \h </w:instrText>
      </w:r>
      <w:r>
        <w:rPr>
          <w:highlight w:val="yellow"/>
        </w:rPr>
        <w:fldChar w:fldCharType="separate"/>
      </w:r>
      <w:r>
        <w:rPr>
          <w:highlight w:val="yellow"/>
        </w:rPr>
        <w:t>5</w:t>
      </w:r>
      <w:r>
        <w:rPr>
          <w:highlight w:val="yellow"/>
        </w:rPr>
        <w:fldChar w:fldCharType="end"/>
      </w:r>
      <w:r>
        <w:rPr/>
        <w:t xml:space="preserve">. </w:t>
      </w:r>
    </w:p>
    <w:p>
      <w:pPr>
        <w:pStyle w:val="Normal"/>
        <w:rPr/>
      </w:pPr>
      <w:r>
        <w:rPr/>
      </w:r>
    </w:p>
    <w:tbl>
      <w:tblPr>
        <w:tblW w:w="7354" w:type="dxa"/>
        <w:jc w:val="left"/>
        <w:tblInd w:w="607" w:type="dxa"/>
        <w:tblLayout w:type="fixed"/>
        <w:tblCellMar>
          <w:top w:w="0" w:type="dxa"/>
          <w:left w:w="108" w:type="dxa"/>
          <w:bottom w:w="0" w:type="dxa"/>
          <w:right w:w="108" w:type="dxa"/>
        </w:tblCellMar>
      </w:tblPr>
      <w:tblGrid>
        <w:gridCol w:w="2340"/>
        <w:gridCol w:w="1829"/>
        <w:gridCol w:w="3185"/>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3185" w:type="dxa"/>
            <w:tcBorders>
              <w:top w:val="single" w:sz="4" w:space="0" w:color="000000"/>
              <w:left w:val="single" w:sz="4" w:space="0" w:color="000000"/>
              <w:bottom w:val="single" w:sz="4" w:space="0" w:color="000000"/>
              <w:right w:val="single" w:sz="4" w:space="0" w:color="000000"/>
            </w:tcBorders>
          </w:tcPr>
          <w:p>
            <w:pPr>
              <w:pStyle w:val="Normal"/>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A1a and A1b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14 kbps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rPr/>
            </w:pPr>
            <w:r>
              <w:rPr/>
              <w:t>14.25 kbps, 16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Normal"/>
        <w:rPr/>
      </w:pPr>
      <w:r>
        <w:rPr/>
      </w:r>
    </w:p>
    <w:tbl>
      <w:tblPr>
        <w:tblW w:w="7910" w:type="dxa"/>
        <w:jc w:val="left"/>
        <w:tblInd w:w="607" w:type="dxa"/>
        <w:tblLayout w:type="fixed"/>
        <w:tblCellMar>
          <w:top w:w="0" w:type="dxa"/>
          <w:left w:w="108" w:type="dxa"/>
          <w:bottom w:w="0" w:type="dxa"/>
          <w:right w:w="108" w:type="dxa"/>
        </w:tblCellMar>
      </w:tblPr>
      <w:tblGrid>
        <w:gridCol w:w="2340"/>
        <w:gridCol w:w="1829"/>
        <w:gridCol w:w="3741"/>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Value</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A2a and A2b</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18 kbps</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Stereo</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CT</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rPr/>
            </w:pPr>
            <w:r>
              <w:rPr>
                <w:rFonts w:cs="Arial"/>
                <w:sz w:val="18"/>
              </w:rPr>
              <w:t xml:space="preserve">18.25 </w:t>
            </w:r>
            <w:r>
              <w:rPr/>
              <w:t>kbps, 16 kHz sampling rate, mono</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Open Reference</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Hidden Reference</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7.0 kHz Lowpass</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6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7.0 kHz Lowpass</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12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3.5 kHz Lowpass</w:t>
            </w:r>
          </w:p>
        </w:tc>
        <w:tc>
          <w:tcPr>
            <w:tcW w:w="3741"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12 dB attenuated side channel</w:t>
            </w:r>
          </w:p>
        </w:tc>
      </w:tr>
    </w:tbl>
    <w:p>
      <w:pPr>
        <w:pStyle w:val="NormalIndent"/>
        <w:ind w:left="0" w:hanging="0"/>
        <w:rPr/>
      </w:pPr>
      <w:r>
        <w:rPr/>
      </w:r>
    </w:p>
    <w:tbl>
      <w:tblPr>
        <w:tblW w:w="7354" w:type="dxa"/>
        <w:jc w:val="left"/>
        <w:tblInd w:w="607" w:type="dxa"/>
        <w:tblLayout w:type="fixed"/>
        <w:tblCellMar>
          <w:top w:w="0" w:type="dxa"/>
          <w:left w:w="108" w:type="dxa"/>
          <w:bottom w:w="0" w:type="dxa"/>
          <w:right w:w="108" w:type="dxa"/>
        </w:tblCellMar>
      </w:tblPr>
      <w:tblGrid>
        <w:gridCol w:w="2340"/>
        <w:gridCol w:w="1829"/>
        <w:gridCol w:w="3185"/>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3185" w:type="dxa"/>
            <w:tcBorders>
              <w:top w:val="single" w:sz="4" w:space="0" w:color="000000"/>
              <w:left w:val="single" w:sz="4" w:space="0" w:color="000000"/>
              <w:bottom w:val="single" w:sz="4" w:space="0" w:color="000000"/>
              <w:right w:val="single" w:sz="4" w:space="0" w:color="000000"/>
            </w:tcBorders>
          </w:tcPr>
          <w:p>
            <w:pPr>
              <w:pStyle w:val="Normal"/>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A3a and A3b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24 kbps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rPr/>
            </w:pPr>
            <w:r>
              <w:rPr/>
              <w:t>23.85 kbps, 16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NormalIndent"/>
        <w:ind w:left="0" w:hanging="0"/>
        <w:rPr/>
      </w:pPr>
      <w:r>
        <w:rPr/>
      </w:r>
    </w:p>
    <w:tbl>
      <w:tblPr>
        <w:tblW w:w="7965" w:type="dxa"/>
        <w:jc w:val="left"/>
        <w:tblInd w:w="607" w:type="dxa"/>
        <w:tblLayout w:type="fixed"/>
        <w:tblCellMar>
          <w:top w:w="0" w:type="dxa"/>
          <w:left w:w="108" w:type="dxa"/>
          <w:bottom w:w="0" w:type="dxa"/>
          <w:right w:w="108" w:type="dxa"/>
        </w:tblCellMar>
      </w:tblPr>
      <w:tblGrid>
        <w:gridCol w:w="2340"/>
        <w:gridCol w:w="1829"/>
        <w:gridCol w:w="3796"/>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Value</w:t>
            </w:r>
          </w:p>
        </w:tc>
        <w:tc>
          <w:tcPr>
            <w:tcW w:w="3796"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A4a and A4b</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b/>
                <w:b/>
              </w:rPr>
            </w:pPr>
            <w:r>
              <w:rPr>
                <w:rFonts w:cs="Arial"/>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24 kbps</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Stereo</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AAC+</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lang w:val="en-GB"/>
              </w:rPr>
            </w:pPr>
            <w:r>
              <w:rPr>
                <w:rFonts w:cs="Arial"/>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AMR-WB+</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CT</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AAC</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 xml:space="preserve">AMR-WB </w:t>
            </w:r>
          </w:p>
        </w:tc>
        <w:tc>
          <w:tcPr>
            <w:tcW w:w="3796"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23.85 kbps, 16 kHz sampling rate</w:t>
            </w:r>
            <w:r>
              <w:rPr/>
              <w:t>, mono</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Open Reference</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Hidden Reference</w:t>
            </w:r>
          </w:p>
        </w:tc>
        <w:tc>
          <w:tcPr>
            <w:tcW w:w="3796"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 xml:space="preserve">7.0 kHz Lowpass </w:t>
            </w:r>
          </w:p>
        </w:tc>
        <w:tc>
          <w:tcPr>
            <w:tcW w:w="3796"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6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7.0 kHz Lowpass</w:t>
            </w:r>
          </w:p>
        </w:tc>
        <w:tc>
          <w:tcPr>
            <w:tcW w:w="3796"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3.5 kHz Lowpass</w:t>
            </w:r>
          </w:p>
        </w:tc>
        <w:tc>
          <w:tcPr>
            <w:tcW w:w="3796"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12 dB attenuated side channel</w:t>
            </w:r>
          </w:p>
        </w:tc>
      </w:tr>
    </w:tbl>
    <w:p>
      <w:pPr>
        <w:pStyle w:val="NormalIndent"/>
        <w:ind w:left="0" w:hanging="0"/>
        <w:rPr/>
      </w:pPr>
      <w:r>
        <w:rPr/>
      </w:r>
    </w:p>
    <w:p>
      <w:pPr>
        <w:pStyle w:val="Heading2"/>
        <w:rPr/>
      </w:pPr>
      <w:bookmarkStart w:id="12" w:name="__RefHeading___Toc66168100"/>
      <w:bookmarkEnd w:id="12"/>
      <w:r>
        <w:rPr/>
        <w:t>Experiment Block B</w:t>
      </w:r>
    </w:p>
    <w:p>
      <w:pPr>
        <w:pStyle w:val="Normal"/>
        <w:rPr/>
      </w:pPr>
      <w:r>
        <w:rPr/>
        <w:t xml:space="preserve">In block B, experiments B1a, B1b, B2a and B2b are use case B (MMS) while experiments B3a, B3b, B4a and B4b are use case A (PSS). Test Material used in each experiment is described in Section </w:t>
      </w:r>
      <w:r>
        <w:rPr>
          <w:highlight w:val="yellow"/>
        </w:rPr>
        <w:fldChar w:fldCharType="begin"/>
      </w:r>
      <w:r>
        <w:rPr>
          <w:highlight w:val="yellow"/>
        </w:rPr>
        <w:instrText xml:space="preserve"> REF _Ref64200202 \r \h </w:instrText>
      </w:r>
      <w:r>
        <w:rPr>
          <w:highlight w:val="yellow"/>
        </w:rPr>
        <w:fldChar w:fldCharType="separate"/>
      </w:r>
      <w:r>
        <w:rPr>
          <w:highlight w:val="yellow"/>
        </w:rPr>
        <w:t>5</w:t>
      </w:r>
      <w:r>
        <w:rPr>
          <w:highlight w:val="yellow"/>
        </w:rPr>
        <w:fldChar w:fldCharType="end"/>
      </w:r>
      <w:r>
        <w:rPr/>
        <w:t xml:space="preserve">. This table for Experiments B3a, B3b, B4a and B4b have a new row that indicates “Channel Error Condition.” These experiments are tested under simulated errored channel conditions, such that on average three percent of the codec frames are errored. </w:t>
      </w:r>
    </w:p>
    <w:tbl>
      <w:tblPr>
        <w:tblW w:w="7754" w:type="dxa"/>
        <w:jc w:val="left"/>
        <w:tblInd w:w="607" w:type="dxa"/>
        <w:tblLayout w:type="fixed"/>
        <w:tblCellMar>
          <w:top w:w="0" w:type="dxa"/>
          <w:left w:w="108" w:type="dxa"/>
          <w:bottom w:w="0" w:type="dxa"/>
          <w:right w:w="108" w:type="dxa"/>
        </w:tblCellMar>
      </w:tblPr>
      <w:tblGrid>
        <w:gridCol w:w="2340"/>
        <w:gridCol w:w="1829"/>
        <w:gridCol w:w="3585"/>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Value</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jc w:val="left"/>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B1a and B1b</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14 kbps</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Mono</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jc w:val="left"/>
              <w:rPr/>
            </w:pPr>
            <w:r>
              <w:rPr/>
              <w:t>16 kHz input and output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CT</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jc w:val="left"/>
              <w:rPr/>
            </w:pPr>
            <w:r>
              <w:rPr/>
              <w:t>14.25 kbps, 16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Open Reference</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Hidden Reference</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7.0 kHz Lowpass</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keepNext w:val="true"/>
              <w:rPr/>
            </w:pPr>
            <w:r>
              <w:rPr/>
              <w:t>3.5 kHz Lowpass</w:t>
            </w:r>
          </w:p>
        </w:tc>
        <w:tc>
          <w:tcPr>
            <w:tcW w:w="3585"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jc w:val="left"/>
              <w:rPr/>
            </w:pPr>
            <w:r>
              <w:rPr/>
            </w:r>
          </w:p>
        </w:tc>
      </w:tr>
    </w:tbl>
    <w:p>
      <w:pPr>
        <w:pStyle w:val="NormalIndent"/>
        <w:keepNext w:val="true"/>
        <w:ind w:left="0" w:hanging="0"/>
        <w:rPr/>
      </w:pPr>
      <w:r>
        <w:rPr/>
      </w:r>
    </w:p>
    <w:tbl>
      <w:tblPr>
        <w:tblW w:w="7910" w:type="dxa"/>
        <w:jc w:val="left"/>
        <w:tblInd w:w="607" w:type="dxa"/>
        <w:tblLayout w:type="fixed"/>
        <w:tblCellMar>
          <w:top w:w="0" w:type="dxa"/>
          <w:left w:w="108" w:type="dxa"/>
          <w:bottom w:w="0" w:type="dxa"/>
          <w:right w:w="108" w:type="dxa"/>
        </w:tblCellMar>
      </w:tblPr>
      <w:tblGrid>
        <w:gridCol w:w="2340"/>
        <w:gridCol w:w="1829"/>
        <w:gridCol w:w="3741"/>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3741" w:type="dxa"/>
            <w:tcBorders>
              <w:top w:val="single" w:sz="4" w:space="0" w:color="000000"/>
              <w:left w:val="single" w:sz="4" w:space="0" w:color="000000"/>
              <w:bottom w:val="single" w:sz="4" w:space="0" w:color="000000"/>
              <w:right w:val="single" w:sz="4" w:space="0" w:color="000000"/>
            </w:tcBorders>
          </w:tcPr>
          <w:p>
            <w:pPr>
              <w:pStyle w:val="Normal"/>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B2a and B2b</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18 kbps</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741" w:type="dxa"/>
            <w:tcBorders>
              <w:top w:val="single" w:sz="4" w:space="0" w:color="000000"/>
              <w:left w:val="single" w:sz="4" w:space="0" w:color="000000"/>
              <w:bottom w:val="single" w:sz="4" w:space="0" w:color="000000"/>
              <w:right w:val="single" w:sz="4" w:space="0" w:color="000000"/>
            </w:tcBorders>
          </w:tcPr>
          <w:p>
            <w:pPr>
              <w:pStyle w:val="Normal"/>
              <w:rPr/>
            </w:pPr>
            <w:r>
              <w:rPr>
                <w:rFonts w:cs="Arial"/>
                <w:sz w:val="18"/>
              </w:rPr>
              <w:t xml:space="preserve">18.25 </w:t>
            </w:r>
            <w:r>
              <w:rPr/>
              <w:t>kbps, 16 kHz sampling rate, mono</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3741"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 xml:space="preserve">7.0 kHz Lowpass </w:t>
            </w:r>
          </w:p>
        </w:tc>
        <w:tc>
          <w:tcPr>
            <w:tcW w:w="3741"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6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7.0 kHz Lowpass</w:t>
            </w:r>
          </w:p>
        </w:tc>
        <w:tc>
          <w:tcPr>
            <w:tcW w:w="3741"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12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3.5 kHz Lowpass</w:t>
            </w:r>
          </w:p>
        </w:tc>
        <w:tc>
          <w:tcPr>
            <w:tcW w:w="3741"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12 dB attenuated side channel</w:t>
            </w:r>
          </w:p>
        </w:tc>
      </w:tr>
    </w:tbl>
    <w:p>
      <w:pPr>
        <w:pStyle w:val="NormalIndent"/>
        <w:ind w:left="0" w:hanging="0"/>
        <w:rPr/>
      </w:pPr>
      <w:r>
        <w:rPr/>
      </w:r>
    </w:p>
    <w:tbl>
      <w:tblPr>
        <w:tblW w:w="7487" w:type="dxa"/>
        <w:jc w:val="left"/>
        <w:tblInd w:w="607" w:type="dxa"/>
        <w:tblLayout w:type="fixed"/>
        <w:tblCellMar>
          <w:top w:w="0" w:type="dxa"/>
          <w:left w:w="108" w:type="dxa"/>
          <w:bottom w:w="0" w:type="dxa"/>
          <w:right w:w="108" w:type="dxa"/>
        </w:tblCellMar>
      </w:tblPr>
      <w:tblGrid>
        <w:gridCol w:w="2473"/>
        <w:gridCol w:w="1829"/>
        <w:gridCol w:w="3185"/>
      </w:tblGrid>
      <w:tr>
        <w:trPr/>
        <w:tc>
          <w:tcPr>
            <w:tcW w:w="2473"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3185" w:type="dxa"/>
            <w:tcBorders>
              <w:top w:val="single" w:sz="4" w:space="0" w:color="000000"/>
              <w:left w:val="single" w:sz="4" w:space="0" w:color="000000"/>
              <w:bottom w:val="single" w:sz="4" w:space="0" w:color="000000"/>
              <w:right w:val="single" w:sz="4" w:space="0" w:color="000000"/>
            </w:tcBorders>
          </w:tcPr>
          <w:p>
            <w:pPr>
              <w:pStyle w:val="Normal"/>
              <w:rPr>
                <w:b/>
                <w:b/>
              </w:rPr>
            </w:pPr>
            <w:r>
              <w:rPr>
                <w:b/>
              </w:rPr>
              <w:t>Additional Constraints</w:t>
            </w:r>
          </w:p>
        </w:tc>
      </w:tr>
      <w:tr>
        <w:trPr/>
        <w:tc>
          <w:tcPr>
            <w:tcW w:w="2473" w:type="dxa"/>
            <w:tcBorders>
              <w:top w:val="single" w:sz="4" w:space="0" w:color="000000"/>
              <w:left w:val="single" w:sz="4" w:space="0" w:color="000000"/>
              <w:bottom w:val="single" w:sz="4" w:space="0" w:color="000000"/>
              <w:right w:val="single" w:sz="4" w:space="0" w:color="000000"/>
            </w:tcBorders>
          </w:tcPr>
          <w:p>
            <w:pPr>
              <w:pStyle w:val="Footnote"/>
              <w:rPr>
                <w:rFonts w:ascii="Arial" w:hAnsi="Arial" w:cs="Arial"/>
              </w:rPr>
            </w:pPr>
            <w:r>
              <w:rPr>
                <w:rFonts w:cs="Arial" w:ascii="Arial" w:hAnsi="Arial"/>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B3a and B3b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jc w:val="left"/>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14 kbps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jc w:val="left"/>
              <w:rPr/>
            </w:pPr>
            <w:r>
              <w:rPr/>
              <w:t>Channel Error Condition</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3% FER</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rPr/>
            </w:pPr>
            <w:r>
              <w:rPr/>
              <w:t>14.25 kbps, 16 kHz sampling rate</w:t>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bl>
    <w:p>
      <w:pPr>
        <w:pStyle w:val="NormalIndent"/>
        <w:ind w:left="0" w:hanging="0"/>
        <w:rPr/>
      </w:pPr>
      <w:r>
        <w:rPr/>
      </w:r>
    </w:p>
    <w:tbl>
      <w:tblPr>
        <w:tblW w:w="8262" w:type="dxa"/>
        <w:jc w:val="left"/>
        <w:tblInd w:w="607" w:type="dxa"/>
        <w:tblLayout w:type="fixed"/>
        <w:tblCellMar>
          <w:top w:w="0" w:type="dxa"/>
          <w:left w:w="108" w:type="dxa"/>
          <w:bottom w:w="0" w:type="dxa"/>
          <w:right w:w="108" w:type="dxa"/>
        </w:tblCellMar>
      </w:tblPr>
      <w:tblGrid>
        <w:gridCol w:w="2470"/>
        <w:gridCol w:w="1940"/>
        <w:gridCol w:w="3852"/>
      </w:tblGrid>
      <w:tr>
        <w:trPr/>
        <w:tc>
          <w:tcPr>
            <w:tcW w:w="2470"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Parameter</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Value</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rPr>
                <w:b/>
                <w:b/>
              </w:rPr>
            </w:pPr>
            <w:r>
              <w:rPr>
                <w:b/>
              </w:rPr>
              <w:t>Additional Constraints</w:t>
            </w:r>
          </w:p>
        </w:tc>
      </w:tr>
      <w:tr>
        <w:trPr/>
        <w:tc>
          <w:tcPr>
            <w:tcW w:w="2470" w:type="dxa"/>
            <w:tcBorders>
              <w:top w:val="single" w:sz="4" w:space="0" w:color="000000"/>
              <w:left w:val="single" w:sz="4" w:space="0" w:color="000000"/>
              <w:bottom w:val="single" w:sz="4" w:space="0" w:color="000000"/>
              <w:right w:val="single" w:sz="4" w:space="0" w:color="000000"/>
            </w:tcBorders>
          </w:tcPr>
          <w:p>
            <w:pPr>
              <w:pStyle w:val="Normal"/>
              <w:keepNext w:val="true"/>
              <w:rPr/>
            </w:pPr>
            <w:r>
              <w:rPr/>
              <w:t>Experiment</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B4a and B4b</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b/>
                <w:b/>
              </w:rPr>
            </w:pPr>
            <w:r>
              <w:rPr>
                <w:b/>
              </w:rPr>
            </w:r>
          </w:p>
        </w:tc>
      </w:tr>
      <w:tr>
        <w:trPr/>
        <w:tc>
          <w:tcPr>
            <w:tcW w:w="2470" w:type="dxa"/>
            <w:tcBorders>
              <w:top w:val="single" w:sz="4" w:space="0" w:color="000000"/>
              <w:left w:val="single" w:sz="4" w:space="0" w:color="000000"/>
              <w:bottom w:val="single" w:sz="4" w:space="0" w:color="000000"/>
              <w:right w:val="single" w:sz="4" w:space="0" w:color="000000"/>
            </w:tcBorders>
          </w:tcPr>
          <w:p>
            <w:pPr>
              <w:pStyle w:val="Normal"/>
              <w:keepNext w:val="true"/>
              <w:rPr/>
            </w:pPr>
            <w:r>
              <w:rPr/>
              <w:t>Bit Rate</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24 kbps</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tc>
          <w:tcPr>
            <w:tcW w:w="2470" w:type="dxa"/>
            <w:tcBorders>
              <w:top w:val="single" w:sz="4" w:space="0" w:color="000000"/>
              <w:left w:val="single" w:sz="4" w:space="0" w:color="000000"/>
              <w:bottom w:val="single" w:sz="4" w:space="0" w:color="000000"/>
              <w:right w:val="single" w:sz="4" w:space="0" w:color="000000"/>
            </w:tcBorders>
          </w:tcPr>
          <w:p>
            <w:pPr>
              <w:pStyle w:val="Normal"/>
              <w:keepNext w:val="true"/>
              <w:rPr/>
            </w:pPr>
            <w:r>
              <w:rPr/>
              <w:t xml:space="preserve">Signal </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Stereo</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tc>
          <w:tcPr>
            <w:tcW w:w="2470" w:type="dxa"/>
            <w:tcBorders>
              <w:top w:val="single" w:sz="4" w:space="0" w:color="000000"/>
              <w:left w:val="single" w:sz="4" w:space="0" w:color="000000"/>
              <w:bottom w:val="single" w:sz="4" w:space="0" w:color="000000"/>
              <w:right w:val="single" w:sz="4" w:space="0" w:color="000000"/>
            </w:tcBorders>
          </w:tcPr>
          <w:p>
            <w:pPr>
              <w:pStyle w:val="Normal"/>
              <w:keepNext w:val="true"/>
              <w:jc w:val="left"/>
              <w:rPr/>
            </w:pPr>
            <w:r>
              <w:rPr/>
              <w:t>Channel Error Condition</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3% FER</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Candidate codecs</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lang w:val="en-GB"/>
              </w:rPr>
            </w:pPr>
            <w:r>
              <w:rPr>
                <w:lang w:val="en-GB"/>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CT</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Reference codecs</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AAC</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rFonts w:cs="Arial"/>
                <w:sz w:val="18"/>
              </w:rPr>
            </w:pPr>
            <w:r>
              <w:rPr>
                <w:rFonts w:cs="Arial"/>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AMR-WB</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jc w:val="left"/>
              <w:rPr/>
            </w:pPr>
            <w:r>
              <w:rPr>
                <w:rFonts w:cs="Arial"/>
                <w:sz w:val="18"/>
              </w:rPr>
              <w:t xml:space="preserve">23.85 </w:t>
            </w:r>
            <w:r>
              <w:rPr/>
              <w:t>kbps, 16 kHz sampling rate, mono</w:t>
            </w:r>
          </w:p>
        </w:tc>
      </w:tr>
      <w:tr>
        <w:trPr>
          <w:cantSplit w:val="true"/>
        </w:trPr>
        <w:tc>
          <w:tcPr>
            <w:tcW w:w="2470" w:type="dxa"/>
            <w:vMerge w:val="restart"/>
            <w:tcBorders>
              <w:top w:val="single" w:sz="4" w:space="0" w:color="000000"/>
              <w:left w:val="single" w:sz="4" w:space="0" w:color="000000"/>
              <w:bottom w:val="single" w:sz="4" w:space="0" w:color="000000"/>
              <w:right w:val="single" w:sz="4" w:space="0" w:color="000000"/>
            </w:tcBorders>
          </w:tcPr>
          <w:p>
            <w:pPr>
              <w:pStyle w:val="Normal"/>
              <w:keepNext w:val="true"/>
              <w:rPr/>
            </w:pPr>
            <w:r>
              <w:rPr/>
              <w:t>Anchors and references</w:t>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Open Reference</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rPr/>
            </w:pPr>
            <w:r>
              <w:rPr/>
              <w:t>Hidden Reference</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snapToGrid w:val="false"/>
              <w:rPr/>
            </w:pPr>
            <w:r>
              <w:rPr/>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 xml:space="preserve">7.0 kHz Lowpass </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6 dB attenuated side channel</w:t>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7.0 kHz Lowpass</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12 dB attenuated side channel</w:t>
            </w:r>
          </w:p>
        </w:tc>
      </w:tr>
      <w:tr>
        <w:trPr>
          <w:cantSplit w:val="true"/>
        </w:trPr>
        <w:tc>
          <w:tcPr>
            <w:tcW w:w="2470"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snapToGrid w:val="false"/>
              <w:rPr>
                <w:sz w:val="18"/>
              </w:rPr>
            </w:pPr>
            <w:r>
              <w:rPr>
                <w:sz w:val="18"/>
              </w:rPr>
            </w:r>
          </w:p>
        </w:tc>
        <w:tc>
          <w:tcPr>
            <w:tcW w:w="1940" w:type="dxa"/>
            <w:tcBorders>
              <w:top w:val="single" w:sz="4" w:space="0" w:color="000000"/>
              <w:left w:val="single" w:sz="4" w:space="0" w:color="000000"/>
              <w:bottom w:val="single" w:sz="4" w:space="0" w:color="000000"/>
              <w:right w:val="single" w:sz="4" w:space="0" w:color="000000"/>
            </w:tcBorders>
          </w:tcPr>
          <w:p>
            <w:pPr>
              <w:pStyle w:val="Normal"/>
              <w:keepNext w:val="true"/>
              <w:spacing w:before="60" w:after="0"/>
              <w:jc w:val="left"/>
              <w:rPr>
                <w:sz w:val="18"/>
              </w:rPr>
            </w:pPr>
            <w:r>
              <w:rPr>
                <w:sz w:val="18"/>
              </w:rPr>
              <w:t>3.5 kHz Lowpass</w:t>
            </w:r>
          </w:p>
        </w:tc>
        <w:tc>
          <w:tcPr>
            <w:tcW w:w="3852" w:type="dxa"/>
            <w:tcBorders>
              <w:top w:val="single" w:sz="4" w:space="0" w:color="000000"/>
              <w:left w:val="single" w:sz="4" w:space="0" w:color="000000"/>
              <w:bottom w:val="single" w:sz="4" w:space="0" w:color="000000"/>
              <w:right w:val="single" w:sz="4" w:space="0" w:color="000000"/>
            </w:tcBorders>
          </w:tcPr>
          <w:p>
            <w:pPr>
              <w:pStyle w:val="Normal"/>
              <w:keepNext w:val="true"/>
              <w:rPr>
                <w:sz w:val="18"/>
              </w:rPr>
            </w:pPr>
            <w:r>
              <w:rPr>
                <w:sz w:val="18"/>
              </w:rPr>
              <w:t>12 dB attenuated side channel</w:t>
            </w:r>
          </w:p>
        </w:tc>
      </w:tr>
    </w:tbl>
    <w:p>
      <w:pPr>
        <w:pStyle w:val="Normal"/>
        <w:keepNext w:val="true"/>
        <w:rPr/>
      </w:pPr>
      <w:r>
        <w:rPr/>
      </w:r>
    </w:p>
    <w:p>
      <w:pPr>
        <w:pStyle w:val="Heading1"/>
        <w:rPr/>
      </w:pPr>
      <w:bookmarkStart w:id="13" w:name="__RefHeading___Toc66168101"/>
      <w:bookmarkStart w:id="14" w:name="_Ref64200202"/>
      <w:bookmarkStart w:id="15" w:name="_Ref64200189"/>
      <w:bookmarkStart w:id="16" w:name="_Ref64200144"/>
      <w:bookmarkStart w:id="17" w:name="_Ref64199653"/>
      <w:bookmarkStart w:id="18" w:name="_Ref33589817"/>
      <w:bookmarkEnd w:id="13"/>
      <w:r>
        <w:rPr/>
        <w:t>Test Material</w:t>
      </w:r>
      <w:bookmarkEnd w:id="14"/>
      <w:bookmarkEnd w:id="15"/>
      <w:bookmarkEnd w:id="16"/>
      <w:bookmarkEnd w:id="17"/>
      <w:bookmarkEnd w:id="18"/>
    </w:p>
    <w:p>
      <w:pPr>
        <w:pStyle w:val="Heading2"/>
        <w:rPr/>
      </w:pPr>
      <w:bookmarkStart w:id="19" w:name="__RefHeading___Toc66168102"/>
      <w:bookmarkEnd w:id="19"/>
      <w:r>
        <w:rPr/>
        <w:t>Signal categories</w:t>
      </w:r>
    </w:p>
    <w:p>
      <w:pPr>
        <w:pStyle w:val="Normal"/>
        <w:rPr/>
      </w:pPr>
      <w:r>
        <w:rPr/>
        <w:t>The test material was selected so as to be representative of the following four signal categories:</w:t>
      </w:r>
    </w:p>
    <w:p>
      <w:pPr>
        <w:pStyle w:val="Normal"/>
        <w:numPr>
          <w:ilvl w:val="0"/>
          <w:numId w:val="10"/>
        </w:numPr>
        <w:jc w:val="left"/>
        <w:rPr/>
      </w:pPr>
      <w:r>
        <w:rPr/>
        <w:t>Music</w:t>
      </w:r>
    </w:p>
    <w:p>
      <w:pPr>
        <w:pStyle w:val="Normal"/>
        <w:numPr>
          <w:ilvl w:val="0"/>
          <w:numId w:val="10"/>
        </w:numPr>
        <w:jc w:val="left"/>
        <w:rPr/>
      </w:pPr>
      <w:r>
        <w:rPr/>
        <w:t>Speech</w:t>
      </w:r>
    </w:p>
    <w:p>
      <w:pPr>
        <w:pStyle w:val="Normal"/>
        <w:numPr>
          <w:ilvl w:val="0"/>
          <w:numId w:val="10"/>
        </w:numPr>
        <w:jc w:val="left"/>
        <w:rPr/>
      </w:pPr>
      <w:r>
        <w:rPr/>
        <w:t>Speech over music (i.e. speech with background music)</w:t>
      </w:r>
    </w:p>
    <w:p>
      <w:pPr>
        <w:pStyle w:val="Normal"/>
        <w:numPr>
          <w:ilvl w:val="0"/>
          <w:numId w:val="10"/>
        </w:numPr>
        <w:jc w:val="left"/>
        <w:rPr/>
      </w:pPr>
      <w:r>
        <w:rPr/>
        <w:t>Speech between music (i.e. alternating speech and music segments)</w:t>
      </w:r>
    </w:p>
    <w:p>
      <w:pPr>
        <w:pStyle w:val="Normal"/>
        <w:ind w:left="360" w:hanging="0"/>
        <w:jc w:val="left"/>
        <w:rPr/>
      </w:pPr>
      <w:r>
        <w:rPr/>
      </w:r>
    </w:p>
    <w:p>
      <w:pPr>
        <w:pStyle w:val="Normal"/>
        <w:rPr/>
      </w:pPr>
      <w:r>
        <w:rPr/>
        <w:t>Original material was in stereo, and for mono experiments it was downmixed.</w:t>
      </w:r>
    </w:p>
    <w:p>
      <w:pPr>
        <w:pStyle w:val="Heading2"/>
        <w:rPr/>
      </w:pPr>
      <w:bookmarkStart w:id="20" w:name="__RefHeading___Toc66168103"/>
      <w:bookmarkEnd w:id="20"/>
      <w:r>
        <w:rPr/>
        <w:t>Training Items</w:t>
      </w:r>
    </w:p>
    <w:p>
      <w:pPr>
        <w:pStyle w:val="Normal"/>
        <w:rPr/>
      </w:pPr>
      <w:r>
        <w:rPr/>
        <w:t xml:space="preserve">A single set of four training items were used for the eight tests, one item selected from each of the four stimulus categories. The four training items are shown in Annex I. </w:t>
      </w:r>
    </w:p>
    <w:p>
      <w:pPr>
        <w:pStyle w:val="Heading2"/>
        <w:rPr/>
      </w:pPr>
      <w:bookmarkStart w:id="21" w:name="__RefHeading___Toc66168104"/>
      <w:bookmarkEnd w:id="21"/>
      <w:r>
        <w:rPr/>
        <w:t>Test Items</w:t>
      </w:r>
    </w:p>
    <w:p>
      <w:pPr>
        <w:pStyle w:val="Normal"/>
        <w:rPr/>
      </w:pPr>
      <w:r>
        <w:rPr/>
        <w:t xml:space="preserve">Eight sets of test items were used, one for each experiment. The four signal categories were represented within each set, specifically with four Music items, four Speech items, two Speech between Music items and two Speech over Music items. Due to limitations in the availability of test material, some individual items appeared in more than one set. The eight sets are shown in Annex I. </w:t>
      </w:r>
    </w:p>
    <w:p>
      <w:pPr>
        <w:pStyle w:val="Heading1"/>
        <w:rPr/>
      </w:pPr>
      <w:bookmarkStart w:id="22" w:name="__RefHeading___Toc66168105"/>
      <w:bookmarkStart w:id="23" w:name="_Ref64199881"/>
      <w:r>
        <w:rPr/>
        <w:t>Test sites</w:t>
      </w:r>
      <w:bookmarkEnd w:id="22"/>
      <w:bookmarkEnd w:id="23"/>
      <w:r>
        <w:rPr/>
        <w:t xml:space="preserve"> </w:t>
      </w:r>
    </w:p>
    <w:p>
      <w:pPr>
        <w:pStyle w:val="Normal"/>
        <w:rPr/>
      </w:pPr>
      <w:r>
        <w:rPr/>
        <w:t xml:space="preserve">Individual experiments use two listening laboratories, as shown in </w:t>
      </w:r>
      <w:r>
        <w:rPr/>
        <w:fldChar w:fldCharType="begin"/>
      </w:r>
      <w:r>
        <w:rPr/>
        <w:instrText xml:space="preserve"> REF _Ref487519821 \h </w:instrText>
      </w:r>
      <w:r>
        <w:rPr/>
        <w:fldChar w:fldCharType="separate"/>
      </w:r>
      <w:r>
        <w:rPr/>
        <w:t>Table 7-1</w:t>
      </w:r>
      <w:r>
        <w:rPr/>
        <w:fldChar w:fldCharType="end"/>
      </w:r>
      <w:r>
        <w:rPr/>
        <w:t>. The abbreviation for the listening labs are as follows: Fraunhofer Geselschaft (FhG), France Telecom (FT) , T-Systems (TS), NTT-AT, Dynastat (D), Nokia (N), Ericsson (E), Coding Technologies (CT).</w:t>
      </w:r>
    </w:p>
    <w:p>
      <w:pPr>
        <w:pStyle w:val="Normal"/>
        <w:rPr/>
      </w:pPr>
      <w:r>
        <w:rPr/>
      </w:r>
    </w:p>
    <w:p>
      <w:pPr>
        <w:pStyle w:val="Caption"/>
        <w:rPr/>
      </w:pPr>
      <w:bookmarkStart w:id="24" w:name="_Ref487519821"/>
      <w:r>
        <w:rPr/>
        <w:t>Table 7</w:t>
        <w:noBreakHyphen/>
      </w:r>
      <w:r>
        <w:rPr/>
        <w:fldChar w:fldCharType="begin"/>
      </w:r>
      <w:r>
        <w:rPr/>
        <w:instrText xml:space="preserve"> SEQ Table \* ARABIC </w:instrText>
      </w:r>
      <w:r>
        <w:rPr/>
        <w:fldChar w:fldCharType="separate"/>
      </w:r>
      <w:r>
        <w:rPr/>
        <w:t>1</w:t>
      </w:r>
      <w:r>
        <w:rPr/>
        <w:fldChar w:fldCharType="end"/>
      </w:r>
      <w:bookmarkEnd w:id="24"/>
      <w:r>
        <w:rPr>
          <w:b w:val="false"/>
        </w:rPr>
        <w:t>:</w:t>
      </w:r>
      <w:r>
        <w:rPr/>
        <w:t xml:space="preserve"> </w:t>
      </w:r>
      <w:r>
        <w:rPr>
          <w:b w:val="false"/>
        </w:rPr>
        <w:t>Allocation of sub-experiments to the Listening Laboratories</w:t>
      </w:r>
    </w:p>
    <w:tbl>
      <w:tblPr>
        <w:tblW w:w="8180" w:type="dxa"/>
        <w:jc w:val="left"/>
        <w:tblInd w:w="-45" w:type="dxa"/>
        <w:tblLayout w:type="fixed"/>
        <w:tblCellMar>
          <w:top w:w="0" w:type="dxa"/>
          <w:left w:w="30" w:type="dxa"/>
          <w:bottom w:w="0" w:type="dxa"/>
          <w:right w:w="30" w:type="dxa"/>
        </w:tblCellMar>
      </w:tblPr>
      <w:tblGrid>
        <w:gridCol w:w="908"/>
        <w:gridCol w:w="909"/>
        <w:gridCol w:w="908"/>
        <w:gridCol w:w="909"/>
        <w:gridCol w:w="909"/>
        <w:gridCol w:w="909"/>
        <w:gridCol w:w="910"/>
        <w:gridCol w:w="909"/>
        <w:gridCol w:w="909"/>
      </w:tblGrid>
      <w:tr>
        <w:trPr/>
        <w:tc>
          <w:tcPr>
            <w:tcW w:w="908" w:type="dxa"/>
            <w:tcBorders>
              <w:top w:val="single" w:sz="12"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Exp.</w:t>
            </w:r>
          </w:p>
        </w:tc>
        <w:tc>
          <w:tcPr>
            <w:tcW w:w="909" w:type="dxa"/>
            <w:tcBorders>
              <w:top w:val="single" w:sz="12"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Lab1</w:t>
            </w:r>
          </w:p>
        </w:tc>
        <w:tc>
          <w:tcPr>
            <w:tcW w:w="908"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Lab2</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Lab3</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Lab4</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Lab5</w:t>
            </w:r>
          </w:p>
        </w:tc>
        <w:tc>
          <w:tcPr>
            <w:tcW w:w="9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Lab6</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Lab7</w:t>
            </w:r>
          </w:p>
        </w:tc>
        <w:tc>
          <w:tcPr>
            <w:tcW w:w="909"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Lab8</w:t>
            </w:r>
          </w:p>
        </w:tc>
      </w:tr>
      <w:tr>
        <w:trPr/>
        <w:tc>
          <w:tcPr>
            <w:tcW w:w="908" w:type="dxa"/>
            <w:tcBorders>
              <w:top w:val="single" w:sz="6" w:space="0" w:color="000000"/>
              <w:left w:val="single" w:sz="12" w:space="0" w:color="000000"/>
              <w:bottom w:val="single" w:sz="12" w:space="0" w:color="000000"/>
              <w:right w:val="single" w:sz="12" w:space="0" w:color="000000"/>
            </w:tcBorders>
          </w:tcPr>
          <w:p>
            <w:pPr>
              <w:pStyle w:val="Normal"/>
              <w:keepNext w:val="true"/>
              <w:jc w:val="center"/>
              <w:rPr>
                <w:color w:val="000000"/>
                <w:sz w:val="16"/>
                <w:lang w:val="sv-SE"/>
              </w:rPr>
            </w:pPr>
            <w:r>
              <w:rPr>
                <w:color w:val="000000"/>
                <w:sz w:val="16"/>
                <w:lang w:val="sv-SE"/>
              </w:rPr>
              <w:t>LL ID</w:t>
            </w:r>
          </w:p>
        </w:tc>
        <w:tc>
          <w:tcPr>
            <w:tcW w:w="909" w:type="dxa"/>
            <w:tcBorders>
              <w:top w:val="single" w:sz="6" w:space="0" w:color="000000"/>
              <w:bottom w:val="single" w:sz="12" w:space="0" w:color="000000"/>
              <w:right w:val="single" w:sz="6" w:space="0" w:color="000000"/>
            </w:tcBorders>
          </w:tcPr>
          <w:p>
            <w:pPr>
              <w:pStyle w:val="Normal"/>
              <w:keepNext w:val="true"/>
              <w:jc w:val="center"/>
              <w:rPr>
                <w:color w:val="000000"/>
                <w:sz w:val="16"/>
                <w:lang w:val="sv-SE"/>
              </w:rPr>
            </w:pPr>
            <w:r>
              <w:rPr>
                <w:color w:val="000000"/>
                <w:sz w:val="16"/>
                <w:lang w:val="sv-SE"/>
              </w:rPr>
              <w:t>FhG</w:t>
            </w:r>
          </w:p>
        </w:tc>
        <w:tc>
          <w:tcPr>
            <w:tcW w:w="908"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CT</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E</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N</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D</w:t>
            </w:r>
          </w:p>
        </w:tc>
        <w:tc>
          <w:tcPr>
            <w:tcW w:w="9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FT</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TS</w:t>
            </w:r>
          </w:p>
        </w:tc>
        <w:tc>
          <w:tcPr>
            <w:tcW w:w="909"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NTT_AT</w:t>
            </w:r>
          </w:p>
        </w:tc>
      </w:tr>
      <w:tr>
        <w:trPr/>
        <w:tc>
          <w:tcPr>
            <w:tcW w:w="908" w:type="dxa"/>
            <w:tcBorders>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A1a</w:t>
            </w:r>
          </w:p>
        </w:tc>
        <w:tc>
          <w:tcPr>
            <w:tcW w:w="909" w:type="dxa"/>
            <w:tcBorders>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A1b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A2a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A2b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A3a</w:t>
            </w:r>
          </w:p>
        </w:tc>
        <w:tc>
          <w:tcPr>
            <w:tcW w:w="909" w:type="dxa"/>
            <w:tcBorders>
              <w:top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A3b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A4a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A4b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r>
      <w:tr>
        <w:trPr/>
        <w:tc>
          <w:tcPr>
            <w:tcW w:w="908" w:type="dxa"/>
            <w:tcBorders>
              <w:top w:val="single" w:sz="4"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B1a</w:t>
            </w:r>
          </w:p>
        </w:tc>
        <w:tc>
          <w:tcPr>
            <w:tcW w:w="909" w:type="dxa"/>
            <w:tcBorders>
              <w:top w:val="single" w:sz="4"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4"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B1b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B2a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B2b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B3a</w:t>
            </w:r>
          </w:p>
        </w:tc>
        <w:tc>
          <w:tcPr>
            <w:tcW w:w="909" w:type="dxa"/>
            <w:tcBorders>
              <w:top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B3b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B4a</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rPr>
            </w:pPr>
            <w:r>
              <w:rPr>
                <w:color w:val="000000"/>
                <w:sz w:val="16"/>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r>
      <w:tr>
        <w:trPr/>
        <w:tc>
          <w:tcPr>
            <w:tcW w:w="908"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rPr>
            </w:pPr>
            <w:r>
              <w:rPr>
                <w:color w:val="000000"/>
                <w:sz w:val="16"/>
              </w:rPr>
              <w:t>B4b</w:t>
            </w:r>
          </w:p>
        </w:tc>
        <w:tc>
          <w:tcPr>
            <w:tcW w:w="909"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8"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rPr>
            </w:pPr>
            <w:r>
              <w:rPr>
                <w:color w:val="000000"/>
                <w:sz w:val="16"/>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en-GB"/>
              </w:rPr>
            </w:pPr>
            <w:r>
              <w:rPr>
                <w:color w:val="000000"/>
                <w:sz w:val="16"/>
                <w:lang w:val="en-GB"/>
              </w:rPr>
              <w:t>x</w:t>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en-GB"/>
              </w:rPr>
            </w:pPr>
            <w:r>
              <w:rPr>
                <w:color w:val="000000"/>
                <w:sz w:val="16"/>
                <w:lang w:val="en-GB"/>
              </w:rPr>
            </w:r>
          </w:p>
        </w:tc>
        <w:tc>
          <w:tcPr>
            <w:tcW w:w="909"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en-GB"/>
              </w:rPr>
            </w:pPr>
            <w:r>
              <w:rPr>
                <w:color w:val="000000"/>
                <w:sz w:val="16"/>
                <w:lang w:val="en-GB"/>
              </w:rPr>
              <w:t>x</w:t>
            </w:r>
          </w:p>
        </w:tc>
      </w:tr>
      <w:tr>
        <w:trPr/>
        <w:tc>
          <w:tcPr>
            <w:tcW w:w="908" w:type="dxa"/>
            <w:tcBorders>
              <w:top w:val="single" w:sz="12" w:space="0" w:color="000000"/>
              <w:left w:val="single" w:sz="12" w:space="0" w:color="000000"/>
              <w:bottom w:val="single" w:sz="12" w:space="0" w:color="000000"/>
              <w:right w:val="single" w:sz="12" w:space="0" w:color="000000"/>
            </w:tcBorders>
          </w:tcPr>
          <w:p>
            <w:pPr>
              <w:pStyle w:val="Normal"/>
              <w:keepNext w:val="true"/>
              <w:jc w:val="center"/>
              <w:rPr>
                <w:color w:val="000000"/>
                <w:sz w:val="16"/>
                <w:lang w:val="en-GB"/>
              </w:rPr>
            </w:pPr>
            <w:r>
              <w:rPr>
                <w:color w:val="000000"/>
                <w:sz w:val="16"/>
                <w:lang w:val="en-GB"/>
              </w:rPr>
              <w:t>Totals:</w:t>
            </w:r>
          </w:p>
        </w:tc>
        <w:tc>
          <w:tcPr>
            <w:tcW w:w="909" w:type="dxa"/>
            <w:tcBorders>
              <w:top w:val="single" w:sz="12"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8"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c>
          <w:tcPr>
            <w:tcW w:w="909"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4</w:t>
            </w:r>
          </w:p>
        </w:tc>
      </w:tr>
    </w:tbl>
    <w:p>
      <w:pPr>
        <w:pStyle w:val="Normal"/>
        <w:keepNext w:val="true"/>
        <w:ind w:left="630" w:right="-421" w:hanging="630"/>
        <w:rPr/>
      </w:pPr>
      <w:r>
        <w:rPr/>
      </w:r>
    </w:p>
    <w:p>
      <w:pPr>
        <w:pStyle w:val="Heading1"/>
        <w:rPr>
          <w:sz w:val="20"/>
        </w:rPr>
      </w:pPr>
      <w:bookmarkStart w:id="25" w:name="__RefHeading___Toc66168106"/>
      <w:bookmarkStart w:id="26" w:name="_Ref64199941"/>
      <w:bookmarkEnd w:id="25"/>
      <w:r>
        <w:rPr>
          <w:sz w:val="20"/>
        </w:rPr>
        <w:t>Statistical analysis</w:t>
      </w:r>
      <w:bookmarkEnd w:id="26"/>
    </w:p>
    <w:p>
      <w:pPr>
        <w:pStyle w:val="Heading2"/>
        <w:rPr/>
      </w:pPr>
      <w:bookmarkStart w:id="27" w:name="__RefHeading___Toc66168107"/>
      <w:bookmarkEnd w:id="27"/>
      <w:r>
        <w:rPr/>
        <w:t>Overview</w:t>
      </w:r>
    </w:p>
    <w:p>
      <w:pPr>
        <w:pStyle w:val="Heading3"/>
        <w:rPr/>
      </w:pPr>
      <w:r>
        <w:rPr/>
        <w:tab/>
        <w:t>Standard Pivot Table Analysis</w:t>
      </w:r>
    </w:p>
    <w:p>
      <w:pPr>
        <w:pStyle w:val="Normal"/>
        <w:rPr/>
      </w:pPr>
      <w:r>
        <w:rPr>
          <w:rFonts w:cs="Arial"/>
        </w:rPr>
        <w:t>The Pivot Table statistical analysis followed the standard MUSHRA procedure [</w:t>
      </w:r>
      <w:r>
        <w:rPr>
          <w:rFonts w:cs="Arial"/>
        </w:rPr>
        <w:fldChar w:fldCharType="begin"/>
      </w:r>
      <w:r>
        <w:rPr>
          <w:rFonts w:cs="Arial"/>
        </w:rPr>
        <w:instrText xml:space="preserve"> REF _Ref64451276 \r \h </w:instrText>
      </w:r>
      <w:r>
        <w:rPr>
          <w:rFonts w:cs="Arial"/>
        </w:rPr>
        <w:fldChar w:fldCharType="separate"/>
      </w:r>
      <w:r>
        <w:rPr>
          <w:rFonts w:cs="Arial"/>
        </w:rPr>
        <w:t>2</w:t>
      </w:r>
      <w:r>
        <w:rPr>
          <w:rFonts w:cs="Arial"/>
        </w:rPr>
        <w:fldChar w:fldCharType="end"/>
      </w:r>
      <w:r>
        <w:rPr>
          <w:rFonts w:cs="Arial"/>
        </w:rPr>
        <w:t>].</w:t>
      </w:r>
    </w:p>
    <w:p>
      <w:pPr>
        <w:pStyle w:val="Normal"/>
        <w:rPr>
          <w:rFonts w:cs="Arial"/>
        </w:rPr>
      </w:pPr>
      <w:r>
        <w:rPr>
          <w:rFonts w:cs="Arial"/>
        </w:rPr>
      </w:r>
    </w:p>
    <w:p>
      <w:pPr>
        <w:pStyle w:val="Normal"/>
        <w:rPr>
          <w:rFonts w:cs="Arial"/>
        </w:rPr>
      </w:pPr>
      <w:r>
        <w:rPr>
          <w:rFonts w:cs="Arial"/>
        </w:rPr>
        <w:t>The calculation of the averages of the scores of all listeners remaining after post-screening will result in the Mean Subjective Scores (MSS).</w:t>
      </w:r>
    </w:p>
    <w:p>
      <w:pPr>
        <w:pStyle w:val="Normal"/>
        <w:rPr>
          <w:rFonts w:cs="Arial"/>
        </w:rPr>
      </w:pPr>
      <w:r>
        <w:rPr>
          <w:rFonts w:cs="Arial"/>
        </w:rPr>
      </w:r>
    </w:p>
    <w:p>
      <w:pPr>
        <w:pStyle w:val="Normal"/>
        <w:rPr/>
      </w:pPr>
      <w:r>
        <w:rPr>
          <w:rFonts w:cs="Arial"/>
        </w:rPr>
        <w:t xml:space="preserve">The mean score </w:t>
      </w:r>
      <w:r>
        <w:rPr>
          <w:rFonts w:cs="Arial"/>
        </w:rPr>
      </w:r>
      <m:oMath xmlns:m="http://schemas.openxmlformats.org/officeDocument/2006/math">
        <m:sSub>
          <m:e>
            <m:bar>
              <m:barPr>
                <m:pos m:val="top"/>
              </m:barPr>
              <m:e>
                <m:r>
                  <w:rPr>
                    <w:rFonts w:ascii="Cambria Math" w:hAnsi="Cambria Math"/>
                  </w:rPr>
                  <m:t xml:space="preserve">u</m:t>
                </m:r>
              </m:e>
            </m:bar>
          </m:e>
          <m:sub>
            <m:r>
              <w:rPr>
                <w:rFonts w:ascii="Cambria Math" w:hAnsi="Cambria Math"/>
              </w:rPr>
              <m:t xml:space="preserve">j</m:t>
            </m:r>
          </m:sub>
        </m:sSub>
      </m:oMath>
      <w:r>
        <w:rPr>
          <w:rFonts w:cs="Arial"/>
        </w:rPr>
        <w:t xml:space="preserve">, is calculated as: </w:t>
      </w:r>
    </w:p>
    <w:p>
      <w:pPr>
        <w:pStyle w:val="Normal"/>
        <w:ind w:left="1440" w:hanging="0"/>
        <w:jc w:val="left"/>
        <w:rPr>
          <w:rFonts w:cs="Arial"/>
        </w:rPr>
      </w:pPr>
      <w:r>
        <w:rPr>
          <w:rFonts w:cs="Arial"/>
        </w:rPr>
      </w:r>
      <m:oMathPara xmlns:m="http://schemas.openxmlformats.org/officeDocument/2006/math">
        <m:oMathParaPr>
          <m:jc m:val="left"/>
        </m:oMathParaPr>
        <m:oMath>
          <m:sSub>
            <m:e>
              <m:bar>
                <m:barPr>
                  <m:pos m:val="top"/>
                </m:barPr>
                <m:e>
                  <m:r>
                    <w:rPr>
                      <w:rFonts w:ascii="Cambria Math" w:hAnsi="Cambria Math"/>
                    </w:rPr>
                    <m:t xml:space="preserve">u</m:t>
                  </m:r>
                </m:e>
              </m:ba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bHide m:val="1"/>
                  <m:supHide m:val="1"/>
                </m:naryPr>
                <m:sub/>
                <m:sup/>
                <m:e>
                  <m:sSub>
                    <m:e>
                      <m:r>
                        <w:rPr>
                          <w:rFonts w:ascii="Cambria Math" w:hAnsi="Cambria Math"/>
                        </w:rPr>
                        <m:t xml:space="preserve">w</m:t>
                      </m:r>
                    </m:e>
                    <m:sub>
                      <m:r>
                        <w:rPr>
                          <w:rFonts w:ascii="Cambria Math" w:hAnsi="Cambria Math"/>
                        </w:rPr>
                        <m:t xml:space="preserve">k</m:t>
                      </m:r>
                    </m:sub>
                  </m:sSub>
                </m:e>
              </m:nary>
            </m:den>
          </m:f>
          <m:nary>
            <m:naryPr>
              <m:chr m:val="∑"/>
              <m:subHide m:val="1"/>
              <m:supHide m:val="1"/>
            </m:naryPr>
            <m:sub/>
            <m:sup/>
            <m:e>
              <m:sSub>
                <m:e>
                  <m:r>
                    <w:rPr>
                      <w:rFonts w:ascii="Cambria Math" w:hAnsi="Cambria Math"/>
                    </w:rPr>
                    <m:t xml:space="preserve">w</m:t>
                  </m:r>
                </m:e>
                <m:sub>
                  <m:r>
                    <w:rPr>
                      <w:rFonts w:ascii="Cambria Math" w:hAnsi="Cambria Math"/>
                    </w:rPr>
                    <m:t xml:space="preserve">k</m:t>
                  </m:r>
                </m:sub>
              </m:sSub>
              <m:sSub>
                <m:e>
                  <m:r>
                    <w:rPr>
                      <w:rFonts w:ascii="Cambria Math" w:hAnsi="Cambria Math"/>
                    </w:rPr>
                    <m:t xml:space="preserve">u</m:t>
                  </m:r>
                </m:e>
                <m:sub>
                  <m:r>
                    <m:rPr>
                      <m:lit/>
                      <m:nor/>
                    </m:rPr>
                    <w:rPr>
                      <w:rFonts w:ascii="Cambria Math" w:hAnsi="Cambria Math"/>
                    </w:rPr>
                    <m:t xml:space="preserve">ijk</m:t>
                  </m:r>
                </m:sub>
              </m:sSub>
            </m:e>
          </m:nary>
        </m:oMath>
      </m:oMathPara>
    </w:p>
    <w:p>
      <w:pPr>
        <w:pStyle w:val="Normal"/>
        <w:rPr>
          <w:rFonts w:cs="Arial"/>
        </w:rPr>
      </w:pPr>
      <w:r>
        <w:rPr>
          <w:rFonts w:cs="Arial"/>
        </w:rPr>
        <w:t>where:</w:t>
      </w:r>
    </w:p>
    <w:p>
      <w:pPr>
        <w:pStyle w:val="Normal"/>
        <w:rPr>
          <w:rFonts w:cs="Arial"/>
        </w:rPr>
      </w:pPr>
      <w:r>
        <w:rPr>
          <w:rFonts w:cs="Arial"/>
        </w:rPr>
        <w:tab/>
        <w:tab/>
        <w:t xml:space="preserve"> </w:t>
      </w:r>
      <w:r>
        <w:rPr>
          <w:rFonts w:cs="Arial"/>
        </w:rPr>
      </w:r>
      <m:oMath xmlns:m="http://schemas.openxmlformats.org/officeDocument/2006/math">
        <m:sSub>
          <m:e>
            <m:r>
              <w:rPr>
                <w:rFonts w:ascii="Cambria Math" w:hAnsi="Cambria Math"/>
              </w:rPr>
              <m:t xml:space="preserve">u</m:t>
            </m:r>
          </m:e>
          <m:sub>
            <m:r>
              <m:rPr>
                <m:lit/>
                <m:nor/>
              </m:rPr>
              <w:rPr>
                <w:rFonts w:ascii="Cambria Math" w:hAnsi="Cambria Math"/>
              </w:rPr>
              <m:t xml:space="preserve">ijk</m:t>
            </m:r>
          </m:sub>
        </m:sSub>
      </m:oMath>
      <w:r>
        <w:rPr>
          <w:rFonts w:cs="Arial"/>
        </w:rPr>
        <w:t xml:space="preserve"> is the score of observer </w:t>
      </w:r>
      <w:r>
        <w:rPr>
          <w:rFonts w:cs="Arial"/>
          <w:i/>
        </w:rPr>
        <w:t>i</w:t>
      </w:r>
      <w:r>
        <w:rPr>
          <w:rFonts w:cs="Arial"/>
        </w:rPr>
        <w:t xml:space="preserve"> for a test condition </w:t>
      </w:r>
      <w:r>
        <w:rPr>
          <w:rFonts w:cs="Arial"/>
          <w:i/>
        </w:rPr>
        <w:t>j</w:t>
      </w:r>
      <w:r>
        <w:rPr>
          <w:rFonts w:cs="Arial"/>
        </w:rPr>
        <w:t xml:space="preserve"> and sequence </w:t>
      </w:r>
      <w:r>
        <w:rPr>
          <w:rFonts w:cs="Arial"/>
          <w:i/>
        </w:rPr>
        <w:t>k</w:t>
      </w:r>
    </w:p>
    <w:p>
      <w:pPr>
        <w:pStyle w:val="Normal"/>
        <w:rPr>
          <w:rFonts w:cs="Arial"/>
        </w:rPr>
      </w:pPr>
      <w:r>
        <w:rPr>
          <w:rFonts w:cs="Arial"/>
        </w:rPr>
        <w:tab/>
        <w:tab/>
      </w:r>
      <w:r>
        <w:rPr>
          <w:rFonts w:cs="Arial"/>
        </w:rPr>
      </w:r>
      <m:oMath xmlns:m="http://schemas.openxmlformats.org/officeDocument/2006/math">
        <m:sSub>
          <m:e>
            <m:r>
              <w:rPr>
                <w:rFonts w:ascii="Cambria Math" w:hAnsi="Cambria Math"/>
              </w:rPr>
              <m:t xml:space="preserve">w</m:t>
            </m:r>
          </m:e>
          <m:sub>
            <m:r>
              <w:rPr>
                <w:rFonts w:ascii="Cambria Math" w:hAnsi="Cambria Math"/>
              </w:rPr>
              <m:t xml:space="preserve">k</m:t>
            </m:r>
          </m:sub>
        </m:sSub>
      </m:oMath>
      <w:r>
        <w:rPr>
          <w:rFonts w:cs="Arial"/>
        </w:rPr>
        <w:t xml:space="preserve">is the weight for test sequence </w:t>
      </w:r>
      <w:r>
        <w:rPr>
          <w:rFonts w:cs="Arial"/>
          <w:i/>
        </w:rPr>
        <w:t>k</w:t>
      </w:r>
    </w:p>
    <w:p>
      <w:pPr>
        <w:pStyle w:val="Normal"/>
        <w:rPr>
          <w:rFonts w:cs="Arial"/>
        </w:rPr>
      </w:pPr>
      <w:r>
        <w:rPr>
          <w:rFonts w:cs="Arial"/>
        </w:rPr>
        <w:t>Note that in this test, signal categories Speech over Music and Speech between Music had a weight of 2, with all other categories having a weight of 1.</w:t>
      </w:r>
    </w:p>
    <w:p>
      <w:pPr>
        <w:pStyle w:val="Normal"/>
        <w:rPr>
          <w:rFonts w:cs="Arial"/>
        </w:rPr>
      </w:pPr>
      <w:r>
        <w:rPr>
          <w:rFonts w:cs="Arial"/>
        </w:rPr>
      </w:r>
    </w:p>
    <w:p>
      <w:pPr>
        <w:pStyle w:val="Normal"/>
        <w:rPr>
          <w:rFonts w:cs="Arial"/>
        </w:rPr>
      </w:pPr>
      <w:r>
        <w:rPr>
          <w:rFonts w:cs="Arial"/>
        </w:rPr>
        <w:t>Confidence intervals are calculated which are derived from the standard deviation and the size of each sample. The 95% confidence interval is given by:</w:t>
      </w:r>
    </w:p>
    <w:p>
      <w:pPr>
        <w:pStyle w:val="Normal"/>
        <w:ind w:left="1440" w:hanging="0"/>
        <w:jc w:val="left"/>
        <w:rPr>
          <w:rFonts w:cs="Arial"/>
        </w:rPr>
      </w:pPr>
      <w:r>
        <w:rPr>
          <w:rFonts w:cs="Arial"/>
        </w:rPr>
      </w:r>
      <m:oMathPara xmlns:m="http://schemas.openxmlformats.org/officeDocument/2006/math">
        <m:oMathParaPr>
          <m:jc m:val="left"/>
        </m:oMathParaPr>
        <m:oMath>
          <m:r>
            <w:rPr>
              <w:rFonts w:ascii="Cambria Math" w:hAnsi="Cambria Math"/>
            </w:rPr>
            <m:t xml:space="preserve">[</m:t>
          </m:r>
          <m:sSub>
            <m:e>
              <m:bar>
                <m:barPr>
                  <m:pos m:val="top"/>
                </m:barPr>
                <m:e>
                  <m:r>
                    <w:rPr>
                      <w:rFonts w:ascii="Cambria Math" w:hAnsi="Cambria Math"/>
                    </w:rPr>
                    <m:t xml:space="preserve">u</m:t>
                  </m:r>
                </m:e>
              </m:bar>
            </m:e>
            <m:sub>
              <m:r>
                <w:rPr>
                  <w:rFonts w:ascii="Cambria Math" w:hAnsi="Cambria Math"/>
                </w:rPr>
                <m:t xml:space="preserve">j</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j</m:t>
              </m:r>
            </m:sub>
          </m:sSub>
          <m:r>
            <w:rPr>
              <w:rFonts w:ascii="Cambria Math" w:hAnsi="Cambria Math"/>
            </w:rPr>
            <m:t xml:space="preserve">,</m:t>
          </m:r>
          <m:sSub>
            <m:e>
              <m:bar>
                <m:barPr>
                  <m:pos m:val="top"/>
                </m:barPr>
                <m:e>
                  <m:r>
                    <w:rPr>
                      <w:rFonts w:ascii="Cambria Math" w:hAnsi="Cambria Math"/>
                    </w:rPr>
                    <m:t xml:space="preserve">u</m:t>
                  </m:r>
                </m:e>
              </m:bar>
            </m:e>
            <m:sub>
              <m:r>
                <w:rPr>
                  <w:rFonts w:ascii="Cambria Math" w:hAnsi="Cambria Math"/>
                </w:rPr>
                <m:t xml:space="preserve">j</m:t>
              </m:r>
            </m:sub>
          </m:sSub>
          <m:r>
            <w:rPr>
              <w:rFonts w:ascii="Cambria Math" w:hAnsi="Cambria Math"/>
            </w:rPr>
            <m:t xml:space="preserve">+</m:t>
          </m:r>
          <m:sSub>
            <m:e>
              <m:r>
                <w:rPr>
                  <w:rFonts w:ascii="Cambria Math" w:hAnsi="Cambria Math"/>
                </w:rPr>
                <m:t xml:space="preserve">δ</m:t>
              </m:r>
            </m:e>
            <m:sub>
              <m:r>
                <w:rPr>
                  <w:rFonts w:ascii="Cambria Math" w:hAnsi="Cambria Math"/>
                </w:rPr>
                <m:t xml:space="preserve">j</m:t>
              </m:r>
            </m:sub>
          </m:sSub>
          <m:r>
            <w:rPr>
              <w:rFonts w:ascii="Cambria Math" w:hAnsi="Cambria Math"/>
            </w:rPr>
            <m:t xml:space="preserve">]</m:t>
          </m:r>
        </m:oMath>
      </m:oMathPara>
    </w:p>
    <w:p>
      <w:pPr>
        <w:pStyle w:val="Normal"/>
        <w:rPr>
          <w:rFonts w:cs="Arial"/>
        </w:rPr>
      </w:pPr>
      <w:r>
        <w:rPr>
          <w:rFonts w:eastAsia="Arial" w:cs="Arial"/>
        </w:rPr>
        <w:t xml:space="preserve"> </w:t>
      </w:r>
      <w:r>
        <w:rPr>
          <w:rFonts w:cs="Arial"/>
        </w:rPr>
        <w:t>where:</w:t>
      </w:r>
    </w:p>
    <w:p>
      <w:pPr>
        <w:pStyle w:val="Normal"/>
        <w:ind w:left="1440" w:hanging="0"/>
        <w:rPr>
          <w:rFonts w:cs="Arial"/>
        </w:rPr>
      </w:pPr>
      <w:r>
        <w:rPr>
          <w:rFonts w:cs="Arial"/>
        </w:rPr>
      </w:r>
      <m:oMathPara xmlns:m="http://schemas.openxmlformats.org/officeDocument/2006/math">
        <m:oMathParaPr>
          <m:jc m:val="left"/>
        </m:oMathParaPr>
        <m:oMath>
          <m:sSub>
            <m:e>
              <m:r>
                <w:rPr>
                  <w:rFonts w:ascii="Cambria Math" w:hAnsi="Cambria Math"/>
                </w:rPr>
                <m:t xml:space="preserve">δ</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96</m:t>
          </m:r>
          <m:f>
            <m:num>
              <m:sSub>
                <m:e>
                  <m:r>
                    <w:rPr>
                      <w:rFonts w:ascii="Cambria Math" w:hAnsi="Cambria Math"/>
                    </w:rPr>
                    <m:t xml:space="preserve">S</m:t>
                  </m:r>
                </m:e>
                <m:sub>
                  <m:r>
                    <w:rPr>
                      <w:rFonts w:ascii="Cambria Math" w:hAnsi="Cambria Math"/>
                    </w:rPr>
                    <m:t xml:space="preserve">j</m:t>
                  </m:r>
                </m:sub>
              </m:sSub>
            </m:num>
            <m:den>
              <m:rad>
                <m:radPr>
                  <m:degHide m:val="1"/>
                </m:radPr>
                <m:deg/>
                <m:e>
                  <m:r>
                    <w:rPr>
                      <w:rFonts w:ascii="Cambria Math" w:hAnsi="Cambria Math"/>
                    </w:rPr>
                    <m:t xml:space="preserve">N</m:t>
                  </m:r>
                </m:e>
              </m:rad>
            </m:den>
          </m:f>
        </m:oMath>
      </m:oMathPara>
    </w:p>
    <w:p>
      <w:pPr>
        <w:pStyle w:val="Normal"/>
        <w:rPr/>
      </w:pPr>
      <w:r>
        <w:rPr>
          <w:rFonts w:cs="Arial"/>
        </w:rPr>
        <w:t xml:space="preserve">where </w:t>
      </w:r>
      <w:r>
        <w:rPr>
          <w:rFonts w:cs="Arial"/>
          <w:i/>
          <w:iCs/>
        </w:rPr>
        <w:t>N</w:t>
      </w:r>
      <w:r>
        <w:rPr>
          <w:rFonts w:cs="Arial"/>
        </w:rPr>
        <w:t xml:space="preserve"> is the number of independent observations (typically number of observers times number of sequences)</w:t>
      </w:r>
      <w:r/>
      <m:oMath xmlns:m="http://schemas.openxmlformats.org/officeDocument/2006/math">
        <m:bar>
          <m:barPr>
            <m:pos m:val="top"/>
          </m:barPr>
          <m:e>
            <m:r>
              <w:rPr>
                <w:rFonts w:ascii="Cambria Math" w:hAnsi="Cambria Math"/>
              </w:rPr>
              <m:t xml:space="preserve">x</m:t>
            </m:r>
          </m:e>
        </m:bar>
        <m:r>
          <w:rPr>
            <w:rFonts w:ascii="Cambria Math" w:hAnsi="Cambria Math"/>
          </w:rPr>
          <m:t xml:space="preserve">=</m:t>
        </m:r>
        <m:f>
          <m:num>
            <m:nary>
              <m:naryPr>
                <m:chr m:val="∑"/>
                <m:subHide m:val="1"/>
                <m:supHide m:val="1"/>
              </m:naryPr>
              <m:sub/>
              <m:sup/>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e>
            </m:nary>
          </m:num>
          <m:den>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den>
        </m:f>
      </m:oMath>
      <w:r>
        <w:rPr>
          <w:rFonts w:cs="Arial"/>
        </w:rPr>
        <w:t xml:space="preserve"> and the standard deviation </w:t>
      </w:r>
      <w:r>
        <w:rPr>
          <w:rFonts w:cs="Arial"/>
        </w:rPr>
      </w:r>
      <m:oMath xmlns:m="http://schemas.openxmlformats.org/officeDocument/2006/math">
        <m:sSub>
          <m:e>
            <m:r>
              <w:rPr>
                <w:rFonts w:ascii="Cambria Math" w:hAnsi="Cambria Math"/>
              </w:rPr>
              <m:t xml:space="preserve">S</m:t>
            </m:r>
          </m:e>
          <m:sub>
            <m:r>
              <w:rPr>
                <w:rFonts w:ascii="Cambria Math" w:hAnsi="Cambria Math"/>
              </w:rPr>
              <m:t xml:space="preserve">j</m:t>
            </m:r>
          </m:sub>
        </m:sSub>
      </m:oMath>
      <w:r>
        <w:rPr>
          <w:rFonts w:cs="Arial"/>
        </w:rPr>
        <w:t xml:space="preserve"> is given by: </w:t>
      </w:r>
    </w:p>
    <w:p>
      <w:pPr>
        <w:pStyle w:val="Normal"/>
        <w:ind w:left="1440" w:hanging="0"/>
        <w:rPr>
          <w:rFonts w:cs="Arial"/>
        </w:rPr>
      </w:pPr>
      <w:r>
        <w:rPr/>
      </w:r>
      <m:oMathPara xmlns:m="http://schemas.openxmlformats.org/officeDocument/2006/math">
        <m:oMathParaPr>
          <m:jc m:val="left"/>
        </m:oMathParaPr>
        <m:oMath>
          <m:sSubSup>
            <m:e>
              <m:r>
                <w:rPr>
                  <w:rFonts w:ascii="Cambria Math" w:hAnsi="Cambria Math"/>
                </w:rPr>
                <m:t xml:space="preserve">S</m:t>
              </m:r>
            </m:e>
            <m:sub>
              <m:r>
                <w:rPr>
                  <w:rFonts w:ascii="Cambria Math" w:hAnsi="Cambria Math"/>
                </w:rPr>
                <m:t xml:space="preserve">j</m:t>
              </m:r>
            </m:sub>
            <m:sup>
              <m:r>
                <w:rPr>
                  <w:rFonts w:ascii="Cambria Math" w:hAnsi="Cambria Math"/>
                </w:rPr>
                <m:t xml:space="preserve">2</m:t>
              </m:r>
            </m:sup>
          </m:sSubSup>
          <m:r>
            <w:rPr>
              <w:rFonts w:ascii="Cambria Math" w:hAnsi="Cambria Math"/>
            </w:rPr>
            <m:t xml:space="preserve">=</m:t>
          </m:r>
          <m:f>
            <m:num>
              <m:nary>
                <m:naryPr>
                  <m:chr m:val="∑"/>
                  <m:subHide m:val="1"/>
                  <m:supHide m:val="1"/>
                </m:naryPr>
                <m:sub/>
                <m:sup/>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ijk</m:t>
                      </m:r>
                    </m:sub>
                  </m:sSub>
                  <m:r>
                    <w:rPr>
                      <w:rFonts w:ascii="Cambria Math" w:hAnsi="Cambria Math"/>
                    </w:rPr>
                    <m:t xml:space="preserve">−</m:t>
                  </m:r>
                  <m:sSub>
                    <m:e>
                      <m:bar>
                        <m:barPr>
                          <m:pos m:val="top"/>
                        </m:barPr>
                        <m:e>
                          <m:r>
                            <w:rPr>
                              <w:rFonts w:ascii="Cambria Math" w:hAnsi="Cambria Math"/>
                            </w:rPr>
                            <m:t xml:space="preserve">u</m:t>
                          </m:r>
                        </m:e>
                      </m:bar>
                    </m:e>
                    <m:sub>
                      <m:r>
                        <w:rPr>
                          <w:rFonts w:ascii="Cambria Math" w:hAnsi="Cambria Math"/>
                        </w:rPr>
                        <m:t xml:space="preserve">j</m:t>
                      </m:r>
                    </m:sub>
                  </m:sSub>
                  <m:r>
                    <w:rPr>
                      <w:rFonts w:ascii="Cambria Math" w:hAnsi="Cambria Math"/>
                    </w:rPr>
                    <m:t xml:space="preserve">)</m:t>
                  </m:r>
                </m:e>
              </m:nary>
            </m:num>
            <m:den>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k</m:t>
                      </m:r>
                    </m:sub>
                  </m:sSub>
                  <m:r>
                    <w:rPr>
                      <w:rFonts w:ascii="Cambria Math" w:hAnsi="Cambria Math"/>
                    </w:rPr>
                    <m:t xml:space="preserve">)</m:t>
                  </m:r>
                  <m:r>
                    <w:rPr>
                      <w:rFonts w:ascii="Cambria Math" w:hAnsi="Cambria Math"/>
                    </w:rPr>
                    <m:t xml:space="preserve">−</m:t>
                  </m:r>
                  <m:r>
                    <w:rPr>
                      <w:rFonts w:ascii="Cambria Math" w:hAnsi="Cambria Math"/>
                    </w:rPr>
                    <m:t xml:space="preserve">1</m:t>
                  </m:r>
                </m:e>
              </m:nary>
            </m:den>
          </m:f>
        </m:oMath>
      </m:oMathPara>
    </w:p>
    <w:p>
      <w:pPr>
        <w:pStyle w:val="Normal"/>
        <w:rPr>
          <w:rFonts w:cs="Arial"/>
        </w:rPr>
      </w:pPr>
      <w:r>
        <w:rPr>
          <w:rFonts w:cs="Arial"/>
        </w:rPr>
      </w:r>
    </w:p>
    <w:p>
      <w:pPr>
        <w:pStyle w:val="Normal"/>
        <w:rPr>
          <w:rFonts w:cs="Arial"/>
        </w:rPr>
      </w:pPr>
      <w:r>
        <w:rPr>
          <w:rFonts w:cs="Arial"/>
        </w:rPr>
        <w:t>With a probability of 95%, the absolute value of the difference between the experimental mean score and the “true” mean score (for a large number of observations) is smaller than the 95% confidence interval, on condition that the distribution of the individual scores meets certain requirements.</w:t>
      </w:r>
    </w:p>
    <w:p>
      <w:pPr>
        <w:pStyle w:val="Heading2"/>
        <w:rPr/>
      </w:pPr>
      <w:bookmarkStart w:id="28" w:name="__RefHeading___Toc66168108"/>
      <w:bookmarkEnd w:id="28"/>
      <w:r>
        <w:rPr/>
        <w:t>Statistical Model Based on the Experimental Design</w:t>
      </w:r>
    </w:p>
    <w:p>
      <w:pPr>
        <w:pStyle w:val="Normal"/>
        <w:rPr>
          <w:rFonts w:cs="Arial"/>
        </w:rPr>
      </w:pPr>
      <w:r>
        <w:rPr>
          <w:rFonts w:cs="Arial"/>
        </w:rPr>
        <w:t>The basic model of a score can be thought of as the sum of “effects”.  A particular score may depend on which codec was involved, which sub-experiment was involved, which audio selection is being played, which laboratory is conducting the test, and which subject is listening.</w:t>
      </w:r>
    </w:p>
    <w:p>
      <w:pPr>
        <w:pStyle w:val="Normal"/>
        <w:rPr>
          <w:rFonts w:cs="Arial"/>
        </w:rPr>
      </w:pPr>
      <w:r>
        <w:rPr>
          <w:rFonts w:cs="Arial"/>
        </w:rPr>
      </w:r>
    </w:p>
    <w:p>
      <w:pPr>
        <w:pStyle w:val="Normal"/>
        <w:rPr/>
      </w:pPr>
      <w:r>
        <w:rPr>
          <w:rFonts w:cs="Arial"/>
        </w:rPr>
        <w:t xml:space="preserve">We anticipate, </w:t>
      </w:r>
      <w:r>
        <w:rPr>
          <w:rFonts w:cs="Arial"/>
          <w:i/>
        </w:rPr>
        <w:t>a priori</w:t>
      </w:r>
      <w:r>
        <w:rPr>
          <w:rFonts w:cs="Arial"/>
        </w:rPr>
        <w:t xml:space="preserve">, that there may also be an interaction between the audio selection and the codec under test.  In other words, some codecs may perform better with some types of audio selections than with others.  Further, we anticipate, </w:t>
      </w:r>
      <w:r>
        <w:rPr>
          <w:rFonts w:cs="Arial"/>
          <w:i/>
        </w:rPr>
        <w:t>a priori</w:t>
      </w:r>
      <w:r>
        <w:rPr>
          <w:rFonts w:cs="Arial"/>
        </w:rPr>
        <w:t>, that there may also be an interaction between the codecs under test and the testing laboratory.  The proposed analysis evaluates whether these interactions exist and compensates for them, if necessary.</w:t>
      </w:r>
    </w:p>
    <w:p>
      <w:pPr>
        <w:pStyle w:val="Normal"/>
        <w:rPr>
          <w:rFonts w:cs="Arial"/>
        </w:rPr>
      </w:pPr>
      <w:r>
        <w:rPr>
          <w:rFonts w:cs="Arial"/>
        </w:rPr>
      </w:r>
    </w:p>
    <w:p>
      <w:pPr>
        <w:pStyle w:val="Normal"/>
        <w:rPr>
          <w:rFonts w:cs="Arial"/>
        </w:rPr>
      </w:pPr>
      <w:r>
        <w:rPr>
          <w:rFonts w:cs="Arial"/>
        </w:rPr>
        <w:t>Further, in statistical terminology, subjects are “nested” within laboratories.  In other words, subject 1 in laboratory A is a different person, with different characteristics, from subject 1 in laboratory B.  Similarly, laboratories are nested within sub-experiments for the low-rate experiments.  And, for the low-rate experiments, audio selections are also nested within sub-experiments.</w:t>
      </w:r>
    </w:p>
    <w:p>
      <w:pPr>
        <w:pStyle w:val="Normal"/>
        <w:rPr>
          <w:rFonts w:cs="Arial"/>
        </w:rPr>
      </w:pPr>
      <w:r>
        <w:rPr>
          <w:rFonts w:cs="Arial"/>
        </w:rPr>
      </w:r>
    </w:p>
    <w:p>
      <w:pPr>
        <w:pStyle w:val="Normal"/>
        <w:rPr>
          <w:rFonts w:cs="Arial"/>
        </w:rPr>
      </w:pPr>
      <w:r>
        <w:rPr>
          <w:rFonts w:cs="Arial"/>
        </w:rPr>
        <w:t>Using a simple notation, the proposed basic model for the low-rate experiments as described above is</w:t>
      </w:r>
    </w:p>
    <w:p>
      <w:pPr>
        <w:pStyle w:val="Normal"/>
        <w:rPr>
          <w:rFonts w:cs="Arial"/>
        </w:rPr>
      </w:pPr>
      <w:r>
        <w:rPr>
          <w:rFonts w:cs="Arial"/>
        </w:rPr>
      </w:r>
    </w:p>
    <w:p>
      <w:pPr>
        <w:pStyle w:val="Normal"/>
        <w:rPr>
          <w:rFonts w:cs="Arial"/>
        </w:rPr>
      </w:pPr>
      <w:r>
        <w:rPr>
          <w:rFonts w:cs="Arial"/>
        </w:rPr>
        <w:t>Score = Codec (c = 1, …, 8 or 9)</w:t>
      </w:r>
    </w:p>
    <w:p>
      <w:pPr>
        <w:pStyle w:val="Normal"/>
        <w:ind w:left="720" w:hanging="0"/>
        <w:rPr>
          <w:rFonts w:cs="Arial"/>
        </w:rPr>
      </w:pPr>
      <w:r>
        <w:rPr>
          <w:rFonts w:cs="Arial"/>
        </w:rPr>
        <w:t xml:space="preserve">+ Sub-experiment (Sub = a or b) </w:t>
      </w:r>
    </w:p>
    <w:p>
      <w:pPr>
        <w:pStyle w:val="Normal"/>
        <w:ind w:left="720" w:hanging="0"/>
        <w:rPr>
          <w:rFonts w:cs="Arial"/>
        </w:rPr>
      </w:pPr>
      <w:r>
        <w:rPr>
          <w:rFonts w:cs="Arial"/>
        </w:rPr>
        <w:t>+ Signal Category (SigCat = 1, … 4)</w:t>
      </w:r>
    </w:p>
    <w:p>
      <w:pPr>
        <w:pStyle w:val="Normal"/>
        <w:ind w:left="720" w:hanging="0"/>
        <w:rPr>
          <w:rFonts w:cs="Arial"/>
        </w:rPr>
      </w:pPr>
      <w:r>
        <w:rPr>
          <w:rFonts w:cs="Arial"/>
        </w:rPr>
        <w:t>+ Signal (Signal = 1, …, 24)</w:t>
      </w:r>
    </w:p>
    <w:p>
      <w:pPr>
        <w:pStyle w:val="Normal"/>
        <w:ind w:left="720" w:hanging="0"/>
        <w:rPr>
          <w:rFonts w:cs="Arial"/>
        </w:rPr>
      </w:pPr>
      <w:r>
        <w:rPr>
          <w:rFonts w:cs="Arial"/>
        </w:rPr>
        <w:t xml:space="preserve">+ Codec by Signal Category interaction </w:t>
      </w:r>
    </w:p>
    <w:p>
      <w:pPr>
        <w:pStyle w:val="Normal"/>
        <w:ind w:left="1440" w:hanging="0"/>
        <w:rPr>
          <w:rFonts w:cs="Arial"/>
        </w:rPr>
      </w:pPr>
      <w:r>
        <w:rPr>
          <w:rFonts w:cs="Arial"/>
        </w:rPr>
        <w:t>(Codec:SigCat, Codec = 1, …, 8 or 9, SigCat = 1, …, 4)</w:t>
      </w:r>
    </w:p>
    <w:p>
      <w:pPr>
        <w:pStyle w:val="Normal"/>
        <w:ind w:left="720" w:hanging="0"/>
        <w:rPr>
          <w:rFonts w:cs="Arial"/>
        </w:rPr>
      </w:pPr>
      <w:r>
        <w:rPr>
          <w:rFonts w:cs="Arial"/>
        </w:rPr>
        <w:t>+ Laboratory (Site = 1, …, 4)</w:t>
      </w:r>
    </w:p>
    <w:p>
      <w:pPr>
        <w:pStyle w:val="Normal"/>
        <w:ind w:left="720" w:hanging="0"/>
        <w:rPr>
          <w:rFonts w:cs="Arial"/>
        </w:rPr>
      </w:pPr>
      <w:r>
        <w:rPr>
          <w:rFonts w:cs="Arial"/>
        </w:rPr>
        <w:t>+ Codec by Laboratory interaction (Codec:Site, Codec = 1, …, 8 or 9, Site = 1, …, 4)</w:t>
      </w:r>
    </w:p>
    <w:p>
      <w:pPr>
        <w:pStyle w:val="Normal"/>
        <w:ind w:left="720" w:hanging="0"/>
        <w:rPr>
          <w:rFonts w:cs="Arial"/>
        </w:rPr>
      </w:pPr>
      <w:r>
        <w:rPr>
          <w:rFonts w:cs="Arial"/>
        </w:rPr>
        <w:t>+ Subjects (s = 1, …, 15 for each Site)</w:t>
      </w:r>
    </w:p>
    <w:p>
      <w:pPr>
        <w:pStyle w:val="Normal"/>
        <w:ind w:left="720" w:hanging="0"/>
        <w:rPr>
          <w:rFonts w:cs="Arial"/>
        </w:rPr>
      </w:pPr>
      <w:r>
        <w:rPr>
          <w:rFonts w:cs="Arial"/>
        </w:rPr>
        <w:t>+ Experimental error</w:t>
      </w:r>
    </w:p>
    <w:p>
      <w:pPr>
        <w:pStyle w:val="Normal"/>
        <w:ind w:left="720" w:hanging="0"/>
        <w:rPr>
          <w:rFonts w:cs="Arial"/>
        </w:rPr>
      </w:pPr>
      <w:r>
        <w:rPr>
          <w:rFonts w:cs="Arial"/>
        </w:rPr>
      </w:r>
    </w:p>
    <w:p>
      <w:pPr>
        <w:pStyle w:val="Normal"/>
        <w:rPr>
          <w:rFonts w:cs="Arial"/>
        </w:rPr>
      </w:pPr>
      <w:r>
        <w:rPr>
          <w:rFonts w:cs="Arial"/>
        </w:rPr>
        <w:t>In other words, the score is the sum of a number of factors plus random “error.”  Just the codec main effects, and possibly the codec by signal category interaction are of real interest.  The main effects are analogues of the Pivot Table averages.  The interaction term for, say, the codec by signal category interaction takes into account that a response might not be predictable simply by adding an effect for the codec and an effect for the signal category.  Some codecs may be “winners” for some signal category, while other codecs may be “winners” for other signal categories.  The statistical significance and the size of these effects will be a measure of how important the interaction terms are</w:t>
      </w:r>
    </w:p>
    <w:p>
      <w:pPr>
        <w:pStyle w:val="Normal"/>
        <w:rPr>
          <w:rFonts w:cs="Arial"/>
        </w:rPr>
      </w:pPr>
      <w:r>
        <w:rPr>
          <w:rFonts w:cs="Arial"/>
        </w:rPr>
      </w:r>
    </w:p>
    <w:p>
      <w:pPr>
        <w:pStyle w:val="Normal"/>
        <w:rPr>
          <w:rFonts w:cs="Arial"/>
        </w:rPr>
      </w:pPr>
      <w:r>
        <w:rPr>
          <w:rFonts w:cs="Arial"/>
        </w:rPr>
        <w:t>There will be one instance of this model for each of the 8 low-rate experiments.</w:t>
      </w:r>
    </w:p>
    <w:p>
      <w:pPr>
        <w:pStyle w:val="Normal"/>
        <w:rPr>
          <w:rFonts w:cs="Arial"/>
        </w:rPr>
      </w:pPr>
      <w:r>
        <w:rPr>
          <w:rFonts w:cs="Arial"/>
        </w:rPr>
      </w:r>
    </w:p>
    <w:p>
      <w:pPr>
        <w:pStyle w:val="Normal"/>
        <w:rPr>
          <w:rFonts w:cs="Arial"/>
        </w:rPr>
      </w:pPr>
      <w:r>
        <w:rPr>
          <w:rFonts w:cs="Arial"/>
        </w:rPr>
        <w:t>The experimental design is balanced, in that there are equal numbers of each factor level involved with each codec, with the exception that the signal categories are not equally represented.  This balance has the advantage that the mean score for each codec is an appropriate statistic for estimating the quality of that codec, assuming that the signal categories are close to balanced.  As discussed below, it is the estimates of the standard deviations (or equivalently, the widths of the confidence intervals) that are different depending on the method of analysis.  It would be best to use the analysis method that yields the narrowest confidence intervals, thereby giving the most information for the money spent.</w:t>
      </w:r>
    </w:p>
    <w:p>
      <w:pPr>
        <w:pStyle w:val="Normal"/>
        <w:rPr>
          <w:rFonts w:cs="Arial"/>
        </w:rPr>
      </w:pPr>
      <w:r>
        <w:rPr>
          <w:rFonts w:cs="Arial"/>
        </w:rPr>
      </w:r>
    </w:p>
    <w:p>
      <w:pPr>
        <w:pStyle w:val="Normal"/>
        <w:rPr/>
      </w:pPr>
      <w:r>
        <w:rPr>
          <w:rFonts w:cs="Arial"/>
        </w:rPr>
        <w:t xml:space="preserve">Further, as mentioned in the Analysis Process section below, some Subject-Signal judgments of the codecs will be eliminated because they appear to be inconsistent with </w:t>
      </w:r>
      <w:r>
        <w:rPr>
          <w:rFonts w:cs="Arial"/>
          <w:i/>
        </w:rPr>
        <w:t>a priori</w:t>
      </w:r>
      <w:r>
        <w:rPr>
          <w:rFonts w:cs="Arial"/>
        </w:rPr>
        <w:t xml:space="preserve"> expectations.  To the extent that this happens, the analysis of variance will have to compensate for this imbalance.</w:t>
      </w:r>
    </w:p>
    <w:p>
      <w:pPr>
        <w:pStyle w:val="Heading2"/>
        <w:spacing w:lineRule="auto" w:line="240" w:before="240" w:after="60"/>
        <w:rPr>
          <w:bCs/>
        </w:rPr>
      </w:pPr>
      <w:bookmarkStart w:id="29" w:name="__RefHeading___Toc66168109"/>
      <w:bookmarkEnd w:id="29"/>
      <w:r>
        <w:rPr>
          <w:bCs/>
        </w:rPr>
        <w:t>Pivot Table and ANOVA Analysis</w:t>
      </w:r>
    </w:p>
    <w:p>
      <w:pPr>
        <w:pStyle w:val="Normal"/>
        <w:rPr>
          <w:rFonts w:cs="Arial"/>
          <w:bCs/>
        </w:rPr>
      </w:pPr>
      <w:r>
        <w:rPr>
          <w:rFonts w:cs="Arial"/>
          <w:bCs/>
        </w:rPr>
      </w:r>
    </w:p>
    <w:p>
      <w:pPr>
        <w:pStyle w:val="Normal"/>
        <w:rPr>
          <w:rFonts w:cs="Arial"/>
        </w:rPr>
      </w:pPr>
      <w:r>
        <w:rPr>
          <w:rFonts w:cs="Arial"/>
        </w:rPr>
        <w:t>Data from experiments such of these have been analyzed in the past using the Pivot Table facilities of MS Excel spreadsheets.  For simple experiments, this is probably adequate.  However, the experiments being analyzed in these tests are far from simple.  The pivot table is used to calculate for each codec a grand average (across all signals, subjects, etc.) and the standard deviation of that average.  From these, confidence intervals can be constructed, and differences between codecs can be evaluated.</w:t>
      </w:r>
    </w:p>
    <w:p>
      <w:pPr>
        <w:pStyle w:val="Normal"/>
        <w:rPr>
          <w:rFonts w:cs="Arial"/>
        </w:rPr>
      </w:pPr>
      <w:r>
        <w:rPr>
          <w:rFonts w:cs="Arial"/>
        </w:rPr>
      </w:r>
    </w:p>
    <w:p>
      <w:pPr>
        <w:pStyle w:val="Normal"/>
        <w:rPr>
          <w:rFonts w:cs="Arial"/>
        </w:rPr>
      </w:pPr>
      <w:r>
        <w:rPr>
          <w:rFonts w:cs="Arial"/>
        </w:rPr>
        <w:t>The problem from a statistical viewpoint with this analysis for the experiments described here is that the standard deviations are inflated by the variability of the other factors.  This results in a test with less statistical resolving power.  In other words, for a given confidence interval width, the Pivot Table method of analysis requires more listeners than the analysis method described here, or, for a given number of listeners, the proposed analysis of variance method yields narrower confidence intervals than the Pivot Table method.  The reason for this is that, for example, although each codec is rated for each signal, and therefore the signal differences cancel out when comparing averages, the difference between signals will make the numbers gathered into that average more variable than they would be if the average signal effects were subtracted out first.</w:t>
      </w:r>
    </w:p>
    <w:p>
      <w:pPr>
        <w:pStyle w:val="Normal"/>
        <w:rPr>
          <w:rFonts w:cs="Arial"/>
        </w:rPr>
      </w:pPr>
      <w:r>
        <w:rPr>
          <w:rFonts w:cs="Arial"/>
        </w:rPr>
      </w:r>
    </w:p>
    <w:p>
      <w:pPr>
        <w:pStyle w:val="Normal"/>
        <w:rPr/>
      </w:pPr>
      <w:r>
        <w:rPr>
          <w:rFonts w:cs="Arial"/>
        </w:rPr>
        <w:t xml:space="preserve">The statistical technique called Analysis of Variance or ANOVA will perform the appropriate analysis, better estimating the standard deviations and confidence intervals for the differences between codecs.  A detailed description of ANOVA is beyond the scope of this document, but references are given in Section </w:t>
      </w:r>
      <w:r>
        <w:rPr>
          <w:rFonts w:cs="Arial"/>
        </w:rPr>
        <w:fldChar w:fldCharType="begin"/>
      </w:r>
      <w:r>
        <w:rPr>
          <w:rFonts w:cs="Arial"/>
        </w:rPr>
        <w:instrText xml:space="preserve"> REF _Ref64192892 \r \h </w:instrText>
      </w:r>
      <w:r>
        <w:rPr>
          <w:rFonts w:cs="Arial"/>
        </w:rPr>
        <w:fldChar w:fldCharType="separate"/>
      </w:r>
      <w:r>
        <w:rPr>
          <w:rFonts w:cs="Arial"/>
        </w:rPr>
        <w:t>9</w:t>
      </w:r>
      <w:r>
        <w:rPr>
          <w:rFonts w:cs="Arial"/>
        </w:rPr>
        <w:fldChar w:fldCharType="end"/>
      </w:r>
      <w:r>
        <w:rPr>
          <w:rFonts w:cs="Arial"/>
        </w:rPr>
        <w:t>.</w:t>
      </w:r>
    </w:p>
    <w:p>
      <w:pPr>
        <w:pStyle w:val="Normal"/>
        <w:rPr>
          <w:rFonts w:cs="Arial"/>
        </w:rPr>
      </w:pPr>
      <w:r>
        <w:rPr>
          <w:rFonts w:cs="Arial"/>
        </w:rPr>
      </w:r>
    </w:p>
    <w:p>
      <w:pPr>
        <w:pStyle w:val="Heading2"/>
        <w:rPr/>
      </w:pPr>
      <w:bookmarkStart w:id="30" w:name="__RefHeading___Toc66168110"/>
      <w:bookmarkEnd w:id="30"/>
      <w:r>
        <w:rPr/>
        <w:t>Post-Processing of Listener Data</w:t>
      </w:r>
    </w:p>
    <w:p>
      <w:pPr>
        <w:pStyle w:val="Normal"/>
        <w:rPr>
          <w:rFonts w:cs="Arial"/>
        </w:rPr>
      </w:pPr>
      <w:r>
        <w:rPr>
          <w:rFonts w:cs="Arial"/>
        </w:rPr>
        <w:t>The MUSHRA test methodology provides very limited ability to assess the reliability of individual listeners.  In this analysis, listener reliability was assessed by observing the extent to which the listener scored the hidden reference at 100 and gave monotonically decreasing scores to each of the hidden reference, the 7.5 kHz lowpass anchor and the 3.6 kHz lowpass anchor.  An interval for modest listener error was allowed in applying this rule, e.g. that the hidden reference must be scored higher than 95 rather than exactly 100.  Similarly, scores may depart from strict monotonicity by 5 points and still be allowed.</w:t>
      </w:r>
    </w:p>
    <w:p>
      <w:pPr>
        <w:pStyle w:val="Heading2"/>
        <w:rPr/>
      </w:pPr>
      <w:bookmarkStart w:id="31" w:name="__RefHeading___Toc66168111"/>
      <w:bookmarkEnd w:id="31"/>
      <w:r>
        <w:rPr/>
        <w:t>Analysis Process</w:t>
      </w:r>
    </w:p>
    <w:p>
      <w:pPr>
        <w:pStyle w:val="Normal"/>
        <w:rPr>
          <w:rFonts w:cs="Arial"/>
        </w:rPr>
      </w:pPr>
      <w:r>
        <w:rPr>
          <w:rFonts w:cs="Arial"/>
        </w:rPr>
        <w:t>The analysis will proceed through the following steps</w:t>
      </w:r>
    </w:p>
    <w:p>
      <w:pPr>
        <w:pStyle w:val="Normal"/>
        <w:numPr>
          <w:ilvl w:val="0"/>
          <w:numId w:val="5"/>
        </w:numPr>
        <w:spacing w:before="120" w:after="0"/>
        <w:jc w:val="left"/>
        <w:rPr>
          <w:rFonts w:cs="Arial"/>
        </w:rPr>
      </w:pPr>
      <w:r>
        <w:rPr>
          <w:rFonts w:cs="Arial"/>
        </w:rPr>
        <w:t>The MS Excel data templates are prepared in the approved format.</w:t>
      </w:r>
    </w:p>
    <w:p>
      <w:pPr>
        <w:pStyle w:val="Normal"/>
        <w:numPr>
          <w:ilvl w:val="0"/>
          <w:numId w:val="5"/>
        </w:numPr>
        <w:spacing w:before="120" w:after="0"/>
        <w:jc w:val="left"/>
        <w:rPr>
          <w:rFonts w:cs="Arial"/>
        </w:rPr>
      </w:pPr>
      <w:r>
        <w:rPr>
          <w:rFonts w:cs="Arial"/>
        </w:rPr>
        <w:t>The data arrives from the testing laboratories in the MS Excel data template.</w:t>
      </w:r>
    </w:p>
    <w:p>
      <w:pPr>
        <w:pStyle w:val="Normal"/>
        <w:numPr>
          <w:ilvl w:val="0"/>
          <w:numId w:val="5"/>
        </w:numPr>
        <w:spacing w:before="120" w:after="0"/>
        <w:jc w:val="left"/>
        <w:rPr>
          <w:rFonts w:cs="Arial"/>
        </w:rPr>
      </w:pPr>
      <w:r>
        <w:rPr>
          <w:rFonts w:cs="Arial"/>
        </w:rPr>
        <w:t>The data from the multiple labs is compiled into a single workbook for each experiment.</w:t>
      </w:r>
    </w:p>
    <w:p>
      <w:pPr>
        <w:pStyle w:val="Normal"/>
        <w:numPr>
          <w:ilvl w:val="0"/>
          <w:numId w:val="5"/>
        </w:numPr>
        <w:spacing w:before="120" w:after="0"/>
        <w:jc w:val="left"/>
        <w:rPr>
          <w:rFonts w:cs="Arial"/>
        </w:rPr>
      </w:pPr>
      <w:r>
        <w:rPr>
          <w:rFonts w:cs="Arial"/>
        </w:rPr>
        <w:t>A Visual Basic program is used to unstack the data so that each row will have only one listener response.</w:t>
      </w:r>
    </w:p>
    <w:p>
      <w:pPr>
        <w:pStyle w:val="Normal"/>
        <w:numPr>
          <w:ilvl w:val="0"/>
          <w:numId w:val="5"/>
        </w:numPr>
        <w:spacing w:before="120" w:after="0"/>
        <w:jc w:val="left"/>
        <w:rPr>
          <w:rFonts w:cs="Arial"/>
        </w:rPr>
      </w:pPr>
      <w:r>
        <w:rPr>
          <w:rFonts w:cs="Arial"/>
        </w:rPr>
        <w:t>The condition labels are replaced by the correct, unrandomized codec names.</w:t>
      </w:r>
    </w:p>
    <w:p>
      <w:pPr>
        <w:pStyle w:val="Normal"/>
        <w:numPr>
          <w:ilvl w:val="0"/>
          <w:numId w:val="5"/>
        </w:numPr>
        <w:spacing w:before="120" w:after="0"/>
        <w:jc w:val="left"/>
        <w:rPr>
          <w:rFonts w:cs="Arial"/>
        </w:rPr>
      </w:pPr>
      <w:r>
        <w:rPr>
          <w:rFonts w:cs="Arial"/>
        </w:rPr>
        <w:t xml:space="preserve">A consistency check is performed.  Listener-signal combinations are eliminated (given a Weight of 0) if </w:t>
      </w:r>
    </w:p>
    <w:p>
      <w:pPr>
        <w:pStyle w:val="Normal"/>
        <w:numPr>
          <w:ilvl w:val="1"/>
          <w:numId w:val="5"/>
        </w:numPr>
        <w:spacing w:before="120" w:after="0"/>
        <w:jc w:val="left"/>
        <w:rPr>
          <w:rFonts w:cs="Arial"/>
        </w:rPr>
      </w:pPr>
      <w:r>
        <w:rPr>
          <w:rFonts w:cs="Arial"/>
        </w:rPr>
        <w:t>the hidden reference does not receive a rating of at least 95 or</w:t>
      </w:r>
    </w:p>
    <w:p>
      <w:pPr>
        <w:pStyle w:val="Normal"/>
        <w:numPr>
          <w:ilvl w:val="1"/>
          <w:numId w:val="5"/>
        </w:numPr>
        <w:spacing w:before="120" w:after="0"/>
        <w:jc w:val="left"/>
        <w:rPr>
          <w:rFonts w:cs="Arial"/>
        </w:rPr>
      </w:pPr>
      <w:r>
        <w:rPr>
          <w:rFonts w:cs="Arial"/>
        </w:rPr>
        <w:t>the lp3500 anchor rating is not more than 5 units greater than the lp7000 anchor rating.  In some experiments there are two lp3500 anchors or two lp700 anchors.  In those cases, the two ratings are averaged before the comparison.</w:t>
      </w:r>
    </w:p>
    <w:p>
      <w:pPr>
        <w:pStyle w:val="Normal"/>
        <w:numPr>
          <w:ilvl w:val="0"/>
          <w:numId w:val="5"/>
        </w:numPr>
        <w:spacing w:before="120" w:after="0"/>
        <w:jc w:val="left"/>
        <w:rPr/>
      </w:pPr>
      <w:r>
        <w:rPr>
          <w:rFonts w:cs="Arial"/>
        </w:rPr>
        <w:t>Data is weighted according to the “relative values” given in Table 3.2 of [</w:t>
      </w:r>
      <w:r>
        <w:rPr>
          <w:rFonts w:cs="Arial"/>
        </w:rPr>
        <w:fldChar w:fldCharType="begin"/>
      </w:r>
      <w:r>
        <w:rPr>
          <w:rFonts w:cs="Arial"/>
        </w:rPr>
        <w:instrText xml:space="preserve"> REF _Ref64798176 \r \h </w:instrText>
      </w:r>
      <w:r>
        <w:rPr>
          <w:rFonts w:cs="Arial"/>
        </w:rPr>
        <w:fldChar w:fldCharType="separate"/>
      </w:r>
      <w:r>
        <w:rPr>
          <w:rFonts w:cs="Arial"/>
        </w:rPr>
        <w:t>7</w:t>
      </w:r>
      <w:r>
        <w:rPr>
          <w:rFonts w:cs="Arial"/>
        </w:rPr>
        <w:fldChar w:fldCharType="end"/>
      </w:r>
      <w:r>
        <w:rPr>
          <w:rFonts w:cs="Arial"/>
        </w:rPr>
        <w:t>].</w:t>
      </w:r>
    </w:p>
    <w:p>
      <w:pPr>
        <w:pStyle w:val="Normal"/>
        <w:numPr>
          <w:ilvl w:val="0"/>
          <w:numId w:val="5"/>
        </w:numPr>
        <w:spacing w:before="120" w:after="0"/>
        <w:jc w:val="left"/>
        <w:rPr>
          <w:rFonts w:cs="Arial"/>
        </w:rPr>
      </w:pPr>
      <w:r>
        <w:rPr>
          <w:rFonts w:cs="Arial"/>
        </w:rPr>
        <w:t>A Pivot Table analysis is performed to obtain simple, benchmark results, from which appropriate presentation charts are created.  As described above, the more complex ANOVA analysis should produce codec means which are very close to the pivot table means, differing only in the effect of any missing or eliminated data.  The main difference in results will be that the ANOVA confidence intervals will be narrower than the Pivot Table confidence intervals.</w:t>
      </w:r>
    </w:p>
    <w:p>
      <w:pPr>
        <w:pStyle w:val="Normal"/>
        <w:numPr>
          <w:ilvl w:val="0"/>
          <w:numId w:val="5"/>
        </w:numPr>
        <w:spacing w:before="120" w:after="0"/>
        <w:jc w:val="left"/>
        <w:rPr/>
      </w:pPr>
      <w:r>
        <w:rPr>
          <w:rFonts w:cs="Arial"/>
        </w:rPr>
        <w:t>The data is exported to a text file and entered into “R” [</w:t>
      </w:r>
      <w:r>
        <w:rPr>
          <w:rFonts w:cs="Arial"/>
        </w:rPr>
        <w:fldChar w:fldCharType="begin"/>
      </w:r>
      <w:r>
        <w:rPr>
          <w:rFonts w:cs="Arial"/>
        </w:rPr>
        <w:instrText xml:space="preserve"> REF _Ref64190462 \r \h </w:instrText>
      </w:r>
      <w:r>
        <w:rPr>
          <w:rFonts w:cs="Arial"/>
        </w:rPr>
        <w:fldChar w:fldCharType="separate"/>
      </w:r>
      <w:r>
        <w:rPr>
          <w:rFonts w:cs="Arial"/>
        </w:rPr>
        <w:t>3</w:t>
      </w:r>
      <w:r>
        <w:rPr>
          <w:rFonts w:cs="Arial"/>
        </w:rPr>
        <w:fldChar w:fldCharType="end"/>
      </w:r>
      <w:r>
        <w:rPr>
          <w:rFonts w:cs="Arial"/>
        </w:rPr>
        <w:t>], a gnu version of the statistical analysis system called “S” [</w:t>
      </w:r>
      <w:r>
        <w:rPr>
          <w:rFonts w:cs="Arial"/>
        </w:rPr>
        <w:fldChar w:fldCharType="begin"/>
      </w:r>
      <w:r>
        <w:rPr>
          <w:rFonts w:cs="Arial"/>
        </w:rPr>
        <w:instrText xml:space="preserve"> REF _Ref64190556 \r \h </w:instrText>
      </w:r>
      <w:r>
        <w:rPr>
          <w:rFonts w:cs="Arial"/>
        </w:rPr>
        <w:fldChar w:fldCharType="separate"/>
      </w:r>
      <w:r>
        <w:rPr>
          <w:rFonts w:cs="Arial"/>
        </w:rPr>
        <w:t>4</w:t>
      </w:r>
      <w:r>
        <w:rPr>
          <w:rFonts w:cs="Arial"/>
        </w:rPr>
        <w:fldChar w:fldCharType="end"/>
      </w:r>
      <w:r>
        <w:rPr>
          <w:rFonts w:cs="Arial"/>
        </w:rPr>
        <w:t>].  A script is used to fit the model.  In particular, the function aov() [</w:t>
      </w:r>
      <w:r>
        <w:rPr>
          <w:rFonts w:cs="Arial"/>
        </w:rPr>
        <w:fldChar w:fldCharType="begin"/>
      </w:r>
      <w:r>
        <w:rPr>
          <w:rFonts w:cs="Arial"/>
        </w:rPr>
        <w:instrText xml:space="preserve"> REF _Ref64190582 \r \h </w:instrText>
      </w:r>
      <w:r>
        <w:rPr>
          <w:rFonts w:cs="Arial"/>
        </w:rPr>
        <w:fldChar w:fldCharType="separate"/>
      </w:r>
      <w:r>
        <w:rPr>
          <w:rFonts w:cs="Arial"/>
        </w:rPr>
        <w:t>5</w:t>
      </w:r>
      <w:r>
        <w:rPr>
          <w:rFonts w:cs="Arial"/>
        </w:rPr>
        <w:fldChar w:fldCharType="end"/>
      </w:r>
      <w:r>
        <w:rPr>
          <w:rFonts w:cs="Arial"/>
        </w:rPr>
        <w:t>]is used to fit a linear model (the ANOVA model above) to the data.  The fitted codec effects and interactions, estimated standard errors of the effects, and the estimated standard error of the residuals are used to create the appropriate confidence intervals.  The output from R is captured in a text file.</w:t>
      </w:r>
    </w:p>
    <w:p>
      <w:pPr>
        <w:pStyle w:val="Normal"/>
        <w:numPr>
          <w:ilvl w:val="0"/>
          <w:numId w:val="5"/>
        </w:numPr>
        <w:spacing w:before="120" w:after="0"/>
        <w:jc w:val="left"/>
        <w:rPr>
          <w:rFonts w:cs="Arial"/>
        </w:rPr>
      </w:pPr>
      <w:r>
        <w:rPr>
          <w:rFonts w:cs="Arial"/>
        </w:rPr>
        <w:t>The Visual Basic programs used to compile and screen the data, Excel workbook with all received data and the Pivot Table analysis, the R analysis script, and the text file of R output are all available as part of this report.</w:t>
      </w:r>
      <w:r>
        <w:br w:type="page"/>
      </w:r>
    </w:p>
    <w:p>
      <w:pPr>
        <w:pStyle w:val="Heading1"/>
        <w:rPr/>
      </w:pPr>
      <w:bookmarkStart w:id="32" w:name="__RefHeading___Toc66168112"/>
      <w:bookmarkStart w:id="33" w:name="_Ref64200053"/>
      <w:bookmarkEnd w:id="32"/>
      <w:r>
        <w:rPr/>
        <w:t>Test Results</w:t>
      </w:r>
      <w:bookmarkEnd w:id="33"/>
    </w:p>
    <w:p>
      <w:pPr>
        <w:pStyle w:val="Normal"/>
        <w:rPr/>
      </w:pPr>
      <w:r>
        <w:rPr/>
        <w:t>In this section the candidate codecs are named only in the initial table showing test parameters.  In all subsequent data analysis they are referred to using the labels  Codec1, Codec2 and Codec3 such that their identity is concealed.</w:t>
      </w:r>
    </w:p>
    <w:p>
      <w:pPr>
        <w:pStyle w:val="Heading2"/>
        <w:rPr/>
      </w:pPr>
      <w:bookmarkStart w:id="34" w:name="__RefHeading___Toc66168113"/>
      <w:bookmarkEnd w:id="34"/>
      <w:r>
        <w:rPr/>
        <w:t>Test A1a and A1b</w:t>
      </w:r>
    </w:p>
    <w:p>
      <w:pPr>
        <w:pStyle w:val="Heading3"/>
        <w:rPr/>
      </w:pPr>
      <w:r>
        <w:rPr/>
        <w:t>Test parameters and systems under test</w:t>
      </w:r>
    </w:p>
    <w:tbl>
      <w:tblPr>
        <w:tblW w:w="7519" w:type="dxa"/>
        <w:jc w:val="left"/>
        <w:tblInd w:w="607" w:type="dxa"/>
        <w:tblLayout w:type="fixed"/>
        <w:tblCellMar>
          <w:top w:w="0" w:type="dxa"/>
          <w:left w:w="108" w:type="dxa"/>
          <w:bottom w:w="0" w:type="dxa"/>
          <w:right w:w="108" w:type="dxa"/>
        </w:tblCellMar>
      </w:tblPr>
      <w:tblGrid>
        <w:gridCol w:w="2340"/>
        <w:gridCol w:w="4129"/>
        <w:gridCol w:w="105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A1a and A1b</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14 kbps</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 14.25 kbps, 16 kHz sampling rate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hidref</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candidates codecs out-performs both of the reference codecs.  </w:t>
      </w:r>
      <w:r>
        <w:rPr/>
        <w:t>The following table shows the numerical values plotted in the chart above.</w:t>
      </w:r>
    </w:p>
    <w:p>
      <w:pPr>
        <w:pStyle w:val="NormalIndent"/>
        <w:rPr/>
      </w:pPr>
      <w:r>
        <w:rPr/>
      </w:r>
    </w:p>
    <w:tbl>
      <w:tblPr>
        <w:tblW w:w="8893"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52.8</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85765" cy="37604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5765" cy="3760470"/>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m_ot_x_8</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m_ot_x_9</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m_ot_x_a</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m_ot_x_b</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39.8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m_po_x_5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m_po_x_6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m_po_x_7</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m_si_x_3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39.9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s_cl_mt_2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23.6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75.9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s_no_ft_1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s_no_ft_2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sbm_js_x_1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sbm_ms_x_1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sbm_sj_x_1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sbm_sm_x_6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som_fi_x_4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som_ot_x_4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som_ot_x_6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35.9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45.1</w:t>
            </w:r>
          </w:p>
        </w:tc>
      </w:tr>
    </w:tbl>
    <w:p>
      <w:pPr>
        <w:pStyle w:val="NormalIndent"/>
        <w:rPr>
          <w:lang w:val="en-GB"/>
        </w:rPr>
      </w:pPr>
      <w:r>
        <w:rPr>
          <w:lang w:val="en-GB"/>
        </w:rPr>
      </w:r>
    </w:p>
    <w:p>
      <w:pPr>
        <w:pStyle w:val="Heading3"/>
        <w:rPr/>
      </w:pPr>
      <w:bookmarkStart w:id="35" w:name="_Ref64191086"/>
      <w:r>
        <w:rPr/>
        <w:t>Analysis of Variance Results</w:t>
      </w:r>
      <w:bookmarkEnd w:id="35"/>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3176083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453726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2213.8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174779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174779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852.8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8119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2706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13.2</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rPr>
              <w:t xml:space="preserve"> </w:t>
            </w:r>
            <w:r>
              <w:rPr/>
              <w:t>1.36e-08</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49926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2628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140772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70386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343.4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435998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7649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37.3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227576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10837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52.9</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95383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4542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22.2</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7340</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1504370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496" w:type="dxa"/>
        <w:jc w:val="left"/>
        <w:tblInd w:w="657" w:type="dxa"/>
        <w:tblLayout w:type="fixed"/>
        <w:tblCellMar>
          <w:top w:w="0" w:type="dxa"/>
          <w:left w:w="58" w:type="dxa"/>
          <w:bottom w:w="0" w:type="dxa"/>
          <w:right w:w="58" w:type="dxa"/>
        </w:tblCellMar>
      </w:tblPr>
      <w:tblGrid>
        <w:gridCol w:w="828"/>
        <w:gridCol w:w="850"/>
        <w:gridCol w:w="1080"/>
        <w:gridCol w:w="1080"/>
        <w:gridCol w:w="900"/>
        <w:gridCol w:w="1058"/>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701</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61.5</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34.0</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63.6</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2898</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keepNext w:val="true"/>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53.7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1896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1896</w:t>
            </w:r>
          </w:p>
        </w:tc>
        <w:tc>
          <w:tcPr>
            <w:tcW w:w="900"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jc w:val="center"/>
              <w:rPr>
                <w:lang w:val="en-GB"/>
              </w:rPr>
            </w:pPr>
            <w:r>
              <w:rPr>
                <w:lang w:val="en-GB"/>
              </w:rPr>
              <w:t>920</w:t>
            </w:r>
          </w:p>
        </w:tc>
        <w:tc>
          <w:tcPr>
            <w:tcW w:w="900"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jc w:val="center"/>
              <w:rPr>
                <w:lang w:val="en-GB"/>
              </w:rPr>
            </w:pPr>
            <w:r>
              <w:rPr>
                <w:lang w:val="en-GB"/>
              </w:rPr>
              <w:t>920</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590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32.7</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29.2</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r>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115</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1.8, while the width of the 95% confidence intervals for the som and sbm categories is </w:t>
      </w:r>
      <w:r>
        <w:rPr>
          <w:rFonts w:cs="Arial"/>
          <w:lang w:val="en-GB"/>
        </w:rPr>
        <w:t>±</w:t>
      </w:r>
      <w:r>
        <w:rPr>
          <w:lang w:val="en-GB"/>
        </w:rPr>
        <w:t>2.6.</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m_ot_x_8</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m_ot_x_9</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m_ot_x_a</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m_ot_x_b</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m_po_x_5</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55.1</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55.8</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248</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248</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m_po_x_7</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m_si_x_3</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s_cl_2t_3</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s_cl_2t_5</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57.1</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55.4</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248</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sbm_ms_x_1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54.8</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51.4</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248</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248</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216</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sbm_sj_x_1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sbm_sm_x_6</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som_fi_x_4</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som_ot_x_5</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224</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216</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248" w:type="dxa"/>
        <w:jc w:val="left"/>
        <w:tblInd w:w="607" w:type="dxa"/>
        <w:tblLayout w:type="fixed"/>
        <w:tblCellMar>
          <w:top w:w="0" w:type="dxa"/>
          <w:left w:w="108" w:type="dxa"/>
          <w:bottom w:w="0" w:type="dxa"/>
          <w:right w:w="108" w:type="dxa"/>
        </w:tblCellMar>
      </w:tblPr>
      <w:tblGrid>
        <w:gridCol w:w="717"/>
        <w:gridCol w:w="831"/>
        <w:gridCol w:w="900"/>
        <w:gridCol w:w="900"/>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CT</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DY</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FhG</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FT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1266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1362</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4% larger.</w:t>
      </w:r>
    </w:p>
    <w:p>
      <w:pPr>
        <w:pStyle w:val="Heading3"/>
        <w:rPr/>
      </w:pPr>
      <w:r>
        <w:rPr/>
        <w:t>Post-screening of data</w:t>
      </w:r>
    </w:p>
    <w:p>
      <w:pPr>
        <w:pStyle w:val="NormalIndent"/>
        <w:rPr>
          <w:lang w:val="en-GB"/>
        </w:rPr>
      </w:pPr>
      <w:r>
        <w:rPr>
          <w:lang w:val="en-GB"/>
        </w:rPr>
        <w:t>Of the 732 sets of 8 judgments (one for each codec, reference codec, and anchor) in this experiment, 28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5%.</w:t>
      </w:r>
      <w:r>
        <w:br w:type="page"/>
      </w:r>
    </w:p>
    <w:p>
      <w:pPr>
        <w:pStyle w:val="Heading2"/>
        <w:rPr/>
      </w:pPr>
      <w:bookmarkStart w:id="36" w:name="__RefHeading___Toc66168114"/>
      <w:bookmarkEnd w:id="36"/>
      <w:r>
        <w:rPr/>
        <w:t>Test A2a and A2b</w:t>
      </w:r>
    </w:p>
    <w:p>
      <w:pPr>
        <w:pStyle w:val="Heading3"/>
        <w:rPr/>
      </w:pPr>
      <w:r>
        <w:rPr/>
        <w:t>Test parameters and systems under test</w:t>
      </w:r>
    </w:p>
    <w:tbl>
      <w:tblPr>
        <w:tblW w:w="7621" w:type="dxa"/>
        <w:jc w:val="left"/>
        <w:tblInd w:w="607" w:type="dxa"/>
        <w:tblLayout w:type="fixed"/>
        <w:tblCellMar>
          <w:top w:w="0" w:type="dxa"/>
          <w:left w:w="108" w:type="dxa"/>
          <w:bottom w:w="0" w:type="dxa"/>
          <w:right w:w="108" w:type="dxa"/>
        </w:tblCellMar>
      </w:tblPr>
      <w:tblGrid>
        <w:gridCol w:w="2340"/>
        <w:gridCol w:w="4119"/>
        <w:gridCol w:w="1162"/>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1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A2a and A2b</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18 kbps</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 xml:space="preserve">AMR-WB, </w:t>
            </w:r>
            <w:r>
              <w:rPr>
                <w:rFonts w:cs="Arial"/>
                <w:sz w:val="18"/>
              </w:rPr>
              <w:t xml:space="preserve">18.25 </w:t>
            </w:r>
            <w:r>
              <w:rPr/>
              <w:t>kbps, 16 kHz sampling rate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 xml:space="preserve">7.0 kHz Lowpass, 6 dB attenuated side channel </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LP7.0-S6</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7.0 kHz Lowpass,12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LP7.0-S12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3.5 kHz Lowpass, 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LP3.5-S12</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Codec1 did not perform better than AMR-WB.  The other two candidate codecs out-perform both of the reference codecs.  </w:t>
      </w:r>
      <w:r>
        <w:rPr/>
        <w:t>The following table shows the numerical values plotted in the chart above.</w:t>
      </w:r>
    </w:p>
    <w:p>
      <w:pPr>
        <w:pStyle w:val="NormalIndent"/>
        <w:rPr/>
      </w:pPr>
      <w:r>
        <w:rPr/>
      </w:r>
    </w:p>
    <w:tbl>
      <w:tblPr>
        <w:tblW w:w="9238" w:type="dxa"/>
        <w:jc w:val="left"/>
        <w:tblInd w:w="657" w:type="dxa"/>
        <w:tblLayout w:type="fixed"/>
        <w:tblCellMar>
          <w:top w:w="0" w:type="dxa"/>
          <w:left w:w="58" w:type="dxa"/>
          <w:bottom w:w="0" w:type="dxa"/>
          <w:right w:w="58" w:type="dxa"/>
        </w:tblCellMar>
      </w:tblPr>
      <w:tblGrid>
        <w:gridCol w:w="961"/>
        <w:gridCol w:w="897"/>
        <w:gridCol w:w="900"/>
        <w:gridCol w:w="900"/>
        <w:gridCol w:w="900"/>
        <w:gridCol w:w="1080"/>
        <w:gridCol w:w="900"/>
        <w:gridCol w:w="900"/>
        <w:gridCol w:w="900"/>
        <w:gridCol w:w="900"/>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89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m_ot_x_7</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72.8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44.9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m_si_x_2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22.6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24.7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21.9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19.9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36.9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19.7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som_ad_x_1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25.6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35.2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78.8</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3800935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475117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2281.9</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197314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197314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947.7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1212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404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542" w:type="dxa"/>
            <w:tcBorders>
              <w:top w:val="single" w:sz="4" w:space="0" w:color="000000"/>
              <w:left w:val="single" w:sz="4" w:space="0" w:color="000000"/>
              <w:bottom w:val="single" w:sz="4" w:space="0" w:color="000000"/>
              <w:right w:val="single" w:sz="4" w:space="0" w:color="000000"/>
            </w:tcBorders>
            <w:vAlign w:val="bottom"/>
          </w:tcPr>
          <w:p>
            <w:pPr>
              <w:pStyle w:val="Normal"/>
              <w:jc w:val="left"/>
              <w:rPr>
                <w:rFonts w:cs="Arial"/>
              </w:rPr>
            </w:pPr>
            <w:r>
              <w:rPr>
                <w:rFonts w:cs="Arial"/>
              </w:rPr>
              <w:t>0.1207</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35863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1888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653224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326612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1568.6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541981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9678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46.5</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295401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12308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59.1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151884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6329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8169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1700890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except signal category (SigCat).  This means that each of the aspects of the experimental design, except SigCat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9396" w:type="dxa"/>
        <w:jc w:val="left"/>
        <w:tblInd w:w="-63" w:type="dxa"/>
        <w:tblLayout w:type="fixed"/>
        <w:tblCellMar>
          <w:top w:w="0" w:type="dxa"/>
          <w:left w:w="58" w:type="dxa"/>
          <w:bottom w:w="0" w:type="dxa"/>
          <w:right w:w="58" w:type="dxa"/>
        </w:tblCellMar>
      </w:tblPr>
      <w:tblGrid>
        <w:gridCol w:w="828"/>
        <w:gridCol w:w="850"/>
        <w:gridCol w:w="1080"/>
        <w:gridCol w:w="1080"/>
        <w:gridCol w:w="900"/>
        <w:gridCol w:w="105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695</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19.8</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22.0</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3024</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2079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1008</w:t>
            </w:r>
          </w:p>
        </w:tc>
      </w:tr>
    </w:tbl>
    <w:p>
      <w:pPr>
        <w:pStyle w:val="NormalIndent"/>
        <w:rPr>
          <w:lang w:val="en-GB"/>
        </w:rPr>
      </w:pPr>
      <w:r>
        <w:rPr>
          <w:lang w:val="en-GB"/>
        </w:rPr>
      </w:r>
    </w:p>
    <w:p>
      <w:pPr>
        <w:pStyle w:val="NormalIndent"/>
        <w:rPr>
          <w:lang w:val="en-GB"/>
        </w:rPr>
      </w:pPr>
      <w:r>
        <w:rPr>
          <w:lang w:val="en-GB"/>
        </w:rPr>
        <w:t>This variable is not statistically significant.  The signal categories have means that do not differ statistically.</w:t>
      </w:r>
    </w:p>
    <w:p>
      <w:pPr>
        <w:pStyle w:val="NormalIndent"/>
        <w:rPr>
          <w:lang w:val="en-GB"/>
        </w:rPr>
      </w:pPr>
      <w:r>
        <w:rPr>
          <w:lang w:val="en-GB"/>
        </w:rPr>
      </w:r>
    </w:p>
    <w:p>
      <w:pPr>
        <w:pStyle w:val="NormalIndent"/>
        <w:rPr/>
      </w:pPr>
      <w:r>
        <w:rPr/>
        <w:t>Codec by Signal Category (Codec:SigCat) interaction effect</w:t>
      </w:r>
    </w:p>
    <w:tbl>
      <w:tblPr>
        <w:tblW w:w="6051" w:type="dxa"/>
        <w:jc w:val="left"/>
        <w:tblInd w:w="607" w:type="dxa"/>
        <w:tblLayout w:type="fixed"/>
        <w:tblCellMar>
          <w:top w:w="0" w:type="dxa"/>
          <w:left w:w="108" w:type="dxa"/>
          <w:bottom w:w="0" w:type="dxa"/>
          <w:right w:w="108" w:type="dxa"/>
        </w:tblCellMar>
      </w:tblPr>
      <w:tblGrid>
        <w:gridCol w:w="1251"/>
        <w:gridCol w:w="960"/>
        <w:gridCol w:w="960"/>
        <w:gridCol w:w="960"/>
        <w:gridCol w:w="960"/>
        <w:gridCol w:w="960"/>
      </w:tblGrid>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42.3</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49.2</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57.1</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112</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lp7000_s6</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r>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236</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116</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112</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1.9, while the width of the 95% confidence intervals for the som and sbm categories is </w:t>
      </w:r>
      <w:r>
        <w:rPr>
          <w:rFonts w:cs="Arial"/>
          <w:lang w:val="en-GB"/>
        </w:rPr>
        <w:t>±</w:t>
      </w:r>
      <w:r>
        <w:rPr>
          <w:lang w:val="en-GB"/>
        </w:rPr>
        <w:t>2.6.</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409"/>
        <w:gridCol w:w="126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m_ot_x_4</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m_ot_x_5</w:t>
            </w:r>
          </w:p>
        </w:tc>
        <w:tc>
          <w:tcPr>
            <w:tcW w:w="140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m_ot_x_6</w:t>
            </w:r>
          </w:p>
        </w:tc>
        <w:tc>
          <w:tcPr>
            <w:tcW w:w="12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m_ot_x_7</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m_po_x_2</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52.8</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m_po_x_4</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m_si_x_2</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s_cl_2t_4</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s_cl_2t_5</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s_cl_ft_3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50.0</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s_no_2t_3</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s_no_ft_3</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s_no_ft_4</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s_no_mt_1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51.7</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sbm_sm_x_4</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sbm_sm_x_5</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som_ad_x_1</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som_fi_x_3</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243</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243</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261</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234</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608" w:type="dxa"/>
        <w:jc w:val="left"/>
        <w:tblInd w:w="607" w:type="dxa"/>
        <w:tblLayout w:type="fixed"/>
        <w:tblCellMar>
          <w:top w:w="0" w:type="dxa"/>
          <w:left w:w="108" w:type="dxa"/>
          <w:bottom w:w="0" w:type="dxa"/>
          <w:right w:w="108" w:type="dxa"/>
        </w:tblCellMar>
      </w:tblPr>
      <w:tblGrid>
        <w:gridCol w:w="717"/>
        <w:gridCol w:w="983"/>
        <w:gridCol w:w="900"/>
        <w:gridCol w:w="1108"/>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Ericsson</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Nokia</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NTT-AT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T-Sys</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1584</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1620</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9% larger.</w:t>
      </w:r>
    </w:p>
    <w:p>
      <w:pPr>
        <w:pStyle w:val="Heading3"/>
        <w:rPr/>
      </w:pPr>
      <w:r>
        <w:rPr/>
        <w:t>Post-screening of data</w:t>
      </w:r>
    </w:p>
    <w:p>
      <w:pPr>
        <w:pStyle w:val="NormalIndent"/>
        <w:rPr>
          <w:lang w:val="en-GB"/>
        </w:rPr>
      </w:pPr>
      <w:r>
        <w:rPr>
          <w:lang w:val="en-GB"/>
        </w:rPr>
        <w:t>Of the 720 sets of 9 judgments (one for each codec, reference codec, and anchor) in this experiment, 25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2%.</w:t>
      </w:r>
      <w:r>
        <w:br w:type="page"/>
      </w:r>
    </w:p>
    <w:p>
      <w:pPr>
        <w:pStyle w:val="Heading2"/>
        <w:rPr/>
      </w:pPr>
      <w:bookmarkStart w:id="37" w:name="__RefHeading___Toc66168115"/>
      <w:bookmarkEnd w:id="37"/>
      <w:r>
        <w:rPr/>
        <w:t>Test A3a and A3b</w:t>
      </w:r>
    </w:p>
    <w:p>
      <w:pPr>
        <w:pStyle w:val="Heading3"/>
        <w:rPr/>
      </w:pPr>
      <w:r>
        <w:rPr/>
        <w:t>Test parameters and systems under test</w:t>
      </w:r>
    </w:p>
    <w:p>
      <w:pPr>
        <w:pStyle w:val="NormalIndent"/>
        <w:rPr/>
      </w:pPr>
      <w:r>
        <w:rPr/>
      </w:r>
    </w:p>
    <w:tbl>
      <w:tblPr>
        <w:tblW w:w="7519" w:type="dxa"/>
        <w:jc w:val="left"/>
        <w:tblInd w:w="607" w:type="dxa"/>
        <w:tblLayout w:type="fixed"/>
        <w:tblCellMar>
          <w:top w:w="0" w:type="dxa"/>
          <w:left w:w="108" w:type="dxa"/>
          <w:bottom w:w="0" w:type="dxa"/>
          <w:right w:w="108" w:type="dxa"/>
        </w:tblCellMar>
      </w:tblPr>
      <w:tblGrid>
        <w:gridCol w:w="2340"/>
        <w:gridCol w:w="4129"/>
        <w:gridCol w:w="105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A3a and A3b</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24 kbps</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 23.85 kbps, 16 kHz sampling rate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candidates codecs out-performs both of the reference codecs.  </w:t>
      </w:r>
      <w:r>
        <w:rPr/>
        <w:t>The following table shows the numerical values plotted in the chart above.</w:t>
      </w:r>
    </w:p>
    <w:p>
      <w:pPr>
        <w:pStyle w:val="NormalIndent"/>
        <w:rPr/>
      </w:pPr>
      <w:r>
        <w:rPr/>
      </w:r>
    </w:p>
    <w:tbl>
      <w:tblPr>
        <w:tblW w:w="8893"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74.9</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56.2</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73.2</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54.7</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76.7</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90.9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79.5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92.7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63.0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90.0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m_si_x_1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m_si_x_2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76.0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88.5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91.0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91.3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79.8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79.6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89.9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sbm_ms_x_1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77.5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85.8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85.9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84.4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som_nt_x_1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88.5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92.0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71.7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76.5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82.0</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3099551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442793</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2411.5</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243230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243230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1324.6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40927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13642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74.3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87161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4587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25.0</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194847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97423</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530.6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312996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5589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106306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5062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27.6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145639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6935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37.8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7357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1350893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496" w:type="dxa"/>
        <w:jc w:val="left"/>
        <w:tblInd w:w="657" w:type="dxa"/>
        <w:tblLayout w:type="fixed"/>
        <w:tblCellMar>
          <w:top w:w="0" w:type="dxa"/>
          <w:left w:w="58" w:type="dxa"/>
          <w:bottom w:w="0" w:type="dxa"/>
          <w:right w:w="58" w:type="dxa"/>
        </w:tblCellMar>
      </w:tblPr>
      <w:tblGrid>
        <w:gridCol w:w="828"/>
        <w:gridCol w:w="850"/>
        <w:gridCol w:w="1080"/>
        <w:gridCol w:w="1080"/>
        <w:gridCol w:w="900"/>
        <w:gridCol w:w="1058"/>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703</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1058"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c>
          <w:tcPr>
            <w:tcW w:w="900" w:type="dxa"/>
            <w:tcBorders>
              <w:top w:val="single" w:sz="4" w:space="0" w:color="000000"/>
              <w:left w:val="single" w:sz="4" w:space="0" w:color="000000"/>
              <w:bottom w:val="single" w:sz="4" w:space="0" w:color="000000"/>
              <w:right w:val="single" w:sz="4" w:space="0" w:color="000000"/>
            </w:tcBorders>
          </w:tcPr>
          <w:p>
            <w:pPr>
              <w:pStyle w:val="Normal"/>
              <w:jc w:val="center"/>
              <w:rPr>
                <w:rFonts w:cs="Arial"/>
              </w:rPr>
            </w:pPr>
            <w:r>
              <w:rPr>
                <w:rFonts w:cs="Arial"/>
              </w:rPr>
              <w:t>703</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2816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2801</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1873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1880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928</w:t>
            </w:r>
          </w:p>
        </w:tc>
      </w:tr>
    </w:tbl>
    <w:p>
      <w:pPr>
        <w:pStyle w:val="NormalIndent"/>
        <w:rPr>
          <w:lang w:val="en-GB"/>
        </w:rPr>
      </w:pPr>
      <w:r>
        <w:rPr>
          <w:lang w:val="en-GB"/>
        </w:rPr>
      </w:r>
    </w:p>
    <w:p>
      <w:pPr>
        <w:pStyle w:val="NormalIndent"/>
        <w:rPr>
          <w:lang w:val="en-GB"/>
        </w:rPr>
      </w:pPr>
      <w:r>
        <w:rPr>
          <w:lang w:val="en-GB"/>
        </w:rPr>
        <w:t>This variable is highly statistically significant.  Further, the signal categories do have means that do differ somewhat and so there may be some practical difference between the signal categories in this experiment.</w:t>
      </w:r>
    </w:p>
    <w:p>
      <w:pPr>
        <w:pStyle w:val="NormalIndent"/>
        <w:rPr>
          <w:lang w:val="en-GB"/>
        </w:rPr>
      </w:pPr>
      <w:r>
        <w:rPr>
          <w:lang w:val="en-GB"/>
        </w:rPr>
      </w:r>
    </w:p>
    <w:p>
      <w:pPr>
        <w:pStyle w:val="NormalIndent"/>
        <w:rPr/>
      </w:pPr>
      <w:r>
        <w:rPr/>
        <w:t>Codec by Signal Category (Codec:SigCat) interaction effect</w:t>
      </w:r>
    </w:p>
    <w:tbl>
      <w:tblPr>
        <w:tblW w:w="590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78.8</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79.2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78.7</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116</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56.7</w:t>
            </w:r>
          </w:p>
        </w:tc>
      </w:tr>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235</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117</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116</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1.8, while the width of the 95% confidence intervals for the som and sbm categories is </w:t>
      </w:r>
      <w:r>
        <w:rPr>
          <w:rFonts w:cs="Arial"/>
          <w:lang w:val="en-GB"/>
        </w:rPr>
        <w:t>±</w:t>
      </w:r>
      <w:r>
        <w:rPr>
          <w:lang w:val="en-GB"/>
        </w:rPr>
        <w:t>2.5.</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m_ot_x_2</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m_ot_x_3</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m_po_x_1</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m_po_x_2</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m_po_x_3</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69.4</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65.5</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s_cl_ft_3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61.9</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s_no_ft_4</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s_no_mt_1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sbm_ms_x_1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61.6</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sbm_sm_x_2</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sbm_sm_x_5</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som_nt_x_1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64.5</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65.8</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60.1</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216</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248" w:type="dxa"/>
        <w:jc w:val="left"/>
        <w:tblInd w:w="607" w:type="dxa"/>
        <w:tblLayout w:type="fixed"/>
        <w:tblCellMar>
          <w:top w:w="0" w:type="dxa"/>
          <w:left w:w="108" w:type="dxa"/>
          <w:bottom w:w="0" w:type="dxa"/>
          <w:right w:w="108" w:type="dxa"/>
        </w:tblCellMar>
      </w:tblPr>
      <w:tblGrid>
        <w:gridCol w:w="717"/>
        <w:gridCol w:w="831"/>
        <w:gridCol w:w="900"/>
        <w:gridCol w:w="900"/>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DY</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FhG</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FT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69.7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55.7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60.8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1392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1368</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10% larger.</w:t>
      </w:r>
    </w:p>
    <w:p>
      <w:pPr>
        <w:pStyle w:val="Heading3"/>
        <w:rPr/>
      </w:pPr>
      <w:r>
        <w:rPr/>
        <w:t>Post-screening of data</w:t>
      </w:r>
    </w:p>
    <w:p>
      <w:pPr>
        <w:pStyle w:val="NormalIndent"/>
        <w:rPr>
          <w:lang w:val="en-GB"/>
        </w:rPr>
      </w:pPr>
      <w:r>
        <w:rPr>
          <w:lang w:val="en-GB"/>
        </w:rPr>
        <w:t>Of the 720 sets of 8 judgments (one for each codec, reference codec, and anchor) in this experiment, 17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less than 1%.</w:t>
      </w:r>
    </w:p>
    <w:p>
      <w:pPr>
        <w:pStyle w:val="NormalIndent"/>
        <w:rPr>
          <w:lang w:val="en-GB"/>
        </w:rPr>
      </w:pPr>
      <w:r>
        <w:rPr>
          <w:lang w:val="en-GB"/>
        </w:rPr>
      </w:r>
      <w:r>
        <w:br w:type="page"/>
      </w:r>
    </w:p>
    <w:p>
      <w:pPr>
        <w:pStyle w:val="Heading2"/>
        <w:rPr/>
      </w:pPr>
      <w:bookmarkStart w:id="38" w:name="__RefHeading___Toc66168116"/>
      <w:bookmarkEnd w:id="38"/>
      <w:r>
        <w:rPr/>
        <w:t>Test A4a and A4b</w:t>
      </w:r>
    </w:p>
    <w:p>
      <w:pPr>
        <w:pStyle w:val="Heading3"/>
        <w:rPr/>
      </w:pPr>
      <w:r>
        <w:rPr/>
        <w:t>Test parameters and systems under test</w:t>
      </w:r>
    </w:p>
    <w:tbl>
      <w:tblPr>
        <w:tblW w:w="7621" w:type="dxa"/>
        <w:jc w:val="left"/>
        <w:tblInd w:w="607" w:type="dxa"/>
        <w:tblLayout w:type="fixed"/>
        <w:tblCellMar>
          <w:top w:w="0" w:type="dxa"/>
          <w:left w:w="108" w:type="dxa"/>
          <w:bottom w:w="0" w:type="dxa"/>
          <w:right w:w="108" w:type="dxa"/>
        </w:tblCellMar>
      </w:tblPr>
      <w:tblGrid>
        <w:gridCol w:w="2340"/>
        <w:gridCol w:w="4119"/>
        <w:gridCol w:w="1162"/>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1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A4a and A4b</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24 kbps</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 xml:space="preserve">AMR-WB, </w:t>
            </w:r>
            <w:r>
              <w:rPr>
                <w:rFonts w:cs="Arial"/>
                <w:sz w:val="18"/>
              </w:rPr>
              <w:t xml:space="preserve">18.25 </w:t>
            </w:r>
            <w:r>
              <w:rPr/>
              <w:t>kbps, 16 kHz sampling rate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 xml:space="preserve">7.0 kHz Lowpass, 6 dB attenuated side channel </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LP7.0-S6</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7.0 kHz Lowpass,12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LP7.0-S12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3.5 kHz Lowpass, 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LP3.5-S12</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candidates codecs out-performs both of the reference codecs.  </w:t>
      </w:r>
      <w:r>
        <w:rPr/>
        <w:t>The following table shows the numerical values plotted in the chart above.</w:t>
      </w:r>
    </w:p>
    <w:p>
      <w:pPr>
        <w:pStyle w:val="NormalIndent"/>
        <w:rPr/>
      </w:pPr>
      <w:r>
        <w:rPr/>
      </w:r>
    </w:p>
    <w:tbl>
      <w:tblPr>
        <w:tblW w:w="8878" w:type="dxa"/>
        <w:jc w:val="left"/>
        <w:tblInd w:w="657" w:type="dxa"/>
        <w:tblLayout w:type="fixed"/>
        <w:tblCellMar>
          <w:top w:w="0" w:type="dxa"/>
          <w:left w:w="58" w:type="dxa"/>
          <w:bottom w:w="0" w:type="dxa"/>
          <w:right w:w="58" w:type="dxa"/>
        </w:tblCellMar>
      </w:tblPr>
      <w:tblGrid>
        <w:gridCol w:w="961"/>
        <w:gridCol w:w="897"/>
        <w:gridCol w:w="900"/>
        <w:gridCol w:w="900"/>
        <w:gridCol w:w="720"/>
        <w:gridCol w:w="1080"/>
        <w:gridCol w:w="720"/>
        <w:gridCol w:w="900"/>
        <w:gridCol w:w="900"/>
        <w:gridCol w:w="900"/>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89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64.9</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69.4</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46.7</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85765" cy="376047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485765" cy="3760470"/>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m_ch_x_1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m_cl_x_1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m_cl_x_2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87.0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m_ot_x_3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89.4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m_po_x_1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27.8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m_si_x_1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26.9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13.3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18.2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s_cl_mt_1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75.2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s_no_ft_1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s_no_ft_2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sbm_ms_x_1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sbm_sm_x_1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sbm_sm_x_2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30.6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sbm_sm_x_3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som_fi_x_1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79.0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som_fi_x_2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63.2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som_nt_x_1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left"/>
              <w:rPr>
                <w:rFonts w:cs="Arial"/>
              </w:rPr>
            </w:pPr>
            <w:r>
              <w:rPr>
                <w:rFonts w:cs="Arial"/>
              </w:rPr>
              <w:t>som_ot_x_1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67.7</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2993494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374187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1493.3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185315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185315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739.6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17435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5812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23.2</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cs="Arial"/>
              </w:rPr>
              <w:t xml:space="preserve"> </w:t>
            </w:r>
            <w:r>
              <w:rPr>
                <w:rFonts w:cs="Arial"/>
              </w:rPr>
              <w:t>6.07e-15</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80881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4257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17.0</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601061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300531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1199.4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697285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12452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49.7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277209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11550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46.1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181124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7547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8079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2024414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251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9108" w:type="dxa"/>
        <w:jc w:val="left"/>
        <w:tblInd w:w="657" w:type="dxa"/>
        <w:tblLayout w:type="fixed"/>
        <w:tblCellMar>
          <w:top w:w="0" w:type="dxa"/>
          <w:left w:w="58" w:type="dxa"/>
          <w:bottom w:w="0" w:type="dxa"/>
          <w:right w:w="58" w:type="dxa"/>
        </w:tblCellMar>
      </w:tblPr>
      <w:tblGrid>
        <w:gridCol w:w="828"/>
        <w:gridCol w:w="900"/>
        <w:gridCol w:w="900"/>
        <w:gridCol w:w="1080"/>
        <w:gridCol w:w="900"/>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59.9</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2961</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2079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2052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1026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1017</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6051" w:type="dxa"/>
        <w:jc w:val="left"/>
        <w:tblInd w:w="607" w:type="dxa"/>
        <w:tblLayout w:type="fixed"/>
        <w:tblCellMar>
          <w:top w:w="0" w:type="dxa"/>
          <w:left w:w="108" w:type="dxa"/>
          <w:bottom w:w="0" w:type="dxa"/>
          <w:right w:w="108" w:type="dxa"/>
        </w:tblCellMar>
      </w:tblPr>
      <w:tblGrid>
        <w:gridCol w:w="1251"/>
        <w:gridCol w:w="960"/>
        <w:gridCol w:w="960"/>
        <w:gridCol w:w="960"/>
        <w:gridCol w:w="960"/>
        <w:gridCol w:w="960"/>
      </w:tblGrid>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76.4</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34.9</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snapToGrid w:val="false"/>
              <w:jc w:val="right"/>
              <w:rPr>
                <w:rFonts w:cs="Arial"/>
              </w:rPr>
            </w:pPr>
            <w:r>
              <w:rPr>
                <w:rFonts w:cs="Arial"/>
              </w:rPr>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29.1</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righ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56.4</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113</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lp7000_s6</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58.3</w:t>
            </w:r>
          </w:p>
        </w:tc>
      </w:tr>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231</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114</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113</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2.1, while the width of the 95% confidence intervals for the som and sbm categories is </w:t>
      </w:r>
      <w:r>
        <w:rPr>
          <w:rFonts w:cs="Arial"/>
          <w:lang w:val="en-GB"/>
        </w:rPr>
        <w:t>±</w:t>
      </w:r>
      <w:r>
        <w:rPr>
          <w:lang w:val="en-GB"/>
        </w:rPr>
        <w:t>2.9.</w:t>
      </w:r>
    </w:p>
    <w:p>
      <w:pPr>
        <w:pStyle w:val="NormalIndent"/>
        <w:rPr>
          <w:lang w:val="en-GB"/>
        </w:rPr>
      </w:pPr>
      <w:r>
        <w:rPr>
          <w:lang w:val="en-GB"/>
        </w:rPr>
      </w:r>
    </w:p>
    <w:p>
      <w:pPr>
        <w:pStyle w:val="NormalIndent"/>
        <w:rPr>
          <w:lang w:val="en-GB"/>
        </w:rPr>
      </w:pPr>
      <w:r>
        <w:rPr>
          <w:lang w:val="en-GB"/>
        </w:rPr>
        <w:t>Signal main effect</w:t>
      </w:r>
    </w:p>
    <w:tbl>
      <w:tblPr>
        <w:tblW w:w="8866" w:type="dxa"/>
        <w:jc w:val="left"/>
        <w:tblInd w:w="657" w:type="dxa"/>
        <w:tblLayout w:type="fixed"/>
        <w:tblCellMar>
          <w:top w:w="0" w:type="dxa"/>
          <w:left w:w="58" w:type="dxa"/>
          <w:bottom w:w="0" w:type="dxa"/>
          <w:right w:w="58" w:type="dxa"/>
        </w:tblCellMar>
      </w:tblPr>
      <w:tblGrid>
        <w:gridCol w:w="717"/>
        <w:gridCol w:w="1306"/>
        <w:gridCol w:w="1306"/>
        <w:gridCol w:w="1229"/>
        <w:gridCol w:w="1440"/>
        <w:gridCol w:w="1440"/>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m_ch_x_1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m_cl_x_1</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m_cl_x_2</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m_ot_x_1</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m_ot_x_2</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61.4</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56.2</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m_si_x_1</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s_cl_2t_2</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53.2</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225</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s_no_ft_2</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sbm_ms_x_1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225</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sbm_sm_x_2</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sbm_sm_x_3</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som_fi_x_2</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som_nt_x_1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55.4</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243</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234</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608" w:type="dxa"/>
        <w:jc w:val="left"/>
        <w:tblInd w:w="607" w:type="dxa"/>
        <w:tblLayout w:type="fixed"/>
        <w:tblCellMar>
          <w:top w:w="0" w:type="dxa"/>
          <w:left w:w="108" w:type="dxa"/>
          <w:bottom w:w="0" w:type="dxa"/>
          <w:right w:w="108" w:type="dxa"/>
        </w:tblCellMar>
      </w:tblPr>
      <w:tblGrid>
        <w:gridCol w:w="717"/>
        <w:gridCol w:w="983"/>
        <w:gridCol w:w="900"/>
        <w:gridCol w:w="1108"/>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Ericsson</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Nokia</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NTT-AT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T-Sys</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60.4</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45.7</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1503</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1611</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9% larger.</w:t>
      </w:r>
    </w:p>
    <w:p>
      <w:pPr>
        <w:pStyle w:val="Heading3"/>
        <w:rPr/>
      </w:pPr>
      <w:r>
        <w:rPr/>
        <w:t>Post-screening of data</w:t>
      </w:r>
    </w:p>
    <w:p>
      <w:pPr>
        <w:pStyle w:val="NormalIndent"/>
        <w:rPr>
          <w:lang w:val="en-GB"/>
        </w:rPr>
      </w:pPr>
      <w:r>
        <w:rPr>
          <w:lang w:val="en-GB"/>
        </w:rPr>
        <w:t>Of the 720 sets of 9 judgments (one for each codec, reference codec, and anchor) in this experiment, 34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1%.</w:t>
      </w:r>
    </w:p>
    <w:p>
      <w:pPr>
        <w:pStyle w:val="NormalIndent"/>
        <w:rPr>
          <w:lang w:val="en-GB"/>
        </w:rPr>
      </w:pPr>
      <w:r>
        <w:rPr>
          <w:lang w:val="en-GB"/>
        </w:rPr>
      </w:r>
      <w:r>
        <w:br w:type="page"/>
      </w:r>
    </w:p>
    <w:p>
      <w:pPr>
        <w:pStyle w:val="Heading2"/>
        <w:rPr/>
      </w:pPr>
      <w:bookmarkStart w:id="39" w:name="__RefHeading___Toc66168117"/>
      <w:bookmarkEnd w:id="39"/>
      <w:r>
        <w:rPr/>
        <w:t>Test B1a and B1b</w:t>
      </w:r>
    </w:p>
    <w:p>
      <w:pPr>
        <w:pStyle w:val="Heading3"/>
        <w:rPr/>
      </w:pPr>
      <w:r>
        <w:rPr/>
        <w:t>Test parameters and systems under test</w:t>
      </w:r>
    </w:p>
    <w:p>
      <w:pPr>
        <w:pStyle w:val="NormalIndent"/>
        <w:rPr/>
      </w:pPr>
      <w:r>
        <w:rPr/>
      </w:r>
    </w:p>
    <w:tbl>
      <w:tblPr>
        <w:tblW w:w="7587" w:type="dxa"/>
        <w:jc w:val="left"/>
        <w:tblInd w:w="607" w:type="dxa"/>
        <w:tblLayout w:type="fixed"/>
        <w:tblCellMar>
          <w:top w:w="0" w:type="dxa"/>
          <w:left w:w="108" w:type="dxa"/>
          <w:bottom w:w="0" w:type="dxa"/>
          <w:right w:w="108" w:type="dxa"/>
        </w:tblCellMar>
      </w:tblPr>
      <w:tblGrid>
        <w:gridCol w:w="2340"/>
        <w:gridCol w:w="4197"/>
        <w:gridCol w:w="1050"/>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97"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B1a and B1b</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14 kbps</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Mono, 16 kHz input and output sampling rate</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AMR-WB, 14.25 kbps, 16 kHz sampling rate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97"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Only Codec2 out-performs both reference codecs in this experiment.  Although Codec1 and Codec3 both out-perform AAC, they perform not statistically different from AMR-WB.  </w:t>
      </w:r>
      <w:r>
        <w:rPr/>
        <w:t>The following table shows the numerical values plotted in the chart above.</w:t>
      </w:r>
    </w:p>
    <w:p>
      <w:pPr>
        <w:pStyle w:val="NormalIndent"/>
        <w:rPr/>
      </w:pPr>
      <w:r>
        <w:rPr/>
      </w:r>
    </w:p>
    <w:tbl>
      <w:tblPr>
        <w:tblW w:w="8893"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45.4</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65.3</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43.9</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47.0</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66.7</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m_ch_x_1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m_cl_x_1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36.8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30.9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m_si_x_2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39.7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33.4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39.5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31.7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63.2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33.3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30.1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sbm_ms_x_1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sbm_sj_x_1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39.6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32.6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som_ad_x_1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28.5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3303832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471976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3463.3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282871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282871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2075.7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13911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4637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34.0</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32501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1711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233235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116617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855.7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404146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7217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53.0</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181389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8638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63.4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96737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4607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33.8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7461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1016783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496" w:type="dxa"/>
        <w:jc w:val="left"/>
        <w:tblInd w:w="657" w:type="dxa"/>
        <w:tblLayout w:type="fixed"/>
        <w:tblCellMar>
          <w:top w:w="0" w:type="dxa"/>
          <w:left w:w="58" w:type="dxa"/>
          <w:bottom w:w="0" w:type="dxa"/>
          <w:right w:w="58" w:type="dxa"/>
        </w:tblCellMar>
      </w:tblPr>
      <w:tblGrid>
        <w:gridCol w:w="828"/>
        <w:gridCol w:w="850"/>
        <w:gridCol w:w="1080"/>
        <w:gridCol w:w="1080"/>
        <w:gridCol w:w="900"/>
        <w:gridCol w:w="1058"/>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65.3</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713</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29.9</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31.6</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45.8</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2880</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53.1</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1920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944</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590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r>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118</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1.5, while the width of the 95% confidence intervals for the som and sbm categories is </w:t>
      </w:r>
      <w:r>
        <w:rPr>
          <w:rFonts w:cs="Arial"/>
          <w:lang w:val="en-GB"/>
        </w:rPr>
        <w:t>±</w:t>
      </w:r>
      <w:r>
        <w:rPr>
          <w:lang w:val="en-GB"/>
        </w:rPr>
        <w:t>2.1.</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409"/>
        <w:gridCol w:w="126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m_ch_x_1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m_cl_x_1</w:t>
            </w:r>
          </w:p>
        </w:tc>
        <w:tc>
          <w:tcPr>
            <w:tcW w:w="140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m_po_x_2</w:t>
            </w:r>
          </w:p>
        </w:tc>
        <w:tc>
          <w:tcPr>
            <w:tcW w:w="12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m_po_x_3</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m_po_x_4</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55.9</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53.9</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46.3</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53.0</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m_po_x_6</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m_si_x_2</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s_cl_2t_2</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s_cl_ft_3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s_no_2t_2</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s_no_2t_3</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s_no_ft_2</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sbm_ms_x_1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52.8</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53.7</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sbm_sj_x_1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sbm_sm_x_4</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som_ad_x_1</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som_ot_x_4</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52.7</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248" w:type="dxa"/>
        <w:jc w:val="left"/>
        <w:tblInd w:w="607" w:type="dxa"/>
        <w:tblLayout w:type="fixed"/>
        <w:tblCellMar>
          <w:top w:w="0" w:type="dxa"/>
          <w:left w:w="108" w:type="dxa"/>
          <w:bottom w:w="0" w:type="dxa"/>
          <w:right w:w="108" w:type="dxa"/>
        </w:tblCellMar>
      </w:tblPr>
      <w:tblGrid>
        <w:gridCol w:w="717"/>
        <w:gridCol w:w="831"/>
        <w:gridCol w:w="900"/>
        <w:gridCol w:w="900"/>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DY</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FhG</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FT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1416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1424</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10% larger.</w:t>
      </w:r>
    </w:p>
    <w:p>
      <w:pPr>
        <w:pStyle w:val="Heading3"/>
        <w:rPr/>
      </w:pPr>
      <w:r>
        <w:rPr/>
        <w:t>Post-screening of data</w:t>
      </w:r>
    </w:p>
    <w:p>
      <w:pPr>
        <w:pStyle w:val="NormalIndent"/>
        <w:rPr/>
      </w:pPr>
      <w:r>
        <w:rPr>
          <w:lang w:val="en-GB"/>
        </w:rPr>
        <w:t>Of the 720 sets of 8 judgments (one for each codec, reference codec, and anchor) in this experiment, 7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less than 1%.</w:t>
      </w:r>
    </w:p>
    <w:p>
      <w:pPr>
        <w:pStyle w:val="NormalIndent"/>
        <w:rPr>
          <w:lang w:val="en-GB"/>
        </w:rPr>
      </w:pPr>
      <w:r>
        <w:rPr>
          <w:lang w:val="en-GB"/>
        </w:rPr>
      </w:r>
      <w:r>
        <w:br w:type="page"/>
      </w:r>
    </w:p>
    <w:p>
      <w:pPr>
        <w:pStyle w:val="Heading2"/>
        <w:rPr/>
      </w:pPr>
      <w:bookmarkStart w:id="40" w:name="__RefHeading___Toc66168118"/>
      <w:bookmarkEnd w:id="40"/>
      <w:r>
        <w:rPr/>
        <w:t>Test B2a and B2b</w:t>
      </w:r>
    </w:p>
    <w:p>
      <w:pPr>
        <w:pStyle w:val="Heading3"/>
        <w:rPr/>
      </w:pPr>
      <w:r>
        <w:rPr/>
        <w:t>Test parameters and systems under test</w:t>
      </w:r>
    </w:p>
    <w:tbl>
      <w:tblPr>
        <w:tblW w:w="7621" w:type="dxa"/>
        <w:jc w:val="left"/>
        <w:tblInd w:w="607" w:type="dxa"/>
        <w:tblLayout w:type="fixed"/>
        <w:tblCellMar>
          <w:top w:w="0" w:type="dxa"/>
          <w:left w:w="108" w:type="dxa"/>
          <w:bottom w:w="0" w:type="dxa"/>
          <w:right w:w="108" w:type="dxa"/>
        </w:tblCellMar>
      </w:tblPr>
      <w:tblGrid>
        <w:gridCol w:w="2340"/>
        <w:gridCol w:w="4119"/>
        <w:gridCol w:w="1162"/>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1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B2a and B2b</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18 kbps</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 xml:space="preserve">AMR-WB, </w:t>
            </w:r>
            <w:r>
              <w:rPr>
                <w:rFonts w:cs="Arial"/>
                <w:sz w:val="18"/>
              </w:rPr>
              <w:t xml:space="preserve">18.25 </w:t>
            </w:r>
            <w:r>
              <w:rPr/>
              <w:t>kbps, 16 kHz sampling rate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 xml:space="preserve">7.0 kHz Lowpass, 6 dB attenuated side channel </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LP7.0-S6</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7.0 kHz Lowpass,12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LP7.0-S12</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1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3.5 kHz Lowpass, 12 dB attenuated side channel</w:t>
            </w:r>
          </w:p>
        </w:tc>
        <w:tc>
          <w:tcPr>
            <w:tcW w:w="1162" w:type="dxa"/>
            <w:tcBorders>
              <w:top w:val="single" w:sz="4" w:space="0" w:color="000000"/>
              <w:left w:val="single" w:sz="4" w:space="0" w:color="000000"/>
              <w:bottom w:val="single" w:sz="4" w:space="0" w:color="000000"/>
              <w:right w:val="single" w:sz="4" w:space="0" w:color="000000"/>
            </w:tcBorders>
          </w:tcPr>
          <w:p>
            <w:pPr>
              <w:pStyle w:val="Normal"/>
              <w:rPr/>
            </w:pPr>
            <w:r>
              <w:rPr/>
              <w:t>LP3.5-S12</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While all of the candidates codecs out-perform the AAC reference codec, Codec1 fails to outperform AMR-WB, and a more sensitive analysis (section 8.6.3) is needed to determine that Codec2 does indeed out-perform AMR-WB.  </w:t>
      </w:r>
      <w:r>
        <w:rPr/>
        <w:t>The following table shows the numerical values plotted in the chart above.</w:t>
      </w:r>
    </w:p>
    <w:p>
      <w:pPr>
        <w:pStyle w:val="NormalIndent"/>
        <w:rPr/>
      </w:pPr>
      <w:r>
        <w:rPr/>
      </w:r>
    </w:p>
    <w:tbl>
      <w:tblPr>
        <w:tblW w:w="8878" w:type="dxa"/>
        <w:jc w:val="left"/>
        <w:tblInd w:w="657" w:type="dxa"/>
        <w:tblLayout w:type="fixed"/>
        <w:tblCellMar>
          <w:top w:w="0" w:type="dxa"/>
          <w:left w:w="58" w:type="dxa"/>
          <w:bottom w:w="0" w:type="dxa"/>
          <w:right w:w="58" w:type="dxa"/>
        </w:tblCellMar>
      </w:tblPr>
      <w:tblGrid>
        <w:gridCol w:w="961"/>
        <w:gridCol w:w="976"/>
        <w:gridCol w:w="821"/>
        <w:gridCol w:w="900"/>
        <w:gridCol w:w="720"/>
        <w:gridCol w:w="1080"/>
        <w:gridCol w:w="720"/>
        <w:gridCol w:w="900"/>
        <w:gridCol w:w="900"/>
        <w:gridCol w:w="900"/>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82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82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64.2</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82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21.2</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62.4</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82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48.8</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66.1</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25"/>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m_ch_x_1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m_cl_x_1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m_cl_x_2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24.0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m_ot_x_8</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m_ot_x_9</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m_ot_x_a</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24.7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m_ot_x_b</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38.0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30.3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19.6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63.5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41.0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27.2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44.8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18.9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21.3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3584309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448039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1942.8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169861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169861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736.6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8504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2835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12.3</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cs="Arial"/>
              </w:rPr>
              <w:t xml:space="preserve"> </w:t>
            </w:r>
            <w:r>
              <w:rPr>
                <w:rFonts w:cs="Arial"/>
              </w:rPr>
              <w:t>5.09e-08</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42875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2257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622804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311402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1350.3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810238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14469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62.7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347422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14476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62.8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134199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5592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24.2</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8196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1890101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231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878" w:type="dxa"/>
        <w:jc w:val="left"/>
        <w:tblInd w:w="657" w:type="dxa"/>
        <w:tblLayout w:type="fixed"/>
        <w:tblCellMar>
          <w:top w:w="0" w:type="dxa"/>
          <w:left w:w="58" w:type="dxa"/>
          <w:bottom w:w="0" w:type="dxa"/>
          <w:right w:w="58" w:type="dxa"/>
        </w:tblCellMar>
      </w:tblPr>
      <w:tblGrid>
        <w:gridCol w:w="828"/>
        <w:gridCol w:w="850"/>
        <w:gridCol w:w="900"/>
        <w:gridCol w:w="900"/>
        <w:gridCol w:w="900"/>
        <w:gridCol w:w="1080"/>
        <w:gridCol w:w="72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63.1</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47.9</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65.4</w:t>
            </w:r>
          </w:p>
        </w:tc>
      </w:tr>
    </w:tbl>
    <w:p>
      <w:pPr>
        <w:pStyle w:val="NormalIndent"/>
        <w:rPr>
          <w:lang w:val="en-GB"/>
        </w:rPr>
      </w:pPr>
      <w:r>
        <w:rPr>
          <w:lang w:val="en-GB"/>
        </w:rPr>
      </w:r>
    </w:p>
    <w:p>
      <w:pPr>
        <w:pStyle w:val="NormalIndent"/>
        <w:rPr>
          <w:lang w:val="en-GB"/>
        </w:rPr>
      </w:pPr>
      <w:r>
        <w:rPr>
          <w:lang w:val="en-GB"/>
        </w:rPr>
        <w:t xml:space="preserve">As can be seen by comparing this table with the Pivot Table analysis means above, the two analyses give almost identical results.  As mentioned, the difference between the analyses is in the width of the confidence intervals.  </w:t>
      </w:r>
      <w:r>
        <w:rPr>
          <w:i/>
          <w:lang w:val="en-GB"/>
        </w:rPr>
        <w:t>In fact, as shown here, the confidence intervals for Codec2 and AMR-WB do not overlap.</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57.9</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3231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3033</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51.7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54.6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2097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2097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1035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1035</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6051" w:type="dxa"/>
        <w:jc w:val="left"/>
        <w:tblInd w:w="607" w:type="dxa"/>
        <w:tblLayout w:type="fixed"/>
        <w:tblCellMar>
          <w:top w:w="0" w:type="dxa"/>
          <w:left w:w="108" w:type="dxa"/>
          <w:bottom w:w="0" w:type="dxa"/>
          <w:right w:w="108" w:type="dxa"/>
        </w:tblCellMar>
      </w:tblPr>
      <w:tblGrid>
        <w:gridCol w:w="1251"/>
        <w:gridCol w:w="960"/>
        <w:gridCol w:w="960"/>
        <w:gridCol w:w="960"/>
        <w:gridCol w:w="960"/>
        <w:gridCol w:w="960"/>
      </w:tblGrid>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som</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46.6</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24.9</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43.8</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115</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lp7000_s6</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61.9</w:t>
            </w:r>
          </w:p>
        </w:tc>
      </w:tr>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233</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115</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115</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2.0, while the width of the 95% confidence intervals for the som and sbm categories is </w:t>
      </w:r>
      <w:r>
        <w:rPr>
          <w:rFonts w:cs="Arial"/>
          <w:lang w:val="en-GB"/>
        </w:rPr>
        <w:t>±</w:t>
      </w:r>
      <w:r>
        <w:rPr>
          <w:lang w:val="en-GB"/>
        </w:rPr>
        <w:t>2.8.</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m_ch_x_1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m_cl_x_1</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m_cl_x_2</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m_ot_x_1</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m_ot_x_8</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m_ot_x_9</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m_ot_x_a</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m_ot_x_b</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s_cl_2t_3</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s_cl_2t_5</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53.9</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51.8</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52.8</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s_no_2t_3</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s_no_ft_1</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s_no_ft_2</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s_no_ft_3</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504</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sbm_sm_x_3</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sbm_sm_x_4</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som_ot_x_5</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608" w:type="dxa"/>
        <w:jc w:val="left"/>
        <w:tblInd w:w="607" w:type="dxa"/>
        <w:tblLayout w:type="fixed"/>
        <w:tblCellMar>
          <w:top w:w="0" w:type="dxa"/>
          <w:left w:w="108" w:type="dxa"/>
          <w:bottom w:w="0" w:type="dxa"/>
          <w:right w:w="108" w:type="dxa"/>
        </w:tblCellMar>
      </w:tblPr>
      <w:tblGrid>
        <w:gridCol w:w="717"/>
        <w:gridCol w:w="983"/>
        <w:gridCol w:w="900"/>
        <w:gridCol w:w="1108"/>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Ericsson</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Nokia</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NTT-AT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T-Sys</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56.5</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49.7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41.6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1620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1575</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1611</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7% larger.</w:t>
      </w:r>
    </w:p>
    <w:p>
      <w:pPr>
        <w:pStyle w:val="Heading3"/>
        <w:rPr/>
      </w:pPr>
      <w:r>
        <w:rPr/>
        <w:t>Post-screening of data</w:t>
      </w:r>
    </w:p>
    <w:p>
      <w:pPr>
        <w:pStyle w:val="NormalIndent"/>
        <w:rPr>
          <w:lang w:val="en-GB"/>
        </w:rPr>
      </w:pPr>
      <w:r>
        <w:rPr>
          <w:lang w:val="en-GB"/>
        </w:rPr>
        <w:t>Of the 720 sets of 9 judgments (one for each codec, reference codec, and anchor) in this experiment, 24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1%.</w:t>
      </w:r>
    </w:p>
    <w:p>
      <w:pPr>
        <w:pStyle w:val="NormalIndent"/>
        <w:rPr>
          <w:lang w:val="en-GB"/>
        </w:rPr>
      </w:pPr>
      <w:r>
        <w:rPr>
          <w:lang w:val="en-GB"/>
        </w:rPr>
      </w:r>
      <w:r>
        <w:br w:type="page"/>
      </w:r>
    </w:p>
    <w:p>
      <w:pPr>
        <w:pStyle w:val="Heading2"/>
        <w:rPr/>
      </w:pPr>
      <w:bookmarkStart w:id="41" w:name="__RefHeading___Toc66168119"/>
      <w:bookmarkEnd w:id="41"/>
      <w:r>
        <w:rPr/>
        <w:t>Test B3a and B3b</w:t>
      </w:r>
    </w:p>
    <w:p>
      <w:pPr>
        <w:pStyle w:val="Heading3"/>
        <w:rPr/>
      </w:pPr>
      <w:r>
        <w:rPr/>
        <w:t>Test parameters and systems under test</w:t>
      </w:r>
    </w:p>
    <w:p>
      <w:pPr>
        <w:pStyle w:val="NormalIndent"/>
        <w:rPr/>
      </w:pPr>
      <w:r>
        <w:rPr/>
      </w:r>
    </w:p>
    <w:tbl>
      <w:tblPr>
        <w:tblW w:w="7541" w:type="dxa"/>
        <w:jc w:val="left"/>
        <w:tblInd w:w="607" w:type="dxa"/>
        <w:tblLayout w:type="fixed"/>
        <w:tblCellMar>
          <w:top w:w="0" w:type="dxa"/>
          <w:left w:w="108" w:type="dxa"/>
          <w:bottom w:w="0" w:type="dxa"/>
          <w:right w:w="108" w:type="dxa"/>
        </w:tblCellMar>
      </w:tblPr>
      <w:tblGrid>
        <w:gridCol w:w="2362"/>
        <w:gridCol w:w="4129"/>
        <w:gridCol w:w="1050"/>
      </w:tblGrid>
      <w:tr>
        <w:trPr/>
        <w:tc>
          <w:tcPr>
            <w:tcW w:w="23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12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62"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B3a and B3b</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62"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14 kbps</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62"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Mono</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62" w:type="dxa"/>
            <w:tcBorders>
              <w:top w:val="single" w:sz="4" w:space="0" w:color="000000"/>
              <w:left w:val="single" w:sz="4" w:space="0" w:color="000000"/>
              <w:bottom w:val="single" w:sz="4" w:space="0" w:color="000000"/>
              <w:right w:val="single" w:sz="4" w:space="0" w:color="000000"/>
            </w:tcBorders>
          </w:tcPr>
          <w:p>
            <w:pPr>
              <w:pStyle w:val="Normal"/>
              <w:rPr/>
            </w:pPr>
            <w:r>
              <w:rPr/>
              <w:t>Channel Error Condition</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3% FER</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1</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2</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Codec 3</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AMR-WB, 14.25 kbps, 16 kHz sampling rate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362"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6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12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1050"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26"/>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pPr>
      <w:r>
        <w:rPr>
          <w:lang w:val="en-GB"/>
        </w:rPr>
        <w:t xml:space="preserve">Each of the candidates codecs out-performs both of the reference codecs.  </w:t>
      </w:r>
      <w:r>
        <w:rPr/>
        <w:t>The following table shows the numerical values plotted in the chart above.</w:t>
      </w:r>
    </w:p>
    <w:p>
      <w:pPr>
        <w:pStyle w:val="NormalIndent"/>
        <w:rPr/>
      </w:pPr>
      <w:r>
        <w:rPr/>
      </w:r>
    </w:p>
    <w:tbl>
      <w:tblPr>
        <w:tblW w:w="8893"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41.4</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65.9</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27"/>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28"/>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29"/>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m_ch_x_1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m_cl_x_1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32.4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m_cl_x_2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54.8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40.1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m_ot_x_7</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39.0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28.1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23.2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38.7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sbm_ms_x_1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37.9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som_ad_x_1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53.6</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44.1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47.9</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3681304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525901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3009.3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101718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101718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582.0</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7139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2380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13.6</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cs="Arial"/>
              </w:rPr>
              <w:t xml:space="preserve"> </w:t>
            </w:r>
            <w:r>
              <w:rPr>
                <w:rFonts w:cs="Arial"/>
              </w:rPr>
              <w:t>7.43e-09</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22274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1172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22730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11365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65.0</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526486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9402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53.8</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136860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6517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37.3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173159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8246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47.2</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7381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1289904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175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366" w:type="dxa"/>
        <w:jc w:val="left"/>
        <w:tblInd w:w="657" w:type="dxa"/>
        <w:tblLayout w:type="fixed"/>
        <w:tblCellMar>
          <w:top w:w="0" w:type="dxa"/>
          <w:left w:w="58" w:type="dxa"/>
          <w:bottom w:w="0" w:type="dxa"/>
          <w:right w:w="58" w:type="dxa"/>
        </w:tblCellMar>
      </w:tblPr>
      <w:tblGrid>
        <w:gridCol w:w="828"/>
        <w:gridCol w:w="1080"/>
        <w:gridCol w:w="900"/>
        <w:gridCol w:w="1058"/>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64.4</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63.4</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65.4</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46.1</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2848</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952</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590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119</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62.1</w:t>
            </w:r>
          </w:p>
        </w:tc>
      </w:tr>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237</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118</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119</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1.7, while the width of the 95% confidence intervals for the som and sbm categories is </w:t>
      </w:r>
      <w:r>
        <w:rPr>
          <w:rFonts w:cs="Arial"/>
          <w:lang w:val="en-GB"/>
        </w:rPr>
        <w:t>±</w:t>
      </w:r>
      <w:r>
        <w:rPr>
          <w:lang w:val="en-GB"/>
        </w:rPr>
        <w:t>2.4.</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409"/>
        <w:gridCol w:w="126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m_ch_x_1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m_cl_x_1</w:t>
            </w:r>
          </w:p>
        </w:tc>
        <w:tc>
          <w:tcPr>
            <w:tcW w:w="140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m_cl_x_2</w:t>
            </w:r>
          </w:p>
        </w:tc>
        <w:tc>
          <w:tcPr>
            <w:tcW w:w="12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m_ot_x_1</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m_ot_x_4</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48.8</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224</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216</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m_ot_x_6</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m_ot_x_7</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s_cl_2t_1</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208</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s_no_2t_3</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s_no_ft_3</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s_no_ft_4</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s_no_mt_1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sbm_js_x_1</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50.0</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49.1</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50.7</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2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sbm_ms_x_1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sbm_sm_x_1</w:t>
            </w:r>
          </w:p>
        </w:tc>
        <w:tc>
          <w:tcPr>
            <w:tcW w:w="140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som_ad_x_1</w:t>
            </w:r>
          </w:p>
        </w:tc>
        <w:tc>
          <w:tcPr>
            <w:tcW w:w="12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47.5</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40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12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248" w:type="dxa"/>
        <w:jc w:val="left"/>
        <w:tblInd w:w="607" w:type="dxa"/>
        <w:tblLayout w:type="fixed"/>
        <w:tblCellMar>
          <w:top w:w="0" w:type="dxa"/>
          <w:left w:w="108" w:type="dxa"/>
          <w:bottom w:w="0" w:type="dxa"/>
          <w:right w:w="108" w:type="dxa"/>
        </w:tblCellMar>
      </w:tblPr>
      <w:tblGrid>
        <w:gridCol w:w="717"/>
        <w:gridCol w:w="831"/>
        <w:gridCol w:w="900"/>
        <w:gridCol w:w="900"/>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DY</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FhG</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FT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1328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1424</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13% larger.</w:t>
      </w:r>
    </w:p>
    <w:p>
      <w:pPr>
        <w:pStyle w:val="Heading3"/>
        <w:rPr/>
      </w:pPr>
      <w:r>
        <w:rPr/>
        <w:t>Post-screening of data</w:t>
      </w:r>
    </w:p>
    <w:p>
      <w:pPr>
        <w:pStyle w:val="NormalIndent"/>
        <w:rPr>
          <w:lang w:val="en-GB"/>
        </w:rPr>
      </w:pPr>
      <w:r>
        <w:rPr>
          <w:lang w:val="en-GB"/>
        </w:rPr>
        <w:t>Of the 720 sets of 8 judgments (one for each codec, reference codec, and anchor) in this experiment, 18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2%.</w:t>
      </w:r>
    </w:p>
    <w:p>
      <w:pPr>
        <w:pStyle w:val="NormalIndent"/>
        <w:rPr>
          <w:lang w:val="en-GB"/>
        </w:rPr>
      </w:pPr>
      <w:r>
        <w:rPr>
          <w:lang w:val="en-GB"/>
        </w:rPr>
      </w:r>
      <w:r>
        <w:br w:type="page"/>
      </w:r>
    </w:p>
    <w:p>
      <w:pPr>
        <w:pStyle w:val="Heading2"/>
        <w:rPr/>
      </w:pPr>
      <w:bookmarkStart w:id="42" w:name="__RefHeading___Toc66168120"/>
      <w:bookmarkEnd w:id="42"/>
      <w:r>
        <w:rPr/>
        <w:t>Test B4a and B4b</w:t>
      </w:r>
    </w:p>
    <w:p>
      <w:pPr>
        <w:pStyle w:val="Heading3"/>
        <w:rPr/>
      </w:pPr>
      <w:r>
        <w:rPr/>
        <w:t>Test parameters and systems under test</w:t>
      </w:r>
    </w:p>
    <w:tbl>
      <w:tblPr>
        <w:tblW w:w="8264" w:type="dxa"/>
        <w:jc w:val="left"/>
        <w:tblInd w:w="607" w:type="dxa"/>
        <w:tblLayout w:type="fixed"/>
        <w:tblCellMar>
          <w:top w:w="0" w:type="dxa"/>
          <w:left w:w="108" w:type="dxa"/>
          <w:bottom w:w="0" w:type="dxa"/>
          <w:right w:w="108" w:type="dxa"/>
        </w:tblCellMar>
      </w:tblPr>
      <w:tblGrid>
        <w:gridCol w:w="2473"/>
        <w:gridCol w:w="4632"/>
        <w:gridCol w:w="1159"/>
      </w:tblGrid>
      <w:tr>
        <w:trPr/>
        <w:tc>
          <w:tcPr>
            <w:tcW w:w="2473"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4632"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159"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B4a and B4b</w:t>
            </w:r>
          </w:p>
        </w:tc>
        <w:tc>
          <w:tcPr>
            <w:tcW w:w="1159"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24 kbps</w:t>
            </w:r>
          </w:p>
        </w:tc>
        <w:tc>
          <w:tcPr>
            <w:tcW w:w="115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115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473" w:type="dxa"/>
            <w:tcBorders>
              <w:top w:val="single" w:sz="4" w:space="0" w:color="000000"/>
              <w:left w:val="single" w:sz="4" w:space="0" w:color="000000"/>
              <w:bottom w:val="single" w:sz="4" w:space="0" w:color="000000"/>
              <w:right w:val="single" w:sz="4" w:space="0" w:color="000000"/>
            </w:tcBorders>
          </w:tcPr>
          <w:p>
            <w:pPr>
              <w:pStyle w:val="Normal"/>
              <w:jc w:val="left"/>
              <w:rPr/>
            </w:pPr>
            <w:r>
              <w:rPr/>
              <w:t>Channel Error Condition</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3% FER</w:t>
            </w:r>
          </w:p>
        </w:tc>
        <w:tc>
          <w:tcPr>
            <w:tcW w:w="115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5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 1</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highlight w:val="yellow"/>
                <w:lang w:val="en-GB"/>
              </w:rPr>
            </w:pPr>
            <w:r>
              <w:rPr>
                <w:highlight w:val="yellow"/>
                <w:lang w:val="en-GB"/>
              </w:rPr>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AMR-WB+</w:t>
            </w:r>
          </w:p>
        </w:tc>
        <w:tc>
          <w:tcPr>
            <w:tcW w:w="115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 2</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highlight w:val="yellow"/>
              </w:rPr>
            </w:pPr>
            <w:r>
              <w:rPr>
                <w:sz w:val="18"/>
                <w:highlight w:val="yellow"/>
              </w:rPr>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115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 3</w:t>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 xml:space="preserve">AMR-WB, </w:t>
            </w:r>
            <w:r>
              <w:rPr>
                <w:rFonts w:cs="Arial"/>
                <w:sz w:val="18"/>
              </w:rPr>
              <w:t xml:space="preserve">23.85 </w:t>
            </w:r>
            <w:r>
              <w:rPr/>
              <w:t>kbps, 16 kHz sampling rate, mono</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AMR-WB</w:t>
            </w:r>
          </w:p>
        </w:tc>
      </w:tr>
      <w:tr>
        <w:trPr>
          <w:cantSplit w:val="true"/>
        </w:trPr>
        <w:tc>
          <w:tcPr>
            <w:tcW w:w="2473"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15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632"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HR</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632"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 xml:space="preserve">7.0 kHz Lowpass, 6 dB attenuated side channel </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LP7.0-S6</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632"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7.0 kHz Lowpass,12 dB attenuated side channel</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LP7.0-S12</w:t>
            </w:r>
          </w:p>
        </w:tc>
      </w:tr>
      <w:tr>
        <w:trPr>
          <w:cantSplit w:val="true"/>
        </w:trPr>
        <w:tc>
          <w:tcPr>
            <w:tcW w:w="2473"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4632"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sz w:val="18"/>
              </w:rPr>
            </w:pPr>
            <w:r>
              <w:rPr>
                <w:sz w:val="18"/>
              </w:rPr>
              <w:t>3.5 kHz Lowpass, 12 dB attenuated side channel</w:t>
            </w:r>
          </w:p>
        </w:tc>
        <w:tc>
          <w:tcPr>
            <w:tcW w:w="1159" w:type="dxa"/>
            <w:tcBorders>
              <w:top w:val="single" w:sz="4" w:space="0" w:color="000000"/>
              <w:left w:val="single" w:sz="4" w:space="0" w:color="000000"/>
              <w:bottom w:val="single" w:sz="4" w:space="0" w:color="000000"/>
              <w:right w:val="single" w:sz="4" w:space="0" w:color="000000"/>
            </w:tcBorders>
          </w:tcPr>
          <w:p>
            <w:pPr>
              <w:pStyle w:val="Normal"/>
              <w:rPr/>
            </w:pPr>
            <w:r>
              <w:rPr/>
              <w:t>LP3.5-S12</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0"/>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pPr>
      <w:r>
        <w:rPr>
          <w:lang w:val="en-GB"/>
        </w:rPr>
        <w:t xml:space="preserve">Each of the candidates codecs out-performs both of the reference codecs.  </w:t>
      </w:r>
      <w:r>
        <w:rPr/>
        <w:t>The following table shows the numerical values plotted in the chart above.</w:t>
      </w:r>
    </w:p>
    <w:p>
      <w:pPr>
        <w:pStyle w:val="NormalIndent"/>
        <w:rPr/>
      </w:pPr>
      <w:r>
        <w:rPr/>
      </w:r>
    </w:p>
    <w:tbl>
      <w:tblPr>
        <w:tblW w:w="9058" w:type="dxa"/>
        <w:jc w:val="left"/>
        <w:tblInd w:w="657" w:type="dxa"/>
        <w:tblLayout w:type="fixed"/>
        <w:tblCellMar>
          <w:top w:w="0" w:type="dxa"/>
          <w:left w:w="58" w:type="dxa"/>
          <w:bottom w:w="0" w:type="dxa"/>
          <w:right w:w="58" w:type="dxa"/>
        </w:tblCellMar>
      </w:tblPr>
      <w:tblGrid>
        <w:gridCol w:w="961"/>
        <w:gridCol w:w="897"/>
        <w:gridCol w:w="900"/>
        <w:gridCol w:w="900"/>
        <w:gridCol w:w="900"/>
        <w:gridCol w:w="1080"/>
        <w:gridCol w:w="720"/>
        <w:gridCol w:w="900"/>
        <w:gridCol w:w="900"/>
        <w:gridCol w:w="900"/>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89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22.0</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20.5</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89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35.1</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23.6</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r>
    </w:tbl>
    <w:p>
      <w:pPr>
        <w:pStyle w:val="NormalIndent"/>
        <w:rPr>
          <w:lang w:val="en-GB"/>
        </w:rPr>
      </w:pPr>
      <w:r>
        <w:rPr>
          <w:lang w:val="en-GB"/>
        </w:rPr>
      </w:r>
    </w:p>
    <w:p>
      <w:pPr>
        <w:pStyle w:val="NormalIndent"/>
        <w:rPr>
          <w:lang w:val="en-GB"/>
        </w:rPr>
      </w:pPr>
      <w:r>
        <w:rPr>
          <w:lang w:val="en-GB"/>
        </w:rPr>
        <w:t>The following 3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31"/>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32"/>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drawing>
          <wp:inline distT="0" distB="0" distL="0" distR="0">
            <wp:extent cx="5478145" cy="3759835"/>
            <wp:effectExtent l="0" t="0" r="0" b="0"/>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33"/>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8710"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gridCol w:w="783"/>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c>
          <w:tcPr>
            <w:tcW w:w="2349" w:type="dxa"/>
            <w:gridSpan w:val="3"/>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 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783"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79.4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71.9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m_ot_x_8</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73.2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m_ot_x_9</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44.1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m_po_x_7</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m_si_x_3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24.9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52.0</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36.1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48.7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s_cl_2t_5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46.7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s_cl_mt_2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25.3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53.7</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s_no_2t_1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50.9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41.6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34.4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s_no_ft_3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45.3</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45.7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s_no_mt_1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32.3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51.9</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sbm_js_x_2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43.8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45.1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68.1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34.3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28.0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49.5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sbm_sm_x_6</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56.6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70.5</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49.1</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som_fi_x_4</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42.3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48.8</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59.2</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som_ot_x_5</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47.4</w:t>
            </w:r>
          </w:p>
        </w:tc>
        <w:tc>
          <w:tcPr>
            <w:tcW w:w="783"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78.8</w:t>
            </w:r>
          </w:p>
        </w:tc>
      </w:tr>
    </w:tbl>
    <w:p>
      <w:pPr>
        <w:pStyle w:val="NormalIndent"/>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3887175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485897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1959.7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144206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144206</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581.6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15192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5064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20.4</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cs="Arial"/>
              </w:rPr>
              <w:t xml:space="preserve"> </w:t>
            </w:r>
            <w:r>
              <w:rPr>
                <w:rFonts w:cs="Arial"/>
              </w:rPr>
              <w:t>3.51e-13</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48865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2572</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603654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301827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1217.3</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576837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10301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41.5</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300923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12538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50.6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162969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6790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27.4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8232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2041092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248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878" w:type="dxa"/>
        <w:jc w:val="left"/>
        <w:tblInd w:w="657" w:type="dxa"/>
        <w:tblLayout w:type="fixed"/>
        <w:tblCellMar>
          <w:top w:w="0" w:type="dxa"/>
          <w:left w:w="58" w:type="dxa"/>
          <w:bottom w:w="0" w:type="dxa"/>
          <w:right w:w="58" w:type="dxa"/>
        </w:tblCellMar>
      </w:tblPr>
      <w:tblGrid>
        <w:gridCol w:w="828"/>
        <w:gridCol w:w="850"/>
        <w:gridCol w:w="900"/>
        <w:gridCol w:w="900"/>
        <w:gridCol w:w="900"/>
        <w:gridCol w:w="1080"/>
        <w:gridCol w:w="72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AMR-WB</w:t>
            </w:r>
          </w:p>
        </w:tc>
        <w:tc>
          <w:tcPr>
            <w:tcW w:w="72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lp7000_s12</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lp7000_s6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22.0</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930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20.9</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72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Sub Experiment main effect</w:t>
      </w:r>
    </w:p>
    <w:tbl>
      <w:tblPr>
        <w:tblW w:w="2628" w:type="dxa"/>
        <w:jc w:val="left"/>
        <w:tblInd w:w="607" w:type="dxa"/>
        <w:tblLayout w:type="fixed"/>
        <w:tblCellMar>
          <w:top w:w="0" w:type="dxa"/>
          <w:left w:w="108" w:type="dxa"/>
          <w:bottom w:w="0" w:type="dxa"/>
          <w:right w:w="108" w:type="dxa"/>
        </w:tblCellMar>
      </w:tblPr>
      <w:tblGrid>
        <w:gridCol w:w="82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a</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b</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3051</w:t>
            </w:r>
          </w:p>
        </w:tc>
      </w:tr>
    </w:tbl>
    <w:p>
      <w:pPr>
        <w:pStyle w:val="NormalIndent"/>
        <w:rPr>
          <w:lang w:val="en-GB"/>
        </w:rPr>
      </w:pPr>
      <w:r>
        <w:rPr>
          <w:lang w:val="en-GB"/>
        </w:rPr>
      </w:r>
    </w:p>
    <w:p>
      <w:pPr>
        <w:pStyle w:val="NormalIndent"/>
        <w:rPr>
          <w:lang w:val="en-GB"/>
        </w:rPr>
      </w:pPr>
      <w:r>
        <w:rPr>
          <w:lang w:val="en-GB"/>
        </w:rPr>
        <w:t>The two sub experiments have surprisingly different means.  This difference is not only statistically significant, it may lead to insight about the differences between the signal sets or the laboratories employed in the two sub-experiments.</w:t>
      </w:r>
    </w:p>
    <w:p>
      <w:pPr>
        <w:pStyle w:val="NormalIndent"/>
        <w:rPr>
          <w:lang w:val="en-GB"/>
        </w:rPr>
      </w:pPr>
      <w:r>
        <w:rPr>
          <w:lang w:val="en-GB"/>
        </w:rPr>
      </w:r>
    </w:p>
    <w:p>
      <w:pPr>
        <w:pStyle w:val="NormalIndent"/>
        <w:rPr>
          <w:lang w:val="en-GB"/>
        </w:rPr>
      </w:pPr>
      <w:r>
        <w:rPr>
          <w:lang w:val="en-GB"/>
        </w:rPr>
        <w:t>Signal Category main effect</w:t>
      </w:r>
    </w:p>
    <w:tbl>
      <w:tblPr>
        <w:tblW w:w="4428" w:type="dxa"/>
        <w:jc w:val="left"/>
        <w:tblInd w:w="607" w:type="dxa"/>
        <w:tblLayout w:type="fixed"/>
        <w:tblCellMar>
          <w:top w:w="0" w:type="dxa"/>
          <w:left w:w="108" w:type="dxa"/>
          <w:bottom w:w="0" w:type="dxa"/>
          <w:right w:w="108" w:type="dxa"/>
        </w:tblCellMar>
      </w:tblPr>
      <w:tblGrid>
        <w:gridCol w:w="828"/>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sbm</w:t>
            </w:r>
          </w:p>
        </w:tc>
        <w:tc>
          <w:tcPr>
            <w:tcW w:w="90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center"/>
              <w:rPr>
                <w:lang w:val="en-GB"/>
              </w:rPr>
            </w:pPr>
            <w:r>
              <w:rPr>
                <w:lang w:val="en-GB"/>
              </w:rPr>
              <w:t>som</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1026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1062</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6051" w:type="dxa"/>
        <w:jc w:val="left"/>
        <w:tblInd w:w="607" w:type="dxa"/>
        <w:tblLayout w:type="fixed"/>
        <w:tblCellMar>
          <w:top w:w="0" w:type="dxa"/>
          <w:left w:w="108" w:type="dxa"/>
          <w:bottom w:w="0" w:type="dxa"/>
          <w:right w:w="108" w:type="dxa"/>
        </w:tblCellMar>
      </w:tblPr>
      <w:tblGrid>
        <w:gridCol w:w="1251"/>
        <w:gridCol w:w="960"/>
        <w:gridCol w:w="960"/>
        <w:gridCol w:w="960"/>
        <w:gridCol w:w="960"/>
        <w:gridCol w:w="960"/>
      </w:tblGrid>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4800" w:type="dxa"/>
            <w:gridSpan w:val="5"/>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sbm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som</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Codec3</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AMR-WB</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20.0</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99.9</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31.9</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lp7000_s12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60.7</w:t>
            </w:r>
          </w:p>
        </w:tc>
      </w:tr>
      <w:tr>
        <w:trPr>
          <w:trHeight w:val="255" w:hRule="atLeast"/>
        </w:trPr>
        <w:tc>
          <w:tcPr>
            <w:tcW w:w="1251"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236</w:t>
            </w:r>
          </w:p>
        </w:tc>
      </w:tr>
      <w:tr>
        <w:trPr>
          <w:trHeight w:val="255" w:hRule="atLeast"/>
        </w:trPr>
        <w:tc>
          <w:tcPr>
            <w:tcW w:w="1251"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lp7000_s6</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62.4</w:t>
            </w:r>
          </w:p>
        </w:tc>
      </w:tr>
      <w:tr>
        <w:trPr>
          <w:trHeight w:val="255" w:hRule="atLeast"/>
        </w:trPr>
        <w:tc>
          <w:tcPr>
            <w:tcW w:w="125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rep</w:t>
            </w:r>
          </w:p>
        </w:tc>
        <w:tc>
          <w:tcPr>
            <w:tcW w:w="96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N</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232</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234</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96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236</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m and s categories is </w:t>
      </w:r>
      <w:r>
        <w:rPr>
          <w:rFonts w:cs="Arial"/>
          <w:lang w:val="en-GB"/>
        </w:rPr>
        <w:t>±</w:t>
      </w:r>
      <w:r>
        <w:rPr>
          <w:lang w:val="en-GB"/>
        </w:rPr>
        <w:t xml:space="preserve">2.0, while the width of the 95% confidence intervals for the som and sbm categories is </w:t>
      </w:r>
      <w:r>
        <w:rPr>
          <w:rFonts w:cs="Arial"/>
          <w:lang w:val="en-GB"/>
        </w:rPr>
        <w:t>±</w:t>
      </w:r>
      <w:r>
        <w:rPr>
          <w:lang w:val="en-GB"/>
        </w:rPr>
        <w:t>2.9.</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m_ot_x_4</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m_ot_x_5</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m_ot_x_8</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m_ot_x_9</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m_po_x_2</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53.4</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53.3</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48.1</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m_po_x_7</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m_si_x_3</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s_cl_2t_3</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s_cl_2t_5</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s_cl_mt_2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54.2</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s_no_2t_1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s_no_ft_1</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s_no_ft_3</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s_no_mt_1</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sbm_js_x_2</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46.9</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49.8</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56.0</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252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243</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234</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sbm_sm_x_2</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sbm_sm_x_6</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som_fi_x_3</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som_fi_x_4</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som_ot_x_5</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52.5</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52.4</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252</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252</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4608" w:type="dxa"/>
        <w:jc w:val="left"/>
        <w:tblInd w:w="607" w:type="dxa"/>
        <w:tblLayout w:type="fixed"/>
        <w:tblCellMar>
          <w:top w:w="0" w:type="dxa"/>
          <w:left w:w="108" w:type="dxa"/>
          <w:bottom w:w="0" w:type="dxa"/>
          <w:right w:w="108" w:type="dxa"/>
        </w:tblCellMar>
      </w:tblPr>
      <w:tblGrid>
        <w:gridCol w:w="717"/>
        <w:gridCol w:w="983"/>
        <w:gridCol w:w="900"/>
        <w:gridCol w:w="1108"/>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Ericsson</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Nokia</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NTT-AT</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T-Sys</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56.7</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41.3</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1620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1584</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1467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1611</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  However, the effect of this interaction compared to, say, the listener differences, the signal differences or the codec-signal interaction is relatively small.  If this interaction had not been included in the statistical model, the residual standard error would have been about 8% larger.</w:t>
      </w:r>
    </w:p>
    <w:p>
      <w:pPr>
        <w:pStyle w:val="Heading3"/>
        <w:rPr/>
      </w:pPr>
      <w:r>
        <w:rPr/>
        <w:t>Post-screening of data</w:t>
      </w:r>
    </w:p>
    <w:p>
      <w:pPr>
        <w:pStyle w:val="NormalIndent"/>
        <w:rPr>
          <w:lang w:val="en-GB"/>
        </w:rPr>
      </w:pPr>
      <w:r>
        <w:rPr>
          <w:lang w:val="en-GB"/>
        </w:rPr>
        <w:t>Of the 720 sets of 9 judgments (one for each codec, reference codec, and anchor) in this experiment, 22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  However, in the analysis of variance, the standard error of the residuals, and thus all confidence interval widths, increases by about 1%.</w:t>
      </w:r>
    </w:p>
    <w:p>
      <w:pPr>
        <w:pStyle w:val="NormalIndent"/>
        <w:rPr>
          <w:lang w:val="en-GB"/>
        </w:rPr>
      </w:pPr>
      <w:r>
        <w:rPr>
          <w:lang w:val="en-GB"/>
        </w:rPr>
      </w:r>
      <w:r>
        <w:br w:type="page"/>
      </w:r>
    </w:p>
    <w:p>
      <w:pPr>
        <w:pStyle w:val="Heading1"/>
        <w:rPr/>
      </w:pPr>
      <w:bookmarkStart w:id="43" w:name="__RefHeading___Toc66168121"/>
      <w:bookmarkStart w:id="44" w:name="_Ref64797532"/>
      <w:bookmarkStart w:id="45" w:name="_Ref64192892"/>
      <w:bookmarkEnd w:id="43"/>
      <w:r>
        <w:rPr/>
        <w:t>Application of Selection Rules</w:t>
      </w:r>
      <w:bookmarkEnd w:id="44"/>
    </w:p>
    <w:p>
      <w:pPr>
        <w:pStyle w:val="NormalIndent"/>
        <w:rPr/>
      </w:pPr>
      <w:r>
        <w:rPr/>
        <w:t>The Selection Rules as defined in S4-(03)0837 [</w:t>
      </w:r>
      <w:r>
        <w:rPr/>
        <w:fldChar w:fldCharType="begin"/>
      </w:r>
      <w:r>
        <w:rPr/>
        <w:instrText xml:space="preserve"> REF _Ref64449967 \r \h </w:instrText>
      </w:r>
      <w:r>
        <w:rPr/>
        <w:fldChar w:fldCharType="separate"/>
      </w:r>
      <w:r>
        <w:rPr/>
        <w:t>6</w:t>
      </w:r>
      <w:r>
        <w:rPr/>
        <w:fldChar w:fldCharType="end"/>
      </w:r>
      <w:r>
        <w:rPr/>
        <w:t>] have been applied using the data collected in the experiments being analyzed here.  The following are the results.</w:t>
      </w:r>
    </w:p>
    <w:p>
      <w:pPr>
        <w:pStyle w:val="Heading2"/>
        <w:rPr/>
      </w:pPr>
      <w:bookmarkStart w:id="46" w:name="__RefHeading___Toc66168122"/>
      <w:bookmarkEnd w:id="46"/>
      <w:r>
        <w:rPr/>
        <w:t>PSS/MMS LBRAC Selection Rule 1</w:t>
      </w:r>
    </w:p>
    <w:p>
      <w:pPr>
        <w:pStyle w:val="NormalIndent"/>
        <w:rPr/>
      </w:pPr>
      <w:r>
        <w:rPr/>
        <w:t>These rules are design criteria, and we assume for the purposes of this document that all three candidate codecs pass these rules.</w:t>
      </w:r>
    </w:p>
    <w:p>
      <w:pPr>
        <w:pStyle w:val="Heading2"/>
        <w:rPr/>
      </w:pPr>
      <w:bookmarkStart w:id="47" w:name="__RefHeading___Toc66168123"/>
      <w:bookmarkEnd w:id="47"/>
      <w:r>
        <w:rPr/>
        <w:t>PSS/MMS LBRAC Selection Rule 2</w:t>
      </w:r>
    </w:p>
    <w:p>
      <w:pPr>
        <w:pStyle w:val="NormalIndent"/>
        <w:rPr/>
      </w:pPr>
      <w:r>
        <w:rPr/>
        <w:t xml:space="preserve">This rule ensures that each candidate codec outperforms the better of the two reference codecs in each test case.  It is easiest to inspect the 8 charts above showing “all data” with confidence intervals to see which candidate codecs performed better than the reference codecs, however the confidence intervals from the ANOVA are tighter and give more statistical power. Therefore two charts are presented, one based on the Pivot Table analysis and the other on the ANOVA. Careful inspection reveals that, as expected, the differences are very minor. </w:t>
      </w:r>
    </w:p>
    <w:p>
      <w:pPr>
        <w:pStyle w:val="NormalIndent"/>
        <w:rPr/>
      </w:pPr>
      <w:r>
        <w:rPr/>
      </w:r>
    </w:p>
    <w:p>
      <w:pPr>
        <w:pStyle w:val="NormalIndent"/>
        <w:rPr/>
      </w:pPr>
      <w:r>
        <w:rPr/>
        <w:t>The average results for each test case have been assembled in the following charts.  The green cells indicate where the candidate codec is “better than” the reference codecs (in a statistical sense at the 95% level).  The red cells indicate where the candidate codec is “worse than” at least one of the reference codecs (in a statistical sense at the 95% level). The light-yellow boxs indicate where the candidate codec is not statistically significantly different from the max of the two reference codecs (i.e. it is neither “better than” nor “worse than”).</w:t>
      </w:r>
    </w:p>
    <w:p>
      <w:pPr>
        <w:pStyle w:val="NormalIndent"/>
        <w:rPr/>
      </w:pPr>
      <w:r>
        <w:rPr/>
      </w:r>
    </w:p>
    <w:p>
      <w:pPr>
        <w:pStyle w:val="NormalIndent"/>
        <w:rPr>
          <w:b/>
          <w:b/>
        </w:rPr>
      </w:pPr>
      <w:r>
        <w:rPr>
          <w:b/>
        </w:rPr>
        <w:t>Pivot Table:</w:t>
      </w:r>
    </w:p>
    <w:p>
      <w:pPr>
        <w:pStyle w:val="NormalIndent"/>
        <w:rPr>
          <w:b/>
          <w:b/>
        </w:rPr>
      </w:pPr>
      <w:r>
        <w:rPr>
          <w:b/>
        </w:rPr>
      </w:r>
    </w:p>
    <w:tbl>
      <w:tblPr>
        <w:tblW w:w="9692" w:type="dxa"/>
        <w:jc w:val="left"/>
        <w:tblInd w:w="-113" w:type="dxa"/>
        <w:tblLayout w:type="fixed"/>
        <w:tblCellMar>
          <w:top w:w="0" w:type="dxa"/>
          <w:left w:w="108" w:type="dxa"/>
          <w:bottom w:w="0" w:type="dxa"/>
          <w:right w:w="108" w:type="dxa"/>
        </w:tblCellMar>
      </w:tblPr>
      <w:tblGrid>
        <w:gridCol w:w="717"/>
        <w:gridCol w:w="2093"/>
        <w:gridCol w:w="1107"/>
        <w:gridCol w:w="1231"/>
        <w:gridCol w:w="1221"/>
        <w:gridCol w:w="1107"/>
        <w:gridCol w:w="1108"/>
        <w:gridCol w:w="110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TextBody"/>
              <w:spacing w:before="0" w:after="120"/>
              <w:ind w:left="-720" w:hanging="0"/>
              <w:rPr>
                <w:rFonts w:cs="Arial"/>
              </w:rPr>
            </w:pPr>
            <w:r>
              <w:rPr>
                <w:rFonts w:cs="Arial"/>
              </w:rPr>
              <w:t>Test</w:t>
            </w:r>
          </w:p>
        </w:tc>
        <w:tc>
          <w:tcPr>
            <w:tcW w:w="2093" w:type="dxa"/>
            <w:tcBorders>
              <w:top w:val="single" w:sz="4" w:space="0" w:color="000000"/>
              <w:left w:val="single" w:sz="4" w:space="0" w:color="000000"/>
              <w:bottom w:val="single" w:sz="4" w:space="0" w:color="000000"/>
              <w:right w:val="single" w:sz="4" w:space="0" w:color="000000"/>
            </w:tcBorders>
            <w:shd w:fill="FFFF99" w:val="clear"/>
          </w:tcPr>
          <w:p>
            <w:pPr>
              <w:pStyle w:val="TextBody"/>
              <w:rPr>
                <w:rFonts w:cs="Arial"/>
              </w:rPr>
            </w:pPr>
            <w:r>
              <w:rPr>
                <w:rFonts w:cs="Arial"/>
              </w:rPr>
              <w:t>Codec:</w:t>
            </w:r>
          </w:p>
          <w:p>
            <w:pPr>
              <w:pStyle w:val="Normal"/>
              <w:rPr/>
            </w:pPr>
            <w:r>
              <w:rPr/>
              <w:t>Operating</w:t>
              <w:br/>
              <w:t>condition</w:t>
            </w:r>
          </w:p>
        </w:tc>
        <w:tc>
          <w:tcPr>
            <w:tcW w:w="110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2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AMR-WB+</w:t>
            </w:r>
          </w:p>
        </w:tc>
        <w:tc>
          <w:tcPr>
            <w:tcW w:w="122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CT</w:t>
            </w:r>
          </w:p>
        </w:tc>
        <w:tc>
          <w:tcPr>
            <w:tcW w:w="110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AMR-WB</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Max of AAC, AMR-WB</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A1</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color w:val="000000"/>
                <w:sz w:val="18"/>
              </w:rPr>
            </w:pPr>
            <w:r>
              <w:rPr/>
              <w:t>14 kbps, mono,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50.8</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62.6</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51.5</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44.9</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A2</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18 kbps, stereo, use case A (PSS)</w:t>
            </w:r>
          </w:p>
        </w:tc>
        <w:tc>
          <w:tcPr>
            <w:tcW w:w="1107" w:type="dxa"/>
            <w:tcBorders>
              <w:top w:val="single" w:sz="4" w:space="0" w:color="000000"/>
              <w:left w:val="single" w:sz="4" w:space="0" w:color="000000"/>
              <w:bottom w:val="single" w:sz="4" w:space="0" w:color="000000"/>
              <w:right w:val="single" w:sz="4" w:space="0" w:color="000000"/>
            </w:tcBorders>
            <w:shd w:fill="FF7C80" w:val="clear"/>
            <w:vAlign w:val="bottom"/>
          </w:tcPr>
          <w:p>
            <w:pPr>
              <w:pStyle w:val="Normal"/>
              <w:jc w:val="center"/>
              <w:rPr>
                <w:rFonts w:cs="Arial"/>
              </w:rPr>
            </w:pPr>
            <w:r>
              <w:rPr>
                <w:rFonts w:cs="Arial"/>
              </w:rPr>
              <w:t>37.5</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55.6</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53.3</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A3</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24 kbps, mono,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74.9</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67.4</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75.8</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A4</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24 kbps, stereo,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55.3</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61.3</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67.1</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B1</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color w:val="000000"/>
                <w:sz w:val="18"/>
              </w:rPr>
            </w:pPr>
            <w:r>
              <w:rPr/>
              <w:t xml:space="preserve">14 kbps, mono, use case B (MMS), </w:t>
              <w:br/>
              <w:t>16 kHz inp. and outp. sampling rate</w:t>
            </w:r>
          </w:p>
        </w:tc>
        <w:tc>
          <w:tcPr>
            <w:tcW w:w="1107" w:type="dxa"/>
            <w:tcBorders>
              <w:top w:val="single" w:sz="4" w:space="0" w:color="000000"/>
              <w:left w:val="single" w:sz="4" w:space="0" w:color="000000"/>
              <w:bottom w:val="single" w:sz="4" w:space="0" w:color="000000"/>
              <w:right w:val="single" w:sz="4" w:space="0" w:color="000000"/>
            </w:tcBorders>
            <w:shd w:fill="FFFFC5" w:val="clear"/>
            <w:vAlign w:val="bottom"/>
          </w:tcPr>
          <w:p>
            <w:pPr>
              <w:pStyle w:val="Normal"/>
              <w:jc w:val="center"/>
              <w:rPr>
                <w:rFonts w:cs="Arial"/>
              </w:rPr>
            </w:pPr>
            <w:r>
              <w:rPr>
                <w:rFonts w:cs="Arial"/>
              </w:rPr>
              <w:t>45.4</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50.7</w:t>
            </w:r>
          </w:p>
        </w:tc>
        <w:tc>
          <w:tcPr>
            <w:tcW w:w="1221" w:type="dxa"/>
            <w:tcBorders>
              <w:top w:val="single" w:sz="4" w:space="0" w:color="000000"/>
              <w:left w:val="single" w:sz="4" w:space="0" w:color="000000"/>
              <w:bottom w:val="single" w:sz="4" w:space="0" w:color="000000"/>
              <w:right w:val="single" w:sz="4" w:space="0" w:color="000000"/>
            </w:tcBorders>
            <w:shd w:fill="FFFFCC" w:val="clear"/>
            <w:vAlign w:val="bottom"/>
          </w:tcPr>
          <w:p>
            <w:pPr>
              <w:pStyle w:val="Normal"/>
              <w:jc w:val="center"/>
              <w:rPr>
                <w:rFonts w:cs="Arial"/>
              </w:rPr>
            </w:pPr>
            <w:r>
              <w:rPr>
                <w:rFonts w:cs="Arial"/>
              </w:rPr>
              <w:t>44.4</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B2</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18 kbps, stereo, use case B (MMS)</w:t>
            </w:r>
          </w:p>
        </w:tc>
        <w:tc>
          <w:tcPr>
            <w:tcW w:w="1107" w:type="dxa"/>
            <w:tcBorders>
              <w:top w:val="single" w:sz="4" w:space="0" w:color="000000"/>
              <w:left w:val="single" w:sz="4" w:space="0" w:color="000000"/>
              <w:bottom w:val="single" w:sz="4" w:space="0" w:color="000000"/>
              <w:right w:val="single" w:sz="4" w:space="0" w:color="000000"/>
            </w:tcBorders>
            <w:shd w:fill="FFFFCC" w:val="clear"/>
            <w:vAlign w:val="bottom"/>
          </w:tcPr>
          <w:p>
            <w:pPr>
              <w:pStyle w:val="Normal"/>
              <w:jc w:val="center"/>
              <w:rPr>
                <w:rFonts w:cs="Arial"/>
              </w:rPr>
            </w:pPr>
            <w:r>
              <w:rPr>
                <w:rFonts w:cs="Arial"/>
              </w:rPr>
              <w:t>43.3</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50.7</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55.7</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B3</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 xml:space="preserve">14 kbps, mono, use case A (PSS), </w:t>
              <w:br/>
              <w:t>3% FER</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43.1</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52.5</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44.3</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24.7</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left"/>
              <w:rPr/>
            </w:pPr>
            <w:r>
              <w:rPr/>
              <w:t>B4</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 xml:space="preserve">24 kbps, stereo, use case A (PSS), </w:t>
              <w:br/>
              <w:t>3% FER</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48.9</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53.3</w:t>
            </w:r>
          </w:p>
        </w:tc>
        <w:tc>
          <w:tcPr>
            <w:tcW w:w="122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58.0</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22.0</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r>
    </w:tbl>
    <w:p>
      <w:pPr>
        <w:pStyle w:val="NormalIndent"/>
        <w:rPr/>
      </w:pPr>
      <w:r>
        <w:rPr/>
      </w:r>
      <w:r>
        <w:br w:type="page"/>
      </w:r>
    </w:p>
    <w:p>
      <w:pPr>
        <w:pStyle w:val="NormalIndent"/>
        <w:rPr>
          <w:b/>
          <w:b/>
        </w:rPr>
      </w:pPr>
      <w:r>
        <w:rPr>
          <w:b/>
        </w:rPr>
        <w:t>ANOVA:</w:t>
      </w:r>
    </w:p>
    <w:p>
      <w:pPr>
        <w:pStyle w:val="NormalIndent"/>
        <w:rPr>
          <w:b/>
          <w:b/>
        </w:rPr>
      </w:pPr>
      <w:r>
        <w:rPr>
          <w:b/>
        </w:rPr>
      </w:r>
    </w:p>
    <w:tbl>
      <w:tblPr>
        <w:tblW w:w="9456" w:type="dxa"/>
        <w:jc w:val="left"/>
        <w:tblInd w:w="-113" w:type="dxa"/>
        <w:tblLayout w:type="fixed"/>
        <w:tblCellMar>
          <w:top w:w="0" w:type="dxa"/>
          <w:left w:w="108" w:type="dxa"/>
          <w:bottom w:w="0" w:type="dxa"/>
          <w:right w:w="108" w:type="dxa"/>
        </w:tblCellMar>
      </w:tblPr>
      <w:tblGrid>
        <w:gridCol w:w="717"/>
        <w:gridCol w:w="2093"/>
        <w:gridCol w:w="1107"/>
        <w:gridCol w:w="1231"/>
        <w:gridCol w:w="985"/>
        <w:gridCol w:w="1107"/>
        <w:gridCol w:w="1108"/>
        <w:gridCol w:w="110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TextBody"/>
              <w:spacing w:before="0" w:after="120"/>
              <w:ind w:left="-720" w:hanging="0"/>
              <w:rPr>
                <w:rFonts w:cs="Arial"/>
              </w:rPr>
            </w:pPr>
            <w:r>
              <w:rPr>
                <w:rFonts w:cs="Arial"/>
              </w:rPr>
              <w:t>Test</w:t>
            </w:r>
          </w:p>
        </w:tc>
        <w:tc>
          <w:tcPr>
            <w:tcW w:w="2093" w:type="dxa"/>
            <w:tcBorders>
              <w:top w:val="single" w:sz="4" w:space="0" w:color="000000"/>
              <w:left w:val="single" w:sz="4" w:space="0" w:color="000000"/>
              <w:bottom w:val="single" w:sz="4" w:space="0" w:color="000000"/>
              <w:right w:val="single" w:sz="4" w:space="0" w:color="000000"/>
            </w:tcBorders>
            <w:shd w:fill="FFFF99" w:val="clear"/>
          </w:tcPr>
          <w:p>
            <w:pPr>
              <w:pStyle w:val="TextBody"/>
              <w:rPr>
                <w:rFonts w:cs="Arial"/>
              </w:rPr>
            </w:pPr>
            <w:r>
              <w:rPr>
                <w:rFonts w:cs="Arial"/>
              </w:rPr>
              <w:t>Codec:</w:t>
            </w:r>
          </w:p>
          <w:p>
            <w:pPr>
              <w:pStyle w:val="Normal"/>
              <w:rPr/>
            </w:pPr>
            <w:r>
              <w:rPr/>
              <w:t>Operating</w:t>
              <w:br/>
              <w:t>condition</w:t>
            </w:r>
          </w:p>
        </w:tc>
        <w:tc>
          <w:tcPr>
            <w:tcW w:w="110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2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AMR-WB+</w:t>
            </w:r>
          </w:p>
        </w:tc>
        <w:tc>
          <w:tcPr>
            <w:tcW w:w="985"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CT</w:t>
            </w:r>
          </w:p>
        </w:tc>
        <w:tc>
          <w:tcPr>
            <w:tcW w:w="1107"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AMR-WB</w:t>
            </w:r>
          </w:p>
        </w:tc>
        <w:tc>
          <w:tcPr>
            <w:tcW w:w="110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Max of AAC, AMR-WB</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A1</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color w:val="000000"/>
                <w:sz w:val="18"/>
              </w:rPr>
            </w:pPr>
            <w:r>
              <w:rPr/>
              <w:t>14 kbps, mono,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50.8</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62.7</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51.6</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45.0</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45.0</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A2</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18 kbps, stereo, use case A (PSS)</w:t>
            </w:r>
          </w:p>
        </w:tc>
        <w:tc>
          <w:tcPr>
            <w:tcW w:w="1107" w:type="dxa"/>
            <w:tcBorders>
              <w:top w:val="single" w:sz="4" w:space="0" w:color="000000"/>
              <w:left w:val="single" w:sz="4" w:space="0" w:color="000000"/>
              <w:bottom w:val="single" w:sz="4" w:space="0" w:color="000000"/>
              <w:right w:val="single" w:sz="4" w:space="0" w:color="000000"/>
            </w:tcBorders>
            <w:shd w:fill="FF7C80" w:val="clear"/>
            <w:vAlign w:val="bottom"/>
          </w:tcPr>
          <w:p>
            <w:pPr>
              <w:pStyle w:val="Normal"/>
              <w:jc w:val="center"/>
              <w:rPr>
                <w:rFonts w:cs="Arial"/>
              </w:rPr>
            </w:pPr>
            <w:r>
              <w:rPr>
                <w:rFonts w:cs="Arial"/>
              </w:rPr>
              <w:t>37.5</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55.6</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53.3</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20.9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A3</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24 kbps, mono,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75.0</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67.4</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75.8</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47.4</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A4</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24 kbps, stereo, use case A (PSS)</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55.3</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61.3</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67.1</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34.8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B1</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color w:val="000000"/>
                <w:sz w:val="18"/>
              </w:rPr>
            </w:pPr>
            <w:r>
              <w:rPr/>
              <w:t xml:space="preserve">14 kbps, mono, use case B (MMS), </w:t>
              <w:br/>
              <w:t>16 kHz inp. and outp. sampling rate</w:t>
            </w:r>
          </w:p>
        </w:tc>
        <w:tc>
          <w:tcPr>
            <w:tcW w:w="1107" w:type="dxa"/>
            <w:tcBorders>
              <w:top w:val="single" w:sz="4" w:space="0" w:color="000000"/>
              <w:left w:val="single" w:sz="4" w:space="0" w:color="000000"/>
              <w:bottom w:val="single" w:sz="4" w:space="0" w:color="000000"/>
              <w:right w:val="single" w:sz="4" w:space="0" w:color="000000"/>
            </w:tcBorders>
            <w:shd w:fill="FFFFC5" w:val="clear"/>
            <w:vAlign w:val="bottom"/>
          </w:tcPr>
          <w:p>
            <w:pPr>
              <w:pStyle w:val="Normal"/>
              <w:jc w:val="center"/>
              <w:rPr>
                <w:rFonts w:cs="Arial"/>
              </w:rPr>
            </w:pPr>
            <w:r>
              <w:rPr>
                <w:rFonts w:cs="Arial"/>
              </w:rPr>
              <w:t>45.5</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50.7</w:t>
            </w:r>
          </w:p>
        </w:tc>
        <w:tc>
          <w:tcPr>
            <w:tcW w:w="985" w:type="dxa"/>
            <w:tcBorders>
              <w:top w:val="single" w:sz="4" w:space="0" w:color="000000"/>
              <w:left w:val="single" w:sz="4" w:space="0" w:color="000000"/>
              <w:bottom w:val="single" w:sz="4" w:space="0" w:color="000000"/>
              <w:right w:val="single" w:sz="4" w:space="0" w:color="000000"/>
            </w:tcBorders>
            <w:shd w:fill="FFFFCC" w:val="clear"/>
            <w:vAlign w:val="bottom"/>
          </w:tcPr>
          <w:p>
            <w:pPr>
              <w:pStyle w:val="Normal"/>
              <w:jc w:val="center"/>
              <w:rPr>
                <w:rFonts w:cs="Arial"/>
              </w:rPr>
            </w:pPr>
            <w:r>
              <w:rPr>
                <w:rFonts w:cs="Arial"/>
              </w:rPr>
              <w:t>44.4</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30.7</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B2</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18 kbps, stereo, use case B (MMS)</w:t>
            </w:r>
          </w:p>
        </w:tc>
        <w:tc>
          <w:tcPr>
            <w:tcW w:w="1107" w:type="dxa"/>
            <w:tcBorders>
              <w:top w:val="single" w:sz="4" w:space="0" w:color="000000"/>
              <w:left w:val="single" w:sz="4" w:space="0" w:color="000000"/>
              <w:bottom w:val="single" w:sz="4" w:space="0" w:color="000000"/>
              <w:right w:val="single" w:sz="4" w:space="0" w:color="000000"/>
            </w:tcBorders>
            <w:shd w:fill="FF7C80" w:val="clear"/>
            <w:vAlign w:val="bottom"/>
          </w:tcPr>
          <w:p>
            <w:pPr>
              <w:pStyle w:val="Normal"/>
              <w:jc w:val="center"/>
              <w:rPr>
                <w:rFonts w:cs="Arial"/>
              </w:rPr>
            </w:pPr>
            <w:r>
              <w:rPr>
                <w:rFonts w:cs="Arial"/>
              </w:rPr>
              <w:t>43.3</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50.7</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55.7</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B3</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ind w:left="120" w:hanging="0"/>
              <w:jc w:val="left"/>
              <w:rPr/>
            </w:pPr>
            <w:r>
              <w:rPr/>
              <w:t xml:space="preserve">14 kbps, mono, use case A (PSS), </w:t>
              <w:br/>
              <w:t>3% FER</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43.1</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52.5</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44.4</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24.7</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
              <w:jc w:val="left"/>
              <w:rPr/>
            </w:pPr>
            <w:r>
              <w:rPr/>
              <w:t>B4</w:t>
            </w:r>
          </w:p>
        </w:tc>
        <w:tc>
          <w:tcPr>
            <w:tcW w:w="2093" w:type="dxa"/>
            <w:tcBorders>
              <w:top w:val="single" w:sz="4" w:space="0" w:color="000000"/>
              <w:left w:val="single" w:sz="4" w:space="0" w:color="000000"/>
              <w:bottom w:val="single" w:sz="4" w:space="0" w:color="000000"/>
              <w:right w:val="single" w:sz="4" w:space="0" w:color="000000"/>
            </w:tcBorders>
            <w:shd w:fill="FFFF99" w:val="clear"/>
            <w:vAlign w:val="center"/>
          </w:tcPr>
          <w:p>
            <w:pPr>
              <w:pStyle w:val="Normal"/>
              <w:jc w:val="left"/>
              <w:rPr/>
            </w:pPr>
            <w:r>
              <w:rPr/>
              <w:t xml:space="preserve">24 kbps, stereo, use case A (PSS), </w:t>
              <w:br/>
              <w:t>3% FER</w:t>
            </w:r>
          </w:p>
        </w:tc>
        <w:tc>
          <w:tcPr>
            <w:tcW w:w="1107"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48.9</w:t>
            </w:r>
          </w:p>
        </w:tc>
        <w:tc>
          <w:tcPr>
            <w:tcW w:w="1231"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53.3</w:t>
            </w:r>
          </w:p>
        </w:tc>
        <w:tc>
          <w:tcPr>
            <w:tcW w:w="985" w:type="dxa"/>
            <w:tcBorders>
              <w:top w:val="single" w:sz="4" w:space="0" w:color="000000"/>
              <w:left w:val="single" w:sz="4" w:space="0" w:color="000000"/>
              <w:bottom w:val="single" w:sz="4" w:space="0" w:color="000000"/>
              <w:right w:val="single" w:sz="4" w:space="0" w:color="000000"/>
            </w:tcBorders>
            <w:shd w:fill="CCFFCC" w:val="clear"/>
            <w:vAlign w:val="bottom"/>
          </w:tcPr>
          <w:p>
            <w:pPr>
              <w:pStyle w:val="Normal"/>
              <w:jc w:val="center"/>
              <w:rPr>
                <w:rFonts w:cs="Arial"/>
              </w:rPr>
            </w:pPr>
            <w:r>
              <w:rPr>
                <w:rFonts w:cs="Arial"/>
              </w:rPr>
              <w:t>58.0</w:t>
            </w:r>
          </w:p>
        </w:tc>
        <w:tc>
          <w:tcPr>
            <w:tcW w:w="1107"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22.0</w:t>
            </w:r>
          </w:p>
        </w:tc>
        <w:tc>
          <w:tcPr>
            <w:tcW w:w="110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33.1</w:t>
            </w:r>
          </w:p>
        </w:tc>
      </w:tr>
    </w:tbl>
    <w:p>
      <w:pPr>
        <w:pStyle w:val="NormalIndent"/>
        <w:rPr/>
      </w:pPr>
      <w:r>
        <w:rPr/>
      </w:r>
    </w:p>
    <w:p>
      <w:pPr>
        <w:pStyle w:val="Heading2"/>
        <w:rPr/>
      </w:pPr>
      <w:bookmarkStart w:id="48" w:name="__RefHeading___Toc66168124"/>
      <w:bookmarkEnd w:id="48"/>
      <w:r>
        <w:rPr/>
        <w:t>PSS/MMS LBRAC Selection Rule 3</w:t>
      </w:r>
    </w:p>
    <w:p>
      <w:pPr>
        <w:pStyle w:val="NormalIndent"/>
        <w:rPr/>
      </w:pPr>
      <w:r>
        <w:rPr/>
        <w:t>As described in the Selection Rules document, and clarified in document [</w:t>
      </w:r>
      <w:r>
        <w:rPr/>
        <w:fldChar w:fldCharType="begin"/>
      </w:r>
      <w:r>
        <w:rPr/>
        <w:instrText xml:space="preserve"> REF _Ref66173305 \r \h </w:instrText>
      </w:r>
      <w:r>
        <w:rPr/>
        <w:fldChar w:fldCharType="separate"/>
      </w:r>
      <w:r>
        <w:rPr/>
        <w:t>8</w:t>
      </w:r>
      <w:r>
        <w:rPr/>
        <w:fldChar w:fldCharType="end"/>
      </w:r>
      <w:r>
        <w:rPr/>
        <w:t>] the Preferred Figure of Merit calculations were performed and are presented in the following table:</w:t>
      </w:r>
    </w:p>
    <w:p>
      <w:pPr>
        <w:pStyle w:val="NormalIndent"/>
        <w:rPr/>
      </w:pPr>
      <w:r>
        <w:rPr/>
      </w:r>
      <w:r>
        <w:br w:type="page"/>
      </w:r>
    </w:p>
    <w:p>
      <w:pPr>
        <w:pStyle w:val="Normal"/>
        <w:rPr/>
      </w:pPr>
      <w:r>
        <w:rPr/>
        <w:drawing>
          <wp:inline distT="0" distB="0" distL="0" distR="0">
            <wp:extent cx="5134610" cy="8266430"/>
            <wp:effectExtent l="0" t="0" r="0" b="0"/>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34"/>
                    <a:srcRect l="-7" t="-4" r="-7" b="-4"/>
                    <a:stretch>
                      <a:fillRect/>
                    </a:stretch>
                  </pic:blipFill>
                  <pic:spPr bwMode="auto">
                    <a:xfrm>
                      <a:off x="0" y="0"/>
                      <a:ext cx="5134610" cy="8266430"/>
                    </a:xfrm>
                    <a:prstGeom prst="rect">
                      <a:avLst/>
                    </a:prstGeom>
                  </pic:spPr>
                </pic:pic>
              </a:graphicData>
            </a:graphic>
          </wp:inline>
        </w:drawing>
      </w:r>
    </w:p>
    <w:p>
      <w:pPr>
        <w:pStyle w:val="Heading1"/>
        <w:rPr/>
      </w:pPr>
      <w:bookmarkStart w:id="49" w:name="_Ref64192892"/>
      <w:bookmarkStart w:id="50" w:name="__RefHeading___Toc66168125"/>
      <w:bookmarkEnd w:id="50"/>
      <w:r>
        <w:rPr/>
        <w:t>Reference Documents</w:t>
      </w:r>
      <w:bookmarkEnd w:id="49"/>
    </w:p>
    <w:p>
      <w:pPr>
        <w:pStyle w:val="Normal"/>
        <w:numPr>
          <w:ilvl w:val="0"/>
          <w:numId w:val="9"/>
        </w:numPr>
        <w:rPr/>
      </w:pPr>
      <w:bookmarkStart w:id="51" w:name="_Ref64451185"/>
      <w:bookmarkStart w:id="52" w:name="_Ref64450892"/>
      <w:r>
        <w:rPr/>
        <w:t>Tdoc S4-(03)0824, “AMR-WB+ and PSS/MMS Low-Rate Audio Selection Test and Processing Plan Version 2.2.</w:t>
      </w:r>
      <w:bookmarkEnd w:id="51"/>
    </w:p>
    <w:p>
      <w:pPr>
        <w:pStyle w:val="Normal"/>
        <w:numPr>
          <w:ilvl w:val="0"/>
          <w:numId w:val="9"/>
        </w:numPr>
        <w:rPr/>
      </w:pPr>
      <w:bookmarkStart w:id="53" w:name="_Ref64450892"/>
      <w:bookmarkStart w:id="54" w:name="_Ref64451276"/>
      <w:r>
        <w:rPr/>
        <w:t>RECOMMENDATION ITU-R BS.1534, Method for the subjective assessment of intermediate quality level of coding systems</w:t>
      </w:r>
      <w:bookmarkEnd w:id="53"/>
      <w:bookmarkEnd w:id="54"/>
    </w:p>
    <w:p>
      <w:pPr>
        <w:pStyle w:val="Normal"/>
        <w:numPr>
          <w:ilvl w:val="0"/>
          <w:numId w:val="9"/>
        </w:numPr>
        <w:rPr/>
      </w:pPr>
      <w:bookmarkStart w:id="55" w:name="_Ref64190462"/>
      <w:r>
        <w:rPr/>
        <w:t>An Introduction to R, Notes on R:  A Programming Environment for Data Analysis and Graphics, Version 1.4.1, by W.N. Venables, D.M. Smith and the R Development Core Team (2001) Network Theory Limited.</w:t>
      </w:r>
      <w:bookmarkEnd w:id="55"/>
    </w:p>
    <w:p>
      <w:pPr>
        <w:pStyle w:val="Normal"/>
        <w:numPr>
          <w:ilvl w:val="0"/>
          <w:numId w:val="9"/>
        </w:numPr>
        <w:rPr/>
      </w:pPr>
      <w:bookmarkStart w:id="56" w:name="_Ref64190556"/>
      <w:r>
        <w:rPr/>
        <w:t>Modern Applied Statistics with S, by W.N. Venables and B.D. Ripley (2002) Springer.  Known colloquially as MASS.</w:t>
      </w:r>
      <w:bookmarkEnd w:id="56"/>
    </w:p>
    <w:p>
      <w:pPr>
        <w:pStyle w:val="Normal"/>
        <w:numPr>
          <w:ilvl w:val="0"/>
          <w:numId w:val="9"/>
        </w:numPr>
        <w:rPr/>
      </w:pPr>
      <w:bookmarkStart w:id="57" w:name="_Ref64190582"/>
      <w:r>
        <w:rPr/>
        <w:t>MASS, p 140ff describe lm().  p 165ff describe aov(), which is a “wrapper” for lm()</w:t>
      </w:r>
      <w:bookmarkEnd w:id="57"/>
      <w:r>
        <w:rPr/>
        <w:t>.</w:t>
      </w:r>
    </w:p>
    <w:p>
      <w:pPr>
        <w:pStyle w:val="Normal"/>
        <w:numPr>
          <w:ilvl w:val="0"/>
          <w:numId w:val="9"/>
        </w:numPr>
        <w:rPr/>
      </w:pPr>
      <w:bookmarkStart w:id="58" w:name="_Ref64449967"/>
      <w:r>
        <w:rPr/>
        <w:t>Tdoc S4-(03)0837.  PSS/MMS Audio Codec and Extended AMR-WB Selection Rules, Version 2.0.</w:t>
      </w:r>
      <w:bookmarkEnd w:id="58"/>
    </w:p>
    <w:p>
      <w:pPr>
        <w:pStyle w:val="Normal"/>
        <w:numPr>
          <w:ilvl w:val="0"/>
          <w:numId w:val="9"/>
        </w:numPr>
        <w:rPr/>
      </w:pPr>
      <w:bookmarkStart w:id="59" w:name="_Ref64798176"/>
      <w:r>
        <w:rPr/>
        <w:t>Tdoc S4-(03)0433. PSS/MSS Audio Codec Selection, Design Constraints and Performance Requirements – Version 2.0.</w:t>
      </w:r>
      <w:bookmarkEnd w:id="59"/>
    </w:p>
    <w:p>
      <w:pPr>
        <w:pStyle w:val="Normal"/>
        <w:numPr>
          <w:ilvl w:val="0"/>
          <w:numId w:val="9"/>
        </w:numPr>
        <w:rPr/>
      </w:pPr>
      <w:bookmarkStart w:id="60" w:name="_Ref66173305"/>
      <w:r>
        <w:rPr/>
        <w:t xml:space="preserve">Tdoc S4-040117 </w:t>
      </w:r>
      <w:r>
        <w:rPr>
          <w:bCs/>
          <w:lang w:val="en-GB"/>
        </w:rPr>
        <w:t>Implementation of the preferred FOM of PSS/MMS low-rate audio codec selection rule 3.</w:t>
      </w:r>
      <w:bookmarkEnd w:id="60"/>
    </w:p>
    <w:p>
      <w:pPr>
        <w:pStyle w:val="MyHeading1"/>
        <w:rPr/>
      </w:pPr>
      <w:bookmarkStart w:id="61" w:name="__RefHeading___Toc66168126"/>
      <w:bookmarkStart w:id="62" w:name="_Ref58291277"/>
      <w:bookmarkEnd w:id="61"/>
      <w:r>
        <w:rPr/>
        <w:t>Annex I - Low-Rate Experiment Training and Test Items</w:t>
      </w:r>
      <w:bookmarkEnd w:id="62"/>
    </w:p>
    <w:p>
      <w:pPr>
        <w:pStyle w:val="Heading2"/>
        <w:numPr>
          <w:ilvl w:val="0"/>
          <w:numId w:val="0"/>
        </w:numPr>
        <w:tabs>
          <w:tab w:val="clear" w:pos="720"/>
          <w:tab w:val="left" w:pos="576" w:leader="none"/>
        </w:tabs>
        <w:spacing w:lineRule="auto" w:line="240" w:before="240" w:after="60"/>
        <w:ind w:left="576" w:hanging="576"/>
        <w:rPr/>
      </w:pPr>
      <w:bookmarkStart w:id="63" w:name="__RefHeading___Toc66168127"/>
      <w:bookmarkStart w:id="64" w:name="_Ref58292975"/>
      <w:bookmarkEnd w:id="63"/>
      <w:r>
        <w:rPr/>
        <w:t>Training Items</w:t>
      </w:r>
      <w:bookmarkEnd w:id="64"/>
    </w:p>
    <w:p>
      <w:pPr>
        <w:pStyle w:val="Normal"/>
        <w:rPr>
          <w:rFonts w:cs="Arial"/>
        </w:rPr>
      </w:pPr>
      <w:r>
        <w:rPr>
          <w:rFonts w:cs="Arial"/>
        </w:rPr>
        <w:t>The same training items were used at all test sites. They were:</w:t>
      </w:r>
    </w:p>
    <w:p>
      <w:pPr>
        <w:pStyle w:val="Normal"/>
        <w:ind w:left="576" w:hanging="0"/>
        <w:rPr>
          <w:rFonts w:ascii="Courier New" w:hAnsi="Courier New" w:cs="Courier New"/>
        </w:rPr>
      </w:pPr>
      <w:r>
        <w:rPr>
          <w:rFonts w:cs="Courier New" w:ascii="Courier New" w:hAnsi="Courier New"/>
        </w:rPr>
        <w:t>m_vo_x_1_org.wav</w:t>
      </w:r>
    </w:p>
    <w:p>
      <w:pPr>
        <w:pStyle w:val="Normal"/>
        <w:ind w:left="576" w:hanging="0"/>
        <w:rPr>
          <w:rFonts w:ascii="Courier New" w:hAnsi="Courier New" w:cs="Courier New"/>
        </w:rPr>
      </w:pPr>
      <w:r>
        <w:rPr>
          <w:rFonts w:cs="Courier New" w:ascii="Courier New" w:hAnsi="Courier New"/>
        </w:rPr>
        <w:t>s_no_ft_9_org.wav</w:t>
      </w:r>
    </w:p>
    <w:p>
      <w:pPr>
        <w:pStyle w:val="Normal"/>
        <w:ind w:left="576" w:hanging="0"/>
        <w:rPr>
          <w:rFonts w:ascii="Courier New" w:hAnsi="Courier New" w:cs="Courier New"/>
        </w:rPr>
      </w:pPr>
      <w:r>
        <w:rPr>
          <w:rFonts w:cs="Courier New" w:ascii="Courier New" w:hAnsi="Courier New"/>
        </w:rPr>
        <w:t>sbm_fi_x_9_org.wav</w:t>
      </w:r>
    </w:p>
    <w:p>
      <w:pPr>
        <w:pStyle w:val="Normal"/>
        <w:ind w:left="576" w:hanging="0"/>
        <w:rPr>
          <w:rFonts w:ascii="Courier New" w:hAnsi="Courier New" w:cs="Courier New"/>
        </w:rPr>
      </w:pPr>
      <w:r>
        <w:rPr>
          <w:rFonts w:cs="Courier New" w:ascii="Courier New" w:hAnsi="Courier New"/>
        </w:rPr>
        <w:t>som_ot_x_9_org.wav</w:t>
      </w:r>
    </w:p>
    <w:p>
      <w:pPr>
        <w:pStyle w:val="Heading2"/>
        <w:numPr>
          <w:ilvl w:val="0"/>
          <w:numId w:val="0"/>
        </w:numPr>
        <w:tabs>
          <w:tab w:val="clear" w:pos="720"/>
          <w:tab w:val="left" w:pos="576" w:leader="none"/>
        </w:tabs>
        <w:spacing w:lineRule="auto" w:line="240" w:before="240" w:after="60"/>
        <w:ind w:left="576" w:hanging="576"/>
        <w:rPr/>
      </w:pPr>
      <w:bookmarkStart w:id="65" w:name="__RefHeading___Toc66168128"/>
      <w:bookmarkEnd w:id="65"/>
      <w:r>
        <w:rPr/>
        <w:t>Test Items</w:t>
      </w:r>
    </w:p>
    <w:p>
      <w:pPr>
        <w:pStyle w:val="Normal"/>
        <w:rPr>
          <w:rFonts w:ascii="Courier New" w:hAnsi="Courier New" w:cs="Courier New"/>
          <w:sz w:val="16"/>
          <w:szCs w:val="16"/>
        </w:rPr>
      </w:pPr>
      <w:r>
        <w:rPr>
          <w:rFonts w:cs="Courier New" w:ascii="Courier New" w:hAnsi="Courier New"/>
          <w:sz w:val="16"/>
          <w:szCs w:val="16"/>
        </w:rPr>
      </w:r>
    </w:p>
    <w:p>
      <w:pPr>
        <w:sectPr>
          <w:headerReference w:type="default" r:id="rId35"/>
          <w:headerReference w:type="first" r:id="rId36"/>
          <w:footerReference w:type="default" r:id="rId37"/>
          <w:footerReference w:type="first" r:id="rId38"/>
          <w:type w:val="nextPage"/>
          <w:pgSz w:w="12240" w:h="15840"/>
          <w:pgMar w:left="1797" w:right="1797" w:gutter="0" w:header="720" w:top="1440" w:footer="720" w:bottom="1440"/>
          <w:pgNumType w:fmt="decimal"/>
          <w:formProt w:val="false"/>
          <w:titlePg/>
          <w:textDirection w:val="lrTb"/>
          <w:docGrid w:type="default" w:linePitch="360" w:charSpace="0"/>
        </w:sectPr>
      </w:pPr>
    </w:p>
    <w:p>
      <w:pPr>
        <w:sectPr>
          <w:type w:val="continuous"/>
          <w:pgSz w:w="12240" w:h="15840"/>
          <w:pgMar w:left="1800" w:right="1800" w:gutter="0" w:header="0" w:top="1440" w:footer="720" w:bottom="1440"/>
          <w:cols w:num="2" w:space="720" w:equalWidth="true" w:sep="false"/>
          <w:formProt w:val="false"/>
          <w:textDirection w:val="lrTb"/>
          <w:docGrid w:type="default" w:linePitch="360" w:charSpace="0"/>
        </w:sectPr>
      </w:pPr>
    </w:p>
    <w:tbl>
      <w:tblPr>
        <w:tblW w:w="3656" w:type="dxa"/>
        <w:jc w:val="left"/>
        <w:tblInd w:w="-113" w:type="dxa"/>
        <w:tblLayout w:type="fixed"/>
        <w:tblCellMar>
          <w:top w:w="0" w:type="dxa"/>
          <w:left w:w="108" w:type="dxa"/>
          <w:bottom w:w="0" w:type="dxa"/>
          <w:right w:w="108" w:type="dxa"/>
        </w:tblCellMar>
      </w:tblPr>
      <w:tblGrid>
        <w:gridCol w:w="601"/>
        <w:gridCol w:w="505"/>
        <w:gridCol w:w="601"/>
        <w:gridCol w:w="1949"/>
      </w:tblGrid>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A1</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m_ot_x_8_org.wav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m_ot_x_a_org.wav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m_po_x_7_org.wav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sbm_ms_x_1_org.wav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m_ot_x_9_org.wav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m_ot_x_b_org.wav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sbm_sj_x_1_org.wav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A2</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m_ot_x_7_org.wav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som_ad_x_1_org.wav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A3</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sbm_ms_x_1_org.wav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som_nt_x_1_org.wav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A4</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m_ch_x_1_org.wav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sbm_ms_x_1_org.wav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som_nt_x_1_org.wav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B1</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m_ch_x_1_org.wav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sbm_ms_x_1_org.wav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som_ad_x_1_org.wav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sbm_sj_x_1_org.wav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B2</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m_ot_x_8_org.wav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m_ot_x_a_org.wav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m_ch_x_1_org.wav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m_ot_x_9_org.wav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m_ot_x_b_org.wav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B3</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m_ot_x_7_org.wav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sbm_ms_x_1_org.wav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som_ad_x_1_org.wav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m_ch_x_1_org.wav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m_cl_x_2_org.wav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1949"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Test</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Set</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Item</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Signal</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B4</w:t>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a</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m_ot_x_8_org.wav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m_po_x_7_org.wav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s_no_2t_1_org.wav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sbm_js_x_2_org.wav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b</w:t>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m_ot_x_5_org.wav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m_ot_x_9_org.wav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3</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m_po_x_3_org.wav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4</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lang w:val="fr-FR"/>
              </w:rPr>
            </w:pPr>
            <w:r>
              <w:rPr>
                <w:rFonts w:cs="Courier New" w:ascii="Courier New" w:hAnsi="Courier New"/>
                <w:sz w:val="16"/>
                <w:szCs w:val="16"/>
                <w:lang w:val="fr-FR"/>
              </w:rPr>
              <w:t>m_si_x_3_org.wav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lang w:val="fr-FR"/>
              </w:rPr>
            </w:pPr>
            <w:r>
              <w:rPr>
                <w:rFonts w:cs="Courier New" w:ascii="Courier New" w:hAnsi="Courier New"/>
                <w:sz w:val="16"/>
                <w:szCs w:val="16"/>
                <w:lang w:val="fr-FR"/>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5</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s_cl_2t_3_org.wav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6</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s_cl_mt_2_org.wav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7</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s_no_ft_1_org.wav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8</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s_no_mt_1_org.wav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9</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sbm_sm_x_1_org.wav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10</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sbm_sm_x_6_org.wav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11</w:t>
            </w:r>
          </w:p>
        </w:tc>
        <w:tc>
          <w:tcPr>
            <w:tcW w:w="1949"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som_fi_x_4_org.wav</w:t>
            </w:r>
          </w:p>
        </w:tc>
      </w:tr>
      <w:tr>
        <w:trPr/>
        <w:tc>
          <w:tcPr>
            <w:tcW w:w="60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505"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Courier New" w:hAnsi="Courier New" w:cs="Courier New"/>
                <w:sz w:val="16"/>
                <w:szCs w:val="16"/>
              </w:rPr>
            </w:pPr>
            <w:r>
              <w:rPr>
                <w:rFonts w:cs="Courier New" w:ascii="Courier New" w:hAnsi="Courier New"/>
                <w:sz w:val="16"/>
                <w:szCs w:val="16"/>
              </w:rPr>
            </w:r>
          </w:p>
        </w:tc>
        <w:tc>
          <w:tcPr>
            <w:tcW w:w="601" w:type="dxa"/>
            <w:tcBorders>
              <w:top w:val="single" w:sz="4" w:space="0" w:color="000000"/>
              <w:left w:val="single" w:sz="4" w:space="0" w:color="000000"/>
              <w:bottom w:val="single" w:sz="4" w:space="0" w:color="000000"/>
              <w:right w:val="single" w:sz="4" w:space="0" w:color="000000"/>
            </w:tcBorders>
          </w:tcPr>
          <w:p>
            <w:pPr>
              <w:pStyle w:val="Normal"/>
              <w:rPr>
                <w:rFonts w:ascii="Courier New" w:hAnsi="Courier New" w:cs="Courier New"/>
                <w:sz w:val="16"/>
                <w:szCs w:val="16"/>
              </w:rPr>
            </w:pPr>
            <w:r>
              <w:rPr>
                <w:rFonts w:cs="Courier New" w:ascii="Courier New" w:hAnsi="Courier New"/>
                <w:sz w:val="16"/>
                <w:szCs w:val="16"/>
              </w:rPr>
              <w:t>12</w:t>
            </w:r>
          </w:p>
        </w:tc>
        <w:tc>
          <w:tcPr>
            <w:tcW w:w="1949" w:type="dxa"/>
            <w:tcBorders>
              <w:top w:val="single" w:sz="4" w:space="0" w:color="000000"/>
              <w:left w:val="single" w:sz="4" w:space="0" w:color="000000"/>
              <w:bottom w:val="single" w:sz="4" w:space="0" w:color="000000"/>
              <w:right w:val="single" w:sz="4" w:space="0" w:color="000000"/>
            </w:tcBorders>
          </w:tcPr>
          <w:p>
            <w:pPr>
              <w:pStyle w:val="Normal"/>
              <w:rPr/>
            </w:pPr>
            <w:r>
              <w:rPr>
                <w:rFonts w:cs="Courier New" w:ascii="Courier New" w:hAnsi="Courier New"/>
                <w:sz w:val="16"/>
                <w:szCs w:val="16"/>
              </w:rPr>
              <w:t>som_ot_x_3_org.wav</w:t>
            </w:r>
            <w:r>
              <w:rPr/>
              <w:t xml:space="preserve"> </w:t>
            </w:r>
          </w:p>
        </w:tc>
      </w:tr>
    </w:tbl>
    <w:p>
      <w:pPr>
        <w:sectPr>
          <w:type w:val="continuous"/>
          <w:pgSz w:w="12240" w:h="15840"/>
          <w:pgMar w:left="1800" w:right="1800" w:gutter="0" w:header="0" w:top="1440" w:footer="720" w:bottom="1440"/>
          <w:cols w:num="2" w:space="720" w:equalWidth="true" w:sep="false"/>
          <w:formProt w:val="false"/>
          <w:textDirection w:val="lrTb"/>
          <w:docGrid w:type="default" w:linePitch="360" w:charSpace="0"/>
        </w:sectPr>
      </w:pPr>
    </w:p>
    <w:p>
      <w:pPr>
        <w:pStyle w:val="Normal"/>
        <w:rPr/>
      </w:pPr>
      <w:r>
        <w:rPr/>
      </w:r>
    </w:p>
    <w:p>
      <w:pPr>
        <w:pStyle w:val="Normal"/>
        <w:rPr/>
      </w:pPr>
      <w:r>
        <w:rPr/>
      </w:r>
    </w:p>
    <w:p>
      <w:pPr>
        <w:pStyle w:val="Normal"/>
        <w:rPr/>
      </w:pPr>
      <w:r>
        <w:rPr/>
      </w:r>
    </w:p>
    <w:p>
      <w:pPr>
        <w:pStyle w:val="Normal"/>
        <w:rPr/>
      </w:pPr>
      <w:r>
        <w:rPr/>
      </w:r>
    </w:p>
    <w:sectPr>
      <w:type w:val="continuous"/>
      <w:pgSz w:w="12240" w:h="15840"/>
      <w:pgMar w:left="1800" w:right="1800" w:gutter="0" w:header="0" w:top="1440" w:footer="720" w:bottom="1440"/>
      <w:cols w:num="3" w:space="720"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73</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640" w:leader="none"/>
      </w:tabs>
      <w:rPr>
        <w:b/>
        <w:b/>
        <w:sz w:val="32"/>
        <w:lang w:val="en-GB"/>
      </w:rPr>
    </w:pPr>
    <w:r>
      <w:rPr>
        <w:b/>
        <w:sz w:val="32"/>
        <w:szCs w:val="32"/>
      </w:rPr>
      <w:t>TSG-SA4#30 meeting</w:t>
    </w:r>
    <w:r>
      <w:rPr>
        <w:b/>
        <w:sz w:val="30"/>
        <w:lang w:val="en-GB"/>
      </w:rPr>
      <w:tab/>
    </w:r>
    <w:r>
      <w:rPr>
        <w:b/>
        <w:sz w:val="32"/>
        <w:lang w:val="en-GB"/>
      </w:rPr>
      <w:t>Tdoc S4 (04</w:t>
    </w:r>
    <w:r>
      <w:rPr>
        <w:b/>
        <w:color w:val="000000"/>
        <w:sz w:val="32"/>
        <w:lang w:val="en-GB"/>
      </w:rPr>
      <w:t>)0173</w:t>
    </w:r>
  </w:p>
  <w:p>
    <w:pPr>
      <w:pStyle w:val="Header"/>
      <w:rPr>
        <w:b/>
        <w:b/>
        <w:sz w:val="32"/>
        <w:szCs w:val="32"/>
      </w:rPr>
    </w:pPr>
    <w:r>
      <w:rPr>
        <w:b/>
        <w:sz w:val="32"/>
        <w:szCs w:val="32"/>
      </w:rPr>
      <w:t>February 23-27, 2004, Malaga, Spain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643"/>
        </w:tabs>
        <w:ind w:left="643" w:hanging="360"/>
      </w:pPr>
      <w:rPr>
        <w:rFonts w:ascii="Symbol" w:hAnsi="Symbol" w:cs="Symbol" w:hint="default"/>
      </w:rPr>
    </w:lvl>
  </w:abstractNum>
  <w:abstractNum w:abstractNumId="3">
    <w:lvl w:ilvl="0">
      <w:start w:val="1"/>
      <w:numFmt w:val="bullet"/>
      <w:lvlText w:val=""/>
      <w:lvlJc w:val="left"/>
      <w:pPr>
        <w:tabs>
          <w:tab w:val="num" w:pos="840"/>
        </w:tabs>
        <w:ind w:left="84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start w:val="1"/>
      <w:numFmt w:val="decimal"/>
      <w:lvlText w:val="%1."/>
      <w:lvlJc w:val="left"/>
      <w:pPr>
        <w:tabs>
          <w:tab w:val="num" w:pos="720"/>
        </w:tabs>
        <w:ind w:left="720" w:hanging="360"/>
      </w:pPr>
    </w:lvl>
  </w:abstractNum>
  <w:abstractNum w:abstractNumId="10">
    <w:lvl w:ilvl="0">
      <w:start w:val="1"/>
      <w:numFmt w:val="bullet"/>
      <w:lvlText w:val=""/>
      <w:lvlJc w:val="left"/>
      <w:pPr>
        <w:tabs>
          <w:tab w:val="num" w:pos="72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numPr>
        <w:ilvl w:val="0"/>
        <w:numId w:val="1"/>
      </w:numPr>
      <w:spacing w:lineRule="atLeast" w:line="240" w:before="240" w:after="60"/>
      <w:jc w:val="left"/>
      <w:outlineLvl w:val="0"/>
    </w:pPr>
    <w:rPr>
      <w:b/>
      <w:kern w:val="2"/>
      <w:sz w:val="22"/>
    </w:rPr>
  </w:style>
  <w:style w:type="paragraph" w:styleId="Heading2">
    <w:name w:val="Heading 2"/>
    <w:basedOn w:val="Normal"/>
    <w:next w:val="NormalIndent"/>
    <w:qFormat/>
    <w:pPr>
      <w:keepNext w:val="true"/>
      <w:numPr>
        <w:ilvl w:val="1"/>
        <w:numId w:val="1"/>
      </w:numPr>
      <w:spacing w:lineRule="atLeast" w:line="240" w:before="120" w:after="180"/>
      <w:jc w:val="left"/>
      <w:outlineLvl w:val="1"/>
    </w:pPr>
    <w:rPr>
      <w:b/>
    </w:rPr>
  </w:style>
  <w:style w:type="paragraph" w:styleId="Heading3">
    <w:name w:val="Heading 3"/>
    <w:basedOn w:val="Normal"/>
    <w:next w:val="NormalIndent"/>
    <w:qFormat/>
    <w:pPr>
      <w:keepNext w:val="true"/>
      <w:numPr>
        <w:ilvl w:val="2"/>
        <w:numId w:val="1"/>
      </w:numPr>
      <w:spacing w:lineRule="atLeast" w:line="240" w:before="240" w:after="120"/>
      <w:jc w:val="left"/>
      <w:outlineLvl w:val="2"/>
    </w:pPr>
    <w:rPr>
      <w:rFonts w:cs="Arial"/>
      <w:b/>
      <w:lang w:val="en-GB"/>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8z0">
    <w:name w:val="WW8Num8z0"/>
    <w:qFormat/>
    <w:rPr>
      <w:b/>
      <w:i w:val="false"/>
    </w:rPr>
  </w:style>
  <w:style w:type="character" w:styleId="WW8Num9z0">
    <w:name w:val="WW8Num9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Times New Roman" w:hAnsi="Times New Roman" w:eastAsia="Times New Roman" w:cs="Times New Roman"/>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St12z0">
    <w:name w:val="WW8NumSt12z0"/>
    <w:qFormat/>
    <w:rPr>
      <w:rFonts w:ascii="Symbol" w:hAnsi="Symbol" w:cs="Symbol"/>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szCs w:val="16"/>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next w:val="Normal"/>
    <w:qFormat/>
    <w:pPr>
      <w:keepNext w:val="true"/>
      <w:spacing w:before="120" w:after="120"/>
      <w:jc w:val="center"/>
    </w:pPr>
    <w:rPr>
      <w:b/>
    </w:rPr>
  </w:style>
  <w:style w:type="paragraph" w:styleId="Index">
    <w:name w:val="Index"/>
    <w:basedOn w:val="Normal"/>
    <w:qFormat/>
    <w:pPr>
      <w:suppressLineNumbers/>
    </w:pPr>
    <w:rPr>
      <w:rFonts w:cs="Noto Sans Devanagari"/>
    </w:rPr>
  </w:style>
  <w:style w:type="paragraph" w:styleId="NormalIndent">
    <w:name w:val="Normal Indent"/>
    <w:basedOn w:val="Normal"/>
    <w:qFormat/>
    <w:pPr>
      <w:ind w:left="720" w:hanging="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MyHeading1">
    <w:name w:val="MyHeading 1"/>
    <w:basedOn w:val="Heading1"/>
    <w:qFormat/>
    <w:pPr>
      <w:pageBreakBefore/>
      <w:numPr>
        <w:ilvl w:val="0"/>
        <w:numId w:val="0"/>
      </w:numPr>
      <w:ind w:hanging="0"/>
      <w:outlineLvl w:val="9"/>
    </w:pPr>
    <w:rPr/>
  </w:style>
  <w:style w:type="paragraph" w:styleId="Appendixtitle">
    <w:name w:val="Appendix_title"/>
    <w:basedOn w:val="Normal"/>
    <w:next w:val="Normal"/>
    <w:qFormat/>
    <w:pPr>
      <w:keepNext w:val="true"/>
      <w:keepLines/>
      <w:overflowPunct w:val="false"/>
      <w:autoSpaceDE w:val="false"/>
      <w:spacing w:before="280" w:after="40"/>
      <w:jc w:val="center"/>
      <w:textAlignment w:val="baseline"/>
    </w:pPr>
    <w:rPr>
      <w:rFonts w:ascii="Times New Roman" w:hAnsi="Times New Roman" w:cs="Times New Roman"/>
      <w:b/>
      <w:sz w:val="28"/>
      <w:lang w:val="fr-FR"/>
    </w:rPr>
  </w:style>
  <w:style w:type="paragraph" w:styleId="Footnote">
    <w:name w:val="Footnote Text"/>
    <w:basedOn w:val="Normal"/>
    <w:pPr>
      <w:jc w:val="left"/>
    </w:pPr>
    <w:rPr>
      <w:rFonts w:ascii="Times New Roman" w:hAnsi="Times New Roman" w:cs="Times New Roman"/>
    </w:rPr>
  </w:style>
  <w:style w:type="paragraph" w:styleId="Contents1">
    <w:name w:val="TOC 1"/>
    <w:basedOn w:val="Normal"/>
    <w:next w:val="Normal"/>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A7">
    <w:name w:val="a7"/>
    <w:basedOn w:val="Heading7"/>
    <w:next w:val="Normal"/>
    <w:qFormat/>
    <w:pPr>
      <w:keepNext w:val="true"/>
      <w:numPr>
        <w:ilvl w:val="0"/>
        <w:numId w:val="6"/>
      </w:numPr>
      <w:tabs>
        <w:tab w:val="clear" w:pos="720"/>
        <w:tab w:val="left" w:pos="360" w:leader="none"/>
        <w:tab w:val="left" w:pos="709" w:leader="none"/>
        <w:tab w:val="left" w:pos="2268" w:leader="none"/>
      </w:tabs>
      <w:suppressAutoHyphens w:val="true"/>
      <w:spacing w:lineRule="exact" w:line="230" w:before="60" w:after="240"/>
      <w:ind w:left="1296" w:hanging="1296"/>
      <w:outlineLvl w:val="9"/>
    </w:pPr>
    <w:rPr>
      <w:rFonts w:eastAsia="Gulim;굴림"/>
      <w:b/>
      <w:lang w:val="en-GB" w:eastAsia="ko-KR"/>
    </w:rPr>
  </w:style>
  <w:style w:type="paragraph" w:styleId="ListBullet2">
    <w:name w:val="List Bullet 2"/>
    <w:basedOn w:val="Normal"/>
    <w:qFormat/>
    <w:pPr>
      <w:numPr>
        <w:ilvl w:val="0"/>
        <w:numId w:val="2"/>
      </w:numPr>
      <w:tabs>
        <w:tab w:val="clear" w:pos="720"/>
      </w:tabs>
      <w:spacing w:lineRule="atLeast" w:line="230" w:before="0" w:after="240"/>
    </w:pPr>
    <w:rPr>
      <w:rFonts w:eastAsia="MS Mincho;ＭＳ 明朝"/>
      <w:lang w:val="en-GB" w:eastAsia="ja-JP"/>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image" Target="media/image24.wmf"/><Relationship Id="rId26" Type="http://schemas.openxmlformats.org/officeDocument/2006/relationships/image" Target="media/image25.wmf"/><Relationship Id="rId27" Type="http://schemas.openxmlformats.org/officeDocument/2006/relationships/image" Target="media/image26.wmf"/><Relationship Id="rId28" Type="http://schemas.openxmlformats.org/officeDocument/2006/relationships/image" Target="media/image27.wmf"/><Relationship Id="rId29" Type="http://schemas.openxmlformats.org/officeDocument/2006/relationships/image" Target="media/image28.wmf"/><Relationship Id="rId30" Type="http://schemas.openxmlformats.org/officeDocument/2006/relationships/image" Target="media/image29.wmf"/><Relationship Id="rId31" Type="http://schemas.openxmlformats.org/officeDocument/2006/relationships/image" Target="media/image30.wmf"/><Relationship Id="rId32" Type="http://schemas.openxmlformats.org/officeDocument/2006/relationships/image" Target="media/image31.wmf"/><Relationship Id="rId33" Type="http://schemas.openxmlformats.org/officeDocument/2006/relationships/image" Target="media/image32.wmf"/><Relationship Id="rId34" Type="http://schemas.openxmlformats.org/officeDocument/2006/relationships/image" Target="media/image33.wmf"/><Relationship Id="rId35" Type="http://schemas.openxmlformats.org/officeDocument/2006/relationships/header" Target="header1.xml"/><Relationship Id="rId36" Type="http://schemas.openxmlformats.org/officeDocument/2006/relationships/header" Target="header2.xml"/><Relationship Id="rId37" Type="http://schemas.openxmlformats.org/officeDocument/2006/relationships/footer" Target="footer1.xml"/><Relationship Id="rId38" Type="http://schemas.openxmlformats.org/officeDocument/2006/relationships/footer" Target="footer2.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2004-02-28T12:29:00Z</dcterms:created>
  <dc:creator>Preferred Customer</dc:creator>
  <dc:description/>
  <dc:language>en-US</dc:language>
  <cp:lastModifiedBy>usai</cp:lastModifiedBy>
  <cp:lastPrinted>2004-02-18T08:31:00Z</cp:lastPrinted>
  <dcterms:modified xsi:type="dcterms:W3CDTF">2004-03-08T11:46:00Z</dcterms:modified>
  <cp:revision>9</cp:revision>
  <dc:subject/>
  <dc:title>1</dc:title>
</cp:coreProperties>
</file>