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5.png" ContentType="image/png"/>
  <Override PartName="/word/media/image2.png" ContentType="image/png"/>
  <Override PartName="/word/media/image3.wmf" ContentType="image/x-wmf"/>
  <Override PartName="/word/media/image6.png" ContentType="image/png"/>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536" w:type="dxa"/>
        <w:jc w:val="left"/>
        <w:tblInd w:w="-113" w:type="dxa"/>
        <w:tblLayout w:type="fixed"/>
        <w:tblCellMar>
          <w:top w:w="0" w:type="dxa"/>
          <w:left w:w="108" w:type="dxa"/>
          <w:bottom w:w="0" w:type="dxa"/>
          <w:right w:w="108" w:type="dxa"/>
        </w:tblCellMar>
      </w:tblPr>
      <w:tblGrid>
        <w:gridCol w:w="113"/>
        <w:gridCol w:w="4883"/>
        <w:gridCol w:w="5427"/>
        <w:gridCol w:w="113"/>
      </w:tblGrid>
      <w:tr>
        <w:trPr/>
        <w:tc>
          <w:tcPr>
            <w:tcW w:w="10423" w:type="dxa"/>
            <w:gridSpan w:val="3"/>
            <w:tcBorders>
              <w:top w:val="dashed" w:sz="4" w:space="0" w:color="000000"/>
              <w:left w:val="dashed" w:sz="4" w:space="0" w:color="000000"/>
              <w:bottom w:val="dashed" w:sz="4" w:space="0" w:color="000000"/>
              <w:right w:val="dashed" w:sz="4" w:space="0" w:color="000000"/>
            </w:tcBorders>
          </w:tcPr>
          <w:p>
            <w:pPr>
              <w:pStyle w:val="ZA"/>
              <w:rPr>
                <w:lang w:val="en-GB" w:eastAsia="en-US"/>
              </w:rPr>
            </w:pPr>
            <w:bookmarkStart w:id="0" w:name="page1"/>
            <w:bookmarkEnd w:id="0"/>
            <w:r>
              <w:rPr>
                <w:sz w:val="64"/>
                <w:lang w:val="en-GB" w:eastAsia="en-US"/>
              </w:rPr>
              <w:t xml:space="preserve">3GPP </w:t>
            </w:r>
            <w:bookmarkStart w:id="1" w:name="specType1"/>
            <w:r>
              <w:rPr>
                <w:sz w:val="64"/>
                <w:lang w:val="en-GB" w:eastAsia="en-US"/>
              </w:rPr>
              <w:t>TS</w:t>
            </w:r>
            <w:bookmarkEnd w:id="1"/>
            <w:r>
              <w:rPr>
                <w:sz w:val="64"/>
                <w:lang w:val="en-GB" w:eastAsia="en-US"/>
              </w:rPr>
              <w:t xml:space="preserve"> </w:t>
            </w:r>
            <w:bookmarkStart w:id="2" w:name="specNumber"/>
            <w:r>
              <w:rPr>
                <w:sz w:val="64"/>
                <w:lang w:val="en-GB" w:eastAsia="en-US"/>
              </w:rPr>
              <w:t>28.308</w:t>
            </w:r>
            <w:bookmarkEnd w:id="2"/>
            <w:r>
              <w:rPr>
                <w:sz w:val="64"/>
                <w:lang w:val="en-GB" w:eastAsia="en-US"/>
              </w:rPr>
              <w:t xml:space="preserve"> </w:t>
            </w:r>
            <w:r>
              <w:rPr>
                <w:lang w:val="en-GB" w:eastAsia="en-US"/>
              </w:rPr>
              <w:t>V</w:t>
            </w:r>
            <w:bookmarkStart w:id="3" w:name="specVersion"/>
            <w:r>
              <w:rPr>
                <w:lang w:val="en-GB" w:eastAsia="en-US"/>
              </w:rPr>
              <w:t>16.0.</w:t>
            </w:r>
            <w:bookmarkEnd w:id="3"/>
            <w:r>
              <w:rPr>
                <w:lang w:val="en-GB" w:eastAsia="en-US"/>
              </w:rPr>
              <w:t xml:space="preserve">0 </w:t>
            </w:r>
            <w:r>
              <w:rPr>
                <w:sz w:val="32"/>
                <w:lang w:val="en-GB" w:eastAsia="en-US"/>
              </w:rPr>
              <w:t>(</w:t>
            </w:r>
            <w:bookmarkStart w:id="4" w:name="issueDate"/>
            <w:r>
              <w:rPr>
                <w:sz w:val="32"/>
                <w:lang w:val="en-GB" w:eastAsia="en-US"/>
              </w:rPr>
              <w:t>2020-0</w:t>
            </w:r>
            <w:bookmarkEnd w:id="4"/>
            <w:r>
              <w:rPr>
                <w:sz w:val="32"/>
                <w:lang w:val="en-GB" w:eastAsia="en-US"/>
              </w:rPr>
              <w:t>7)</w:t>
            </w:r>
          </w:p>
        </w:tc>
        <w:tc>
          <w:tcPr>
            <w:tcW w:w="113" w:type="dxa"/>
            <w:tcBorders/>
            <w:tcMar>
              <w:left w:w="0" w:type="dxa"/>
              <w:right w:w="0" w:type="dxa"/>
            </w:tcMar>
          </w:tcPr>
          <w:p>
            <w:pPr>
              <w:pStyle w:val="Normal"/>
              <w:snapToGrid w:val="false"/>
              <w:spacing w:before="0" w:after="180"/>
              <w:rPr>
                <w:lang w:val="en-GB" w:eastAsia="en-US"/>
              </w:rPr>
            </w:pPr>
            <w:r>
              <w:rPr>
                <w:lang w:val="en-GB" w:eastAsia="en-US"/>
              </w:rPr>
            </w:r>
          </w:p>
        </w:tc>
      </w:tr>
      <w:tr>
        <w:trPr>
          <w:trHeight w:val="1134" w:hRule="exact"/>
        </w:trPr>
        <w:tc>
          <w:tcPr>
            <w:tcW w:w="10423" w:type="dxa"/>
            <w:gridSpan w:val="3"/>
            <w:tcBorders>
              <w:top w:val="dashed" w:sz="4" w:space="0" w:color="000000"/>
              <w:left w:val="dashed" w:sz="4" w:space="0" w:color="000000"/>
              <w:bottom w:val="dashed" w:sz="4" w:space="0" w:color="000000"/>
              <w:right w:val="dashed" w:sz="4" w:space="0" w:color="000000"/>
            </w:tcBorders>
          </w:tcPr>
          <w:p>
            <w:pPr>
              <w:pStyle w:val="ZB"/>
              <w:rPr>
                <w:lang w:val="en-GB" w:eastAsia="en-US"/>
              </w:rPr>
            </w:pPr>
            <w:r>
              <w:rPr>
                <w:lang w:val="en-GB" w:eastAsia="en-US"/>
              </w:rPr>
              <w:t xml:space="preserve">Technical </w:t>
            </w:r>
            <w:bookmarkStart w:id="5" w:name="spectype2"/>
            <w:r>
              <w:rPr>
                <w:lang w:val="en-GB" w:eastAsia="en-US"/>
              </w:rPr>
              <w:t>Specification</w:t>
            </w:r>
            <w:bookmarkEnd w:id="5"/>
          </w:p>
          <w:p>
            <w:pPr>
              <w:pStyle w:val="Normal"/>
              <w:spacing w:before="0" w:after="180"/>
              <w:rPr>
                <w:lang w:val="en-GB" w:eastAsia="en-US"/>
              </w:rPr>
            </w:pPr>
            <w:r>
              <w:rPr>
                <w:lang w:val="en-GB" w:eastAsia="en-US"/>
              </w:rPr>
            </w:r>
          </w:p>
        </w:tc>
        <w:tc>
          <w:tcPr>
            <w:tcW w:w="113" w:type="dxa"/>
            <w:tcBorders/>
            <w:tcMar>
              <w:left w:w="0" w:type="dxa"/>
              <w:right w:w="0" w:type="dxa"/>
            </w:tcMar>
          </w:tcPr>
          <w:p>
            <w:pPr>
              <w:pStyle w:val="Normal"/>
              <w:snapToGrid w:val="false"/>
              <w:spacing w:before="0" w:after="180"/>
              <w:rPr/>
            </w:pPr>
            <w:r>
              <w:rPr/>
            </w:r>
          </w:p>
        </w:tc>
      </w:tr>
      <w:tr>
        <w:trPr>
          <w:trHeight w:val="3686" w:hRule="exact"/>
        </w:trPr>
        <w:tc>
          <w:tcPr>
            <w:tcW w:w="10423" w:type="dxa"/>
            <w:gridSpan w:val="3"/>
            <w:tcBorders>
              <w:top w:val="dashed" w:sz="4" w:space="0" w:color="000000"/>
              <w:left w:val="dashed" w:sz="4" w:space="0" w:color="000000"/>
              <w:bottom w:val="dashed" w:sz="4" w:space="0" w:color="000000"/>
              <w:right w:val="dashed" w:sz="4" w:space="0" w:color="000000"/>
            </w:tcBorders>
          </w:tcPr>
          <w:p>
            <w:pPr>
              <w:pStyle w:val="ZT"/>
              <w:rPr/>
            </w:pPr>
            <w:r>
              <w:rPr/>
              <w:t>3rd Generation Partnership Project;</w:t>
            </w:r>
          </w:p>
          <w:p>
            <w:pPr>
              <w:pStyle w:val="ZT"/>
              <w:rPr/>
            </w:pPr>
            <w:r>
              <w:rPr/>
              <w:t xml:space="preserve">Technical Specification Group </w:t>
            </w:r>
            <w:bookmarkStart w:id="6" w:name="specTitle"/>
            <w:r>
              <w:rPr/>
              <w:t>Services and System Aspects;</w:t>
            </w:r>
          </w:p>
          <w:p>
            <w:pPr>
              <w:pStyle w:val="ZT"/>
              <w:rPr/>
            </w:pPr>
            <w:r>
              <w:rPr/>
              <w:t>Telecommunication management;</w:t>
            </w:r>
          </w:p>
          <w:p>
            <w:pPr>
              <w:pStyle w:val="ZT"/>
              <w:rPr/>
            </w:pPr>
            <w:r>
              <w:rPr/>
              <w:t>Quality of Experience (QoE) measurement collection</w:t>
            </w:r>
          </w:p>
          <w:p>
            <w:pPr>
              <w:pStyle w:val="ZT"/>
              <w:rPr/>
            </w:pPr>
            <w:r>
              <w:rPr/>
              <w:t>Integration Reference Point (IRP);</w:t>
            </w:r>
          </w:p>
          <w:p>
            <w:pPr>
              <w:pStyle w:val="ZT"/>
              <w:rPr/>
            </w:pPr>
            <w:r>
              <w:rPr/>
              <w:t>Information Service (IS)</w:t>
            </w:r>
          </w:p>
          <w:p>
            <w:pPr>
              <w:pStyle w:val="ZT"/>
              <w:rPr>
                <w:i/>
                <w:i/>
                <w:sz w:val="28"/>
              </w:rPr>
            </w:pPr>
            <w:bookmarkEnd w:id="6"/>
            <w:r>
              <w:rPr/>
              <w:t>(</w:t>
            </w:r>
            <w:r>
              <w:rPr>
                <w:rStyle w:val="ZGSM"/>
              </w:rPr>
              <w:t xml:space="preserve">Release </w:t>
            </w:r>
            <w:bookmarkStart w:id="7" w:name="specRelease"/>
            <w:r>
              <w:rPr>
                <w:rStyle w:val="ZGSM"/>
              </w:rPr>
              <w:t>16</w:t>
            </w:r>
            <w:bookmarkEnd w:id="7"/>
            <w:r>
              <w:rPr/>
              <w:t>)</w:t>
            </w:r>
          </w:p>
        </w:tc>
        <w:tc>
          <w:tcPr>
            <w:tcW w:w="113" w:type="dxa"/>
            <w:tcBorders/>
            <w:tcMar>
              <w:left w:w="0" w:type="dxa"/>
              <w:right w:w="0" w:type="dxa"/>
            </w:tcMar>
          </w:tcPr>
          <w:p>
            <w:pPr>
              <w:pStyle w:val="Normal"/>
              <w:snapToGrid w:val="false"/>
              <w:spacing w:before="0" w:after="180"/>
              <w:rPr>
                <w:i/>
                <w:i/>
                <w:sz w:val="28"/>
              </w:rPr>
            </w:pPr>
            <w:r>
              <w:rPr>
                <w:i/>
                <w:sz w:val="28"/>
              </w:rPr>
            </w:r>
          </w:p>
        </w:tc>
      </w:tr>
      <w:tr>
        <w:trPr/>
        <w:tc>
          <w:tcPr>
            <w:tcW w:w="10423" w:type="dxa"/>
            <w:gridSpan w:val="3"/>
            <w:tcBorders>
              <w:top w:val="dashed" w:sz="4" w:space="0" w:color="000000"/>
              <w:left w:val="dashed" w:sz="4" w:space="0" w:color="000000"/>
              <w:bottom w:val="dashed" w:sz="4" w:space="0" w:color="000000"/>
              <w:right w:val="dashed" w:sz="4" w:space="0" w:color="000000"/>
            </w:tcBorders>
          </w:tcPr>
          <w:p>
            <w:pPr>
              <w:pStyle w:val="ZU"/>
              <w:tabs>
                <w:tab w:val="clear" w:pos="284"/>
                <w:tab w:val="right" w:pos="10206" w:leader="none"/>
              </w:tabs>
              <w:jc w:val="left"/>
              <w:rPr>
                <w:color w:val="0000FF"/>
                <w:lang w:val="en-GB" w:eastAsia="en-US"/>
              </w:rPr>
            </w:pPr>
            <w:r>
              <w:rPr>
                <w:color w:val="0000FF"/>
                <w:lang w:val="en-GB" w:eastAsia="en-US"/>
              </w:rPr>
              <w:tab/>
            </w:r>
          </w:p>
        </w:tc>
        <w:tc>
          <w:tcPr>
            <w:tcW w:w="113" w:type="dxa"/>
            <w:tcBorders/>
            <w:tcMar>
              <w:left w:w="0" w:type="dxa"/>
              <w:right w:w="0" w:type="dxa"/>
            </w:tcMar>
          </w:tcPr>
          <w:p>
            <w:pPr>
              <w:pStyle w:val="Normal"/>
              <w:snapToGrid w:val="false"/>
              <w:spacing w:before="0" w:after="180"/>
              <w:rPr>
                <w:color w:val="0000FF"/>
                <w:lang w:val="en-GB" w:eastAsia="en-US"/>
              </w:rPr>
            </w:pPr>
            <w:r>
              <w:rPr>
                <w:color w:val="0000FF"/>
                <w:lang w:val="en-GB" w:eastAsia="en-US"/>
              </w:rPr>
            </w:r>
          </w:p>
        </w:tc>
      </w:tr>
      <w:tr>
        <w:trPr>
          <w:trHeight w:val="1531" w:hRule="exact"/>
        </w:trPr>
        <w:tc>
          <w:tcPr>
            <w:tcW w:w="113" w:type="dxa"/>
            <w:tcBorders/>
            <w:tcMar>
              <w:left w:w="0" w:type="dxa"/>
              <w:right w:w="0" w:type="dxa"/>
            </w:tcMar>
          </w:tcPr>
          <w:p>
            <w:pPr>
              <w:pStyle w:val="TableContents"/>
              <w:widowControl w:val="false"/>
              <w:suppressLineNumbers/>
              <w:spacing w:before="0" w:after="180"/>
              <w:rPr/>
            </w:pPr>
            <w:r>
              <w:rPr/>
            </w:r>
          </w:p>
        </w:tc>
        <w:tc>
          <w:tcPr>
            <w:tcW w:w="4883" w:type="dxa"/>
            <w:tcBorders>
              <w:top w:val="dashed" w:sz="4" w:space="0" w:color="000000"/>
              <w:left w:val="dashed" w:sz="4" w:space="0" w:color="000000"/>
              <w:bottom w:val="dashed" w:sz="4" w:space="0" w:color="000000"/>
              <w:right w:val="dashed" w:sz="4" w:space="0" w:color="000000"/>
            </w:tcBorders>
          </w:tcPr>
          <w:p>
            <w:pPr>
              <w:pStyle w:val="Normal"/>
              <w:spacing w:before="0" w:after="180"/>
              <w:rPr>
                <w:i/>
                <w:i/>
              </w:rPr>
            </w:pPr>
            <w:r>
              <w:rPr>
                <w:i/>
                <w:lang w:val="en-US" w:eastAsia="en-US"/>
              </w:rPr>
              <w:drawing>
                <wp:inline distT="0" distB="0" distL="0" distR="0">
                  <wp:extent cx="1212850" cy="838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2" t="-31" r="-22" b="-31"/>
                          <a:stretch>
                            <a:fillRect/>
                          </a:stretch>
                        </pic:blipFill>
                        <pic:spPr bwMode="auto">
                          <a:xfrm>
                            <a:off x="0" y="0"/>
                            <a:ext cx="1212850" cy="838200"/>
                          </a:xfrm>
                          <a:prstGeom prst="rect">
                            <a:avLst/>
                          </a:prstGeom>
                        </pic:spPr>
                      </pic:pic>
                    </a:graphicData>
                  </a:graphic>
                </wp:inline>
              </w:drawing>
            </w:r>
          </w:p>
        </w:tc>
        <w:tc>
          <w:tcPr>
            <w:tcW w:w="5540" w:type="dxa"/>
            <w:gridSpan w:val="2"/>
            <w:tcBorders>
              <w:top w:val="dashed" w:sz="4" w:space="0" w:color="000000"/>
              <w:left w:val="dashed" w:sz="4" w:space="0" w:color="000000"/>
              <w:bottom w:val="dashed" w:sz="4" w:space="0" w:color="000000"/>
              <w:right w:val="dashed" w:sz="4" w:space="0" w:color="000000"/>
            </w:tcBorders>
          </w:tcPr>
          <w:p>
            <w:pPr>
              <w:pStyle w:val="Normal"/>
              <w:spacing w:before="0" w:after="180"/>
              <w:jc w:val="right"/>
              <w:rPr/>
            </w:pPr>
            <w:r>
              <w:rPr/>
              <w:drawing>
                <wp:inline distT="0" distB="0" distL="0" distR="0">
                  <wp:extent cx="1619250" cy="95250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13" t="-23" r="-13" b="-23"/>
                          <a:stretch>
                            <a:fillRect/>
                          </a:stretch>
                        </pic:blipFill>
                        <pic:spPr bwMode="auto">
                          <a:xfrm>
                            <a:off x="0" y="0"/>
                            <a:ext cx="1619250" cy="952500"/>
                          </a:xfrm>
                          <a:prstGeom prst="rect">
                            <a:avLst/>
                          </a:prstGeom>
                        </pic:spPr>
                      </pic:pic>
                    </a:graphicData>
                  </a:graphic>
                </wp:inline>
              </w:drawing>
            </w:r>
          </w:p>
        </w:tc>
      </w:tr>
      <w:tr>
        <w:trPr>
          <w:trHeight w:val="964" w:hRule="exact"/>
          <w:cantSplit w:val="true"/>
        </w:trPr>
        <w:tc>
          <w:tcPr>
            <w:tcW w:w="10423" w:type="dxa"/>
            <w:gridSpan w:val="3"/>
            <w:tcBorders>
              <w:top w:val="dashed" w:sz="4" w:space="0" w:color="000000"/>
              <w:left w:val="dashed" w:sz="4" w:space="0" w:color="000000"/>
              <w:bottom w:val="dashed" w:sz="4" w:space="0" w:color="000000"/>
              <w:right w:val="dashed" w:sz="4" w:space="0" w:color="000000"/>
            </w:tcBorders>
          </w:tcPr>
          <w:p>
            <w:pPr>
              <w:pStyle w:val="Normal"/>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pPr>
              <w:pStyle w:val="ZV"/>
              <w:rPr>
                <w:sz w:val="16"/>
                <w:lang w:val="en-GB" w:eastAsia="en-US"/>
              </w:rPr>
            </w:pPr>
            <w:r>
              <w:rPr>
                <w:sz w:val="16"/>
                <w:lang w:val="en-GB" w:eastAsia="en-US"/>
              </w:rPr>
            </w:r>
          </w:p>
          <w:p>
            <w:pPr>
              <w:pStyle w:val="Normal"/>
              <w:rPr>
                <w:sz w:val="16"/>
                <w:lang w:val="en-GB" w:eastAsia="en-US"/>
              </w:rPr>
            </w:pPr>
            <w:r>
              <w:rPr>
                <w:sz w:val="16"/>
                <w:lang w:val="en-GB" w:eastAsia="en-US"/>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tabs>
                <w:tab w:val="clear" w:pos="284"/>
                <w:tab w:val="left" w:pos="5829" w:leader="none"/>
              </w:tabs>
              <w:spacing w:before="0" w:after="180"/>
              <w:rPr>
                <w:sz w:val="16"/>
              </w:rPr>
            </w:pPr>
            <w:r>
              <w:rPr>
                <w:sz w:val="16"/>
              </w:rPr>
              <w:tab/>
            </w:r>
          </w:p>
        </w:tc>
        <w:tc>
          <w:tcPr>
            <w:tcW w:w="113" w:type="dxa"/>
            <w:tcBorders/>
            <w:tcMar>
              <w:left w:w="0" w:type="dxa"/>
              <w:right w:w="0" w:type="dxa"/>
            </w:tcMar>
          </w:tcPr>
          <w:p>
            <w:pPr>
              <w:pStyle w:val="Normal"/>
              <w:snapToGrid w:val="false"/>
              <w:spacing w:before="0" w:after="180"/>
              <w:rPr>
                <w:sz w:val="16"/>
              </w:rPr>
            </w:pPr>
            <w:r>
              <w:rPr>
                <w:sz w:val="16"/>
              </w:rPr>
            </w:r>
          </w:p>
        </w:tc>
      </w:tr>
    </w:tbl>
    <w:p>
      <w:pPr>
        <w:sectPr>
          <w:headerReference w:type="default" r:id="rId4"/>
          <w:footerReference w:type="default" r:id="rId5"/>
          <w:type w:val="nextPage"/>
          <w:pgSz w:w="11906" w:h="16838"/>
          <w:pgMar w:left="851" w:right="851" w:gutter="0" w:header="850" w:top="1134" w:footer="340" w:bottom="397"/>
          <w:pgNumType w:fmt="decimal"/>
          <w:formProt w:val="false"/>
          <w:textDirection w:val="lrTb"/>
          <w:docGrid w:type="default" w:linePitch="272" w:charSpace="0"/>
        </w:sectPr>
      </w:pPr>
    </w:p>
    <w:tbl>
      <w:tblPr>
        <w:tblW w:w="10423" w:type="dxa"/>
        <w:jc w:val="left"/>
        <w:tblInd w:w="-108" w:type="dxa"/>
        <w:tblLayout w:type="fixed"/>
        <w:tblCellMar>
          <w:top w:w="0" w:type="dxa"/>
          <w:left w:w="108" w:type="dxa"/>
          <w:bottom w:w="0" w:type="dxa"/>
          <w:right w:w="108" w:type="dxa"/>
        </w:tblCellMar>
      </w:tblPr>
      <w:tblGrid>
        <w:gridCol w:w="10423"/>
      </w:tblGrid>
      <w:tr>
        <w:trPr>
          <w:trHeight w:val="5670" w:hRule="exact"/>
        </w:trPr>
        <w:tc>
          <w:tcPr>
            <w:tcW w:w="10423" w:type="dxa"/>
            <w:tcBorders/>
          </w:tcPr>
          <w:p>
            <w:pPr>
              <w:pStyle w:val="Normal"/>
              <w:snapToGrid w:val="false"/>
              <w:spacing w:before="0" w:after="180"/>
              <w:rPr/>
            </w:pPr>
            <w:r>
              <w:rPr/>
            </w:r>
            <w:bookmarkStart w:id="9" w:name="page2"/>
            <w:bookmarkStart w:id="10" w:name="page2"/>
            <w:bookmarkEnd w:id="10"/>
          </w:p>
        </w:tc>
      </w:tr>
      <w:tr>
        <w:trPr>
          <w:trHeight w:val="5387" w:hRule="exact"/>
        </w:trPr>
        <w:tc>
          <w:tcPr>
            <w:tcW w:w="10423" w:type="dxa"/>
            <w:tcBorders/>
          </w:tcPr>
          <w:p>
            <w:pPr>
              <w:pStyle w:val="FP"/>
              <w:spacing w:before="0" w:after="240"/>
              <w:ind w:left="2835" w:right="2835" w:hanging="0"/>
              <w:jc w:val="center"/>
              <w:rPr>
                <w:rFonts w:ascii="Arial" w:hAnsi="Arial" w:cs="Arial"/>
                <w:b/>
                <w:b/>
                <w:i/>
                <w:i/>
              </w:rPr>
            </w:pPr>
            <w:bookmarkStart w:id="11" w:name="coords3gpp"/>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bookmarkStart w:id="12" w:name="coords3gpp"/>
              <w:r>
                <w:rPr>
                  <w:rStyle w:val="InternetLink"/>
                  <w:rFonts w:cs="Arial" w:ascii="Arial" w:hAnsi="Arial"/>
                  <w:sz w:val="18"/>
                </w:rPr>
                <w:t>http://www.3gpp.org</w:t>
              </w:r>
            </w:hyperlink>
            <w:bookmarkEnd w:id="12"/>
          </w:p>
          <w:p>
            <w:pPr>
              <w:pStyle w:val="Normal"/>
              <w:spacing w:before="0" w:after="180"/>
              <w:rPr>
                <w:rFonts w:ascii="Arial" w:hAnsi="Arial" w:cs="Arial"/>
                <w:sz w:val="18"/>
              </w:rPr>
            </w:pPr>
            <w:r>
              <w:rPr>
                <w:rFonts w:cs="Arial" w:ascii="Arial" w:hAnsi="Arial"/>
                <w:sz w:val="18"/>
              </w:rPr>
            </w:r>
          </w:p>
        </w:tc>
      </w:tr>
      <w:tr>
        <w:trPr/>
        <w:tc>
          <w:tcPr>
            <w:tcW w:w="10423" w:type="dxa"/>
            <w:tcBorders/>
            <w:vAlign w:val="bottom"/>
          </w:tcPr>
          <w:p>
            <w:pPr>
              <w:pStyle w:val="FP"/>
              <w:pBdr>
                <w:bottom w:val="single" w:sz="6" w:space="1" w:color="000000"/>
              </w:pBdr>
              <w:spacing w:before="0" w:after="240"/>
              <w:jc w:val="center"/>
              <w:rPr>
                <w:rFonts w:ascii="Arial" w:hAnsi="Arial" w:cs="Arial"/>
                <w:b/>
                <w:b/>
                <w:i/>
                <w:i/>
              </w:rPr>
            </w:pPr>
            <w:bookmarkStart w:id="13" w:name="copyrightNotification"/>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xml:space="preserve">© </w:t>
            </w:r>
            <w:bookmarkStart w:id="14" w:name="copyrightDate"/>
            <w:r>
              <w:rPr>
                <w:sz w:val="18"/>
              </w:rPr>
              <w:t>2020</w:t>
            </w:r>
            <w:bookmarkEnd w:id="14"/>
            <w:r>
              <w:rPr>
                <w:sz w:val="18"/>
              </w:rPr>
              <w:t>, 3GPP Organizational Partners (ARIB, ATIS, CCSA, ETSI, TSDSI, TTA, TTC).</w:t>
            </w:r>
            <w:bookmarkStart w:id="15" w:name="copyrightaddon"/>
            <w:bookmarkEnd w:id="1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pPr>
            <w:bookmarkStart w:id="16" w:name="copyrightNotification"/>
            <w:r>
              <w:rPr>
                <w:sz w:val="18"/>
              </w:rPr>
              <w:t>GSM® and the GSM logo are registered and owned by the GSM Association</w:t>
            </w:r>
            <w:bookmarkEnd w:id="16"/>
          </w:p>
          <w:p>
            <w:pPr>
              <w:pStyle w:val="Normal"/>
              <w:spacing w:before="0" w:after="180"/>
              <w:rPr>
                <w:sz w:val="18"/>
              </w:rPr>
            </w:pPr>
            <w:r>
              <w:rPr>
                <w:sz w:val="18"/>
              </w:rPr>
            </w:r>
          </w:p>
        </w:tc>
      </w:tr>
    </w:tbl>
    <w:p>
      <w:pPr>
        <w:pStyle w:val="TT"/>
        <w:rPr/>
      </w:pPr>
      <w:r>
        <w:br w:type="page"/>
      </w:r>
      <w:bookmarkStart w:id="17" w:name="tableOfContents"/>
      <w:bookmarkEnd w:id="17"/>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GB" w:eastAsia="en-GB"/>
            </w:rPr>
          </w:pPr>
          <w:r>
            <w:fldChar w:fldCharType="begin"/>
          </w:r>
          <w:r>
            <w:rPr>
              <w:sz w:val="22"/>
              <w:szCs w:val="20"/>
              <w:rFonts w:eastAsia="Times New Roman" w:cs="Times New Roman"/>
              <w:color w:val="auto"/>
              <w:lang w:val="en-GB" w:eastAsia="en-US" w:bidi="ar-SA"/>
            </w:rPr>
            <w:instrText xml:space="preserve"> TOC \o "1-9"</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67694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GB" w:eastAsia="en-GB"/>
            </w:rPr>
          </w:pPr>
          <w:r>
            <w:rPr>
              <w:lang w:val="en-GB" w:eastAsia="en-US"/>
            </w:rPr>
            <w:t>Introduction</w:t>
            <w:tab/>
          </w:r>
          <w:hyperlink w:anchor="__RefHeading___Toc42676949">
            <w:r>
              <w:rPr>
                <w:rStyle w:val="IndexLink"/>
                <w:lang w:val="en-GB" w:eastAsia="en-US"/>
              </w:rPr>
              <w:t>5</w:t>
            </w:r>
          </w:hyperlink>
        </w:p>
        <w:p>
          <w:pPr>
            <w:pStyle w:val="Contents1"/>
            <w:rPr>
              <w:rFonts w:ascii="Calibri" w:hAnsi="Calibri" w:cs="Calibri"/>
              <w:szCs w:val="22"/>
              <w:lang w:val="en-GB" w:eastAsia="en-GB"/>
            </w:rPr>
          </w:pPr>
          <w:r>
            <w:rPr>
              <w:lang w:val="en-GB" w:eastAsia="en-US"/>
            </w:rPr>
            <w:t>1</w:t>
          </w:r>
          <w:r>
            <w:rPr>
              <w:rFonts w:cs="Calibri" w:ascii="Calibri" w:hAnsi="Calibri"/>
              <w:szCs w:val="22"/>
              <w:lang w:val="en-GB" w:eastAsia="en-GB"/>
            </w:rPr>
            <w:tab/>
          </w:r>
          <w:r>
            <w:rPr>
              <w:lang w:val="en-GB" w:eastAsia="en-US"/>
            </w:rPr>
            <w:t>Scope</w:t>
            <w:tab/>
          </w:r>
          <w:hyperlink w:anchor="__RefHeading___Toc42676950">
            <w:r>
              <w:rPr>
                <w:rStyle w:val="IndexLink"/>
                <w:lang w:val="en-GB" w:eastAsia="en-US"/>
              </w:rPr>
              <w:t>6</w:t>
            </w:r>
          </w:hyperlink>
        </w:p>
        <w:p>
          <w:pPr>
            <w:pStyle w:val="Contents1"/>
            <w:rPr>
              <w:rFonts w:ascii="Calibri" w:hAnsi="Calibri" w:cs="Calibri"/>
              <w:szCs w:val="22"/>
              <w:lang w:val="en-GB" w:eastAsia="en-GB"/>
            </w:rPr>
          </w:pPr>
          <w:r>
            <w:rPr>
              <w:lang w:val="en-GB" w:eastAsia="en-US"/>
            </w:rPr>
            <w:t>2</w:t>
          </w:r>
          <w:r>
            <w:rPr>
              <w:rFonts w:cs="Calibri" w:ascii="Calibri" w:hAnsi="Calibri"/>
              <w:szCs w:val="22"/>
              <w:lang w:val="en-GB" w:eastAsia="en-GB"/>
            </w:rPr>
            <w:tab/>
          </w:r>
          <w:r>
            <w:rPr>
              <w:lang w:val="en-GB" w:eastAsia="en-US"/>
            </w:rPr>
            <w:t>References</w:t>
            <w:tab/>
          </w:r>
          <w:hyperlink w:anchor="__RefHeading___Toc42676951">
            <w:r>
              <w:rPr>
                <w:rStyle w:val="IndexLink"/>
                <w:lang w:val="en-GB" w:eastAsia="en-US"/>
              </w:rPr>
              <w:t>6</w:t>
            </w:r>
          </w:hyperlink>
        </w:p>
        <w:p>
          <w:pPr>
            <w:pStyle w:val="Contents1"/>
            <w:rPr>
              <w:rFonts w:ascii="Calibri" w:hAnsi="Calibri" w:cs="Calibri"/>
              <w:szCs w:val="22"/>
              <w:lang w:val="en-GB" w:eastAsia="en-GB"/>
            </w:rPr>
          </w:pPr>
          <w:r>
            <w:rPr>
              <w:lang w:val="en-GB" w:eastAsia="en-US"/>
            </w:rPr>
            <w:t>3</w:t>
          </w:r>
          <w:r>
            <w:rPr>
              <w:rFonts w:cs="Calibri" w:ascii="Calibri" w:hAnsi="Calibri"/>
              <w:szCs w:val="22"/>
              <w:lang w:val="en-GB" w:eastAsia="en-GB"/>
            </w:rPr>
            <w:tab/>
          </w:r>
          <w:r>
            <w:rPr>
              <w:lang w:val="en-GB" w:eastAsia="en-US"/>
            </w:rPr>
            <w:t>Definitions of terms, symbols and abbreviations</w:t>
            <w:tab/>
          </w:r>
          <w:hyperlink w:anchor="__RefHeading___Toc42676952">
            <w:r>
              <w:rPr>
                <w:rStyle w:val="IndexLink"/>
                <w:lang w:val="en-GB" w:eastAsia="en-US"/>
              </w:rPr>
              <w:t>6</w:t>
            </w:r>
          </w:hyperlink>
        </w:p>
        <w:p>
          <w:pPr>
            <w:pStyle w:val="Contents2"/>
            <w:rPr>
              <w:rFonts w:ascii="Calibri" w:hAnsi="Calibri" w:cs="Calibri"/>
              <w:sz w:val="22"/>
              <w:szCs w:val="22"/>
              <w:lang w:val="en-GB" w:eastAsia="en-GB"/>
            </w:rPr>
          </w:pPr>
          <w:r>
            <w:rPr>
              <w:lang w:val="en-GB" w:eastAsia="en-US"/>
            </w:rPr>
            <w:t>3.1</w:t>
          </w:r>
          <w:r>
            <w:rPr>
              <w:rFonts w:cs="Calibri" w:ascii="Calibri" w:hAnsi="Calibri"/>
              <w:sz w:val="22"/>
              <w:szCs w:val="22"/>
              <w:lang w:val="en-GB" w:eastAsia="en-GB"/>
            </w:rPr>
            <w:tab/>
          </w:r>
          <w:r>
            <w:rPr>
              <w:lang w:val="en-GB" w:eastAsia="en-US"/>
            </w:rPr>
            <w:t>Terms</w:t>
            <w:tab/>
          </w:r>
          <w:hyperlink w:anchor="__RefHeading___Toc42676953">
            <w:r>
              <w:rPr>
                <w:rStyle w:val="IndexLink"/>
                <w:lang w:val="en-GB" w:eastAsia="en-US"/>
              </w:rPr>
              <w:t>6</w:t>
            </w:r>
          </w:hyperlink>
        </w:p>
        <w:p>
          <w:pPr>
            <w:pStyle w:val="Contents2"/>
            <w:rPr>
              <w:rFonts w:ascii="Calibri" w:hAnsi="Calibri" w:cs="Calibri"/>
              <w:sz w:val="22"/>
              <w:szCs w:val="22"/>
              <w:lang w:val="en-GB" w:eastAsia="en-GB"/>
            </w:rPr>
          </w:pPr>
          <w:r>
            <w:rPr>
              <w:lang w:val="en-GB" w:eastAsia="en-US"/>
            </w:rPr>
            <w:t>3.2</w:t>
          </w:r>
          <w:r>
            <w:rPr>
              <w:rFonts w:cs="Calibri" w:ascii="Calibri" w:hAnsi="Calibri"/>
              <w:sz w:val="22"/>
              <w:szCs w:val="22"/>
              <w:lang w:val="en-GB" w:eastAsia="en-GB"/>
            </w:rPr>
            <w:tab/>
          </w:r>
          <w:r>
            <w:rPr>
              <w:lang w:val="en-GB" w:eastAsia="en-US"/>
            </w:rPr>
            <w:t>Symbols</w:t>
            <w:tab/>
          </w:r>
          <w:hyperlink w:anchor="__RefHeading___Toc42676954">
            <w:r>
              <w:rPr>
                <w:rStyle w:val="IndexLink"/>
                <w:lang w:val="en-GB" w:eastAsia="en-US"/>
              </w:rPr>
              <w:t>7</w:t>
            </w:r>
          </w:hyperlink>
        </w:p>
        <w:p>
          <w:pPr>
            <w:pStyle w:val="Contents2"/>
            <w:rPr>
              <w:rFonts w:ascii="Calibri" w:hAnsi="Calibri" w:cs="Calibri"/>
              <w:sz w:val="22"/>
              <w:szCs w:val="22"/>
              <w:lang w:val="en-GB" w:eastAsia="en-GB"/>
            </w:rPr>
          </w:pPr>
          <w:r>
            <w:rPr>
              <w:lang w:val="en-GB" w:eastAsia="en-US"/>
            </w:rPr>
            <w:t>3.3</w:t>
          </w:r>
          <w:r>
            <w:rPr>
              <w:rFonts w:cs="Calibri" w:ascii="Calibri" w:hAnsi="Calibri"/>
              <w:sz w:val="22"/>
              <w:szCs w:val="22"/>
              <w:lang w:val="en-GB" w:eastAsia="en-GB"/>
            </w:rPr>
            <w:tab/>
          </w:r>
          <w:r>
            <w:rPr>
              <w:lang w:val="en-GB" w:eastAsia="en-US"/>
            </w:rPr>
            <w:t>Abbreviations</w:t>
            <w:tab/>
          </w:r>
          <w:hyperlink w:anchor="__RefHeading___Toc42676955">
            <w:r>
              <w:rPr>
                <w:rStyle w:val="IndexLink"/>
                <w:lang w:val="en-GB" w:eastAsia="en-US"/>
              </w:rPr>
              <w:t>7</w:t>
            </w:r>
          </w:hyperlink>
        </w:p>
        <w:p>
          <w:pPr>
            <w:pStyle w:val="Contents1"/>
            <w:rPr>
              <w:rFonts w:ascii="Calibri" w:hAnsi="Calibri" w:cs="Calibri"/>
              <w:szCs w:val="22"/>
              <w:lang w:val="en-GB" w:eastAsia="en-GB"/>
            </w:rPr>
          </w:pPr>
          <w:r>
            <w:rPr>
              <w:lang w:val="en-GB" w:eastAsia="en-US"/>
            </w:rPr>
            <w:t>4</w:t>
          </w:r>
          <w:r>
            <w:rPr>
              <w:rFonts w:cs="Calibri" w:ascii="Calibri" w:hAnsi="Calibri"/>
              <w:szCs w:val="22"/>
              <w:lang w:val="en-GB" w:eastAsia="en-GB"/>
            </w:rPr>
            <w:tab/>
          </w:r>
          <w:r>
            <w:rPr>
              <w:lang w:val="en-GB" w:eastAsia="en-US"/>
            </w:rPr>
            <w:t>System Overview</w:t>
            <w:tab/>
          </w:r>
          <w:hyperlink w:anchor="__RefHeading___Toc42676956">
            <w:r>
              <w:rPr>
                <w:rStyle w:val="IndexLink"/>
                <w:lang w:val="en-GB" w:eastAsia="en-US"/>
              </w:rPr>
              <w:t>7</w:t>
            </w:r>
          </w:hyperlink>
        </w:p>
        <w:p>
          <w:pPr>
            <w:pStyle w:val="Contents2"/>
            <w:rPr>
              <w:rFonts w:ascii="Calibri" w:hAnsi="Calibri" w:cs="Calibri"/>
              <w:sz w:val="22"/>
              <w:szCs w:val="22"/>
              <w:lang w:val="en-GB" w:eastAsia="en-GB"/>
            </w:rPr>
          </w:pPr>
          <w:r>
            <w:rPr>
              <w:lang w:val="en-GB" w:eastAsia="en-US"/>
            </w:rPr>
            <w:t>4.1</w:t>
          </w:r>
          <w:r>
            <w:rPr>
              <w:rFonts w:cs="Calibri" w:ascii="Calibri" w:hAnsi="Calibri"/>
              <w:sz w:val="22"/>
              <w:szCs w:val="22"/>
              <w:lang w:val="en-GB" w:eastAsia="en-GB"/>
            </w:rPr>
            <w:tab/>
          </w:r>
          <w:r>
            <w:rPr>
              <w:lang w:val="en-GB" w:eastAsia="en-US"/>
            </w:rPr>
            <w:t>System context</w:t>
            <w:tab/>
          </w:r>
          <w:hyperlink w:anchor="__RefHeading___Toc42676957">
            <w:r>
              <w:rPr>
                <w:rStyle w:val="IndexLink"/>
                <w:lang w:val="en-GB" w:eastAsia="en-US"/>
              </w:rPr>
              <w:t>7</w:t>
            </w:r>
          </w:hyperlink>
        </w:p>
        <w:p>
          <w:pPr>
            <w:pStyle w:val="Contents2"/>
            <w:rPr>
              <w:rFonts w:ascii="Calibri" w:hAnsi="Calibri" w:cs="Calibri"/>
              <w:sz w:val="22"/>
              <w:szCs w:val="22"/>
              <w:lang w:val="en-GB" w:eastAsia="en-GB"/>
            </w:rPr>
          </w:pPr>
          <w:r>
            <w:rPr>
              <w:lang w:val="en-GB" w:eastAsia="en-US"/>
            </w:rPr>
            <w:t>4.2</w:t>
          </w:r>
          <w:r>
            <w:rPr>
              <w:rFonts w:cs="Calibri" w:ascii="Calibri" w:hAnsi="Calibri"/>
              <w:sz w:val="22"/>
              <w:szCs w:val="22"/>
              <w:lang w:val="en-GB" w:eastAsia="en-GB"/>
            </w:rPr>
            <w:tab/>
          </w:r>
          <w:r>
            <w:rPr>
              <w:lang w:val="en-GB" w:eastAsia="en-US"/>
            </w:rPr>
            <w:t>Compliance rules</w:t>
            <w:tab/>
          </w:r>
          <w:hyperlink w:anchor="__RefHeading___Toc42676958">
            <w:r>
              <w:rPr>
                <w:rStyle w:val="IndexLink"/>
                <w:lang w:val="en-GB" w:eastAsia="en-US"/>
              </w:rPr>
              <w:t>7</w:t>
            </w:r>
          </w:hyperlink>
        </w:p>
        <w:p>
          <w:pPr>
            <w:pStyle w:val="Contents1"/>
            <w:rPr>
              <w:rFonts w:ascii="Calibri" w:hAnsi="Calibri" w:cs="Calibri"/>
              <w:szCs w:val="22"/>
              <w:lang w:val="en-GB" w:eastAsia="en-GB"/>
            </w:rPr>
          </w:pPr>
          <w:r>
            <w:rPr>
              <w:lang w:val="en-GB" w:eastAsia="en-US"/>
            </w:rPr>
            <w:t>5</w:t>
          </w:r>
          <w:r>
            <w:rPr>
              <w:rFonts w:cs="Calibri" w:ascii="Calibri" w:hAnsi="Calibri"/>
              <w:szCs w:val="22"/>
              <w:lang w:val="en-GB" w:eastAsia="en-GB"/>
            </w:rPr>
            <w:tab/>
          </w:r>
          <w:r>
            <w:rPr>
              <w:lang w:val="en-GB" w:eastAsia="en-US"/>
            </w:rPr>
            <w:t>Information Object Classes</w:t>
            <w:tab/>
          </w:r>
          <w:hyperlink w:anchor="__RefHeading___Toc42676959">
            <w:r>
              <w:rPr>
                <w:rStyle w:val="IndexLink"/>
                <w:lang w:val="en-GB" w:eastAsia="en-US"/>
              </w:rPr>
              <w:t>8</w:t>
            </w:r>
          </w:hyperlink>
        </w:p>
        <w:p>
          <w:pPr>
            <w:pStyle w:val="Contents2"/>
            <w:rPr>
              <w:rFonts w:ascii="Calibri" w:hAnsi="Calibri" w:cs="Calibri"/>
              <w:sz w:val="22"/>
              <w:szCs w:val="22"/>
              <w:lang w:val="en-GB" w:eastAsia="en-GB"/>
            </w:rPr>
          </w:pPr>
          <w:r>
            <w:rPr>
              <w:lang w:val="en-GB" w:eastAsia="en-US"/>
            </w:rPr>
            <w:t>5.1</w:t>
          </w:r>
          <w:r>
            <w:rPr>
              <w:rFonts w:cs="Calibri" w:ascii="Calibri" w:hAnsi="Calibri"/>
              <w:sz w:val="22"/>
              <w:szCs w:val="22"/>
              <w:lang w:val="en-GB" w:eastAsia="en-GB"/>
            </w:rPr>
            <w:tab/>
          </w:r>
          <w:r>
            <w:rPr>
              <w:lang w:val="en-GB" w:eastAsia="en-US"/>
            </w:rPr>
            <w:t>Imported and associated information entities</w:t>
            <w:tab/>
          </w:r>
          <w:hyperlink w:anchor="__RefHeading___Toc42676960">
            <w:r>
              <w:rPr>
                <w:rStyle w:val="IndexLink"/>
                <w:lang w:val="en-GB" w:eastAsia="en-US"/>
              </w:rPr>
              <w:t>8</w:t>
            </w:r>
          </w:hyperlink>
        </w:p>
        <w:p>
          <w:pPr>
            <w:pStyle w:val="Contents3"/>
            <w:rPr>
              <w:rFonts w:ascii="Calibri" w:hAnsi="Calibri" w:cs="Calibri"/>
              <w:sz w:val="22"/>
              <w:szCs w:val="22"/>
              <w:lang w:val="en-GB" w:eastAsia="en-GB"/>
            </w:rPr>
          </w:pPr>
          <w:r>
            <w:rPr>
              <w:lang w:val="en-GB" w:eastAsia="en-US"/>
            </w:rPr>
            <w:t>5.1</w:t>
          </w:r>
          <w:r>
            <w:rPr>
              <w:rFonts w:cs="Calibri" w:ascii="Calibri" w:hAnsi="Calibri"/>
              <w:sz w:val="22"/>
              <w:szCs w:val="22"/>
              <w:lang w:val="en-GB" w:eastAsia="en-GB"/>
            </w:rPr>
            <w:tab/>
          </w:r>
          <w:r>
            <w:rPr>
              <w:lang w:val="en-GB" w:eastAsia="en-US"/>
            </w:rPr>
            <w:t>Imported information entities and local labels</w:t>
            <w:tab/>
          </w:r>
          <w:hyperlink w:anchor="__RefHeading___Toc42676961">
            <w:r>
              <w:rPr>
                <w:rStyle w:val="IndexLink"/>
                <w:lang w:val="en-GB" w:eastAsia="en-US"/>
              </w:rPr>
              <w:t>8</w:t>
            </w:r>
          </w:hyperlink>
        </w:p>
        <w:p>
          <w:pPr>
            <w:pStyle w:val="Contents2"/>
            <w:rPr>
              <w:rFonts w:ascii="Calibri" w:hAnsi="Calibri" w:cs="Calibri"/>
              <w:sz w:val="22"/>
              <w:szCs w:val="22"/>
              <w:lang w:val="en-GB" w:eastAsia="en-GB"/>
            </w:rPr>
          </w:pPr>
          <w:r>
            <w:rPr>
              <w:lang w:val="en-GB" w:eastAsia="en-US"/>
            </w:rPr>
            <w:t>5.2</w:t>
          </w:r>
          <w:r>
            <w:rPr>
              <w:rFonts w:cs="Calibri" w:ascii="Calibri" w:hAnsi="Calibri"/>
              <w:sz w:val="22"/>
              <w:szCs w:val="22"/>
              <w:lang w:val="en-GB" w:eastAsia="en-GB"/>
            </w:rPr>
            <w:tab/>
          </w:r>
          <w:r>
            <w:rPr>
              <w:lang w:val="en-GB" w:eastAsia="en-US"/>
            </w:rPr>
            <w:t>Class diagram</w:t>
            <w:tab/>
          </w:r>
          <w:hyperlink w:anchor="__RefHeading___Toc42676962">
            <w:r>
              <w:rPr>
                <w:rStyle w:val="IndexLink"/>
                <w:lang w:val="en-GB" w:eastAsia="en-US"/>
              </w:rPr>
              <w:t>9</w:t>
            </w:r>
          </w:hyperlink>
        </w:p>
        <w:p>
          <w:pPr>
            <w:pStyle w:val="Contents3"/>
            <w:rPr>
              <w:rFonts w:ascii="Calibri" w:hAnsi="Calibri" w:cs="Calibri"/>
              <w:sz w:val="22"/>
              <w:szCs w:val="22"/>
              <w:lang w:val="en-GB" w:eastAsia="en-GB"/>
            </w:rPr>
          </w:pPr>
          <w:r>
            <w:rPr>
              <w:lang w:val="en-GB" w:eastAsia="en-US"/>
            </w:rPr>
            <w:t>5.2.1</w:t>
          </w:r>
          <w:r>
            <w:rPr>
              <w:rFonts w:cs="Calibri" w:ascii="Calibri" w:hAnsi="Calibri"/>
              <w:sz w:val="22"/>
              <w:szCs w:val="22"/>
              <w:lang w:val="en-GB" w:eastAsia="en-GB"/>
            </w:rPr>
            <w:tab/>
          </w:r>
          <w:r>
            <w:rPr>
              <w:lang w:val="en-GB" w:eastAsia="en-US"/>
            </w:rPr>
            <w:t>Relationships</w:t>
            <w:tab/>
          </w:r>
          <w:hyperlink w:anchor="__RefHeading___Toc42676963">
            <w:r>
              <w:rPr>
                <w:rStyle w:val="IndexLink"/>
                <w:lang w:val="en-GB" w:eastAsia="en-US"/>
              </w:rPr>
              <w:t>9</w:t>
            </w:r>
          </w:hyperlink>
        </w:p>
        <w:p>
          <w:pPr>
            <w:pStyle w:val="Contents3"/>
            <w:rPr>
              <w:rFonts w:ascii="Calibri" w:hAnsi="Calibri" w:cs="Calibri"/>
              <w:sz w:val="22"/>
              <w:szCs w:val="22"/>
              <w:lang w:val="en-GB" w:eastAsia="en-GB"/>
            </w:rPr>
          </w:pPr>
          <w:r>
            <w:rPr>
              <w:lang w:val="en-GB" w:eastAsia="en-US"/>
            </w:rPr>
            <w:t>5.2.2</w:t>
          </w:r>
          <w:r>
            <w:rPr>
              <w:rFonts w:cs="Calibri" w:ascii="Calibri" w:hAnsi="Calibri"/>
              <w:sz w:val="22"/>
              <w:szCs w:val="22"/>
              <w:lang w:val="en-GB" w:eastAsia="en-GB"/>
            </w:rPr>
            <w:tab/>
          </w:r>
          <w:r>
            <w:rPr>
              <w:lang w:val="en-GB" w:eastAsia="en-US"/>
            </w:rPr>
            <w:t xml:space="preserve"> Inheritance</w:t>
            <w:tab/>
          </w:r>
          <w:hyperlink w:anchor="__RefHeading___Toc42676964">
            <w:r>
              <w:rPr>
                <w:rStyle w:val="IndexLink"/>
                <w:lang w:val="en-GB" w:eastAsia="en-US"/>
              </w:rPr>
              <w:t>9</w:t>
            </w:r>
          </w:hyperlink>
        </w:p>
        <w:p>
          <w:pPr>
            <w:pStyle w:val="Contents2"/>
            <w:rPr>
              <w:rFonts w:ascii="Calibri" w:hAnsi="Calibri" w:cs="Calibri"/>
              <w:sz w:val="22"/>
              <w:szCs w:val="22"/>
              <w:lang w:val="en-GB" w:eastAsia="en-GB"/>
            </w:rPr>
          </w:pPr>
          <w:r>
            <w:rPr>
              <w:lang w:val="en-GB" w:eastAsia="en-US"/>
            </w:rPr>
            <w:t>5.3</w:t>
          </w:r>
          <w:r>
            <w:rPr>
              <w:rFonts w:cs="Calibri" w:ascii="Calibri" w:hAnsi="Calibri"/>
              <w:sz w:val="22"/>
              <w:szCs w:val="22"/>
              <w:lang w:val="en-GB" w:eastAsia="en-GB"/>
            </w:rPr>
            <w:tab/>
          </w:r>
          <w:r>
            <w:rPr>
              <w:lang w:val="en-GB" w:eastAsia="en-US"/>
            </w:rPr>
            <w:t>Class definitions</w:t>
            <w:tab/>
          </w:r>
          <w:hyperlink w:anchor="__RefHeading___Toc42676965">
            <w:r>
              <w:rPr>
                <w:rStyle w:val="IndexLink"/>
                <w:lang w:val="en-GB" w:eastAsia="en-US"/>
              </w:rPr>
              <w:t>9</w:t>
            </w:r>
          </w:hyperlink>
        </w:p>
        <w:p>
          <w:pPr>
            <w:pStyle w:val="Contents3"/>
            <w:rPr>
              <w:rFonts w:ascii="Calibri" w:hAnsi="Calibri" w:cs="Calibri"/>
              <w:sz w:val="22"/>
              <w:szCs w:val="22"/>
              <w:lang w:val="en-GB" w:eastAsia="en-GB"/>
            </w:rPr>
          </w:pPr>
          <w:r>
            <w:rPr>
              <w:lang w:val="en-GB" w:eastAsia="en-US"/>
            </w:rPr>
            <w:t>5.3.1</w:t>
          </w:r>
          <w:r>
            <w:rPr>
              <w:rFonts w:cs="Calibri" w:ascii="Calibri" w:hAnsi="Calibri"/>
              <w:sz w:val="22"/>
              <w:szCs w:val="22"/>
              <w:lang w:val="en-GB" w:eastAsia="en-GB"/>
            </w:rPr>
            <w:tab/>
          </w:r>
          <w:r>
            <w:rPr>
              <w:lang w:val="en-GB" w:eastAsia="en-US"/>
            </w:rPr>
            <w:t xml:space="preserve"> </w:t>
          </w:r>
          <w:r>
            <w:rPr>
              <w:rFonts w:cs="Courier New" w:ascii="Courier New" w:hAnsi="Courier New"/>
              <w:lang w:val="en-GB" w:eastAsia="en-US"/>
            </w:rPr>
            <w:t>QMCJob</w:t>
          </w:r>
          <w:r>
            <w:rPr>
              <w:lang w:val="en-GB" w:eastAsia="en-US"/>
            </w:rPr>
            <w:tab/>
          </w:r>
          <w:hyperlink w:anchor="__RefHeading___Toc42676966">
            <w:r>
              <w:rPr>
                <w:rStyle w:val="IndexLink"/>
                <w:lang w:val="en-GB" w:eastAsia="en-US"/>
              </w:rPr>
              <w:t>9</w:t>
            </w:r>
          </w:hyperlink>
        </w:p>
        <w:p>
          <w:pPr>
            <w:pStyle w:val="Contents4"/>
            <w:rPr>
              <w:rFonts w:ascii="Calibri" w:hAnsi="Calibri" w:cs="Calibri"/>
              <w:sz w:val="22"/>
              <w:szCs w:val="22"/>
              <w:lang w:val="en-GB" w:eastAsia="en-GB"/>
            </w:rPr>
          </w:pPr>
          <w:r>
            <w:rPr>
              <w:lang w:val="en-GB" w:eastAsia="en-US"/>
            </w:rPr>
            <w:t>5.3.1.1</w:t>
          </w:r>
          <w:r>
            <w:rPr>
              <w:rFonts w:cs="Calibri" w:ascii="Calibri" w:hAnsi="Calibri"/>
              <w:sz w:val="22"/>
              <w:szCs w:val="22"/>
              <w:lang w:val="en-GB" w:eastAsia="en-GB"/>
            </w:rPr>
            <w:tab/>
          </w:r>
          <w:r>
            <w:rPr>
              <w:lang w:val="en-GB" w:eastAsia="en-US"/>
            </w:rPr>
            <w:t>Definition</w:t>
            <w:tab/>
          </w:r>
          <w:hyperlink w:anchor="__RefHeading___Toc42676967">
            <w:r>
              <w:rPr>
                <w:rStyle w:val="IndexLink"/>
                <w:lang w:val="en-GB" w:eastAsia="en-US"/>
              </w:rPr>
              <w:t>9</w:t>
            </w:r>
          </w:hyperlink>
        </w:p>
        <w:p>
          <w:pPr>
            <w:pStyle w:val="Contents4"/>
            <w:rPr>
              <w:rFonts w:ascii="Calibri" w:hAnsi="Calibri" w:cs="Calibri"/>
              <w:sz w:val="22"/>
              <w:szCs w:val="22"/>
              <w:lang w:val="en-GB" w:eastAsia="en-GB"/>
            </w:rPr>
          </w:pPr>
          <w:r>
            <w:rPr>
              <w:lang w:val="en-GB" w:eastAsia="en-US"/>
            </w:rPr>
            <w:t>5.3.1.2</w:t>
          </w:r>
          <w:r>
            <w:rPr>
              <w:rFonts w:cs="Calibri" w:ascii="Calibri" w:hAnsi="Calibri"/>
              <w:sz w:val="22"/>
              <w:szCs w:val="22"/>
              <w:lang w:val="en-GB" w:eastAsia="en-GB"/>
            </w:rPr>
            <w:tab/>
          </w:r>
          <w:r>
            <w:rPr>
              <w:lang w:val="en-GB" w:eastAsia="en-US"/>
            </w:rPr>
            <w:t>Attributes</w:t>
            <w:tab/>
          </w:r>
          <w:hyperlink w:anchor="__RefHeading___Toc42676968">
            <w:r>
              <w:rPr>
                <w:rStyle w:val="IndexLink"/>
                <w:lang w:val="en-GB" w:eastAsia="en-US"/>
              </w:rPr>
              <w:t>10</w:t>
            </w:r>
          </w:hyperlink>
        </w:p>
        <w:p>
          <w:pPr>
            <w:pStyle w:val="Contents4"/>
            <w:rPr>
              <w:rFonts w:ascii="Calibri" w:hAnsi="Calibri" w:cs="Calibri"/>
              <w:sz w:val="22"/>
              <w:szCs w:val="22"/>
              <w:lang w:val="en-GB" w:eastAsia="en-GB"/>
            </w:rPr>
          </w:pPr>
          <w:r>
            <w:rPr>
              <w:lang w:val="en-GB" w:eastAsia="en-US"/>
            </w:rPr>
            <w:t>5.3.1.3</w:t>
          </w:r>
          <w:r>
            <w:rPr>
              <w:rFonts w:cs="Calibri" w:ascii="Calibri" w:hAnsi="Calibri"/>
              <w:sz w:val="22"/>
              <w:szCs w:val="22"/>
              <w:lang w:val="en-GB" w:eastAsia="en-GB"/>
            </w:rPr>
            <w:tab/>
          </w:r>
          <w:r>
            <w:rPr>
              <w:lang w:val="en-GB" w:eastAsia="en-US"/>
            </w:rPr>
            <w:t>Attribute constraints</w:t>
            <w:tab/>
          </w:r>
          <w:hyperlink w:anchor="__RefHeading___Toc42676969">
            <w:r>
              <w:rPr>
                <w:rStyle w:val="IndexLink"/>
                <w:lang w:val="en-GB" w:eastAsia="en-US"/>
              </w:rPr>
              <w:t>10</w:t>
            </w:r>
          </w:hyperlink>
        </w:p>
        <w:p>
          <w:pPr>
            <w:pStyle w:val="Contents4"/>
            <w:rPr>
              <w:rFonts w:ascii="Calibri" w:hAnsi="Calibri" w:cs="Calibri"/>
              <w:sz w:val="22"/>
              <w:szCs w:val="22"/>
              <w:lang w:val="en-GB" w:eastAsia="en-GB"/>
            </w:rPr>
          </w:pPr>
          <w:r>
            <w:rPr>
              <w:lang w:val="en-GB" w:eastAsia="en-US"/>
            </w:rPr>
            <w:t>5.3.1.4</w:t>
          </w:r>
          <w:r>
            <w:rPr>
              <w:rFonts w:cs="Calibri" w:ascii="Calibri" w:hAnsi="Calibri"/>
              <w:sz w:val="22"/>
              <w:szCs w:val="22"/>
              <w:lang w:val="en-GB" w:eastAsia="en-GB"/>
            </w:rPr>
            <w:tab/>
          </w:r>
          <w:r>
            <w:rPr>
              <w:lang w:val="en-GB" w:eastAsia="en-US"/>
            </w:rPr>
            <w:t>Notifications</w:t>
            <w:tab/>
          </w:r>
          <w:hyperlink w:anchor="__RefHeading___Toc42676970">
            <w:r>
              <w:rPr>
                <w:rStyle w:val="IndexLink"/>
                <w:lang w:val="en-GB" w:eastAsia="en-US"/>
              </w:rPr>
              <w:t>10</w:t>
            </w:r>
          </w:hyperlink>
        </w:p>
        <w:p>
          <w:pPr>
            <w:pStyle w:val="Contents4"/>
            <w:rPr>
              <w:rFonts w:ascii="Calibri" w:hAnsi="Calibri" w:cs="Calibri"/>
              <w:sz w:val="22"/>
              <w:szCs w:val="22"/>
              <w:lang w:val="en-GB" w:eastAsia="en-GB"/>
            </w:rPr>
          </w:pPr>
          <w:r>
            <w:rPr>
              <w:lang w:val="en-GB" w:eastAsia="en-US"/>
            </w:rPr>
            <w:t>5.3.1.5</w:t>
          </w:r>
          <w:r>
            <w:rPr>
              <w:rFonts w:cs="Calibri" w:ascii="Calibri" w:hAnsi="Calibri"/>
              <w:sz w:val="22"/>
              <w:szCs w:val="22"/>
              <w:lang w:val="en-GB" w:eastAsia="en-GB"/>
            </w:rPr>
            <w:tab/>
          </w:r>
          <w:r>
            <w:rPr>
              <w:lang w:val="en-GB" w:eastAsia="en-US"/>
            </w:rPr>
            <w:t>State diagram</w:t>
            <w:tab/>
          </w:r>
          <w:hyperlink w:anchor="__RefHeading___Toc42676971">
            <w:r>
              <w:rPr>
                <w:rStyle w:val="IndexLink"/>
                <w:lang w:val="en-GB" w:eastAsia="en-US"/>
              </w:rPr>
              <w:t>10</w:t>
            </w:r>
          </w:hyperlink>
        </w:p>
        <w:p>
          <w:pPr>
            <w:pStyle w:val="Contents3"/>
            <w:rPr>
              <w:rFonts w:ascii="Calibri" w:hAnsi="Calibri" w:cs="Calibri"/>
              <w:sz w:val="22"/>
              <w:szCs w:val="22"/>
              <w:lang w:val="en-GB" w:eastAsia="en-GB"/>
            </w:rPr>
          </w:pPr>
          <w:r>
            <w:rPr>
              <w:lang w:val="en-GB" w:eastAsia="en-US"/>
            </w:rPr>
            <w:t>5.3.2</w:t>
          </w:r>
          <w:r>
            <w:rPr>
              <w:rFonts w:cs="Calibri" w:ascii="Calibri" w:hAnsi="Calibri"/>
              <w:sz w:val="22"/>
              <w:szCs w:val="22"/>
              <w:lang w:val="en-GB" w:eastAsia="en-GB"/>
            </w:rPr>
            <w:tab/>
          </w:r>
          <w:r>
            <w:rPr>
              <w:rFonts w:cs="Courier New" w:ascii="Courier New" w:hAnsi="Courier New"/>
              <w:lang w:val="en-GB" w:eastAsia="en-US"/>
            </w:rPr>
            <w:t>QMCRecord</w:t>
          </w:r>
          <w:r>
            <w:rPr>
              <w:lang w:val="en-GB" w:eastAsia="en-US"/>
            </w:rPr>
            <w:tab/>
          </w:r>
          <w:hyperlink w:anchor="__RefHeading___Toc42676972">
            <w:r>
              <w:rPr>
                <w:rStyle w:val="IndexLink"/>
                <w:lang w:val="en-GB" w:eastAsia="en-US"/>
              </w:rPr>
              <w:t>10</w:t>
            </w:r>
          </w:hyperlink>
        </w:p>
        <w:p>
          <w:pPr>
            <w:pStyle w:val="Contents3"/>
            <w:rPr>
              <w:rFonts w:ascii="Calibri" w:hAnsi="Calibri" w:cs="Calibri"/>
              <w:sz w:val="22"/>
              <w:szCs w:val="22"/>
              <w:lang w:val="en-GB" w:eastAsia="en-GB"/>
            </w:rPr>
          </w:pPr>
          <w:r>
            <w:rPr>
              <w:lang w:val="en-GB" w:eastAsia="en-US"/>
            </w:rPr>
            <w:t>5.3.2.1</w:t>
          </w:r>
          <w:r>
            <w:rPr>
              <w:rFonts w:cs="Calibri" w:ascii="Calibri" w:hAnsi="Calibri"/>
              <w:sz w:val="22"/>
              <w:szCs w:val="22"/>
              <w:lang w:val="en-GB" w:eastAsia="en-GB"/>
            </w:rPr>
            <w:tab/>
          </w:r>
          <w:r>
            <w:rPr>
              <w:lang w:val="en-GB" w:eastAsia="en-US"/>
            </w:rPr>
            <w:t>Definition</w:t>
            <w:tab/>
          </w:r>
          <w:hyperlink w:anchor="__RefHeading___Toc42676973">
            <w:r>
              <w:rPr>
                <w:rStyle w:val="IndexLink"/>
                <w:lang w:val="en-GB" w:eastAsia="en-US"/>
              </w:rPr>
              <w:t>10</w:t>
            </w:r>
          </w:hyperlink>
        </w:p>
        <w:p>
          <w:pPr>
            <w:pStyle w:val="Contents4"/>
            <w:rPr>
              <w:rFonts w:ascii="Calibri" w:hAnsi="Calibri" w:cs="Calibri"/>
              <w:sz w:val="22"/>
              <w:szCs w:val="22"/>
              <w:lang w:val="en-GB" w:eastAsia="en-GB"/>
            </w:rPr>
          </w:pPr>
          <w:r>
            <w:rPr>
              <w:lang w:val="en-GB" w:eastAsia="en-US"/>
            </w:rPr>
            <w:t>5.3.2.2</w:t>
          </w:r>
          <w:r>
            <w:rPr>
              <w:rFonts w:cs="Calibri" w:ascii="Calibri" w:hAnsi="Calibri"/>
              <w:sz w:val="22"/>
              <w:szCs w:val="22"/>
              <w:lang w:val="en-GB" w:eastAsia="en-GB"/>
            </w:rPr>
            <w:tab/>
          </w:r>
          <w:r>
            <w:rPr>
              <w:lang w:val="en-GB" w:eastAsia="en-US"/>
            </w:rPr>
            <w:t>Attributes</w:t>
            <w:tab/>
          </w:r>
          <w:hyperlink w:anchor="__RefHeading___Toc42676974">
            <w:r>
              <w:rPr>
                <w:rStyle w:val="IndexLink"/>
                <w:lang w:val="en-GB" w:eastAsia="en-US"/>
              </w:rPr>
              <w:t>10</w:t>
            </w:r>
          </w:hyperlink>
        </w:p>
        <w:p>
          <w:pPr>
            <w:pStyle w:val="Contents3"/>
            <w:rPr>
              <w:rFonts w:ascii="Calibri" w:hAnsi="Calibri" w:cs="Calibri"/>
              <w:sz w:val="22"/>
              <w:szCs w:val="22"/>
              <w:lang w:val="en-GB" w:eastAsia="en-GB"/>
            </w:rPr>
          </w:pPr>
          <w:r>
            <w:rPr>
              <w:lang w:val="en-GB" w:eastAsia="en-US"/>
            </w:rPr>
            <w:t>5.3.3</w:t>
          </w:r>
          <w:r>
            <w:rPr>
              <w:rFonts w:cs="Calibri" w:ascii="Calibri" w:hAnsi="Calibri"/>
              <w:sz w:val="22"/>
              <w:szCs w:val="22"/>
              <w:lang w:val="en-GB" w:eastAsia="en-GB"/>
            </w:rPr>
            <w:tab/>
          </w:r>
          <w:r>
            <w:rPr>
              <w:rFonts w:cs="Courier New" w:ascii="Courier New" w:hAnsi="Courier New"/>
              <w:lang w:val="en-GB" w:eastAsia="en-US"/>
            </w:rPr>
            <w:t>QMCIRP</w:t>
          </w:r>
          <w:r>
            <w:rPr>
              <w:lang w:val="en-GB" w:eastAsia="en-US"/>
            </w:rPr>
            <w:tab/>
          </w:r>
          <w:hyperlink w:anchor="__RefHeading___Toc42676975">
            <w:r>
              <w:rPr>
                <w:rStyle w:val="IndexLink"/>
                <w:lang w:val="en-GB" w:eastAsia="en-US"/>
              </w:rPr>
              <w:t>10</w:t>
            </w:r>
          </w:hyperlink>
        </w:p>
        <w:p>
          <w:pPr>
            <w:pStyle w:val="Contents4"/>
            <w:rPr>
              <w:rFonts w:ascii="Calibri" w:hAnsi="Calibri" w:cs="Calibri"/>
              <w:sz w:val="22"/>
              <w:szCs w:val="22"/>
              <w:lang w:val="en-GB" w:eastAsia="en-GB"/>
            </w:rPr>
          </w:pPr>
          <w:r>
            <w:rPr>
              <w:lang w:val="en-GB" w:eastAsia="en-US"/>
            </w:rPr>
            <w:t>5.3.3.1</w:t>
          </w:r>
          <w:r>
            <w:rPr>
              <w:rFonts w:cs="Calibri" w:ascii="Calibri" w:hAnsi="Calibri"/>
              <w:sz w:val="22"/>
              <w:szCs w:val="22"/>
              <w:lang w:val="en-GB" w:eastAsia="en-GB"/>
            </w:rPr>
            <w:tab/>
          </w:r>
          <w:r>
            <w:rPr>
              <w:lang w:val="en-GB" w:eastAsia="en-US"/>
            </w:rPr>
            <w:t>Definition</w:t>
            <w:tab/>
          </w:r>
          <w:hyperlink w:anchor="__RefHeading___Toc42676976">
            <w:r>
              <w:rPr>
                <w:rStyle w:val="IndexLink"/>
                <w:lang w:val="en-GB" w:eastAsia="en-US"/>
              </w:rPr>
              <w:t>10</w:t>
            </w:r>
          </w:hyperlink>
        </w:p>
        <w:p>
          <w:pPr>
            <w:pStyle w:val="Contents3"/>
            <w:rPr>
              <w:rFonts w:ascii="Calibri" w:hAnsi="Calibri" w:cs="Calibri"/>
              <w:sz w:val="22"/>
              <w:szCs w:val="22"/>
              <w:lang w:val="en-GB" w:eastAsia="en-GB"/>
            </w:rPr>
          </w:pPr>
          <w:r>
            <w:rPr>
              <w:lang w:val="en-GB" w:eastAsia="en-US"/>
            </w:rPr>
            <w:t>5.3.4</w:t>
          </w:r>
          <w:r>
            <w:rPr>
              <w:rFonts w:cs="Calibri" w:ascii="Calibri" w:hAnsi="Calibri"/>
              <w:sz w:val="22"/>
              <w:szCs w:val="22"/>
              <w:lang w:val="en-GB" w:eastAsia="en-GB"/>
            </w:rPr>
            <w:tab/>
          </w:r>
          <w:r>
            <w:rPr>
              <w:rFonts w:cs="Courier New" w:ascii="Courier New" w:hAnsi="Courier New"/>
              <w:lang w:val="en-GB" w:eastAsia="en-US"/>
            </w:rPr>
            <w:t>ManagedEntity</w:t>
          </w:r>
          <w:r>
            <w:rPr>
              <w:lang w:val="en-GB" w:eastAsia="en-US"/>
            </w:rPr>
            <w:tab/>
          </w:r>
          <w:hyperlink w:anchor="__RefHeading___Toc42676977">
            <w:r>
              <w:rPr>
                <w:rStyle w:val="IndexLink"/>
                <w:lang w:val="en-GB" w:eastAsia="en-US"/>
              </w:rPr>
              <w:t>10</w:t>
            </w:r>
          </w:hyperlink>
        </w:p>
        <w:p>
          <w:pPr>
            <w:pStyle w:val="Contents4"/>
            <w:rPr>
              <w:rFonts w:ascii="Calibri" w:hAnsi="Calibri" w:cs="Calibri"/>
              <w:sz w:val="22"/>
              <w:szCs w:val="22"/>
              <w:lang w:val="en-GB" w:eastAsia="en-GB"/>
            </w:rPr>
          </w:pPr>
          <w:r>
            <w:rPr>
              <w:lang w:val="en-GB" w:eastAsia="en-US"/>
            </w:rPr>
            <w:t>5.3.4.1</w:t>
          </w:r>
          <w:r>
            <w:rPr>
              <w:rFonts w:cs="Calibri" w:ascii="Calibri" w:hAnsi="Calibri"/>
              <w:sz w:val="22"/>
              <w:szCs w:val="22"/>
              <w:lang w:val="en-GB" w:eastAsia="en-GB"/>
            </w:rPr>
            <w:tab/>
          </w:r>
          <w:r>
            <w:rPr>
              <w:lang w:val="en-GB" w:eastAsia="en-US"/>
            </w:rPr>
            <w:t>Definition</w:t>
            <w:tab/>
          </w:r>
          <w:hyperlink w:anchor="__RefHeading___Toc42676978">
            <w:r>
              <w:rPr>
                <w:rStyle w:val="IndexLink"/>
                <w:lang w:val="en-GB" w:eastAsia="en-US"/>
              </w:rPr>
              <w:t>10</w:t>
            </w:r>
          </w:hyperlink>
        </w:p>
        <w:p>
          <w:pPr>
            <w:pStyle w:val="Contents2"/>
            <w:rPr>
              <w:rFonts w:ascii="Calibri" w:hAnsi="Calibri" w:cs="Calibri"/>
              <w:sz w:val="22"/>
              <w:szCs w:val="22"/>
              <w:lang w:val="en-GB" w:eastAsia="en-GB"/>
            </w:rPr>
          </w:pPr>
          <w:r>
            <w:rPr>
              <w:lang w:val="en-GB" w:eastAsia="en-US"/>
            </w:rPr>
            <w:t>5.4</w:t>
          </w:r>
          <w:r>
            <w:rPr>
              <w:rFonts w:cs="Calibri" w:ascii="Calibri" w:hAnsi="Calibri"/>
              <w:sz w:val="22"/>
              <w:szCs w:val="22"/>
              <w:lang w:val="en-GB" w:eastAsia="en-GB"/>
            </w:rPr>
            <w:tab/>
          </w:r>
          <w:r>
            <w:rPr>
              <w:lang w:val="en-GB" w:eastAsia="en-US"/>
            </w:rPr>
            <w:t>Information relationship definitions</w:t>
            <w:tab/>
          </w:r>
          <w:hyperlink w:anchor="__RefHeading___Toc42676979">
            <w:r>
              <w:rPr>
                <w:rStyle w:val="IndexLink"/>
                <w:lang w:val="en-GB" w:eastAsia="en-US"/>
              </w:rPr>
              <w:t>11</w:t>
            </w:r>
          </w:hyperlink>
        </w:p>
        <w:p>
          <w:pPr>
            <w:pStyle w:val="Contents3"/>
            <w:rPr>
              <w:rFonts w:ascii="Calibri" w:hAnsi="Calibri" w:cs="Calibri"/>
              <w:sz w:val="22"/>
              <w:szCs w:val="22"/>
              <w:lang w:val="en-GB" w:eastAsia="en-GB"/>
            </w:rPr>
          </w:pPr>
          <w:r>
            <w:rPr>
              <w:lang w:val="en-GB" w:eastAsia="en-US"/>
            </w:rPr>
            <w:t>5.4.1</w:t>
          </w:r>
          <w:r>
            <w:rPr>
              <w:rFonts w:cs="Calibri" w:ascii="Calibri" w:hAnsi="Calibri"/>
              <w:sz w:val="22"/>
              <w:szCs w:val="22"/>
              <w:lang w:val="en-GB" w:eastAsia="en-GB"/>
            </w:rPr>
            <w:tab/>
          </w:r>
          <w:r>
            <w:rPr>
              <w:rFonts w:cs="Courier New" w:ascii="Courier New" w:hAnsi="Courier New"/>
              <w:lang w:val="en-GB" w:eastAsia="en-US"/>
            </w:rPr>
            <w:t>relation-qMCIRP-qMCJob</w:t>
          </w:r>
          <w:r>
            <w:rPr>
              <w:lang w:val="en-GB" w:eastAsia="en-US"/>
            </w:rPr>
            <w:t xml:space="preserve"> (M)</w:t>
            <w:tab/>
          </w:r>
          <w:hyperlink w:anchor="__RefHeading___Toc42676980">
            <w:r>
              <w:rPr>
                <w:rStyle w:val="IndexLink"/>
                <w:lang w:val="en-GB" w:eastAsia="en-US"/>
              </w:rPr>
              <w:t>11</w:t>
            </w:r>
          </w:hyperlink>
        </w:p>
        <w:p>
          <w:pPr>
            <w:pStyle w:val="Contents4"/>
            <w:rPr>
              <w:rFonts w:ascii="Calibri" w:hAnsi="Calibri" w:cs="Calibri"/>
              <w:sz w:val="22"/>
              <w:szCs w:val="22"/>
              <w:lang w:val="en-GB" w:eastAsia="en-GB"/>
            </w:rPr>
          </w:pPr>
          <w:r>
            <w:rPr>
              <w:lang w:val="en-GB" w:eastAsia="en-US"/>
            </w:rPr>
            <w:t>5.4.1.1</w:t>
          </w:r>
          <w:r>
            <w:rPr>
              <w:rFonts w:cs="Calibri" w:ascii="Calibri" w:hAnsi="Calibri"/>
              <w:sz w:val="22"/>
              <w:szCs w:val="22"/>
              <w:lang w:val="en-GB" w:eastAsia="en-GB"/>
            </w:rPr>
            <w:tab/>
          </w:r>
          <w:r>
            <w:rPr>
              <w:lang w:val="en-GB" w:eastAsia="en-US"/>
            </w:rPr>
            <w:t>Definition</w:t>
            <w:tab/>
          </w:r>
          <w:hyperlink w:anchor="__RefHeading___Toc42676981">
            <w:r>
              <w:rPr>
                <w:rStyle w:val="IndexLink"/>
                <w:lang w:val="en-GB" w:eastAsia="en-US"/>
              </w:rPr>
              <w:t>11</w:t>
            </w:r>
          </w:hyperlink>
        </w:p>
        <w:p>
          <w:pPr>
            <w:pStyle w:val="Contents4"/>
            <w:rPr>
              <w:rFonts w:ascii="Calibri" w:hAnsi="Calibri" w:cs="Calibri"/>
              <w:sz w:val="22"/>
              <w:szCs w:val="22"/>
              <w:lang w:val="en-GB" w:eastAsia="en-GB"/>
            </w:rPr>
          </w:pPr>
          <w:r>
            <w:rPr>
              <w:lang w:val="en-GB" w:eastAsia="en-US"/>
            </w:rPr>
            <w:t>5.4.1.2</w:t>
          </w:r>
          <w:r>
            <w:rPr>
              <w:rFonts w:cs="Calibri" w:ascii="Calibri" w:hAnsi="Calibri"/>
              <w:sz w:val="22"/>
              <w:szCs w:val="22"/>
              <w:lang w:val="en-GB" w:eastAsia="en-GB"/>
            </w:rPr>
            <w:tab/>
          </w:r>
          <w:r>
            <w:rPr>
              <w:lang w:val="en-GB" w:eastAsia="en-US"/>
            </w:rPr>
            <w:t>Roles</w:t>
            <w:tab/>
          </w:r>
          <w:hyperlink w:anchor="__RefHeading___Toc42676982">
            <w:r>
              <w:rPr>
                <w:rStyle w:val="IndexLink"/>
                <w:lang w:val="en-GB" w:eastAsia="en-US"/>
              </w:rPr>
              <w:t>11</w:t>
            </w:r>
          </w:hyperlink>
        </w:p>
        <w:p>
          <w:pPr>
            <w:pStyle w:val="Contents3"/>
            <w:rPr>
              <w:rFonts w:ascii="Calibri" w:hAnsi="Calibri" w:cs="Calibri"/>
              <w:sz w:val="22"/>
              <w:szCs w:val="22"/>
              <w:lang w:val="en-GB" w:eastAsia="en-GB"/>
            </w:rPr>
          </w:pPr>
          <w:r>
            <w:rPr>
              <w:lang w:val="en-GB" w:eastAsia="en-US"/>
            </w:rPr>
            <w:t>5.4.2</w:t>
          </w:r>
          <w:r>
            <w:rPr>
              <w:rFonts w:cs="Calibri" w:ascii="Calibri" w:hAnsi="Calibri"/>
              <w:sz w:val="22"/>
              <w:szCs w:val="22"/>
              <w:lang w:val="en-GB" w:eastAsia="en-GB"/>
            </w:rPr>
            <w:tab/>
          </w:r>
          <w:r>
            <w:rPr>
              <w:rFonts w:cs="Courier New" w:ascii="Courier New" w:hAnsi="Courier New"/>
              <w:lang w:val="en-GB" w:eastAsia="en-US"/>
            </w:rPr>
            <w:t>relation-qMCJob-managedEntity</w:t>
          </w:r>
          <w:r>
            <w:rPr>
              <w:lang w:val="en-GB" w:eastAsia="en-US"/>
            </w:rPr>
            <w:t xml:space="preserve"> (M)</w:t>
            <w:tab/>
          </w:r>
          <w:hyperlink w:anchor="__RefHeading___Toc42676983">
            <w:r>
              <w:rPr>
                <w:rStyle w:val="IndexLink"/>
                <w:lang w:val="en-GB" w:eastAsia="en-US"/>
              </w:rPr>
              <w:t>11</w:t>
            </w:r>
          </w:hyperlink>
        </w:p>
        <w:p>
          <w:pPr>
            <w:pStyle w:val="Contents4"/>
            <w:rPr>
              <w:rFonts w:ascii="Calibri" w:hAnsi="Calibri" w:cs="Calibri"/>
              <w:sz w:val="22"/>
              <w:szCs w:val="22"/>
              <w:lang w:val="en-GB" w:eastAsia="en-GB"/>
            </w:rPr>
          </w:pPr>
          <w:r>
            <w:rPr>
              <w:lang w:val="en-GB" w:eastAsia="en-US"/>
            </w:rPr>
            <w:t>5.4.2.1</w:t>
          </w:r>
          <w:r>
            <w:rPr>
              <w:rFonts w:cs="Calibri" w:ascii="Calibri" w:hAnsi="Calibri"/>
              <w:sz w:val="22"/>
              <w:szCs w:val="22"/>
              <w:lang w:val="en-GB" w:eastAsia="en-GB"/>
            </w:rPr>
            <w:tab/>
          </w:r>
          <w:r>
            <w:rPr>
              <w:lang w:val="en-GB" w:eastAsia="en-US"/>
            </w:rPr>
            <w:t>Definition</w:t>
            <w:tab/>
          </w:r>
          <w:hyperlink w:anchor="__RefHeading___Toc42676984">
            <w:r>
              <w:rPr>
                <w:rStyle w:val="IndexLink"/>
                <w:lang w:val="en-GB" w:eastAsia="en-US"/>
              </w:rPr>
              <w:t>11</w:t>
            </w:r>
          </w:hyperlink>
        </w:p>
        <w:p>
          <w:pPr>
            <w:pStyle w:val="Contents4"/>
            <w:rPr>
              <w:rFonts w:ascii="Calibri" w:hAnsi="Calibri" w:cs="Calibri"/>
              <w:sz w:val="22"/>
              <w:szCs w:val="22"/>
              <w:lang w:val="en-GB" w:eastAsia="en-GB"/>
            </w:rPr>
          </w:pPr>
          <w:r>
            <w:rPr>
              <w:lang w:val="en-GB" w:eastAsia="en-US"/>
            </w:rPr>
            <w:t>5.4.2.2</w:t>
          </w:r>
          <w:r>
            <w:rPr>
              <w:rFonts w:cs="Calibri" w:ascii="Calibri" w:hAnsi="Calibri"/>
              <w:sz w:val="22"/>
              <w:szCs w:val="22"/>
              <w:lang w:val="en-GB" w:eastAsia="en-GB"/>
            </w:rPr>
            <w:tab/>
          </w:r>
          <w:r>
            <w:rPr>
              <w:lang w:val="en-GB" w:eastAsia="en-US"/>
            </w:rPr>
            <w:t>Roles</w:t>
            <w:tab/>
          </w:r>
          <w:hyperlink w:anchor="__RefHeading___Toc42676985">
            <w:r>
              <w:rPr>
                <w:rStyle w:val="IndexLink"/>
                <w:lang w:val="en-GB" w:eastAsia="en-US"/>
              </w:rPr>
              <w:t>11</w:t>
            </w:r>
          </w:hyperlink>
        </w:p>
        <w:p>
          <w:pPr>
            <w:pStyle w:val="Contents3"/>
            <w:rPr>
              <w:rFonts w:ascii="Calibri" w:hAnsi="Calibri" w:cs="Calibri"/>
              <w:sz w:val="22"/>
              <w:szCs w:val="22"/>
              <w:lang w:val="en-GB" w:eastAsia="en-GB"/>
            </w:rPr>
          </w:pPr>
          <w:r>
            <w:rPr>
              <w:lang w:val="en-GB" w:eastAsia="en-US"/>
            </w:rPr>
            <w:t>5.4.3</w:t>
          </w:r>
          <w:r>
            <w:rPr>
              <w:rFonts w:cs="Calibri" w:ascii="Calibri" w:hAnsi="Calibri"/>
              <w:sz w:val="22"/>
              <w:szCs w:val="22"/>
              <w:lang w:val="en-GB" w:eastAsia="en-GB"/>
            </w:rPr>
            <w:tab/>
          </w:r>
          <w:r>
            <w:rPr>
              <w:rFonts w:cs="Courier New" w:ascii="Courier New" w:hAnsi="Courier New"/>
              <w:lang w:val="en-GB" w:eastAsia="en-US"/>
            </w:rPr>
            <w:t>relation-qMCJob-qMCRecord</w:t>
          </w:r>
          <w:r>
            <w:rPr>
              <w:lang w:val="en-GB" w:eastAsia="en-US"/>
            </w:rPr>
            <w:t xml:space="preserve"> (M)</w:t>
            <w:tab/>
          </w:r>
          <w:hyperlink w:anchor="__RefHeading___Toc42676986">
            <w:r>
              <w:rPr>
                <w:rStyle w:val="IndexLink"/>
                <w:lang w:val="en-GB" w:eastAsia="en-US"/>
              </w:rPr>
              <w:t>11</w:t>
            </w:r>
          </w:hyperlink>
        </w:p>
        <w:p>
          <w:pPr>
            <w:pStyle w:val="Contents4"/>
            <w:rPr>
              <w:rFonts w:ascii="Calibri" w:hAnsi="Calibri" w:cs="Calibri"/>
              <w:sz w:val="22"/>
              <w:szCs w:val="22"/>
              <w:lang w:val="en-GB" w:eastAsia="en-GB"/>
            </w:rPr>
          </w:pPr>
          <w:r>
            <w:rPr>
              <w:lang w:val="en-GB" w:eastAsia="en-US"/>
            </w:rPr>
            <w:t>5.4.3.1</w:t>
          </w:r>
          <w:r>
            <w:rPr>
              <w:rFonts w:cs="Calibri" w:ascii="Calibri" w:hAnsi="Calibri"/>
              <w:sz w:val="22"/>
              <w:szCs w:val="22"/>
              <w:lang w:val="en-GB" w:eastAsia="en-GB"/>
            </w:rPr>
            <w:tab/>
          </w:r>
          <w:r>
            <w:rPr>
              <w:lang w:val="en-GB" w:eastAsia="en-US"/>
            </w:rPr>
            <w:t>Definition</w:t>
            <w:tab/>
          </w:r>
          <w:hyperlink w:anchor="__RefHeading___Toc42676987">
            <w:r>
              <w:rPr>
                <w:rStyle w:val="IndexLink"/>
                <w:lang w:val="en-GB" w:eastAsia="en-US"/>
              </w:rPr>
              <w:t>11</w:t>
            </w:r>
          </w:hyperlink>
        </w:p>
        <w:p>
          <w:pPr>
            <w:pStyle w:val="Contents4"/>
            <w:rPr>
              <w:rFonts w:ascii="Calibri" w:hAnsi="Calibri" w:cs="Calibri"/>
              <w:sz w:val="22"/>
              <w:szCs w:val="22"/>
              <w:lang w:val="en-GB" w:eastAsia="en-GB"/>
            </w:rPr>
          </w:pPr>
          <w:r>
            <w:rPr>
              <w:lang w:val="en-GB" w:eastAsia="en-US"/>
            </w:rPr>
            <w:t>5.4.3.2</w:t>
          </w:r>
          <w:r>
            <w:rPr>
              <w:rFonts w:cs="Calibri" w:ascii="Calibri" w:hAnsi="Calibri"/>
              <w:sz w:val="22"/>
              <w:szCs w:val="22"/>
              <w:lang w:val="en-GB" w:eastAsia="en-GB"/>
            </w:rPr>
            <w:tab/>
          </w:r>
          <w:r>
            <w:rPr>
              <w:lang w:val="en-GB" w:eastAsia="en-US"/>
            </w:rPr>
            <w:t>Roles</w:t>
            <w:tab/>
          </w:r>
          <w:hyperlink w:anchor="__RefHeading___Toc42676988">
            <w:r>
              <w:rPr>
                <w:rStyle w:val="IndexLink"/>
                <w:lang w:val="en-GB" w:eastAsia="en-US"/>
              </w:rPr>
              <w:t>11</w:t>
            </w:r>
          </w:hyperlink>
        </w:p>
        <w:p>
          <w:pPr>
            <w:pStyle w:val="Contents2"/>
            <w:rPr>
              <w:rFonts w:ascii="Calibri" w:hAnsi="Calibri" w:cs="Calibri"/>
              <w:sz w:val="22"/>
              <w:szCs w:val="22"/>
              <w:lang w:val="en-GB" w:eastAsia="en-GB"/>
            </w:rPr>
          </w:pPr>
          <w:r>
            <w:rPr>
              <w:lang w:val="en-GB" w:eastAsia="en-US"/>
            </w:rPr>
            <w:t>5.5</w:t>
          </w:r>
          <w:r>
            <w:rPr>
              <w:rFonts w:cs="Calibri" w:ascii="Calibri" w:hAnsi="Calibri"/>
              <w:sz w:val="22"/>
              <w:szCs w:val="22"/>
              <w:lang w:val="en-GB" w:eastAsia="en-GB"/>
            </w:rPr>
            <w:tab/>
          </w:r>
          <w:r>
            <w:rPr>
              <w:lang w:val="en-GB" w:eastAsia="en-US"/>
            </w:rPr>
            <w:t>Attribute definitions</w:t>
            <w:tab/>
          </w:r>
          <w:hyperlink w:anchor="__RefHeading___Toc42676989">
            <w:r>
              <w:rPr>
                <w:rStyle w:val="IndexLink"/>
                <w:lang w:val="en-GB" w:eastAsia="en-US"/>
              </w:rPr>
              <w:t>12</w:t>
            </w:r>
          </w:hyperlink>
        </w:p>
        <w:p>
          <w:pPr>
            <w:pStyle w:val="Contents3"/>
            <w:rPr>
              <w:rFonts w:ascii="Calibri" w:hAnsi="Calibri" w:cs="Calibri"/>
              <w:sz w:val="22"/>
              <w:szCs w:val="22"/>
              <w:lang w:val="en-GB" w:eastAsia="en-GB"/>
            </w:rPr>
          </w:pPr>
          <w:r>
            <w:rPr>
              <w:lang w:val="en-GB" w:eastAsia="en-US"/>
            </w:rPr>
            <w:t>5.5.1</w:t>
          </w:r>
          <w:r>
            <w:rPr>
              <w:rFonts w:cs="Calibri" w:ascii="Calibri" w:hAnsi="Calibri"/>
              <w:sz w:val="22"/>
              <w:szCs w:val="22"/>
              <w:lang w:val="en-GB" w:eastAsia="en-GB"/>
            </w:rPr>
            <w:tab/>
          </w:r>
          <w:r>
            <w:rPr>
              <w:lang w:val="en-GB" w:eastAsia="en-US"/>
            </w:rPr>
            <w:t>Attribute properties</w:t>
            <w:tab/>
          </w:r>
          <w:hyperlink w:anchor="__RefHeading___Toc42676990">
            <w:r>
              <w:rPr>
                <w:rStyle w:val="IndexLink"/>
                <w:lang w:val="en-GB" w:eastAsia="en-US"/>
              </w:rPr>
              <w:t>12</w:t>
            </w:r>
          </w:hyperlink>
        </w:p>
        <w:p>
          <w:pPr>
            <w:pStyle w:val="Contents1"/>
            <w:rPr>
              <w:rFonts w:ascii="Calibri" w:hAnsi="Calibri" w:cs="Calibri"/>
              <w:szCs w:val="22"/>
              <w:lang w:val="en-GB" w:eastAsia="en-GB"/>
            </w:rPr>
          </w:pPr>
          <w:r>
            <w:rPr>
              <w:lang w:val="en-GB" w:eastAsia="en-US"/>
            </w:rPr>
            <w:t>6</w:t>
          </w:r>
          <w:r>
            <w:rPr>
              <w:rFonts w:cs="Calibri" w:ascii="Calibri" w:hAnsi="Calibri"/>
              <w:szCs w:val="22"/>
              <w:lang w:val="en-GB" w:eastAsia="en-GB"/>
            </w:rPr>
            <w:tab/>
          </w:r>
          <w:r>
            <w:rPr>
              <w:lang w:val="en-GB" w:eastAsia="en-US"/>
            </w:rPr>
            <w:t>Interface Definition</w:t>
            <w:tab/>
          </w:r>
          <w:hyperlink w:anchor="__RefHeading___Toc42676991">
            <w:r>
              <w:rPr>
                <w:rStyle w:val="IndexLink"/>
                <w:lang w:val="en-GB" w:eastAsia="en-US"/>
              </w:rPr>
              <w:t>13</w:t>
            </w:r>
          </w:hyperlink>
        </w:p>
        <w:p>
          <w:pPr>
            <w:pStyle w:val="Contents2"/>
            <w:rPr>
              <w:rFonts w:ascii="Calibri" w:hAnsi="Calibri" w:cs="Calibri"/>
              <w:sz w:val="22"/>
              <w:szCs w:val="22"/>
              <w:lang w:val="en-GB" w:eastAsia="en-GB"/>
            </w:rPr>
          </w:pPr>
          <w:r>
            <w:rPr>
              <w:lang w:val="en-GB" w:eastAsia="en-US"/>
            </w:rPr>
            <w:t>6.1</w:t>
          </w:r>
          <w:r>
            <w:rPr>
              <w:rFonts w:cs="Calibri" w:ascii="Calibri" w:hAnsi="Calibri"/>
              <w:sz w:val="22"/>
              <w:szCs w:val="22"/>
              <w:lang w:val="en-GB" w:eastAsia="en-GB"/>
            </w:rPr>
            <w:tab/>
          </w:r>
          <w:r>
            <w:rPr>
              <w:lang w:val="en-GB" w:eastAsia="en-US"/>
            </w:rPr>
            <w:t>Class diagram representing interfaces</w:t>
            <w:tab/>
          </w:r>
          <w:hyperlink w:anchor="__RefHeading___Toc42676992">
            <w:r>
              <w:rPr>
                <w:rStyle w:val="IndexLink"/>
                <w:lang w:val="en-GB" w:eastAsia="en-US"/>
              </w:rPr>
              <w:t>13</w:t>
            </w:r>
          </w:hyperlink>
        </w:p>
        <w:p>
          <w:pPr>
            <w:pStyle w:val="Contents2"/>
            <w:rPr>
              <w:rFonts w:ascii="Calibri" w:hAnsi="Calibri" w:cs="Calibri"/>
              <w:sz w:val="22"/>
              <w:szCs w:val="22"/>
              <w:lang w:val="en-GB" w:eastAsia="en-GB"/>
            </w:rPr>
          </w:pPr>
          <w:r>
            <w:rPr>
              <w:lang w:val="en-GB" w:eastAsia="en-US"/>
            </w:rPr>
            <w:t>6.2</w:t>
          </w:r>
          <w:r>
            <w:rPr>
              <w:rFonts w:cs="Calibri" w:ascii="Calibri" w:hAnsi="Calibri"/>
              <w:sz w:val="22"/>
              <w:szCs w:val="22"/>
              <w:lang w:val="en-GB" w:eastAsia="en-GB"/>
            </w:rPr>
            <w:tab/>
          </w:r>
          <w:r>
            <w:rPr>
              <w:lang w:val="en-GB" w:eastAsia="en-US"/>
            </w:rPr>
            <w:t>Generic rules</w:t>
            <w:tab/>
          </w:r>
          <w:hyperlink w:anchor="__RefHeading___Toc42676993">
            <w:r>
              <w:rPr>
                <w:rStyle w:val="IndexLink"/>
                <w:lang w:val="en-GB" w:eastAsia="en-US"/>
              </w:rPr>
              <w:t>13</w:t>
            </w:r>
          </w:hyperlink>
        </w:p>
        <w:p>
          <w:pPr>
            <w:pStyle w:val="Contents2"/>
            <w:rPr>
              <w:rFonts w:ascii="Calibri" w:hAnsi="Calibri" w:cs="Calibri"/>
              <w:sz w:val="22"/>
              <w:szCs w:val="22"/>
              <w:lang w:val="en-GB" w:eastAsia="en-GB"/>
            </w:rPr>
          </w:pPr>
          <w:r>
            <w:rPr>
              <w:lang w:val="en-GB" w:eastAsia="en-US"/>
            </w:rPr>
            <w:t>6.3</w:t>
          </w:r>
          <w:r>
            <w:rPr>
              <w:rFonts w:cs="Calibri" w:ascii="Calibri" w:hAnsi="Calibri"/>
              <w:sz w:val="22"/>
              <w:szCs w:val="22"/>
              <w:lang w:val="en-GB" w:eastAsia="en-GB"/>
            </w:rPr>
            <w:tab/>
          </w:r>
          <w:r>
            <w:rPr>
              <w:lang w:val="en-GB" w:eastAsia="en-US"/>
            </w:rPr>
            <w:t>QoEIRPManagement Interface (M)</w:t>
            <w:tab/>
          </w:r>
          <w:hyperlink w:anchor="__RefHeading___Toc42676994">
            <w:r>
              <w:rPr>
                <w:rStyle w:val="IndexLink"/>
                <w:lang w:val="en-GB" w:eastAsia="en-US"/>
              </w:rPr>
              <w:t>14</w:t>
            </w:r>
          </w:hyperlink>
        </w:p>
        <w:p>
          <w:pPr>
            <w:pStyle w:val="Contents3"/>
            <w:rPr>
              <w:rFonts w:ascii="Calibri" w:hAnsi="Calibri" w:cs="Calibri"/>
              <w:sz w:val="22"/>
              <w:szCs w:val="22"/>
              <w:lang w:val="en-GB" w:eastAsia="en-GB"/>
            </w:rPr>
          </w:pPr>
          <w:r>
            <w:rPr>
              <w:lang w:val="en-GB" w:eastAsia="en-US"/>
            </w:rPr>
            <w:t>6.3.1</w:t>
          </w:r>
          <w:r>
            <w:rPr>
              <w:rFonts w:cs="Calibri" w:ascii="Calibri" w:hAnsi="Calibri"/>
              <w:sz w:val="22"/>
              <w:szCs w:val="22"/>
              <w:lang w:val="en-GB" w:eastAsia="en-GB"/>
            </w:rPr>
            <w:tab/>
          </w:r>
          <w:r>
            <w:rPr>
              <w:lang w:val="en-GB" w:eastAsia="en-US"/>
            </w:rPr>
            <w:t xml:space="preserve"> Operation </w:t>
          </w:r>
          <w:r>
            <w:rPr>
              <w:rFonts w:cs="Courier New" w:ascii="Courier New" w:hAnsi="Courier New"/>
              <w:lang w:val="en-GB" w:eastAsia="en-US"/>
            </w:rPr>
            <w:t>activateAreaQMCJob</w:t>
          </w:r>
          <w:r>
            <w:rPr>
              <w:rFonts w:cs="Courier New"/>
              <w:lang w:val="en-GB" w:eastAsia="en-US"/>
            </w:rPr>
            <w:t xml:space="preserve"> </w:t>
          </w:r>
          <w:r>
            <w:rPr>
              <w:lang w:val="en-GB" w:eastAsia="en-US"/>
            </w:rPr>
            <w:t>(M)</w:t>
            <w:tab/>
          </w:r>
          <w:hyperlink w:anchor="__RefHeading___Toc42676995">
            <w:r>
              <w:rPr>
                <w:rStyle w:val="IndexLink"/>
                <w:lang w:val="en-GB" w:eastAsia="en-US"/>
              </w:rPr>
              <w:t>14</w:t>
            </w:r>
          </w:hyperlink>
        </w:p>
        <w:p>
          <w:pPr>
            <w:pStyle w:val="Contents4"/>
            <w:rPr>
              <w:rFonts w:ascii="Calibri" w:hAnsi="Calibri" w:cs="Calibri"/>
              <w:sz w:val="22"/>
              <w:szCs w:val="22"/>
              <w:lang w:val="en-GB" w:eastAsia="en-GB"/>
            </w:rPr>
          </w:pPr>
          <w:r>
            <w:rPr>
              <w:lang w:val="en-GB" w:eastAsia="en-US"/>
            </w:rPr>
            <w:t>6.3.1.1</w:t>
          </w:r>
          <w:r>
            <w:rPr>
              <w:rFonts w:cs="Calibri" w:ascii="Calibri" w:hAnsi="Calibri"/>
              <w:sz w:val="22"/>
              <w:szCs w:val="22"/>
              <w:lang w:val="en-GB" w:eastAsia="en-GB"/>
            </w:rPr>
            <w:tab/>
          </w:r>
          <w:r>
            <w:rPr>
              <w:lang w:val="en-GB" w:eastAsia="en-US"/>
            </w:rPr>
            <w:t>Definition</w:t>
            <w:tab/>
          </w:r>
          <w:hyperlink w:anchor="__RefHeading___Toc42676996">
            <w:r>
              <w:rPr>
                <w:rStyle w:val="IndexLink"/>
                <w:lang w:val="en-GB" w:eastAsia="en-US"/>
              </w:rPr>
              <w:t>14</w:t>
            </w:r>
          </w:hyperlink>
        </w:p>
        <w:p>
          <w:pPr>
            <w:pStyle w:val="Contents4"/>
            <w:rPr>
              <w:rFonts w:ascii="Calibri" w:hAnsi="Calibri" w:cs="Calibri"/>
              <w:sz w:val="22"/>
              <w:szCs w:val="22"/>
              <w:lang w:val="en-GB" w:eastAsia="en-GB"/>
            </w:rPr>
          </w:pPr>
          <w:r>
            <w:rPr>
              <w:lang w:val="en-GB" w:eastAsia="en-US"/>
            </w:rPr>
            <w:t>6.3.1.2</w:t>
          </w:r>
          <w:r>
            <w:rPr>
              <w:rFonts w:cs="Calibri" w:ascii="Calibri" w:hAnsi="Calibri"/>
              <w:sz w:val="22"/>
              <w:szCs w:val="22"/>
              <w:lang w:val="en-GB" w:eastAsia="en-GB"/>
            </w:rPr>
            <w:tab/>
          </w:r>
          <w:r>
            <w:rPr>
              <w:lang w:val="en-GB" w:eastAsia="en-US"/>
            </w:rPr>
            <w:t>Input parameters</w:t>
            <w:tab/>
          </w:r>
          <w:hyperlink w:anchor="__RefHeading___Toc42676997">
            <w:r>
              <w:rPr>
                <w:rStyle w:val="IndexLink"/>
                <w:lang w:val="en-GB" w:eastAsia="en-US"/>
              </w:rPr>
              <w:t>14</w:t>
            </w:r>
          </w:hyperlink>
        </w:p>
        <w:p>
          <w:pPr>
            <w:pStyle w:val="Contents4"/>
            <w:rPr>
              <w:rFonts w:ascii="Calibri" w:hAnsi="Calibri" w:cs="Calibri"/>
              <w:sz w:val="22"/>
              <w:szCs w:val="22"/>
              <w:lang w:val="en-GB" w:eastAsia="en-GB"/>
            </w:rPr>
          </w:pPr>
          <w:r>
            <w:rPr>
              <w:lang w:val="en-GB" w:eastAsia="en-US"/>
            </w:rPr>
            <w:t>6.3.1.3</w:t>
          </w:r>
          <w:r>
            <w:rPr>
              <w:rFonts w:cs="Calibri" w:ascii="Calibri" w:hAnsi="Calibri"/>
              <w:sz w:val="22"/>
              <w:szCs w:val="22"/>
              <w:lang w:val="en-GB" w:eastAsia="en-GB"/>
            </w:rPr>
            <w:tab/>
          </w:r>
          <w:r>
            <w:rPr>
              <w:lang w:val="en-GB" w:eastAsia="en-US"/>
            </w:rPr>
            <w:t>Output parameters</w:t>
            <w:tab/>
          </w:r>
          <w:hyperlink w:anchor="__RefHeading___Toc42676998">
            <w:r>
              <w:rPr>
                <w:rStyle w:val="IndexLink"/>
                <w:lang w:val="en-GB" w:eastAsia="en-US"/>
              </w:rPr>
              <w:t>14</w:t>
            </w:r>
          </w:hyperlink>
        </w:p>
        <w:p>
          <w:pPr>
            <w:pStyle w:val="Contents4"/>
            <w:rPr>
              <w:rFonts w:ascii="Calibri" w:hAnsi="Calibri" w:cs="Calibri"/>
              <w:sz w:val="22"/>
              <w:szCs w:val="22"/>
              <w:lang w:val="en-GB" w:eastAsia="en-GB"/>
            </w:rPr>
          </w:pPr>
          <w:r>
            <w:rPr>
              <w:lang w:val="en-GB" w:eastAsia="en-US"/>
            </w:rPr>
            <w:t>6.3.1.4</w:t>
          </w:r>
          <w:r>
            <w:rPr>
              <w:rFonts w:cs="Calibri" w:ascii="Calibri" w:hAnsi="Calibri"/>
              <w:sz w:val="22"/>
              <w:szCs w:val="22"/>
              <w:lang w:val="en-GB" w:eastAsia="en-GB"/>
            </w:rPr>
            <w:tab/>
          </w:r>
          <w:r>
            <w:rPr>
              <w:lang w:val="en-GB" w:eastAsia="en-US"/>
            </w:rPr>
            <w:t>Pre-condition</w:t>
            <w:tab/>
          </w:r>
          <w:hyperlink w:anchor="__RefHeading___Toc42676999">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6.3.1.5</w:t>
          </w:r>
          <w:r>
            <w:rPr>
              <w:rFonts w:cs="Calibri" w:ascii="Calibri" w:hAnsi="Calibri"/>
              <w:sz w:val="22"/>
              <w:szCs w:val="22"/>
              <w:lang w:val="en-GB" w:eastAsia="en-GB"/>
            </w:rPr>
            <w:tab/>
          </w:r>
          <w:r>
            <w:rPr>
              <w:lang w:val="en-GB" w:eastAsia="en-US"/>
            </w:rPr>
            <w:t>Post-condition</w:t>
            <w:tab/>
          </w:r>
          <w:hyperlink w:anchor="__RefHeading___Toc42677000">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6.3.1.6</w:t>
          </w:r>
          <w:r>
            <w:rPr>
              <w:rFonts w:cs="Calibri" w:ascii="Calibri" w:hAnsi="Calibri"/>
              <w:sz w:val="22"/>
              <w:szCs w:val="22"/>
              <w:lang w:val="en-GB" w:eastAsia="en-GB"/>
            </w:rPr>
            <w:tab/>
          </w:r>
          <w:r>
            <w:rPr>
              <w:lang w:val="en-GB" w:eastAsia="en-US"/>
            </w:rPr>
            <w:t>Exceptions</w:t>
            <w:tab/>
          </w:r>
          <w:hyperlink w:anchor="__RefHeading___Toc42677001">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6.3.1.6.1</w:t>
          </w:r>
          <w:r>
            <w:rPr>
              <w:rFonts w:cs="Calibri" w:ascii="Calibri" w:hAnsi="Calibri"/>
              <w:sz w:val="22"/>
              <w:szCs w:val="22"/>
              <w:lang w:val="en-GB" w:eastAsia="en-GB"/>
            </w:rPr>
            <w:tab/>
          </w:r>
          <w:r>
            <w:rPr>
              <w:lang w:val="en-GB" w:eastAsia="en-US"/>
            </w:rPr>
            <w:t>notuniqueQoEReference</w:t>
            <w:tab/>
          </w:r>
          <w:hyperlink w:anchor="__RefHeading___Toc42677002">
            <w:r>
              <w:rPr>
                <w:rStyle w:val="IndexLink"/>
                <w:lang w:val="en-GB" w:eastAsia="en-US"/>
              </w:rPr>
              <w:t>15</w:t>
            </w:r>
          </w:hyperlink>
        </w:p>
        <w:p>
          <w:pPr>
            <w:pStyle w:val="Contents3"/>
            <w:rPr>
              <w:rFonts w:ascii="Calibri" w:hAnsi="Calibri" w:cs="Calibri"/>
              <w:sz w:val="22"/>
              <w:szCs w:val="22"/>
              <w:lang w:val="en-GB" w:eastAsia="en-GB"/>
            </w:rPr>
          </w:pPr>
          <w:r>
            <w:rPr>
              <w:lang w:val="en-GB" w:eastAsia="en-US"/>
            </w:rPr>
            <w:t>6.3.2</w:t>
          </w:r>
          <w:r>
            <w:rPr>
              <w:rFonts w:cs="Calibri" w:ascii="Calibri" w:hAnsi="Calibri"/>
              <w:sz w:val="22"/>
              <w:szCs w:val="22"/>
              <w:lang w:val="en-GB" w:eastAsia="en-GB"/>
            </w:rPr>
            <w:tab/>
          </w:r>
          <w:r>
            <w:rPr>
              <w:lang w:val="en-GB" w:eastAsia="en-US"/>
            </w:rPr>
            <w:t xml:space="preserve">Operation </w:t>
          </w:r>
          <w:r>
            <w:rPr>
              <w:rFonts w:cs="Courier New" w:ascii="Courier New" w:hAnsi="Courier New"/>
              <w:lang w:val="en-GB" w:eastAsia="en-US"/>
            </w:rPr>
            <w:t xml:space="preserve">deactivateQMCJob </w:t>
          </w:r>
          <w:r>
            <w:rPr>
              <w:lang w:val="en-GB" w:eastAsia="en-US"/>
            </w:rPr>
            <w:t>(M)</w:t>
            <w:tab/>
          </w:r>
          <w:hyperlink w:anchor="__RefHeading___Toc42677003">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6.3.2.1</w:t>
          </w:r>
          <w:r>
            <w:rPr>
              <w:rFonts w:cs="Calibri" w:ascii="Calibri" w:hAnsi="Calibri"/>
              <w:sz w:val="22"/>
              <w:szCs w:val="22"/>
              <w:lang w:val="en-GB" w:eastAsia="en-GB"/>
            </w:rPr>
            <w:tab/>
          </w:r>
          <w:r>
            <w:rPr>
              <w:lang w:val="en-GB" w:eastAsia="en-US"/>
            </w:rPr>
            <w:t>Definition</w:t>
            <w:tab/>
          </w:r>
          <w:hyperlink w:anchor="__RefHeading___Toc42677004">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6.3.2.2</w:t>
          </w:r>
          <w:r>
            <w:rPr>
              <w:rFonts w:cs="Calibri" w:ascii="Calibri" w:hAnsi="Calibri"/>
              <w:sz w:val="22"/>
              <w:szCs w:val="22"/>
              <w:lang w:val="en-GB" w:eastAsia="en-GB"/>
            </w:rPr>
            <w:tab/>
          </w:r>
          <w:r>
            <w:rPr>
              <w:lang w:val="en-GB" w:eastAsia="en-US"/>
            </w:rPr>
            <w:t>Input parameters</w:t>
            <w:tab/>
          </w:r>
          <w:hyperlink w:anchor="__RefHeading___Toc42677005">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6.3.2.3</w:t>
          </w:r>
          <w:r>
            <w:rPr>
              <w:rFonts w:cs="Calibri" w:ascii="Calibri" w:hAnsi="Calibri"/>
              <w:sz w:val="22"/>
              <w:szCs w:val="22"/>
              <w:lang w:val="en-GB" w:eastAsia="en-GB"/>
            </w:rPr>
            <w:tab/>
          </w:r>
          <w:r>
            <w:rPr>
              <w:lang w:val="en-GB" w:eastAsia="en-US"/>
            </w:rPr>
            <w:t>Output parameters</w:t>
            <w:tab/>
          </w:r>
          <w:hyperlink w:anchor="__RefHeading___Toc42677006">
            <w:r>
              <w:rPr>
                <w:rStyle w:val="IndexLink"/>
                <w:lang w:val="en-GB" w:eastAsia="en-US"/>
              </w:rPr>
              <w:t>15</w:t>
            </w:r>
          </w:hyperlink>
        </w:p>
        <w:p>
          <w:pPr>
            <w:pStyle w:val="Contents4"/>
            <w:rPr>
              <w:rFonts w:ascii="Calibri" w:hAnsi="Calibri" w:cs="Calibri"/>
              <w:sz w:val="22"/>
              <w:szCs w:val="22"/>
              <w:lang w:val="en-GB" w:eastAsia="en-GB"/>
            </w:rPr>
          </w:pPr>
          <w:r>
            <w:rPr>
              <w:lang w:val="en-GB" w:eastAsia="en-US"/>
            </w:rPr>
            <w:t>6.3.2.4</w:t>
          </w:r>
          <w:r>
            <w:rPr>
              <w:rFonts w:cs="Calibri" w:ascii="Calibri" w:hAnsi="Calibri"/>
              <w:sz w:val="22"/>
              <w:szCs w:val="22"/>
              <w:lang w:val="en-GB" w:eastAsia="en-GB"/>
            </w:rPr>
            <w:tab/>
          </w:r>
          <w:r>
            <w:rPr>
              <w:lang w:val="en-GB" w:eastAsia="en-US"/>
            </w:rPr>
            <w:t>Pre-condition</w:t>
            <w:tab/>
          </w:r>
          <w:hyperlink w:anchor="__RefHeading___Toc42677007">
            <w:r>
              <w:rPr>
                <w:rStyle w:val="IndexLink"/>
                <w:lang w:val="en-GB" w:eastAsia="en-US"/>
              </w:rPr>
              <w:t>16</w:t>
            </w:r>
          </w:hyperlink>
        </w:p>
        <w:p>
          <w:pPr>
            <w:pStyle w:val="Contents4"/>
            <w:rPr>
              <w:rFonts w:ascii="Calibri" w:hAnsi="Calibri" w:cs="Calibri"/>
              <w:sz w:val="22"/>
              <w:szCs w:val="22"/>
              <w:lang w:val="en-GB" w:eastAsia="en-GB"/>
            </w:rPr>
          </w:pPr>
          <w:r>
            <w:rPr>
              <w:lang w:val="en-GB" w:eastAsia="en-US"/>
            </w:rPr>
            <w:t>6.3.2.5</w:t>
          </w:r>
          <w:r>
            <w:rPr>
              <w:rFonts w:cs="Calibri" w:ascii="Calibri" w:hAnsi="Calibri"/>
              <w:sz w:val="22"/>
              <w:szCs w:val="22"/>
              <w:lang w:val="en-GB" w:eastAsia="en-GB"/>
            </w:rPr>
            <w:tab/>
          </w:r>
          <w:r>
            <w:rPr>
              <w:lang w:val="en-GB" w:eastAsia="en-US"/>
            </w:rPr>
            <w:t>Post-condition</w:t>
            <w:tab/>
          </w:r>
          <w:hyperlink w:anchor="__RefHeading___Toc42677008">
            <w:r>
              <w:rPr>
                <w:rStyle w:val="IndexLink"/>
                <w:lang w:val="en-GB" w:eastAsia="en-US"/>
              </w:rPr>
              <w:t>16</w:t>
            </w:r>
          </w:hyperlink>
        </w:p>
        <w:p>
          <w:pPr>
            <w:pStyle w:val="Contents4"/>
            <w:rPr>
              <w:rFonts w:ascii="Calibri" w:hAnsi="Calibri" w:cs="Calibri"/>
              <w:sz w:val="22"/>
              <w:szCs w:val="22"/>
              <w:lang w:val="en-GB" w:eastAsia="en-GB"/>
            </w:rPr>
          </w:pPr>
          <w:r>
            <w:rPr>
              <w:lang w:val="en-GB" w:eastAsia="en-US"/>
            </w:rPr>
            <w:t>6.3.2.6</w:t>
          </w:r>
          <w:r>
            <w:rPr>
              <w:rFonts w:cs="Calibri" w:ascii="Calibri" w:hAnsi="Calibri"/>
              <w:sz w:val="22"/>
              <w:szCs w:val="22"/>
              <w:lang w:val="en-GB" w:eastAsia="en-GB"/>
            </w:rPr>
            <w:tab/>
          </w:r>
          <w:r>
            <w:rPr>
              <w:lang w:val="en-GB" w:eastAsia="en-US"/>
            </w:rPr>
            <w:t>Exceptions</w:t>
            <w:tab/>
          </w:r>
          <w:hyperlink w:anchor="__RefHeading___Toc42677009">
            <w:r>
              <w:rPr>
                <w:rStyle w:val="IndexLink"/>
                <w:lang w:val="en-GB" w:eastAsia="en-US"/>
              </w:rPr>
              <w:t>16</w:t>
            </w:r>
          </w:hyperlink>
        </w:p>
        <w:p>
          <w:pPr>
            <w:pStyle w:val="Contents3"/>
            <w:rPr>
              <w:rFonts w:ascii="Calibri" w:hAnsi="Calibri" w:cs="Calibri"/>
              <w:sz w:val="22"/>
              <w:szCs w:val="22"/>
              <w:lang w:val="en-GB" w:eastAsia="en-GB"/>
            </w:rPr>
          </w:pPr>
          <w:r>
            <w:rPr>
              <w:lang w:val="en-GB" w:eastAsia="en-US"/>
            </w:rPr>
            <w:t>6.3.3</w:t>
          </w:r>
          <w:r>
            <w:rPr>
              <w:rFonts w:cs="Calibri" w:ascii="Calibri" w:hAnsi="Calibri"/>
              <w:sz w:val="22"/>
              <w:szCs w:val="22"/>
              <w:lang w:val="en-GB" w:eastAsia="en-GB"/>
            </w:rPr>
            <w:tab/>
          </w:r>
          <w:r>
            <w:rPr>
              <w:lang w:val="en-GB" w:eastAsia="en-US"/>
            </w:rPr>
            <w:t xml:space="preserve">Operation </w:t>
          </w:r>
          <w:r>
            <w:rPr>
              <w:rFonts w:cs="Courier New" w:ascii="Courier New" w:hAnsi="Courier New"/>
              <w:lang w:val="en-GB" w:eastAsia="en-US"/>
            </w:rPr>
            <w:t>listQMCJob</w:t>
          </w:r>
          <w:r>
            <w:rPr>
              <w:lang w:val="en-GB" w:eastAsia="en-US"/>
            </w:rPr>
            <w:t xml:space="preserve"> (M)</w:t>
            <w:tab/>
          </w:r>
          <w:hyperlink w:anchor="__RefHeading___Toc42677010">
            <w:r>
              <w:rPr>
                <w:rStyle w:val="IndexLink"/>
                <w:lang w:val="en-GB" w:eastAsia="en-US"/>
              </w:rPr>
              <w:t>16</w:t>
            </w:r>
          </w:hyperlink>
        </w:p>
        <w:p>
          <w:pPr>
            <w:pStyle w:val="Contents4"/>
            <w:rPr>
              <w:rFonts w:ascii="Calibri" w:hAnsi="Calibri" w:cs="Calibri"/>
              <w:sz w:val="22"/>
              <w:szCs w:val="22"/>
              <w:lang w:val="en-GB" w:eastAsia="en-GB"/>
            </w:rPr>
          </w:pPr>
          <w:r>
            <w:rPr>
              <w:lang w:val="en-GB" w:eastAsia="en-US"/>
            </w:rPr>
            <w:t>6.3.3.1</w:t>
          </w:r>
          <w:r>
            <w:rPr>
              <w:rFonts w:cs="Calibri" w:ascii="Calibri" w:hAnsi="Calibri"/>
              <w:sz w:val="22"/>
              <w:szCs w:val="22"/>
              <w:lang w:val="en-GB" w:eastAsia="en-GB"/>
            </w:rPr>
            <w:tab/>
          </w:r>
          <w:r>
            <w:rPr>
              <w:lang w:val="en-GB" w:eastAsia="en-US"/>
            </w:rPr>
            <w:t>Definition</w:t>
            <w:tab/>
          </w:r>
          <w:hyperlink w:anchor="__RefHeading___Toc42677011">
            <w:r>
              <w:rPr>
                <w:rStyle w:val="IndexLink"/>
                <w:lang w:val="en-GB" w:eastAsia="en-US"/>
              </w:rPr>
              <w:t>16</w:t>
            </w:r>
          </w:hyperlink>
        </w:p>
        <w:p>
          <w:pPr>
            <w:pStyle w:val="Contents4"/>
            <w:rPr>
              <w:rFonts w:ascii="Calibri" w:hAnsi="Calibri" w:cs="Calibri"/>
              <w:sz w:val="22"/>
              <w:szCs w:val="22"/>
              <w:lang w:val="en-GB" w:eastAsia="en-GB"/>
            </w:rPr>
          </w:pPr>
          <w:r>
            <w:rPr>
              <w:lang w:val="en-GB" w:eastAsia="en-US"/>
            </w:rPr>
            <w:t>6.3.3.2</w:t>
          </w:r>
          <w:r>
            <w:rPr>
              <w:rFonts w:cs="Calibri" w:ascii="Calibri" w:hAnsi="Calibri"/>
              <w:sz w:val="22"/>
              <w:szCs w:val="22"/>
              <w:lang w:val="en-GB" w:eastAsia="en-GB"/>
            </w:rPr>
            <w:tab/>
          </w:r>
          <w:r>
            <w:rPr>
              <w:lang w:val="en-GB" w:eastAsia="en-US"/>
            </w:rPr>
            <w:t>Input parameters</w:t>
            <w:tab/>
          </w:r>
          <w:hyperlink w:anchor="__RefHeading___Toc42677012">
            <w:r>
              <w:rPr>
                <w:rStyle w:val="IndexLink"/>
                <w:lang w:val="en-GB" w:eastAsia="en-US"/>
              </w:rPr>
              <w:t>16</w:t>
            </w:r>
          </w:hyperlink>
        </w:p>
        <w:p>
          <w:pPr>
            <w:pStyle w:val="Contents4"/>
            <w:rPr>
              <w:rFonts w:ascii="Calibri" w:hAnsi="Calibri" w:cs="Calibri"/>
              <w:sz w:val="22"/>
              <w:szCs w:val="22"/>
              <w:lang w:val="en-GB" w:eastAsia="en-GB"/>
            </w:rPr>
          </w:pPr>
          <w:r>
            <w:rPr>
              <w:lang w:val="en-GB" w:eastAsia="en-US"/>
            </w:rPr>
            <w:t>6.3.3.3</w:t>
          </w:r>
          <w:r>
            <w:rPr>
              <w:rFonts w:cs="Calibri" w:ascii="Calibri" w:hAnsi="Calibri"/>
              <w:sz w:val="22"/>
              <w:szCs w:val="22"/>
              <w:lang w:val="en-GB" w:eastAsia="en-GB"/>
            </w:rPr>
            <w:tab/>
          </w:r>
          <w:r>
            <w:rPr>
              <w:lang w:val="en-GB" w:eastAsia="en-US"/>
            </w:rPr>
            <w:t>Output parameters</w:t>
            <w:tab/>
          </w:r>
          <w:hyperlink w:anchor="__RefHeading___Toc42677013">
            <w:r>
              <w:rPr>
                <w:rStyle w:val="IndexLink"/>
                <w:lang w:val="en-GB" w:eastAsia="en-US"/>
              </w:rPr>
              <w:t>16</w:t>
            </w:r>
          </w:hyperlink>
        </w:p>
        <w:p>
          <w:pPr>
            <w:pStyle w:val="Contents4"/>
            <w:rPr>
              <w:rFonts w:ascii="Calibri" w:hAnsi="Calibri" w:cs="Calibri"/>
              <w:sz w:val="22"/>
              <w:szCs w:val="22"/>
              <w:lang w:val="en-GB" w:eastAsia="en-GB"/>
            </w:rPr>
          </w:pPr>
          <w:r>
            <w:rPr>
              <w:lang w:val="en-GB" w:eastAsia="en-US"/>
            </w:rPr>
            <w:t>6.3.3.4</w:t>
          </w:r>
          <w:r>
            <w:rPr>
              <w:rFonts w:cs="Calibri" w:ascii="Calibri" w:hAnsi="Calibri"/>
              <w:sz w:val="22"/>
              <w:szCs w:val="22"/>
              <w:lang w:val="en-GB" w:eastAsia="en-GB"/>
            </w:rPr>
            <w:tab/>
          </w:r>
          <w:r>
            <w:rPr>
              <w:lang w:val="en-GB" w:eastAsia="en-US"/>
            </w:rPr>
            <w:t>Pre-condition</w:t>
            <w:tab/>
          </w:r>
          <w:hyperlink w:anchor="__RefHeading___Toc42677014">
            <w:r>
              <w:rPr>
                <w:rStyle w:val="IndexLink"/>
                <w:lang w:val="en-GB" w:eastAsia="en-US"/>
              </w:rPr>
              <w:t>17</w:t>
            </w:r>
          </w:hyperlink>
        </w:p>
        <w:p>
          <w:pPr>
            <w:pStyle w:val="Contents4"/>
            <w:rPr>
              <w:rFonts w:ascii="Calibri" w:hAnsi="Calibri" w:cs="Calibri"/>
              <w:sz w:val="22"/>
              <w:szCs w:val="22"/>
              <w:lang w:val="en-GB" w:eastAsia="en-GB"/>
            </w:rPr>
          </w:pPr>
          <w:r>
            <w:rPr>
              <w:lang w:val="en-GB" w:eastAsia="en-US"/>
            </w:rPr>
            <w:t>6.3.3.5</w:t>
          </w:r>
          <w:r>
            <w:rPr>
              <w:rFonts w:cs="Calibri" w:ascii="Calibri" w:hAnsi="Calibri"/>
              <w:sz w:val="22"/>
              <w:szCs w:val="22"/>
              <w:lang w:val="en-GB" w:eastAsia="en-GB"/>
            </w:rPr>
            <w:tab/>
          </w:r>
          <w:r>
            <w:rPr>
              <w:lang w:val="en-GB" w:eastAsia="en-US"/>
            </w:rPr>
            <w:t>Post-condition</w:t>
            <w:tab/>
          </w:r>
          <w:hyperlink w:anchor="__RefHeading___Toc42677015">
            <w:r>
              <w:rPr>
                <w:rStyle w:val="IndexLink"/>
                <w:lang w:val="en-GB" w:eastAsia="en-US"/>
              </w:rPr>
              <w:t>17</w:t>
            </w:r>
          </w:hyperlink>
        </w:p>
        <w:p>
          <w:pPr>
            <w:pStyle w:val="Contents4"/>
            <w:rPr>
              <w:rFonts w:ascii="Calibri" w:hAnsi="Calibri" w:cs="Calibri"/>
              <w:sz w:val="22"/>
              <w:szCs w:val="22"/>
              <w:lang w:val="en-GB" w:eastAsia="en-GB"/>
            </w:rPr>
          </w:pPr>
          <w:r>
            <w:rPr>
              <w:lang w:val="en-GB" w:eastAsia="en-US"/>
            </w:rPr>
            <w:t>6.3.3.6</w:t>
          </w:r>
          <w:r>
            <w:rPr>
              <w:rFonts w:cs="Calibri" w:ascii="Calibri" w:hAnsi="Calibri"/>
              <w:sz w:val="22"/>
              <w:szCs w:val="22"/>
              <w:lang w:val="en-GB" w:eastAsia="en-GB"/>
            </w:rPr>
            <w:tab/>
          </w:r>
          <w:r>
            <w:rPr>
              <w:lang w:val="en-GB" w:eastAsia="en-US"/>
            </w:rPr>
            <w:t>Exceptions</w:t>
            <w:tab/>
          </w:r>
          <w:hyperlink w:anchor="__RefHeading___Toc42677016">
            <w:r>
              <w:rPr>
                <w:rStyle w:val="IndexLink"/>
                <w:lang w:val="en-GB" w:eastAsia="en-US"/>
              </w:rPr>
              <w:t>17</w:t>
            </w:r>
          </w:hyperlink>
        </w:p>
        <w:p>
          <w:pPr>
            <w:pStyle w:val="Contents3"/>
            <w:rPr>
              <w:rFonts w:ascii="Calibri" w:hAnsi="Calibri" w:cs="Calibri"/>
              <w:sz w:val="22"/>
              <w:szCs w:val="22"/>
              <w:lang w:val="en-GB" w:eastAsia="en-GB"/>
            </w:rPr>
          </w:pPr>
          <w:r>
            <w:rPr>
              <w:lang w:val="en-GB" w:eastAsia="en-US"/>
            </w:rPr>
            <w:t>6.3.4</w:t>
          </w:r>
          <w:r>
            <w:rPr>
              <w:rFonts w:cs="Calibri" w:ascii="Calibri" w:hAnsi="Calibri"/>
              <w:sz w:val="22"/>
              <w:szCs w:val="22"/>
              <w:lang w:val="en-GB" w:eastAsia="en-GB"/>
            </w:rPr>
            <w:tab/>
          </w:r>
          <w:r>
            <w:rPr>
              <w:lang w:val="en-GB" w:eastAsia="en-US"/>
            </w:rPr>
            <w:t xml:space="preserve">Operation </w:t>
          </w:r>
          <w:r>
            <w:rPr>
              <w:rFonts w:cs="Courier New" w:ascii="Courier New" w:hAnsi="Courier New"/>
              <w:lang w:val="en-GB" w:eastAsia="en-US"/>
            </w:rPr>
            <w:t>listActivatedQMCJobs</w:t>
          </w:r>
          <w:r>
            <w:rPr>
              <w:lang w:val="en-GB" w:eastAsia="en-US"/>
            </w:rPr>
            <w:t xml:space="preserve"> (M)</w:t>
            <w:tab/>
          </w:r>
          <w:hyperlink w:anchor="__RefHeading___Toc42677017">
            <w:r>
              <w:rPr>
                <w:rStyle w:val="IndexLink"/>
                <w:lang w:val="en-GB" w:eastAsia="en-US"/>
              </w:rPr>
              <w:t>17</w:t>
            </w:r>
          </w:hyperlink>
        </w:p>
        <w:p>
          <w:pPr>
            <w:pStyle w:val="Contents4"/>
            <w:rPr>
              <w:rFonts w:ascii="Calibri" w:hAnsi="Calibri" w:cs="Calibri"/>
              <w:sz w:val="22"/>
              <w:szCs w:val="22"/>
              <w:lang w:val="en-GB" w:eastAsia="en-GB"/>
            </w:rPr>
          </w:pPr>
          <w:r>
            <w:rPr>
              <w:lang w:val="en-GB" w:eastAsia="en-US"/>
            </w:rPr>
            <w:t>6.3.4.1</w:t>
          </w:r>
          <w:r>
            <w:rPr>
              <w:rFonts w:cs="Calibri" w:ascii="Calibri" w:hAnsi="Calibri"/>
              <w:sz w:val="22"/>
              <w:szCs w:val="22"/>
              <w:lang w:val="en-GB" w:eastAsia="en-GB"/>
            </w:rPr>
            <w:tab/>
          </w:r>
          <w:r>
            <w:rPr>
              <w:lang w:val="en-GB" w:eastAsia="en-US"/>
            </w:rPr>
            <w:t>Definition</w:t>
            <w:tab/>
          </w:r>
          <w:hyperlink w:anchor="__RefHeading___Toc42677018">
            <w:r>
              <w:rPr>
                <w:rStyle w:val="IndexLink"/>
                <w:lang w:val="en-GB" w:eastAsia="en-US"/>
              </w:rPr>
              <w:t>17</w:t>
            </w:r>
          </w:hyperlink>
        </w:p>
        <w:p>
          <w:pPr>
            <w:pStyle w:val="Contents4"/>
            <w:rPr>
              <w:rFonts w:ascii="Calibri" w:hAnsi="Calibri" w:cs="Calibri"/>
              <w:sz w:val="22"/>
              <w:szCs w:val="22"/>
              <w:lang w:val="en-GB" w:eastAsia="en-GB"/>
            </w:rPr>
          </w:pPr>
          <w:r>
            <w:rPr>
              <w:lang w:val="en-GB" w:eastAsia="en-US"/>
            </w:rPr>
            <w:t>6.3.4.2</w:t>
          </w:r>
          <w:r>
            <w:rPr>
              <w:rFonts w:cs="Calibri" w:ascii="Calibri" w:hAnsi="Calibri"/>
              <w:sz w:val="22"/>
              <w:szCs w:val="22"/>
              <w:lang w:val="en-GB" w:eastAsia="en-GB"/>
            </w:rPr>
            <w:tab/>
          </w:r>
          <w:r>
            <w:rPr>
              <w:lang w:val="en-GB" w:eastAsia="en-US"/>
            </w:rPr>
            <w:t>Input parameters</w:t>
            <w:tab/>
          </w:r>
          <w:hyperlink w:anchor="__RefHeading___Toc42677019">
            <w:r>
              <w:rPr>
                <w:rStyle w:val="IndexLink"/>
                <w:lang w:val="en-GB" w:eastAsia="en-US"/>
              </w:rPr>
              <w:t>17</w:t>
            </w:r>
          </w:hyperlink>
        </w:p>
        <w:p>
          <w:pPr>
            <w:pStyle w:val="Contents4"/>
            <w:rPr>
              <w:rFonts w:ascii="Calibri" w:hAnsi="Calibri" w:cs="Calibri"/>
              <w:sz w:val="22"/>
              <w:szCs w:val="22"/>
              <w:lang w:val="en-GB" w:eastAsia="en-GB"/>
            </w:rPr>
          </w:pPr>
          <w:r>
            <w:rPr>
              <w:lang w:val="en-GB" w:eastAsia="en-US"/>
            </w:rPr>
            <w:t>6.3.4.3</w:t>
          </w:r>
          <w:r>
            <w:rPr>
              <w:rFonts w:cs="Calibri" w:ascii="Calibri" w:hAnsi="Calibri"/>
              <w:sz w:val="22"/>
              <w:szCs w:val="22"/>
              <w:lang w:val="en-GB" w:eastAsia="en-GB"/>
            </w:rPr>
            <w:tab/>
          </w:r>
          <w:r>
            <w:rPr>
              <w:lang w:val="en-GB" w:eastAsia="en-US"/>
            </w:rPr>
            <w:t>Output parameters</w:t>
            <w:tab/>
          </w:r>
          <w:hyperlink w:anchor="__RefHeading___Toc42677020">
            <w:r>
              <w:rPr>
                <w:rStyle w:val="IndexLink"/>
                <w:lang w:val="en-GB" w:eastAsia="en-US"/>
              </w:rPr>
              <w:t>17</w:t>
            </w:r>
          </w:hyperlink>
        </w:p>
        <w:p>
          <w:pPr>
            <w:pStyle w:val="Contents3"/>
            <w:rPr>
              <w:rFonts w:ascii="Calibri" w:hAnsi="Calibri" w:cs="Calibri"/>
              <w:sz w:val="22"/>
              <w:szCs w:val="22"/>
              <w:lang w:val="en-GB" w:eastAsia="en-GB"/>
            </w:rPr>
          </w:pPr>
          <w:r>
            <w:rPr>
              <w:lang w:val="en-GB" w:eastAsia="en-US"/>
            </w:rPr>
            <w:t>6.3.5</w:t>
          </w:r>
          <w:r>
            <w:rPr>
              <w:rFonts w:cs="Calibri" w:ascii="Calibri" w:hAnsi="Calibri"/>
              <w:sz w:val="22"/>
              <w:szCs w:val="22"/>
              <w:lang w:val="en-GB" w:eastAsia="en-GB"/>
            </w:rPr>
            <w:tab/>
          </w:r>
          <w:r>
            <w:rPr>
              <w:lang w:val="en-GB" w:eastAsia="en-US"/>
            </w:rPr>
            <w:t xml:space="preserve"> Notification </w:t>
          </w:r>
          <w:r>
            <w:rPr>
              <w:rFonts w:cs="Courier New" w:ascii="Courier New" w:hAnsi="Courier New"/>
              <w:lang w:val="en-GB" w:eastAsia="en-US"/>
            </w:rPr>
            <w:t>notifyNetworkRequestSessionFailure</w:t>
          </w:r>
          <w:r>
            <w:rPr>
              <w:lang w:val="en-GB" w:eastAsia="en-US"/>
            </w:rPr>
            <w:t xml:space="preserve"> (O)</w:t>
            <w:tab/>
          </w:r>
          <w:hyperlink w:anchor="__RefHeading___Toc42677021">
            <w:r>
              <w:rPr>
                <w:rStyle w:val="IndexLink"/>
                <w:lang w:val="en-GB" w:eastAsia="en-US"/>
              </w:rPr>
              <w:t>18</w:t>
            </w:r>
          </w:hyperlink>
        </w:p>
        <w:p>
          <w:pPr>
            <w:pStyle w:val="Contents4"/>
            <w:rPr>
              <w:rFonts w:ascii="Calibri" w:hAnsi="Calibri" w:cs="Calibri"/>
              <w:sz w:val="22"/>
              <w:szCs w:val="22"/>
              <w:lang w:val="en-GB" w:eastAsia="en-GB"/>
            </w:rPr>
          </w:pPr>
          <w:r>
            <w:rPr>
              <w:lang w:val="en-GB" w:eastAsia="en-US"/>
            </w:rPr>
            <w:t>6.3.5.1</w:t>
          </w:r>
          <w:r>
            <w:rPr>
              <w:rFonts w:cs="Calibri" w:ascii="Calibri" w:hAnsi="Calibri"/>
              <w:sz w:val="22"/>
              <w:szCs w:val="22"/>
              <w:lang w:val="en-GB" w:eastAsia="en-GB"/>
            </w:rPr>
            <w:tab/>
          </w:r>
          <w:r>
            <w:rPr>
              <w:lang w:val="en-GB" w:eastAsia="en-US"/>
            </w:rPr>
            <w:t>Definition</w:t>
            <w:tab/>
          </w:r>
          <w:hyperlink w:anchor="__RefHeading___Toc42677022">
            <w:r>
              <w:rPr>
                <w:rStyle w:val="IndexLink"/>
                <w:lang w:val="en-GB" w:eastAsia="en-US"/>
              </w:rPr>
              <w:t>18</w:t>
            </w:r>
          </w:hyperlink>
        </w:p>
        <w:p>
          <w:pPr>
            <w:pStyle w:val="Contents4"/>
            <w:rPr>
              <w:rFonts w:ascii="Calibri" w:hAnsi="Calibri" w:cs="Calibri"/>
              <w:sz w:val="22"/>
              <w:szCs w:val="22"/>
              <w:lang w:val="en-GB" w:eastAsia="en-GB"/>
            </w:rPr>
          </w:pPr>
          <w:r>
            <w:rPr>
              <w:lang w:val="en-GB" w:eastAsia="en-US"/>
            </w:rPr>
            <w:t>6.3.5.2</w:t>
          </w:r>
          <w:r>
            <w:rPr>
              <w:rFonts w:cs="Calibri" w:ascii="Calibri" w:hAnsi="Calibri"/>
              <w:sz w:val="22"/>
              <w:szCs w:val="22"/>
              <w:lang w:val="en-GB" w:eastAsia="en-GB"/>
            </w:rPr>
            <w:tab/>
          </w:r>
          <w:r>
            <w:rPr>
              <w:lang w:val="en-GB" w:eastAsia="en-US"/>
            </w:rPr>
            <w:t>Input parameters</w:t>
            <w:tab/>
          </w:r>
          <w:hyperlink w:anchor="__RefHeading___Toc42677023">
            <w:r>
              <w:rPr>
                <w:rStyle w:val="IndexLink"/>
                <w:lang w:val="en-GB" w:eastAsia="en-US"/>
              </w:rPr>
              <w:t>18</w:t>
            </w:r>
          </w:hyperlink>
        </w:p>
        <w:p>
          <w:pPr>
            <w:pStyle w:val="Contents4"/>
            <w:rPr>
              <w:rFonts w:ascii="Calibri" w:hAnsi="Calibri" w:cs="Calibri"/>
              <w:sz w:val="22"/>
              <w:szCs w:val="22"/>
              <w:lang w:val="en-GB" w:eastAsia="en-GB"/>
            </w:rPr>
          </w:pPr>
          <w:r>
            <w:rPr>
              <w:lang w:val="en-GB" w:eastAsia="en-US"/>
            </w:rPr>
            <w:t>6.3.5.3</w:t>
          </w:r>
          <w:r>
            <w:rPr>
              <w:rFonts w:cs="Calibri" w:ascii="Calibri" w:hAnsi="Calibri"/>
              <w:sz w:val="22"/>
              <w:szCs w:val="22"/>
              <w:lang w:val="en-GB" w:eastAsia="en-GB"/>
            </w:rPr>
            <w:tab/>
          </w:r>
          <w:r>
            <w:rPr>
              <w:lang w:val="en-GB" w:eastAsia="en-US"/>
            </w:rPr>
            <w:t>Triggering event</w:t>
            <w:tab/>
          </w:r>
          <w:hyperlink w:anchor="__RefHeading___Toc42677024">
            <w:r>
              <w:rPr>
                <w:rStyle w:val="IndexLink"/>
                <w:lang w:val="en-GB" w:eastAsia="en-US"/>
              </w:rPr>
              <w:t>18</w:t>
            </w:r>
          </w:hyperlink>
        </w:p>
        <w:p>
          <w:pPr>
            <w:pStyle w:val="Contents5"/>
            <w:rPr>
              <w:rFonts w:ascii="Calibri" w:hAnsi="Calibri" w:cs="Calibri"/>
              <w:sz w:val="22"/>
              <w:szCs w:val="22"/>
              <w:lang w:val="en-GB" w:eastAsia="en-GB"/>
            </w:rPr>
          </w:pPr>
          <w:r>
            <w:rPr>
              <w:lang w:val="en-GB" w:eastAsia="en-US"/>
            </w:rPr>
            <w:t>6.3.5.3.1</w:t>
          </w:r>
          <w:r>
            <w:rPr>
              <w:rFonts w:cs="Calibri" w:ascii="Calibri" w:hAnsi="Calibri"/>
              <w:sz w:val="22"/>
              <w:szCs w:val="22"/>
              <w:lang w:val="en-GB" w:eastAsia="en-GB"/>
            </w:rPr>
            <w:tab/>
          </w:r>
          <w:r>
            <w:rPr>
              <w:lang w:val="en-GB" w:eastAsia="en-US"/>
            </w:rPr>
            <w:t>From state</w:t>
            <w:tab/>
          </w:r>
          <w:hyperlink w:anchor="__RefHeading___Toc42677025">
            <w:r>
              <w:rPr>
                <w:rStyle w:val="IndexLink"/>
                <w:lang w:val="en-GB" w:eastAsia="en-US"/>
              </w:rPr>
              <w:t>18</w:t>
            </w:r>
          </w:hyperlink>
        </w:p>
        <w:p>
          <w:pPr>
            <w:pStyle w:val="Contents5"/>
            <w:rPr>
              <w:rFonts w:ascii="Calibri" w:hAnsi="Calibri" w:cs="Calibri"/>
              <w:sz w:val="22"/>
              <w:szCs w:val="22"/>
              <w:lang w:val="en-GB" w:eastAsia="en-GB"/>
            </w:rPr>
          </w:pPr>
          <w:r>
            <w:rPr>
              <w:lang w:val="en-GB" w:eastAsia="en-US"/>
            </w:rPr>
            <w:t>6.3.5.3.2</w:t>
          </w:r>
          <w:r>
            <w:rPr>
              <w:rFonts w:cs="Calibri" w:ascii="Calibri" w:hAnsi="Calibri"/>
              <w:sz w:val="22"/>
              <w:szCs w:val="22"/>
              <w:lang w:val="en-GB" w:eastAsia="en-GB"/>
            </w:rPr>
            <w:tab/>
          </w:r>
          <w:r>
            <w:rPr>
              <w:lang w:val="en-GB" w:eastAsia="en-US"/>
            </w:rPr>
            <w:t>To state</w:t>
            <w:tab/>
          </w:r>
          <w:hyperlink w:anchor="__RefHeading___Toc42677026">
            <w:r>
              <w:rPr>
                <w:rStyle w:val="IndexLink"/>
                <w:lang w:val="en-GB" w:eastAsia="en-US"/>
              </w:rPr>
              <w:t>18</w:t>
            </w:r>
          </w:hyperlink>
        </w:p>
        <w:p>
          <w:pPr>
            <w:pStyle w:val="Contents8"/>
            <w:rPr>
              <w:rFonts w:ascii="Calibri" w:hAnsi="Calibri" w:cs="Calibri"/>
              <w:szCs w:val="22"/>
              <w:lang w:val="en-GB" w:eastAsia="en-GB"/>
            </w:rPr>
          </w:pPr>
          <w:r>
            <w:rPr>
              <w:b w:val="false"/>
              <w:lang w:val="en-GB" w:eastAsia="en-US"/>
            </w:rPr>
            <w:t xml:space="preserve">Annex A (informative): </w:t>
            <w:tab/>
            <w:t>Change history</w:t>
            <w:tab/>
          </w:r>
          <w:hyperlink w:anchor="__RefHeading___Toc42677027">
            <w:r>
              <w:rPr>
                <w:rStyle w:val="IndexLink"/>
                <w:b w:val="false"/>
                <w:lang w:val="en-GB" w:eastAsia="en-US"/>
              </w:rPr>
              <w:t>19</w:t>
            </w:r>
          </w:hyperlink>
          <w:r>
            <w:rPr>
              <w:rStyle w:val="IndexLink"/>
              <w:b w:val="false"/>
              <w:lang w:val="en-GB" w:eastAsia="en-US"/>
            </w:rPr>
            <w:fldChar w:fldCharType="end"/>
          </w:r>
        </w:p>
      </w:sdtContent>
    </w:sdt>
    <w:p>
      <w:pPr>
        <w:pStyle w:val="Normal"/>
        <w:rPr>
          <w:rFonts w:ascii="Calibri" w:hAnsi="Calibri" w:cs="Calibri"/>
          <w:b/>
          <w:b/>
          <w:szCs w:val="22"/>
          <w:lang w:val="en-GB" w:eastAsia="en-GB"/>
        </w:rPr>
      </w:pPr>
      <w:r>
        <w:rPr>
          <w:rFonts w:cs="Calibri" w:ascii="Calibri" w:hAnsi="Calibri"/>
          <w:b/>
          <w:szCs w:val="22"/>
          <w:lang w:val="en-GB" w:eastAsia="en-GB"/>
        </w:rPr>
      </w:r>
      <w:r>
        <w:br w:type="page"/>
      </w:r>
    </w:p>
    <w:p>
      <w:pPr>
        <w:pStyle w:val="Normal"/>
        <w:rPr>
          <w:i/>
          <w:i/>
          <w:iCs/>
        </w:rPr>
      </w:pPr>
      <w:r>
        <w:rPr>
          <w:i/>
          <w:iCs/>
        </w:rPr>
      </w:r>
    </w:p>
    <w:p>
      <w:pPr>
        <w:pStyle w:val="Heading1"/>
        <w:ind w:left="1134" w:hanging="1134"/>
        <w:rPr/>
      </w:pPr>
      <w:bookmarkStart w:id="18" w:name="__RefHeading___Toc42676948"/>
      <w:bookmarkStart w:id="19" w:name="foreword"/>
      <w:bookmarkEnd w:id="18"/>
      <w:bookmarkEnd w:id="19"/>
      <w:r>
        <w:rPr/>
        <w:t>Foreword</w:t>
      </w:r>
    </w:p>
    <w:p>
      <w:pPr>
        <w:pStyle w:val="Normal"/>
        <w:rPr/>
      </w:pPr>
      <w:r>
        <w:rPr/>
        <w:t xml:space="preserve">This Technical </w:t>
      </w:r>
      <w:bookmarkStart w:id="20" w:name="spectype3"/>
      <w:r>
        <w:rPr/>
        <w:t>Specification</w:t>
      </w:r>
      <w:bookmarkEnd w:id="20"/>
      <w:r>
        <w:rPr/>
        <w:t xml:space="preserve">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Heading1"/>
        <w:ind w:left="1134" w:hanging="1134"/>
        <w:rPr/>
      </w:pPr>
      <w:bookmarkStart w:id="21" w:name="__RefHeading___Toc42676949"/>
      <w:bookmarkStart w:id="22" w:name="introduction"/>
      <w:bookmarkEnd w:id="21"/>
      <w:bookmarkEnd w:id="22"/>
      <w:r>
        <w:rPr/>
        <w:t>Introduction</w:t>
      </w:r>
    </w:p>
    <w:p>
      <w:pPr>
        <w:pStyle w:val="Normal"/>
        <w:rPr/>
      </w:pPr>
      <w:r>
        <w:rPr/>
        <w:t xml:space="preserve">The present document is part of a TS-family covering the 3rd Generation Partnership Project; Technical Specification Group Services and System Aspects; Telecommunication management, as identified below: </w:t>
      </w:r>
    </w:p>
    <w:p>
      <w:pPr>
        <w:pStyle w:val="Normal"/>
        <w:rPr/>
      </w:pPr>
      <w:r>
        <w:rPr/>
        <w:t>TS 28.307: Management of Quality of Experience (QoE) measurement collection Integration Reference Point (IRP); Requirements</w:t>
      </w:r>
    </w:p>
    <w:p>
      <w:pPr>
        <w:pStyle w:val="Normal"/>
        <w:rPr/>
      </w:pPr>
      <w:r>
        <w:rPr>
          <w:b/>
        </w:rPr>
        <w:t>TS 28.308: Management of Quality of Experience (QoE) measurement collection Integration Reference Point (IRP); Information Service (IS)</w:t>
      </w:r>
    </w:p>
    <w:p>
      <w:pPr>
        <w:pStyle w:val="Normal"/>
        <w:rPr/>
      </w:pPr>
      <w:r>
        <w:rPr/>
        <w:t>TS 28.309: Management of Quality of Experience (QoE) measurement collection Integration Reference Point (IRP); Solution Set (SS) definitions</w:t>
      </w:r>
    </w:p>
    <w:p>
      <w:pPr>
        <w:pStyle w:val="Normal"/>
        <w:rPr/>
      </w:pPr>
      <w:r>
        <w:rPr/>
        <w:t xml:space="preserve">One main motivation of mobile network evolution is to improve the user experience why the evaluation at the UE side is vital to network operators, especially when the operators provide some real-time services which require for example high date rate and low latency like streaming services (typically video services). </w:t>
      </w:r>
    </w:p>
    <w:p>
      <w:pPr>
        <w:pStyle w:val="Normal"/>
        <w:rPr/>
      </w:pPr>
      <w:r>
        <w:rPr/>
        <w:t xml:space="preserve">Quality of Experience (QoE) information collection provides detailed information at session level on a number of UEs. </w:t>
      </w:r>
    </w:p>
    <w:p>
      <w:pPr>
        <w:pStyle w:val="Normal"/>
        <w:rPr/>
      </w:pPr>
      <w:r>
        <w:rPr/>
        <w:t>The operator can initiate logging of QoE information of an end user service. The collected information (specified in Reference 3GPP TS 26.247 [4]) cannot be deduced from performance measurements in the mobile network.</w:t>
      </w:r>
    </w:p>
    <w:p>
      <w:pPr>
        <w:pStyle w:val="Normal"/>
        <w:rPr/>
      </w:pPr>
      <w:r>
        <w:rPr/>
        <w:t>The QoE information is information collected by the end user application in the UE.</w:t>
      </w:r>
    </w:p>
    <w:p>
      <w:pPr>
        <w:pStyle w:val="Normal"/>
        <w:rPr/>
      </w:pPr>
      <w:r>
        <w:rPr/>
        <w:t>The collected QoE information is collected by the management system (e.g. an Operations System (OS) in TMN terminology) for analysis and/or KPI calculations.</w:t>
      </w:r>
      <w:r>
        <w:br w:type="page"/>
      </w:r>
    </w:p>
    <w:p>
      <w:pPr>
        <w:pStyle w:val="Heading1"/>
        <w:ind w:left="1134" w:hanging="1134"/>
        <w:rPr/>
      </w:pPr>
      <w:bookmarkStart w:id="23" w:name="__RefHeading___Toc42676950"/>
      <w:bookmarkStart w:id="24" w:name="scope"/>
      <w:bookmarkEnd w:id="23"/>
      <w:bookmarkEnd w:id="24"/>
      <w:r>
        <w:rPr/>
        <w:t>1</w:t>
        <w:tab/>
        <w:t>Scope</w:t>
      </w:r>
    </w:p>
    <w:p>
      <w:pPr>
        <w:pStyle w:val="Normal"/>
        <w:rPr/>
      </w:pPr>
      <w:bookmarkStart w:id="25" w:name="references"/>
      <w:bookmarkEnd w:id="25"/>
      <w:r>
        <w:rPr/>
        <w:t>The present document addresses the operations and notifications for the function Quality of Experience (QoE) measurement collection in UMTS and LTE. The measurements that are collected are DASH [4] and MTSI [9] measurements.</w:t>
      </w:r>
    </w:p>
    <w:p>
      <w:pPr>
        <w:pStyle w:val="Normal"/>
        <w:rPr/>
      </w:pPr>
      <w:r>
        <w:rPr/>
        <w:t>The function includes collecting QoE information from UEs frequenting a specified area.</w:t>
      </w:r>
    </w:p>
    <w:p>
      <w:pPr>
        <w:pStyle w:val="Heading1"/>
        <w:ind w:left="1134" w:hanging="1134"/>
        <w:rPr/>
      </w:pPr>
      <w:bookmarkStart w:id="26" w:name="__RefHeading___Toc42676951"/>
      <w:bookmarkEnd w:id="2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27" w:name="definitions"/>
      <w:bookmarkEnd w:id="27"/>
      <w:r>
        <w:rPr/>
        <w:t>[1]</w:t>
        <w:tab/>
        <w:t>3GPP TR 21.905: "Vocabulary for 3GPP Specifications".</w:t>
      </w:r>
    </w:p>
    <w:p>
      <w:pPr>
        <w:pStyle w:val="EX"/>
        <w:rPr/>
      </w:pPr>
      <w:r>
        <w:rPr/>
        <w:t>[2]</w:t>
        <w:tab/>
        <w:t>3GPP TS 32.150: "Telecommunication management; Integration Reference Point (IRP) Concept and definitions".</w:t>
      </w:r>
    </w:p>
    <w:p>
      <w:pPr>
        <w:pStyle w:val="EX"/>
        <w:rPr/>
      </w:pPr>
      <w:r>
        <w:rPr/>
        <w:t>[3]</w:t>
        <w:tab/>
        <w:t>3GPP TS 28.307: "Telecommunication management; Quality of Experience (QoE) measurement collection Integration Reference Point (IRP); Requirements".</w:t>
      </w:r>
    </w:p>
    <w:p>
      <w:pPr>
        <w:pStyle w:val="EX"/>
        <w:rPr/>
      </w:pPr>
      <w:r>
        <w:rPr/>
        <w:t>[4]</w:t>
        <w:tab/>
        <w:t>3GPP TS 26.247: "Transparent end-to-end Packet-switched Streaming Service (PSS); Progressive Download and Dynamic Adaptive Streaming over HTTP (3GP-DASH)".</w:t>
      </w:r>
    </w:p>
    <w:p>
      <w:pPr>
        <w:pStyle w:val="EX"/>
        <w:rPr/>
      </w:pPr>
      <w:r>
        <w:rPr/>
        <w:t>[5]</w:t>
        <w:tab/>
        <w:t>3GPP TS 28.622: "Telecommunication management; Generic Network Resource Model (NRM) Integration Reference Point (IRP); Information Service (IS)".</w:t>
      </w:r>
    </w:p>
    <w:p>
      <w:pPr>
        <w:pStyle w:val="EX"/>
        <w:rPr/>
      </w:pPr>
      <w:r>
        <w:rPr/>
        <w:t>[6]</w:t>
        <w:tab/>
        <w:t>3GPP TS 32.302: "Telecommunication management; Configuration Management (CM); Notification Integration Reference Point (IRP); Information Service (IS)".</w:t>
      </w:r>
    </w:p>
    <w:p>
      <w:pPr>
        <w:pStyle w:val="EX"/>
        <w:rPr/>
      </w:pPr>
      <w:r>
        <w:rPr/>
        <w:t>[7]</w:t>
        <w:tab/>
        <w:t>3GPP TS 32.342: "Telecommunication management; File Transfer (FT) Integration Reference Point (IRP); Information Service (IS)".</w:t>
      </w:r>
    </w:p>
    <w:p>
      <w:pPr>
        <w:pStyle w:val="EX"/>
        <w:rPr/>
      </w:pPr>
      <w:r>
        <w:rPr/>
        <w:t>[8]</w:t>
        <w:tab/>
        <w:t>3GPP TS 32.602: "Telecommunication management; Configuration Management (CM); Basic CM Integration Reference Point (IRP); Information Service (IS)".</w:t>
      </w:r>
    </w:p>
    <w:p>
      <w:pPr>
        <w:pStyle w:val="EX"/>
        <w:rPr/>
      </w:pPr>
      <w:r>
        <w:rPr/>
        <w:t>[9]</w:t>
        <w:tab/>
        <w:t>3GPP TS 26.114: "IP Multimedia Subsystem (IMS); Multimedia Telephony; Media handling and interaction".</w:t>
      </w:r>
    </w:p>
    <w:p>
      <w:pPr>
        <w:pStyle w:val="EX"/>
        <w:rPr/>
      </w:pPr>
      <w:r>
        <w:rPr/>
        <w:t>[10]</w:t>
        <w:tab/>
        <w:t>3GPP TS 28.404: "Telecommunication management; Quality of Experience (QoE) measurement collection; Concepts, use cases and requirements".</w:t>
      </w:r>
    </w:p>
    <w:p>
      <w:pPr>
        <w:pStyle w:val="EX"/>
        <w:rPr/>
      </w:pPr>
      <w:r>
        <w:rPr/>
        <w:t>[11]</w:t>
        <w:tab/>
        <w:t>3GPP TS 28.307:"Telecommunication management; Management of Quality of Experience (QoE) measurement collection Integration Reference Point (IRP); Requirements".</w:t>
      </w:r>
    </w:p>
    <w:p>
      <w:pPr>
        <w:pStyle w:val="EX"/>
        <w:rPr/>
      </w:pPr>
      <w:r>
        <w:rPr/>
        <w:t>[12]</w:t>
        <w:tab/>
        <w:t>3GPP TS 32.312:"Telecommunication management; Generic Integration Reference Point (IRP) management; Information Service (IS)".</w:t>
      </w:r>
    </w:p>
    <w:p>
      <w:pPr>
        <w:pStyle w:val="EX"/>
        <w:rPr/>
      </w:pPr>
      <w:r>
        <w:rPr/>
        <w:t>[13]</w:t>
        <w:tab/>
        <w:t>3GPP TS 32.156:"Integration Reference Point (IRP) Information Service (IS) template".</w:t>
      </w:r>
    </w:p>
    <w:p>
      <w:pPr>
        <w:pStyle w:val="Heading1"/>
        <w:ind w:left="1134" w:hanging="1134"/>
        <w:rPr/>
      </w:pPr>
      <w:bookmarkStart w:id="28" w:name="__RefHeading___Toc42676952"/>
      <w:bookmarkEnd w:id="28"/>
      <w:r>
        <w:rPr/>
        <w:t>3</w:t>
        <w:tab/>
        <w:t>Definitions of terms, symbols and abbreviations</w:t>
      </w:r>
    </w:p>
    <w:p>
      <w:pPr>
        <w:pStyle w:val="Heading2"/>
        <w:rPr/>
      </w:pPr>
      <w:bookmarkStart w:id="29" w:name="__RefHeading___Toc42676953"/>
      <w:bookmarkEnd w:id="29"/>
      <w:r>
        <w:rPr/>
        <w:t>3.1</w:t>
        <w:tab/>
        <w:t>Terms</w:t>
      </w:r>
    </w:p>
    <w:p>
      <w:pPr>
        <w:pStyle w:val="Normal"/>
        <w:rPr/>
      </w:pPr>
      <w:r>
        <w:rPr/>
        <w:t>For the purposes of the present document, the terms given in TR 21.905 [1] and TS 32.150 [2] and the following apply. A term defined in the present document takes precedence over the definition of the same term, if any, in TR 21.905 [1] and TS 32.150 [2].</w:t>
      </w:r>
    </w:p>
    <w:p>
      <w:pPr>
        <w:pStyle w:val="Heading2"/>
        <w:rPr/>
      </w:pPr>
      <w:bookmarkStart w:id="30" w:name="__RefHeading___Toc42676954"/>
      <w:bookmarkEnd w:id="30"/>
      <w:r>
        <w:rPr/>
        <w:t>3.2</w:t>
        <w:tab/>
        <w:t>Symbols</w:t>
      </w:r>
    </w:p>
    <w:p>
      <w:pPr>
        <w:pStyle w:val="Normal"/>
        <w:keepNext w:val="true"/>
        <w:rPr/>
      </w:pPr>
      <w:r>
        <w:rPr/>
        <w:t>Void.</w:t>
      </w:r>
    </w:p>
    <w:p>
      <w:pPr>
        <w:pStyle w:val="Heading2"/>
        <w:rPr/>
      </w:pPr>
      <w:bookmarkStart w:id="31" w:name="__RefHeading___Toc42676955"/>
      <w:bookmarkEnd w:id="31"/>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QoE</w:t>
        <w:tab/>
        <w:t>Quality of Experience</w:t>
      </w:r>
    </w:p>
    <w:p>
      <w:pPr>
        <w:pStyle w:val="EW"/>
        <w:rPr/>
      </w:pPr>
      <w:r>
        <w:rPr/>
        <w:t>QMC</w:t>
        <w:tab/>
        <w:t>QoE Measurement Collection</w:t>
      </w:r>
    </w:p>
    <w:p>
      <w:pPr>
        <w:pStyle w:val="EW"/>
        <w:rPr/>
      </w:pPr>
      <w:r>
        <w:rPr/>
      </w:r>
    </w:p>
    <w:p>
      <w:pPr>
        <w:pStyle w:val="Heading1"/>
        <w:ind w:left="1134" w:hanging="1134"/>
        <w:rPr/>
      </w:pPr>
      <w:bookmarkStart w:id="32" w:name="__RefHeading___Toc42676956"/>
      <w:bookmarkStart w:id="33" w:name="clause4"/>
      <w:bookmarkEnd w:id="32"/>
      <w:bookmarkEnd w:id="33"/>
      <w:r>
        <w:rPr/>
        <w:t>4</w:t>
        <w:tab/>
        <w:t>System Overview</w:t>
      </w:r>
    </w:p>
    <w:p>
      <w:pPr>
        <w:pStyle w:val="Heading2"/>
        <w:rPr/>
      </w:pPr>
      <w:bookmarkStart w:id="34" w:name="__RefHeading___Toc42676957"/>
      <w:bookmarkEnd w:id="34"/>
      <w:r>
        <w:rPr/>
        <w:t>4.1</w:t>
        <w:tab/>
        <w:t>System context</w:t>
      </w:r>
    </w:p>
    <w:p>
      <w:pPr>
        <w:pStyle w:val="Normal"/>
        <w:rPr/>
      </w:pPr>
      <w:r>
        <w:rPr/>
        <w:t>The general definition of the System Context for the present IRP is found in TS 32.150 [2] clause 4.7.</w:t>
      </w:r>
    </w:p>
    <w:p>
      <w:pPr>
        <w:pStyle w:val="Normal"/>
        <w:rPr>
          <w:szCs w:val="24"/>
        </w:rPr>
      </w:pPr>
      <w:r>
        <w:rPr/>
        <w:t xml:space="preserve">In addition, the set of related IRP(s) relevant to the present IRP is shown in the two diagrams below. </w:t>
      </w:r>
    </w:p>
    <w:p>
      <w:pPr>
        <w:pStyle w:val="TH"/>
        <w:rPr>
          <w:rFonts w:ascii="Times New Roman" w:hAnsi="Times New Roman" w:cs="Times New Roman"/>
          <w:b w:val="false"/>
          <w:b w:val="false"/>
        </w:rPr>
      </w:pPr>
      <w:r>
        <w:rPr>
          <w:rFonts w:cs="Times New Roman" w:ascii="Times New Roman" w:hAnsi="Times New Roman"/>
          <w:b w:val="false"/>
        </w:rPr>
        <w:object w:dxaOrig="8191" w:dyaOrig="3511">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15.35pt;height:135.15pt" filled="f" o:ole="">
            <v:imagedata r:id="rId8" o:title=""/>
          </v:shape>
          <o:OLEObject Type="Embed" ProgID="" ShapeID="ole_rId7" DrawAspect="Content" ObjectID="_1788743129" r:id="rId7"/>
        </w:object>
      </w:r>
    </w:p>
    <w:p>
      <w:pPr>
        <w:pStyle w:val="TF"/>
        <w:rPr/>
      </w:pPr>
      <w:r>
        <w:rPr/>
        <w:t>Figure 4.1.1: System Context A</w:t>
      </w:r>
    </w:p>
    <w:p>
      <w:pPr>
        <w:pStyle w:val="TH"/>
        <w:rPr/>
      </w:pPr>
      <w:r>
        <w:rPr/>
        <w:object w:dxaOrig="7560" w:dyaOrig="333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98.6pt;height:131.55pt" filled="f" o:ole="">
            <v:imagedata r:id="rId10" o:title=""/>
          </v:shape>
          <o:OLEObject Type="Embed" ProgID="" ShapeID="ole_rId9" DrawAspect="Content" ObjectID="_975724653" r:id="rId9"/>
        </w:object>
      </w:r>
    </w:p>
    <w:p>
      <w:pPr>
        <w:pStyle w:val="TF"/>
        <w:rPr>
          <w:bCs/>
        </w:rPr>
      </w:pPr>
      <w:r>
        <w:rPr>
          <w:bCs/>
        </w:rPr>
        <w:t>Figure 4.1.2: System Context B</w:t>
      </w:r>
    </w:p>
    <w:p>
      <w:pPr>
        <w:pStyle w:val="Heading2"/>
        <w:rPr/>
      </w:pPr>
      <w:bookmarkStart w:id="35" w:name="__RefHeading___Toc42676958"/>
      <w:bookmarkEnd w:id="35"/>
      <w:r>
        <w:rPr/>
        <w:t>4.2</w:t>
        <w:tab/>
        <w:t>Compliance rules</w:t>
      </w:r>
    </w:p>
    <w:p>
      <w:pPr>
        <w:pStyle w:val="Normal"/>
        <w:rPr>
          <w:szCs w:val="24"/>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TS 32.150 [2].</w:t>
      </w:r>
    </w:p>
    <w:p>
      <w:pPr>
        <w:pStyle w:val="Heading1"/>
        <w:ind w:left="1134" w:hanging="1134"/>
        <w:rPr/>
      </w:pPr>
      <w:bookmarkStart w:id="36" w:name="__RefHeading___Toc42676959"/>
      <w:bookmarkEnd w:id="36"/>
      <w:r>
        <w:rPr/>
        <w:t>5</w:t>
        <w:tab/>
        <w:t>Information Object Classes</w:t>
      </w:r>
    </w:p>
    <w:p>
      <w:pPr>
        <w:pStyle w:val="Heading2"/>
        <w:rPr/>
      </w:pPr>
      <w:bookmarkStart w:id="37" w:name="__RefHeading___Toc42676960"/>
      <w:bookmarkEnd w:id="37"/>
      <w:r>
        <w:rPr/>
        <w:t>5.1</w:t>
        <w:tab/>
        <w:t>Imported and associated information entities</w:t>
      </w:r>
    </w:p>
    <w:p>
      <w:pPr>
        <w:pStyle w:val="Heading3"/>
        <w:rPr/>
      </w:pPr>
      <w:bookmarkStart w:id="38" w:name="__RefHeading___Toc42676961"/>
      <w:bookmarkEnd w:id="38"/>
      <w:r>
        <w:rPr/>
        <w:t>5.1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712"/>
        <w:gridCol w:w="2926"/>
      </w:tblGrid>
      <w:tr>
        <w:trPr/>
        <w:tc>
          <w:tcPr>
            <w:tcW w:w="67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9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6712" w:type="dxa"/>
            <w:tcBorders>
              <w:top w:val="single" w:sz="4" w:space="0" w:color="000000"/>
              <w:left w:val="single" w:sz="4" w:space="0" w:color="000000"/>
              <w:bottom w:val="single" w:sz="4" w:space="0" w:color="000000"/>
              <w:right w:val="single" w:sz="4" w:space="0" w:color="000000"/>
            </w:tcBorders>
          </w:tcPr>
          <w:p>
            <w:pPr>
              <w:pStyle w:val="TAL"/>
              <w:rPr/>
            </w:pPr>
            <w:r>
              <w:rPr/>
              <w:t xml:space="preserve">TS 28.622 [5], information object class, </w:t>
            </w:r>
            <w:r>
              <w:rPr>
                <w:rFonts w:cs="Courier New" w:ascii="Courier New" w:hAnsi="Courier New"/>
              </w:rPr>
              <w:t>Top</w:t>
            </w:r>
          </w:p>
        </w:tc>
        <w:tc>
          <w:tcPr>
            <w:tcW w:w="29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6712" w:type="dxa"/>
            <w:tcBorders>
              <w:top w:val="single" w:sz="4" w:space="0" w:color="000000"/>
              <w:left w:val="single" w:sz="4" w:space="0" w:color="000000"/>
              <w:bottom w:val="single" w:sz="4" w:space="0" w:color="000000"/>
              <w:right w:val="single" w:sz="4" w:space="0" w:color="000000"/>
            </w:tcBorders>
          </w:tcPr>
          <w:p>
            <w:pPr>
              <w:pStyle w:val="TAL"/>
              <w:rPr/>
            </w:pPr>
            <w:r>
              <w:rPr/>
              <w:t xml:space="preserve">TS 28.622 [5], information object class, </w:t>
            </w:r>
            <w:r>
              <w:rPr>
                <w:rFonts w:cs="Courier New" w:ascii="Courier New" w:hAnsi="Courier New"/>
              </w:rPr>
              <w:t>IRPAgent</w:t>
            </w:r>
          </w:p>
        </w:tc>
        <w:tc>
          <w:tcPr>
            <w:tcW w:w="29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IRPAgent</w:t>
            </w:r>
          </w:p>
        </w:tc>
      </w:tr>
      <w:tr>
        <w:trPr/>
        <w:tc>
          <w:tcPr>
            <w:tcW w:w="6712" w:type="dxa"/>
            <w:tcBorders>
              <w:top w:val="single" w:sz="4" w:space="0" w:color="000000"/>
              <w:left w:val="single" w:sz="4" w:space="0" w:color="000000"/>
              <w:bottom w:val="single" w:sz="4" w:space="0" w:color="000000"/>
              <w:right w:val="single" w:sz="4" w:space="0" w:color="000000"/>
            </w:tcBorders>
          </w:tcPr>
          <w:p>
            <w:pPr>
              <w:pStyle w:val="TAL"/>
              <w:rPr/>
            </w:pPr>
            <w:r>
              <w:rPr/>
              <w:t xml:space="preserve">TS 28.622 [5], information object class, </w:t>
            </w:r>
            <w:r>
              <w:rPr>
                <w:rFonts w:cs="Courier New" w:ascii="Courier New" w:hAnsi="Courier New"/>
              </w:rPr>
              <w:t>GenericIRP</w:t>
            </w:r>
          </w:p>
        </w:tc>
        <w:tc>
          <w:tcPr>
            <w:tcW w:w="29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GenericIRP</w:t>
            </w:r>
          </w:p>
        </w:tc>
      </w:tr>
      <w:tr>
        <w:trPr/>
        <w:tc>
          <w:tcPr>
            <w:tcW w:w="6712" w:type="dxa"/>
            <w:tcBorders>
              <w:top w:val="single" w:sz="4" w:space="0" w:color="000000"/>
              <w:left w:val="single" w:sz="4" w:space="0" w:color="000000"/>
              <w:bottom w:val="single" w:sz="4" w:space="0" w:color="000000"/>
              <w:right w:val="single" w:sz="4" w:space="0" w:color="000000"/>
            </w:tcBorders>
          </w:tcPr>
          <w:p>
            <w:pPr>
              <w:pStyle w:val="TAL"/>
              <w:rPr/>
            </w:pPr>
            <w:r>
              <w:rPr/>
              <w:t xml:space="preserve">TS 32.302 [6], information object class, </w:t>
            </w:r>
            <w:r>
              <w:rPr>
                <w:rFonts w:cs="Courier New" w:ascii="Courier New" w:hAnsi="Courier New"/>
              </w:rPr>
              <w:t>NotificationIRP</w:t>
            </w:r>
          </w:p>
        </w:tc>
        <w:tc>
          <w:tcPr>
            <w:tcW w:w="29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NotificationIRP</w:t>
            </w:r>
          </w:p>
        </w:tc>
      </w:tr>
      <w:tr>
        <w:trPr/>
        <w:tc>
          <w:tcPr>
            <w:tcW w:w="6712" w:type="dxa"/>
            <w:tcBorders>
              <w:top w:val="single" w:sz="4" w:space="0" w:color="000000"/>
              <w:left w:val="single" w:sz="4" w:space="0" w:color="000000"/>
              <w:bottom w:val="single" w:sz="4" w:space="0" w:color="000000"/>
              <w:right w:val="single" w:sz="4" w:space="0" w:color="000000"/>
            </w:tcBorders>
          </w:tcPr>
          <w:p>
            <w:pPr>
              <w:pStyle w:val="TAL"/>
              <w:rPr/>
            </w:pPr>
            <w:r>
              <w:rPr/>
              <w:t xml:space="preserve">TS 32.342 [7], information object class, </w:t>
            </w:r>
            <w:r>
              <w:rPr>
                <w:rFonts w:cs="Courier New" w:ascii="Courier New" w:hAnsi="Courier New"/>
              </w:rPr>
              <w:t>FileTransferIRP</w:t>
            </w:r>
          </w:p>
        </w:tc>
        <w:tc>
          <w:tcPr>
            <w:tcW w:w="29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FileTransferIRP</w:t>
            </w:r>
          </w:p>
        </w:tc>
      </w:tr>
      <w:tr>
        <w:trPr/>
        <w:tc>
          <w:tcPr>
            <w:tcW w:w="6712" w:type="dxa"/>
            <w:tcBorders>
              <w:top w:val="single" w:sz="4" w:space="0" w:color="000000"/>
              <w:left w:val="single" w:sz="4" w:space="0" w:color="000000"/>
              <w:bottom w:val="single" w:sz="4" w:space="0" w:color="000000"/>
              <w:right w:val="single" w:sz="4" w:space="0" w:color="000000"/>
            </w:tcBorders>
          </w:tcPr>
          <w:p>
            <w:pPr>
              <w:pStyle w:val="TAL"/>
              <w:rPr/>
            </w:pPr>
            <w:r>
              <w:rPr/>
              <w:t xml:space="preserve">TS 32.602 [8], information object class, </w:t>
            </w:r>
            <w:r>
              <w:rPr>
                <w:rFonts w:cs="Courier New" w:ascii="Courier New" w:hAnsi="Courier New"/>
              </w:rPr>
              <w:t>ManagedEntity</w:t>
            </w:r>
          </w:p>
        </w:tc>
        <w:tc>
          <w:tcPr>
            <w:tcW w:w="292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ManagedEntity</w:t>
            </w:r>
          </w:p>
        </w:tc>
      </w:tr>
    </w:tbl>
    <w:p>
      <w:pPr>
        <w:pStyle w:val="Normal"/>
        <w:rPr/>
      </w:pPr>
      <w:r>
        <w:rPr/>
      </w:r>
    </w:p>
    <w:p>
      <w:pPr>
        <w:pStyle w:val="Heading2"/>
        <w:rPr/>
      </w:pPr>
      <w:bookmarkStart w:id="39" w:name="__RefHeading___Toc42676962"/>
      <w:bookmarkEnd w:id="39"/>
      <w:r>
        <w:rPr/>
        <w:t>5.2</w:t>
        <w:tab/>
        <w:t>Class diagram</w:t>
      </w:r>
    </w:p>
    <w:p>
      <w:pPr>
        <w:pStyle w:val="Heading3"/>
        <w:rPr/>
      </w:pPr>
      <w:bookmarkStart w:id="40" w:name="__RefHeading___Toc42676963"/>
      <w:bookmarkEnd w:id="40"/>
      <w:r>
        <w:rPr/>
        <w:t>5.2.1</w:t>
        <w:tab/>
        <w:t>Relationships</w:t>
      </w:r>
    </w:p>
    <w:p>
      <w:pPr>
        <w:pStyle w:val="Normal"/>
        <w:keepNext w:val="true"/>
        <w:rPr/>
      </w:pPr>
      <w:r>
        <w:rPr/>
        <w:drawing>
          <wp:inline distT="0" distB="0" distL="0" distR="0">
            <wp:extent cx="5762625" cy="27527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1"/>
                    <a:srcRect l="-6" t="-13" r="-6" b="-13"/>
                    <a:stretch>
                      <a:fillRect/>
                    </a:stretch>
                  </pic:blipFill>
                  <pic:spPr bwMode="auto">
                    <a:xfrm>
                      <a:off x="0" y="0"/>
                      <a:ext cx="5762625" cy="2752725"/>
                    </a:xfrm>
                    <a:prstGeom prst="rect">
                      <a:avLst/>
                    </a:prstGeom>
                  </pic:spPr>
                </pic:pic>
              </a:graphicData>
            </a:graphic>
          </wp:inline>
        </w:drawing>
      </w:r>
    </w:p>
    <w:p>
      <w:pPr>
        <w:pStyle w:val="TF"/>
        <w:rPr/>
      </w:pPr>
      <w:r>
        <w:rPr/>
        <w:t>Figure 5.2.1.1</w:t>
      </w:r>
    </w:p>
    <w:p>
      <w:pPr>
        <w:pStyle w:val="Heading3"/>
        <w:rPr/>
      </w:pPr>
      <w:bookmarkStart w:id="41" w:name="__RefHeading___Toc42676964"/>
      <w:bookmarkEnd w:id="41"/>
      <w:r>
        <w:rPr/>
        <w:t>5.2.2</w:t>
        <w:tab/>
        <w:t>Inheritance</w:t>
      </w:r>
    </w:p>
    <w:p>
      <w:pPr>
        <w:pStyle w:val="Normal"/>
        <w:keepNext w:val="true"/>
        <w:rPr>
          <w:iCs/>
        </w:rPr>
      </w:pPr>
      <w:r>
        <w:rPr>
          <w:iCs/>
        </w:rPr>
        <w:drawing>
          <wp:inline distT="0" distB="0" distL="0" distR="0">
            <wp:extent cx="5286375" cy="15430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2"/>
                    <a:srcRect l="-7" t="-23" r="-7" b="-23"/>
                    <a:stretch>
                      <a:fillRect/>
                    </a:stretch>
                  </pic:blipFill>
                  <pic:spPr bwMode="auto">
                    <a:xfrm>
                      <a:off x="0" y="0"/>
                      <a:ext cx="5286375" cy="1543050"/>
                    </a:xfrm>
                    <a:prstGeom prst="rect">
                      <a:avLst/>
                    </a:prstGeom>
                  </pic:spPr>
                </pic:pic>
              </a:graphicData>
            </a:graphic>
          </wp:inline>
        </w:drawing>
      </w:r>
    </w:p>
    <w:p>
      <w:pPr>
        <w:pStyle w:val="TF"/>
        <w:rPr/>
      </w:pPr>
      <w:r>
        <w:rPr/>
        <w:t>Figure 5.2.2.1</w:t>
      </w:r>
    </w:p>
    <w:p>
      <w:pPr>
        <w:pStyle w:val="Heading2"/>
        <w:rPr/>
      </w:pPr>
      <w:bookmarkStart w:id="42" w:name="__RefHeading___Toc42676965"/>
      <w:bookmarkEnd w:id="42"/>
      <w:r>
        <w:rPr/>
        <w:t>5.3</w:t>
        <w:tab/>
        <w:t>Class definitions</w:t>
      </w:r>
    </w:p>
    <w:p>
      <w:pPr>
        <w:pStyle w:val="Heading3"/>
        <w:rPr/>
      </w:pPr>
      <w:bookmarkStart w:id="43" w:name="__RefHeading___Toc42676966"/>
      <w:bookmarkEnd w:id="43"/>
      <w:r>
        <w:rPr/>
        <w:t>5.3.1</w:t>
        <w:tab/>
      </w:r>
      <w:r>
        <w:rPr>
          <w:rFonts w:cs="Courier New" w:ascii="Courier New" w:hAnsi="Courier New"/>
        </w:rPr>
        <w:t>QMCJob</w:t>
      </w:r>
    </w:p>
    <w:p>
      <w:pPr>
        <w:pStyle w:val="Heading4"/>
        <w:ind w:left="1418" w:hanging="1418"/>
        <w:rPr/>
      </w:pPr>
      <w:bookmarkStart w:id="44" w:name="__RefHeading___Toc42676967"/>
      <w:bookmarkEnd w:id="44"/>
      <w:r>
        <w:rPr/>
        <w:t>5.3.1.1</w:t>
        <w:tab/>
        <w:t>Definition</w:t>
      </w:r>
    </w:p>
    <w:p>
      <w:pPr>
        <w:pStyle w:val="Normal"/>
        <w:rPr/>
      </w:pPr>
      <w:r>
        <w:rPr/>
        <w:t xml:space="preserve">It represents a task that controls the QMC and collects data from the applications in the UE (i.e. collects the </w:t>
      </w:r>
      <w:r>
        <w:rPr>
          <w:rFonts w:cs="Courier New" w:ascii="Courier New" w:hAnsi="Courier New"/>
        </w:rPr>
        <w:t>QMCReportContainer</w:t>
      </w:r>
      <w:r>
        <w:rPr/>
        <w:t xml:space="preserve"> of multiple </w:t>
      </w:r>
      <w:r>
        <w:rPr>
          <w:rFonts w:cs="Courier New" w:ascii="Courier New" w:hAnsi="Courier New"/>
        </w:rPr>
        <w:t xml:space="preserve">ManagedEntity </w:t>
      </w:r>
      <w:r>
        <w:rPr/>
        <w:t>instances</w:t>
      </w:r>
      <w:r>
        <w:rPr>
          <w:rFonts w:cs="Courier New" w:ascii="Courier New" w:hAnsi="Courier New"/>
        </w:rPr>
        <w:t xml:space="preserve">). </w:t>
      </w:r>
      <w:r>
        <w:rPr/>
        <w:t xml:space="preserve">The </w:t>
      </w:r>
      <w:r>
        <w:rPr>
          <w:rFonts w:cs="Courier New" w:ascii="Courier New" w:hAnsi="Courier New"/>
        </w:rPr>
        <w:t>QoEReference</w:t>
      </w:r>
      <w:r>
        <w:rPr/>
        <w:t xml:space="preserve"> is a unique ID, which identifies the network request session that has been created by the </w:t>
      </w:r>
      <w:r>
        <w:rPr>
          <w:rFonts w:cs="Courier New" w:ascii="Courier New" w:hAnsi="Courier New"/>
        </w:rPr>
        <w:t>QMCJob</w:t>
      </w:r>
      <w:r>
        <w:rPr/>
        <w:t xml:space="preserve"> and activated to one or multiple </w:t>
      </w:r>
      <w:r>
        <w:rPr>
          <w:rFonts w:cs="Courier New" w:ascii="Courier New" w:hAnsi="Courier New"/>
        </w:rPr>
        <w:t>ManagedEntity</w:t>
      </w:r>
      <w:r>
        <w:rPr/>
        <w:t xml:space="preserve"> instance(s).</w:t>
      </w:r>
    </w:p>
    <w:p>
      <w:pPr>
        <w:pStyle w:val="Normal"/>
        <w:rPr/>
      </w:pPr>
      <w:r>
        <w:rPr/>
        <w:t>When a QMC</w:t>
      </w:r>
      <w:r>
        <w:rPr>
          <w:rFonts w:cs="Courier New" w:ascii="Courier New" w:hAnsi="Courier New"/>
        </w:rPr>
        <w:t>Job</w:t>
      </w:r>
      <w:r>
        <w:rPr/>
        <w:t xml:space="preserve"> is created, none of attributes be modified via the Itf-N:</w:t>
      </w:r>
    </w:p>
    <w:p>
      <w:pPr>
        <w:pStyle w:val="B1"/>
        <w:rPr/>
      </w:pPr>
      <w:r>
        <w:rPr/>
        <w:t>-</w:t>
        <w:tab/>
        <w:t xml:space="preserve">If for any reason the </w:t>
      </w:r>
      <w:r>
        <w:rPr>
          <w:rFonts w:cs="Courier New" w:ascii="Courier New" w:hAnsi="Courier New"/>
        </w:rPr>
        <w:t>QMCIRP</w:t>
      </w:r>
      <w:r>
        <w:rPr/>
        <w:t xml:space="preserve"> determines that a QMC session has been activated in its </w:t>
      </w:r>
      <w:r>
        <w:rPr>
          <w:rFonts w:cs="Courier New" w:ascii="Courier New" w:hAnsi="Courier New"/>
        </w:rPr>
        <w:t>ManagedEntity</w:t>
      </w:r>
      <w:r>
        <w:rPr/>
        <w:t xml:space="preserve">(ies) the </w:t>
      </w:r>
      <w:r>
        <w:rPr>
          <w:rFonts w:cs="Courier New" w:ascii="Courier New" w:hAnsi="Courier New"/>
        </w:rPr>
        <w:t>QMCIRP</w:t>
      </w:r>
      <w:r>
        <w:rPr/>
        <w:t xml:space="preserve"> shall emit the "</w:t>
      </w:r>
      <w:r>
        <w:rPr>
          <w:rFonts w:cs="Courier New" w:ascii="Courier New" w:hAnsi="Courier New"/>
        </w:rPr>
        <w:t>noitfyQMCSessionLocalActivation</w:t>
      </w:r>
      <w:r>
        <w:rPr/>
        <w:t xml:space="preserve">" notification to the subscribed IRPManagers to inform the active QMC Sessions. The IRPManagers can decide whether they deactivate the QMC session or keep the QMC session active. (E.g. if the </w:t>
      </w:r>
      <w:r>
        <w:rPr>
          <w:rFonts w:cs="Courier New" w:ascii="Courier New" w:hAnsi="Courier New"/>
        </w:rPr>
        <w:t>QoEReference</w:t>
      </w:r>
      <w:r>
        <w:rPr/>
        <w:t xml:space="preserve"> is colliding with an existing </w:t>
      </w:r>
      <w:r>
        <w:rPr>
          <w:rFonts w:cs="Courier New" w:ascii="Courier New" w:hAnsi="Courier New"/>
        </w:rPr>
        <w:t>QMCJob's</w:t>
      </w:r>
      <w:r>
        <w:rPr/>
        <w:t xml:space="preserve"> </w:t>
      </w:r>
      <w:r>
        <w:rPr>
          <w:rFonts w:cs="Courier New" w:ascii="Courier New" w:hAnsi="Courier New"/>
        </w:rPr>
        <w:t>QoEReference</w:t>
      </w:r>
      <w:r>
        <w:rPr/>
        <w:t xml:space="preserve">, the IRPManager may decide to immediately deactivate the QMC session in that </w:t>
      </w:r>
      <w:r>
        <w:rPr>
          <w:rFonts w:cs="Courier New" w:ascii="Courier New" w:hAnsi="Courier New"/>
        </w:rPr>
        <w:t>ManagedEntity</w:t>
      </w:r>
      <w:r>
        <w:rPr/>
        <w:t>.)</w:t>
      </w:r>
    </w:p>
    <w:p>
      <w:pPr>
        <w:pStyle w:val="B1"/>
        <w:rPr/>
      </w:pPr>
      <w:r>
        <w:rPr/>
        <w:tab/>
        <w:t xml:space="preserve">The </w:t>
      </w:r>
      <w:r>
        <w:rPr>
          <w:rFonts w:cs="Courier New" w:ascii="Courier New" w:hAnsi="Courier New"/>
        </w:rPr>
        <w:t>QMCJob</w:t>
      </w:r>
      <w:r>
        <w:rPr/>
        <w:t xml:space="preserve"> shall use its information to activate and configure QMC session(s) in the requested </w:t>
      </w:r>
      <w:r>
        <w:rPr>
          <w:rFonts w:cs="Courier New" w:ascii="Courier New" w:hAnsi="Courier New"/>
        </w:rPr>
        <w:t xml:space="preserve">ManagedEntity </w:t>
      </w:r>
      <w:r>
        <w:rPr/>
        <w:t xml:space="preserve">instance(s). When the </w:t>
      </w:r>
      <w:r>
        <w:rPr>
          <w:rFonts w:cs="Courier New" w:ascii="Courier New" w:hAnsi="Courier New"/>
        </w:rPr>
        <w:t>QMCIRP</w:t>
      </w:r>
      <w:r>
        <w:rPr/>
        <w:t xml:space="preserve"> determines that there are available </w:t>
      </w:r>
      <w:r>
        <w:rPr>
          <w:rFonts w:cs="Courier New" w:ascii="Courier New" w:hAnsi="Courier New"/>
        </w:rPr>
        <w:t>QMCReport</w:t>
      </w:r>
      <w:r>
        <w:rPr/>
        <w:t xml:space="preserve"> files, it shall emit a notification to all subscribed IRPManagers informing the availability of the files. The method and the notification of the available files is described in the File Transfer IRP (TS 32.342 [7]).</w:t>
      </w:r>
    </w:p>
    <w:p>
      <w:pPr>
        <w:pStyle w:val="B1"/>
        <w:rPr/>
      </w:pPr>
      <w:r>
        <w:rPr/>
        <w:t>-</w:t>
        <w:tab/>
        <w:t xml:space="preserve">If a </w:t>
      </w:r>
      <w:r>
        <w:rPr>
          <w:rFonts w:cs="Courier New" w:ascii="Courier New" w:hAnsi="Courier New"/>
        </w:rPr>
        <w:t>QMCJob</w:t>
      </w:r>
      <w:r>
        <w:rPr/>
        <w:t xml:space="preserve"> receives an indication from one of its </w:t>
      </w:r>
      <w:r>
        <w:rPr>
          <w:rFonts w:cs="Courier New" w:ascii="Courier New" w:hAnsi="Courier New"/>
        </w:rPr>
        <w:t>ManagedEntity</w:t>
      </w:r>
      <w:r>
        <w:rPr/>
        <w:t xml:space="preserve"> that starting a network request session is failed for any reason, the </w:t>
      </w:r>
      <w:r>
        <w:rPr>
          <w:rFonts w:cs="Courier New" w:ascii="Courier New" w:hAnsi="Courier New"/>
        </w:rPr>
        <w:t>"notifyNetworkRequestSessionFailure"</w:t>
      </w:r>
      <w:r>
        <w:rPr/>
        <w:t xml:space="preserve"> notification may be emitted to inform all subscribed IRPManagers that there was a network request session that was not started in the </w:t>
      </w:r>
      <w:r>
        <w:rPr>
          <w:rFonts w:cs="Courier New" w:ascii="Courier New" w:hAnsi="Courier New"/>
        </w:rPr>
        <w:t>ManagedEntity</w:t>
      </w:r>
      <w:r>
        <w:rPr/>
        <w:t>.</w:t>
      </w:r>
    </w:p>
    <w:p>
      <w:pPr>
        <w:pStyle w:val="Normal"/>
        <w:tabs>
          <w:tab w:val="clear" w:pos="284"/>
          <w:tab w:val="left" w:pos="1790" w:leader="none"/>
        </w:tabs>
        <w:rPr/>
      </w:pPr>
      <w:r>
        <w:rPr/>
        <w:tab/>
      </w:r>
    </w:p>
    <w:tbl>
      <w:tblPr>
        <w:tblW w:w="3850" w:type="pct"/>
        <w:jc w:val="center"/>
        <w:tblInd w:w="0" w:type="dxa"/>
        <w:tblLayout w:type="fixed"/>
        <w:tblCellMar>
          <w:top w:w="0" w:type="dxa"/>
          <w:left w:w="28" w:type="dxa"/>
          <w:bottom w:w="0" w:type="dxa"/>
          <w:right w:w="108" w:type="dxa"/>
        </w:tblCellMar>
      </w:tblPr>
      <w:tblGrid>
        <w:gridCol w:w="2709"/>
        <w:gridCol w:w="2166"/>
        <w:gridCol w:w="2546"/>
      </w:tblGrid>
      <w:tr>
        <w:trPr>
          <w:cantSplit w:val="true"/>
        </w:trPr>
        <w:tc>
          <w:tcPr>
            <w:tcW w:w="2709" w:type="dxa"/>
            <w:tcBorders>
              <w:top w:val="single" w:sz="4" w:space="0" w:color="000000"/>
              <w:left w:val="single" w:sz="4" w:space="0" w:color="000000"/>
              <w:bottom w:val="single" w:sz="6" w:space="0" w:color="000000"/>
              <w:right w:val="single" w:sz="6" w:space="0" w:color="000000"/>
            </w:tcBorders>
            <w:shd w:fill="CCCCCC" w:val="clear"/>
            <w:vAlign w:val="bottom"/>
          </w:tcPr>
          <w:p>
            <w:pPr>
              <w:pStyle w:val="TAH"/>
              <w:rPr/>
            </w:pPr>
            <w:r>
              <w:rPr/>
              <w:t>Referenced TS</w:t>
            </w:r>
          </w:p>
        </w:tc>
        <w:tc>
          <w:tcPr>
            <w:tcW w:w="2166" w:type="dxa"/>
            <w:tcBorders>
              <w:top w:val="single" w:sz="4" w:space="0" w:color="000000"/>
              <w:left w:val="single" w:sz="6" w:space="0" w:color="000000"/>
              <w:bottom w:val="single" w:sz="6" w:space="0" w:color="000000"/>
              <w:right w:val="single" w:sz="6" w:space="0" w:color="000000"/>
            </w:tcBorders>
            <w:shd w:fill="CCCCCC" w:val="clear"/>
            <w:vAlign w:val="bottom"/>
          </w:tcPr>
          <w:p>
            <w:pPr>
              <w:pStyle w:val="TAH"/>
              <w:rPr/>
            </w:pPr>
            <w:r>
              <w:rPr/>
              <w:t>Requirement label</w:t>
            </w:r>
          </w:p>
        </w:tc>
        <w:tc>
          <w:tcPr>
            <w:tcW w:w="2546" w:type="dxa"/>
            <w:tcBorders>
              <w:top w:val="single" w:sz="4" w:space="0" w:color="000000"/>
              <w:left w:val="single" w:sz="6" w:space="0" w:color="000000"/>
              <w:bottom w:val="single" w:sz="6"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pPr>
            <w:r>
              <w:rPr>
                <w:rFonts w:cs="Arial"/>
              </w:rPr>
              <w:t>TS 28.404 [10]</w:t>
            </w:r>
          </w:p>
        </w:tc>
        <w:tc>
          <w:tcPr>
            <w:tcW w:w="2166" w:type="dxa"/>
            <w:tcBorders>
              <w:top w:val="single" w:sz="6" w:space="0" w:color="000000"/>
              <w:left w:val="single" w:sz="6" w:space="0" w:color="000000"/>
              <w:bottom w:val="single" w:sz="6" w:space="0" w:color="000000"/>
              <w:right w:val="single" w:sz="6" w:space="0" w:color="000000"/>
            </w:tcBorders>
          </w:tcPr>
          <w:p>
            <w:pPr>
              <w:pStyle w:val="TAL"/>
              <w:jc w:val="center"/>
              <w:rPr/>
            </w:pPr>
            <w:r>
              <w:rPr/>
              <w:t>REQ-EUSPC-CON-1</w:t>
            </w:r>
          </w:p>
        </w:tc>
        <w:tc>
          <w:tcPr>
            <w:tcW w:w="2546" w:type="dxa"/>
            <w:tcBorders>
              <w:top w:val="single" w:sz="6" w:space="0" w:color="000000"/>
              <w:left w:val="single" w:sz="6" w:space="0" w:color="000000"/>
              <w:bottom w:val="single" w:sz="6"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pPr>
            <w:r>
              <w:rPr>
                <w:rFonts w:cs="Arial"/>
              </w:rPr>
              <w:t>TS 28.404 [10]</w:t>
            </w:r>
          </w:p>
        </w:tc>
        <w:tc>
          <w:tcPr>
            <w:tcW w:w="2166" w:type="dxa"/>
            <w:tcBorders>
              <w:top w:val="single" w:sz="6" w:space="0" w:color="000000"/>
              <w:left w:val="single" w:sz="6" w:space="0" w:color="000000"/>
              <w:bottom w:val="single" w:sz="6" w:space="0" w:color="000000"/>
              <w:right w:val="single" w:sz="6" w:space="0" w:color="000000"/>
            </w:tcBorders>
          </w:tcPr>
          <w:p>
            <w:pPr>
              <w:pStyle w:val="TAL"/>
              <w:jc w:val="center"/>
              <w:rPr/>
            </w:pPr>
            <w:r>
              <w:rPr/>
              <w:t>REQ-EUSPC-CON-4</w:t>
            </w:r>
          </w:p>
        </w:tc>
        <w:tc>
          <w:tcPr>
            <w:tcW w:w="2546" w:type="dxa"/>
            <w:tcBorders>
              <w:top w:val="single" w:sz="6" w:space="0" w:color="000000"/>
              <w:left w:val="single" w:sz="6" w:space="0" w:color="000000"/>
              <w:bottom w:val="single" w:sz="6" w:space="0" w:color="000000"/>
              <w:right w:val="single" w:sz="4" w:space="0" w:color="000000"/>
            </w:tcBorders>
          </w:tcPr>
          <w:p>
            <w:pPr>
              <w:pStyle w:val="TAL"/>
              <w:snapToGrid w:val="false"/>
              <w:jc w:val="center"/>
              <w:rPr/>
            </w:pPr>
            <w:r>
              <w:rPr/>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pPr>
            <w:r>
              <w:rPr>
                <w:rFonts w:cs="Arial"/>
              </w:rPr>
              <w:t>TS 28.404 [10]</w:t>
            </w:r>
          </w:p>
        </w:tc>
        <w:tc>
          <w:tcPr>
            <w:tcW w:w="2166" w:type="dxa"/>
            <w:tcBorders>
              <w:top w:val="single" w:sz="6" w:space="0" w:color="000000"/>
              <w:left w:val="single" w:sz="6" w:space="0" w:color="000000"/>
              <w:bottom w:val="single" w:sz="6" w:space="0" w:color="000000"/>
              <w:right w:val="single" w:sz="6" w:space="0" w:color="000000"/>
            </w:tcBorders>
          </w:tcPr>
          <w:p>
            <w:pPr>
              <w:pStyle w:val="TAL"/>
              <w:jc w:val="center"/>
              <w:rPr/>
            </w:pPr>
            <w:r>
              <w:rPr/>
              <w:t>REQ-EUSPC-CON-5</w:t>
            </w:r>
          </w:p>
        </w:tc>
        <w:tc>
          <w:tcPr>
            <w:tcW w:w="2546" w:type="dxa"/>
            <w:tcBorders>
              <w:top w:val="single" w:sz="6" w:space="0" w:color="000000"/>
              <w:left w:val="single" w:sz="6" w:space="0" w:color="000000"/>
              <w:bottom w:val="single" w:sz="6"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6" w:space="0" w:color="000000"/>
              <w:left w:val="single" w:sz="4" w:space="0" w:color="000000"/>
              <w:bottom w:val="single" w:sz="6" w:space="0" w:color="000000"/>
              <w:right w:val="single" w:sz="6" w:space="0" w:color="000000"/>
            </w:tcBorders>
          </w:tcPr>
          <w:p>
            <w:pPr>
              <w:pStyle w:val="TAL"/>
              <w:rPr/>
            </w:pPr>
            <w:r>
              <w:rPr>
                <w:rFonts w:cs="Arial"/>
              </w:rPr>
              <w:t>TS 28.307 [11]</w:t>
            </w:r>
          </w:p>
        </w:tc>
        <w:tc>
          <w:tcPr>
            <w:tcW w:w="2166" w:type="dxa"/>
            <w:tcBorders>
              <w:top w:val="single" w:sz="6" w:space="0" w:color="000000"/>
              <w:left w:val="single" w:sz="6" w:space="0" w:color="000000"/>
              <w:bottom w:val="single" w:sz="6" w:space="0" w:color="000000"/>
              <w:right w:val="single" w:sz="6" w:space="0" w:color="000000"/>
            </w:tcBorders>
          </w:tcPr>
          <w:p>
            <w:pPr>
              <w:pStyle w:val="TAL"/>
              <w:jc w:val="center"/>
              <w:rPr/>
            </w:pPr>
            <w:r>
              <w:rPr/>
              <w:t>REQ-EUSPC-FUN-1</w:t>
            </w:r>
          </w:p>
        </w:tc>
        <w:tc>
          <w:tcPr>
            <w:tcW w:w="2546" w:type="dxa"/>
            <w:tcBorders>
              <w:top w:val="single" w:sz="6" w:space="0" w:color="000000"/>
              <w:left w:val="single" w:sz="6" w:space="0" w:color="000000"/>
              <w:bottom w:val="single" w:sz="6" w:space="0" w:color="000000"/>
              <w:right w:val="single" w:sz="4" w:space="0" w:color="000000"/>
            </w:tcBorders>
          </w:tcPr>
          <w:p>
            <w:pPr>
              <w:pStyle w:val="TAL"/>
              <w:snapToGrid w:val="false"/>
              <w:jc w:val="center"/>
              <w:rPr>
                <w:i/>
                <w:i/>
                <w:iCs/>
              </w:rPr>
            </w:pPr>
            <w:r>
              <w:rPr>
                <w:i/>
                <w:iCs/>
              </w:rPr>
            </w:r>
          </w:p>
        </w:tc>
      </w:tr>
      <w:tr>
        <w:trPr>
          <w:cantSplit w:val="true"/>
        </w:trPr>
        <w:tc>
          <w:tcPr>
            <w:tcW w:w="2709" w:type="dxa"/>
            <w:tcBorders>
              <w:top w:val="single" w:sz="6" w:space="0" w:color="000000"/>
              <w:left w:val="single" w:sz="4" w:space="0" w:color="000000"/>
              <w:bottom w:val="single" w:sz="4" w:space="0" w:color="000000"/>
              <w:right w:val="single" w:sz="6" w:space="0" w:color="000000"/>
            </w:tcBorders>
          </w:tcPr>
          <w:p>
            <w:pPr>
              <w:pStyle w:val="TAL"/>
              <w:rPr/>
            </w:pPr>
            <w:r>
              <w:rPr>
                <w:rFonts w:cs="Arial"/>
              </w:rPr>
              <w:t>TS 28.307 [11]</w:t>
            </w:r>
          </w:p>
        </w:tc>
        <w:tc>
          <w:tcPr>
            <w:tcW w:w="2166" w:type="dxa"/>
            <w:tcBorders>
              <w:top w:val="single" w:sz="6" w:space="0" w:color="000000"/>
              <w:left w:val="single" w:sz="6" w:space="0" w:color="000000"/>
              <w:bottom w:val="single" w:sz="4" w:space="0" w:color="000000"/>
              <w:right w:val="single" w:sz="6" w:space="0" w:color="000000"/>
            </w:tcBorders>
          </w:tcPr>
          <w:p>
            <w:pPr>
              <w:pStyle w:val="TAL"/>
              <w:jc w:val="center"/>
              <w:rPr/>
            </w:pPr>
            <w:r>
              <w:rPr/>
              <w:t>REQ-EUSPC-FUN-2</w:t>
            </w:r>
          </w:p>
        </w:tc>
        <w:tc>
          <w:tcPr>
            <w:tcW w:w="2546" w:type="dxa"/>
            <w:tcBorders>
              <w:top w:val="single" w:sz="6" w:space="0" w:color="000000"/>
              <w:left w:val="single" w:sz="6"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pPr>
      <w:r>
        <w:rPr/>
      </w:r>
    </w:p>
    <w:p>
      <w:pPr>
        <w:pStyle w:val="Heading4"/>
        <w:ind w:left="1418" w:hanging="1418"/>
        <w:rPr/>
      </w:pPr>
      <w:bookmarkStart w:id="45" w:name="__RefHeading___Toc42676968"/>
      <w:bookmarkEnd w:id="45"/>
      <w:r>
        <w:rPr/>
        <w:t>5.3.1.2</w:t>
        <w:tab/>
        <w:t>Attributes</w:t>
      </w:r>
    </w:p>
    <w:tbl>
      <w:tblPr>
        <w:tblW w:w="9974" w:type="dxa"/>
        <w:jc w:val="center"/>
        <w:tblInd w:w="0" w:type="dxa"/>
        <w:tblLayout w:type="fixed"/>
        <w:tblCellMar>
          <w:top w:w="0" w:type="dxa"/>
          <w:left w:w="108" w:type="dxa"/>
          <w:bottom w:w="0" w:type="dxa"/>
          <w:right w:w="108" w:type="dxa"/>
        </w:tblCellMar>
      </w:tblPr>
      <w:tblGrid>
        <w:gridCol w:w="3241"/>
        <w:gridCol w:w="1807"/>
        <w:gridCol w:w="1250"/>
        <w:gridCol w:w="1154"/>
        <w:gridCol w:w="1197"/>
        <w:gridCol w:w="1325"/>
      </w:tblGrid>
      <w:tr>
        <w:trPr>
          <w:cantSplit w:val="true"/>
        </w:trPr>
        <w:tc>
          <w:tcPr>
            <w:tcW w:w="3241" w:type="dxa"/>
            <w:tcBorders>
              <w:top w:val="single" w:sz="4" w:space="0" w:color="000000"/>
              <w:left w:val="single" w:sz="4" w:space="0" w:color="000000"/>
              <w:bottom w:val="single" w:sz="6" w:space="0" w:color="000000"/>
              <w:right w:val="single" w:sz="6" w:space="0" w:color="000000"/>
            </w:tcBorders>
            <w:shd w:fill="E5E5E5" w:val="clear"/>
          </w:tcPr>
          <w:p>
            <w:pPr>
              <w:pStyle w:val="TAH"/>
              <w:rPr/>
            </w:pPr>
            <w:r>
              <w:rPr/>
              <w:t>Attribute name</w:t>
            </w:r>
          </w:p>
        </w:tc>
        <w:tc>
          <w:tcPr>
            <w:tcW w:w="180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Support Qualifier</w:t>
            </w:r>
          </w:p>
        </w:tc>
        <w:tc>
          <w:tcPr>
            <w:tcW w:w="1250"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 xml:space="preserve">isReadable </w:t>
            </w:r>
          </w:p>
        </w:tc>
        <w:tc>
          <w:tcPr>
            <w:tcW w:w="1154" w:type="dxa"/>
            <w:tcBorders>
              <w:top w:val="single" w:sz="4" w:space="0" w:color="000000"/>
              <w:left w:val="single" w:sz="6" w:space="0" w:color="000000"/>
              <w:bottom w:val="single" w:sz="6" w:space="0" w:color="000000"/>
              <w:right w:val="single" w:sz="6" w:space="0" w:color="000000"/>
            </w:tcBorders>
            <w:shd w:fill="E5E5E5" w:val="clear"/>
            <w:vAlign w:val="bottom"/>
          </w:tcPr>
          <w:p>
            <w:pPr>
              <w:pStyle w:val="TAH"/>
              <w:rPr/>
            </w:pPr>
            <w:r>
              <w:rPr/>
              <w:t>isWritable</w:t>
            </w:r>
          </w:p>
        </w:tc>
        <w:tc>
          <w:tcPr>
            <w:tcW w:w="1197" w:type="dxa"/>
            <w:tcBorders>
              <w:top w:val="single" w:sz="4" w:space="0" w:color="000000"/>
              <w:left w:val="single" w:sz="6" w:space="0" w:color="000000"/>
              <w:bottom w:val="single" w:sz="6" w:space="0" w:color="000000"/>
              <w:right w:val="single" w:sz="6" w:space="0" w:color="000000"/>
            </w:tcBorders>
            <w:shd w:fill="E5E5E5" w:val="clear"/>
          </w:tcPr>
          <w:p>
            <w:pPr>
              <w:pStyle w:val="TAH"/>
              <w:rPr/>
            </w:pPr>
            <w:r>
              <w:rPr/>
              <w:t>isInvariant</w:t>
            </w:r>
          </w:p>
        </w:tc>
        <w:tc>
          <w:tcPr>
            <w:tcW w:w="1325" w:type="dxa"/>
            <w:tcBorders>
              <w:top w:val="single" w:sz="4" w:space="0" w:color="000000"/>
              <w:left w:val="single" w:sz="6" w:space="0" w:color="000000"/>
              <w:bottom w:val="single" w:sz="6" w:space="0" w:color="000000"/>
              <w:right w:val="single" w:sz="4" w:space="0" w:color="000000"/>
            </w:tcBorders>
            <w:shd w:fill="E5E5E5" w:val="clear"/>
          </w:tcPr>
          <w:p>
            <w:pPr>
              <w:pStyle w:val="TAH"/>
              <w:rPr/>
            </w:pPr>
            <w:r>
              <w:rPr/>
              <w:t>isNotifyable</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rPr>
            </w:pPr>
            <w:r>
              <w:rPr>
                <w:rFonts w:cs="Courier New" w:ascii="Courier New" w:hAnsi="Courier New"/>
              </w:rPr>
              <w:t>serviceType</w:t>
            </w:r>
          </w:p>
        </w:tc>
        <w:tc>
          <w:tcPr>
            <w:tcW w:w="180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6" w:space="0" w:color="000000"/>
              <w:right w:val="single" w:sz="4" w:space="0" w:color="000000"/>
            </w:tcBorders>
          </w:tcPr>
          <w:p>
            <w:pPr>
              <w:pStyle w:val="TAL"/>
              <w:jc w:val="center"/>
              <w:rPr/>
            </w:pPr>
            <w:r>
              <w:rPr/>
              <w:t>F</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szCs w:val="18"/>
              </w:rPr>
            </w:pPr>
            <w:r>
              <w:rPr>
                <w:rFonts w:cs="Courier New" w:ascii="Courier New" w:hAnsi="Courier New"/>
                <w:szCs w:val="18"/>
              </w:rPr>
              <w:t>areaScope</w:t>
            </w:r>
          </w:p>
        </w:tc>
        <w:tc>
          <w:tcPr>
            <w:tcW w:w="180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6" w:space="0" w:color="000000"/>
              <w:right w:val="single" w:sz="4" w:space="0" w:color="000000"/>
            </w:tcBorders>
          </w:tcPr>
          <w:p>
            <w:pPr>
              <w:pStyle w:val="TAL"/>
              <w:jc w:val="center"/>
              <w:rPr/>
            </w:pPr>
            <w:r>
              <w:rPr/>
              <w:t>F</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szCs w:val="18"/>
              </w:rPr>
            </w:pPr>
            <w:r>
              <w:rPr>
                <w:rFonts w:cs="Courier New" w:ascii="Courier New" w:hAnsi="Courier New"/>
                <w:szCs w:val="18"/>
              </w:rPr>
              <w:t>qoECollectionEntityAddress</w:t>
            </w:r>
          </w:p>
        </w:tc>
        <w:tc>
          <w:tcPr>
            <w:tcW w:w="180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6" w:space="0" w:color="000000"/>
              <w:right w:val="single" w:sz="4" w:space="0" w:color="000000"/>
            </w:tcBorders>
          </w:tcPr>
          <w:p>
            <w:pPr>
              <w:pStyle w:val="TAL"/>
              <w:jc w:val="center"/>
              <w:rPr/>
            </w:pPr>
            <w:r>
              <w:rPr/>
              <w:t>F</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szCs w:val="18"/>
              </w:rPr>
            </w:pPr>
            <w:r>
              <w:rPr>
                <w:rFonts w:cs="Courier New" w:ascii="Courier New" w:hAnsi="Courier New"/>
                <w:szCs w:val="18"/>
              </w:rPr>
              <w:t>pLMNTarget</w:t>
            </w:r>
          </w:p>
        </w:tc>
        <w:tc>
          <w:tcPr>
            <w:tcW w:w="180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6" w:space="0" w:color="000000"/>
              <w:right w:val="single" w:sz="4" w:space="0" w:color="000000"/>
            </w:tcBorders>
          </w:tcPr>
          <w:p>
            <w:pPr>
              <w:pStyle w:val="TAL"/>
              <w:jc w:val="center"/>
              <w:rPr/>
            </w:pPr>
            <w:r>
              <w:rPr/>
              <w:t>F</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szCs w:val="18"/>
              </w:rPr>
            </w:pPr>
            <w:r>
              <w:rPr>
                <w:rFonts w:cs="Courier New" w:ascii="Courier New" w:hAnsi="Courier New"/>
                <w:color w:val="000000"/>
                <w:szCs w:val="18"/>
              </w:rPr>
              <w:t>qMCTarget</w:t>
            </w:r>
          </w:p>
        </w:tc>
        <w:tc>
          <w:tcPr>
            <w:tcW w:w="180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6" w:space="0" w:color="000000"/>
              <w:right w:val="single" w:sz="4" w:space="0" w:color="000000"/>
            </w:tcBorders>
          </w:tcPr>
          <w:p>
            <w:pPr>
              <w:pStyle w:val="TAL"/>
              <w:jc w:val="center"/>
              <w:rPr/>
            </w:pPr>
            <w:r>
              <w:rPr/>
              <w:t>F</w:t>
            </w:r>
          </w:p>
        </w:tc>
      </w:tr>
      <w:tr>
        <w:trPr>
          <w:cantSplit w:val="true"/>
        </w:trPr>
        <w:tc>
          <w:tcPr>
            <w:tcW w:w="3241" w:type="dxa"/>
            <w:tcBorders>
              <w:top w:val="single" w:sz="6" w:space="0" w:color="000000"/>
              <w:left w:val="single" w:sz="4" w:space="0" w:color="000000"/>
              <w:bottom w:val="single" w:sz="6" w:space="0" w:color="000000"/>
              <w:right w:val="single" w:sz="6" w:space="0" w:color="000000"/>
            </w:tcBorders>
          </w:tcPr>
          <w:p>
            <w:pPr>
              <w:pStyle w:val="TAL"/>
              <w:jc w:val="both"/>
              <w:rPr>
                <w:rFonts w:ascii="Courier New" w:hAnsi="Courier New" w:cs="Courier New"/>
                <w:szCs w:val="18"/>
              </w:rPr>
            </w:pPr>
            <w:r>
              <w:rPr>
                <w:rFonts w:cs="Courier New" w:ascii="Courier New" w:hAnsi="Courier New"/>
                <w:szCs w:val="18"/>
              </w:rPr>
              <w:t>qoEReference</w:t>
            </w:r>
          </w:p>
        </w:tc>
        <w:tc>
          <w:tcPr>
            <w:tcW w:w="180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6"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6" w:space="0" w:color="000000"/>
              <w:right w:val="single" w:sz="4" w:space="0" w:color="000000"/>
            </w:tcBorders>
          </w:tcPr>
          <w:p>
            <w:pPr>
              <w:pStyle w:val="TAL"/>
              <w:jc w:val="center"/>
              <w:rPr/>
            </w:pPr>
            <w:r>
              <w:rPr/>
              <w:t>F</w:t>
            </w:r>
          </w:p>
        </w:tc>
      </w:tr>
      <w:tr>
        <w:trPr>
          <w:cantSplit w:val="true"/>
        </w:trPr>
        <w:tc>
          <w:tcPr>
            <w:tcW w:w="3241" w:type="dxa"/>
            <w:tcBorders>
              <w:top w:val="single" w:sz="6" w:space="0" w:color="000000"/>
              <w:left w:val="single" w:sz="4" w:space="0" w:color="000000"/>
              <w:bottom w:val="single" w:sz="4" w:space="0" w:color="000000"/>
              <w:right w:val="single" w:sz="6" w:space="0" w:color="000000"/>
            </w:tcBorders>
          </w:tcPr>
          <w:p>
            <w:pPr>
              <w:pStyle w:val="TAL"/>
              <w:jc w:val="both"/>
              <w:rPr>
                <w:rFonts w:ascii="Courier New" w:hAnsi="Courier New" w:cs="Courier New"/>
                <w:szCs w:val="18"/>
              </w:rPr>
            </w:pPr>
            <w:r>
              <w:rPr>
                <w:rFonts w:cs="Courier New" w:ascii="Courier New" w:hAnsi="Courier New"/>
                <w:szCs w:val="18"/>
              </w:rPr>
              <w:t>qMCConfigurationFile</w:t>
            </w:r>
          </w:p>
        </w:tc>
        <w:tc>
          <w:tcPr>
            <w:tcW w:w="1807" w:type="dxa"/>
            <w:tcBorders>
              <w:top w:val="single" w:sz="6" w:space="0" w:color="000000"/>
              <w:left w:val="single" w:sz="6" w:space="0" w:color="000000"/>
              <w:bottom w:val="single" w:sz="4" w:space="0" w:color="000000"/>
              <w:right w:val="single" w:sz="6" w:space="0" w:color="000000"/>
            </w:tcBorders>
          </w:tcPr>
          <w:p>
            <w:pPr>
              <w:pStyle w:val="TAL"/>
              <w:jc w:val="center"/>
              <w:rPr/>
            </w:pPr>
            <w:r>
              <w:rPr/>
              <w:t>M</w:t>
            </w:r>
          </w:p>
        </w:tc>
        <w:tc>
          <w:tcPr>
            <w:tcW w:w="1250"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154"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197" w:type="dxa"/>
            <w:tcBorders>
              <w:top w:val="single" w:sz="6" w:space="0" w:color="000000"/>
              <w:left w:val="single" w:sz="6" w:space="0" w:color="000000"/>
              <w:bottom w:val="single" w:sz="4" w:space="0" w:color="000000"/>
              <w:right w:val="single" w:sz="6" w:space="0" w:color="000000"/>
            </w:tcBorders>
          </w:tcPr>
          <w:p>
            <w:pPr>
              <w:pStyle w:val="TAL"/>
              <w:jc w:val="center"/>
              <w:rPr/>
            </w:pPr>
            <w:r>
              <w:rPr/>
              <w:t>T</w:t>
            </w:r>
          </w:p>
        </w:tc>
        <w:tc>
          <w:tcPr>
            <w:tcW w:w="1325" w:type="dxa"/>
            <w:tcBorders>
              <w:top w:val="single" w:sz="6" w:space="0" w:color="000000"/>
              <w:left w:val="single" w:sz="6" w:space="0" w:color="000000"/>
              <w:bottom w:val="single" w:sz="4" w:space="0" w:color="000000"/>
              <w:right w:val="single" w:sz="4" w:space="0" w:color="000000"/>
            </w:tcBorders>
          </w:tcPr>
          <w:p>
            <w:pPr>
              <w:pStyle w:val="TAL"/>
              <w:jc w:val="center"/>
              <w:rPr/>
            </w:pPr>
            <w:r>
              <w:rPr/>
              <w:t>F</w:t>
            </w:r>
          </w:p>
        </w:tc>
      </w:tr>
    </w:tbl>
    <w:p>
      <w:pPr>
        <w:pStyle w:val="Normal"/>
        <w:rPr/>
      </w:pPr>
      <w:r>
        <w:rPr/>
      </w:r>
    </w:p>
    <w:p>
      <w:pPr>
        <w:pStyle w:val="Heading4"/>
        <w:ind w:left="1418" w:hanging="1418"/>
        <w:rPr/>
      </w:pPr>
      <w:bookmarkStart w:id="46" w:name="__RefHeading___Toc42676969"/>
      <w:bookmarkEnd w:id="46"/>
      <w:r>
        <w:rPr/>
        <w:t>5.3.1.3</w:t>
        <w:tab/>
        <w:t>Attribute constraints</w:t>
      </w:r>
    </w:p>
    <w:p>
      <w:pPr>
        <w:pStyle w:val="Normal"/>
        <w:rPr>
          <w:i/>
          <w:i/>
        </w:rPr>
      </w:pPr>
      <w:r>
        <w:rPr/>
        <w:t>None.</w:t>
      </w:r>
    </w:p>
    <w:p>
      <w:pPr>
        <w:pStyle w:val="Heading4"/>
        <w:ind w:left="1418" w:hanging="1418"/>
        <w:rPr/>
      </w:pPr>
      <w:bookmarkStart w:id="47" w:name="__RefHeading___Toc42676970"/>
      <w:bookmarkEnd w:id="47"/>
      <w:r>
        <w:rPr/>
        <w:t>5.3.1.4</w:t>
        <w:tab/>
        <w:t>Notifications</w:t>
      </w:r>
    </w:p>
    <w:p>
      <w:pPr>
        <w:pStyle w:val="Normal"/>
        <w:rPr>
          <w:lang w:eastAsia="zh-CN"/>
        </w:rPr>
      </w:pPr>
      <w:r>
        <w:rPr/>
        <w:t>The common notifications defined in clause 5</w:t>
      </w:r>
      <w:r>
        <w:rPr>
          <w:lang w:eastAsia="zh-CN"/>
        </w:rPr>
        <w:t>.5</w:t>
      </w:r>
      <w:r>
        <w:rPr/>
        <w:t xml:space="preserve"> are valid for this IOC, without exceptions or additions.</w:t>
      </w:r>
    </w:p>
    <w:p>
      <w:pPr>
        <w:pStyle w:val="Heading4"/>
        <w:ind w:left="1418" w:hanging="1418"/>
        <w:rPr/>
      </w:pPr>
      <w:bookmarkStart w:id="48" w:name="__RefHeading___Toc42676971"/>
      <w:bookmarkEnd w:id="48"/>
      <w:r>
        <w:rPr/>
        <w:t>5.3.1.5</w:t>
        <w:tab/>
        <w:t>State diagram</w:t>
      </w:r>
    </w:p>
    <w:p>
      <w:pPr>
        <w:pStyle w:val="Normal"/>
        <w:rPr>
          <w:rFonts w:ascii="Arial" w:hAnsi="Arial" w:cs="Arial"/>
          <w:sz w:val="32"/>
        </w:rPr>
      </w:pPr>
      <w:r>
        <w:rPr/>
        <w:t>None.</w:t>
      </w:r>
    </w:p>
    <w:p>
      <w:pPr>
        <w:pStyle w:val="Heading3"/>
        <w:rPr/>
      </w:pPr>
      <w:bookmarkStart w:id="49" w:name="__RefHeading___Toc42676972"/>
      <w:bookmarkEnd w:id="49"/>
      <w:r>
        <w:rPr/>
        <w:t>5.3.2</w:t>
        <w:tab/>
      </w:r>
      <w:r>
        <w:rPr>
          <w:rFonts w:cs="Courier New" w:ascii="Courier New" w:hAnsi="Courier New"/>
        </w:rPr>
        <w:t>QMCRecord</w:t>
      </w:r>
    </w:p>
    <w:p>
      <w:pPr>
        <w:pStyle w:val="Heading4"/>
        <w:ind w:left="1418" w:hanging="1418"/>
        <w:rPr/>
      </w:pPr>
      <w:bookmarkStart w:id="50" w:name="__RefHeading___Toc42676973"/>
      <w:bookmarkEnd w:id="50"/>
      <w:r>
        <w:rPr/>
        <w:t>5.3.2.1</w:t>
        <w:tab/>
        <w:t>Definition</w:t>
      </w:r>
    </w:p>
    <w:p>
      <w:pPr>
        <w:pStyle w:val="Normal"/>
        <w:rPr/>
      </w:pPr>
      <w:r>
        <w:rPr>
          <w:rFonts w:cs="Courier New" w:ascii="Courier New" w:hAnsi="Courier New"/>
        </w:rPr>
        <w:t>TQMCRecord</w:t>
      </w:r>
      <w:r>
        <w:rPr/>
        <w:t xml:space="preserve"> is the representation of the files containing the information from the network request session.</w:t>
      </w:r>
    </w:p>
    <w:p>
      <w:pPr>
        <w:pStyle w:val="Heading4"/>
        <w:ind w:left="1418" w:hanging="1418"/>
        <w:rPr/>
      </w:pPr>
      <w:bookmarkStart w:id="51" w:name="__RefHeading___Toc42676974"/>
      <w:bookmarkEnd w:id="51"/>
      <w:r>
        <w:rPr/>
        <w:t>5.3.2.2</w:t>
        <w:tab/>
        <w:t>Attributes</w:t>
      </w:r>
    </w:p>
    <w:tbl>
      <w:tblPr>
        <w:tblW w:w="5000" w:type="pct"/>
        <w:jc w:val="center"/>
        <w:tblInd w:w="0" w:type="dxa"/>
        <w:tblLayout w:type="fixed"/>
        <w:tblCellMar>
          <w:top w:w="0" w:type="dxa"/>
          <w:left w:w="28" w:type="dxa"/>
          <w:bottom w:w="0" w:type="dxa"/>
          <w:right w:w="108" w:type="dxa"/>
        </w:tblCellMar>
      </w:tblPr>
      <w:tblGrid>
        <w:gridCol w:w="2321"/>
        <w:gridCol w:w="1152"/>
        <w:gridCol w:w="1623"/>
        <w:gridCol w:w="1663"/>
        <w:gridCol w:w="2879"/>
      </w:tblGrid>
      <w:tr>
        <w:trPr>
          <w:cantSplit w:val="true"/>
        </w:trPr>
        <w:tc>
          <w:tcPr>
            <w:tcW w:w="2321"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15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Visibility</w:t>
            </w:r>
          </w:p>
        </w:tc>
        <w:tc>
          <w:tcPr>
            <w:tcW w:w="162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663"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287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32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fileName</w:t>
            </w:r>
          </w:p>
        </w:tc>
        <w:tc>
          <w:tcPr>
            <w:tcW w:w="1152"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2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87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3"/>
        <w:rPr/>
      </w:pPr>
      <w:bookmarkStart w:id="52" w:name="__RefHeading___Toc42676975"/>
      <w:bookmarkEnd w:id="52"/>
      <w:r>
        <w:rPr/>
        <w:t>5.3.3</w:t>
        <w:tab/>
      </w:r>
      <w:r>
        <w:rPr>
          <w:rFonts w:cs="Courier New" w:ascii="Courier New" w:hAnsi="Courier New"/>
        </w:rPr>
        <w:t>QMCIRP</w:t>
      </w:r>
    </w:p>
    <w:p>
      <w:pPr>
        <w:pStyle w:val="Heading4"/>
        <w:ind w:left="1418" w:hanging="1418"/>
        <w:rPr/>
      </w:pPr>
      <w:bookmarkStart w:id="53" w:name="__RefHeading___Toc42676976"/>
      <w:bookmarkEnd w:id="53"/>
      <w:r>
        <w:rPr/>
        <w:t>5.3.3.1</w:t>
        <w:tab/>
        <w:t>Definition</w:t>
      </w:r>
    </w:p>
    <w:p>
      <w:pPr>
        <w:pStyle w:val="Normal"/>
        <w:rPr/>
      </w:pPr>
      <w:r>
        <w:rPr>
          <w:rFonts w:cs="Courier New" w:ascii="Courier New" w:hAnsi="Courier New"/>
        </w:rPr>
        <w:t xml:space="preserve">QMCIRP </w:t>
      </w:r>
      <w:r>
        <w:rPr/>
        <w:t xml:space="preserve">is the representation of the QMC management capabilities specified by the present document. This IOC inherits from </w:t>
      </w:r>
      <w:r>
        <w:rPr>
          <w:rFonts w:cs="Courier New" w:ascii="Courier New" w:hAnsi="Courier New"/>
        </w:rPr>
        <w:t>ManagedGenericIRP</w:t>
      </w:r>
      <w:r>
        <w:rPr/>
        <w:t xml:space="preserve"> IOC specified in TS 32.312 [12].</w:t>
      </w:r>
    </w:p>
    <w:p>
      <w:pPr>
        <w:pStyle w:val="Heading3"/>
        <w:rPr/>
      </w:pPr>
      <w:bookmarkStart w:id="54" w:name="__RefHeading___Toc42676977"/>
      <w:bookmarkEnd w:id="54"/>
      <w:r>
        <w:rPr/>
        <w:t>5.3.4</w:t>
        <w:tab/>
      </w:r>
      <w:r>
        <w:rPr>
          <w:rFonts w:cs="Courier New" w:ascii="Courier New" w:hAnsi="Courier New"/>
        </w:rPr>
        <w:t>ManagedEntity</w:t>
      </w:r>
    </w:p>
    <w:p>
      <w:pPr>
        <w:pStyle w:val="Heading4"/>
        <w:ind w:left="1418" w:hanging="1418"/>
        <w:rPr/>
      </w:pPr>
      <w:bookmarkStart w:id="55" w:name="__RefHeading___Toc42676978"/>
      <w:bookmarkEnd w:id="55"/>
      <w:r>
        <w:rPr/>
        <w:t>5.3.4.1</w:t>
        <w:tab/>
        <w:t>Definition</w:t>
      </w:r>
    </w:p>
    <w:p>
      <w:pPr>
        <w:pStyle w:val="Normal"/>
        <w:rPr/>
      </w:pPr>
      <w:r>
        <w:rPr/>
        <w:t xml:space="preserve">For area based QMC the </w:t>
      </w:r>
      <w:r>
        <w:rPr>
          <w:rFonts w:cs="Courier New" w:ascii="Courier New" w:hAnsi="Courier New"/>
        </w:rPr>
        <w:t>ManagedEntity</w:t>
      </w:r>
      <w:r>
        <w:rPr/>
        <w:t xml:space="preserve"> represents the role that can be played by an instance of the following IOCs:</w:t>
      </w:r>
    </w:p>
    <w:p>
      <w:pPr>
        <w:pStyle w:val="B1"/>
        <w:rPr/>
      </w:pPr>
      <w:r>
        <w:rPr/>
        <w:t>-</w:t>
        <w:tab/>
        <w:t>UtranCell</w:t>
      </w:r>
    </w:p>
    <w:p>
      <w:pPr>
        <w:pStyle w:val="B1"/>
        <w:rPr/>
      </w:pPr>
      <w:r>
        <w:rPr/>
        <w:t>-</w:t>
        <w:tab/>
        <w:t>E-UtranCell</w:t>
      </w:r>
    </w:p>
    <w:p>
      <w:pPr>
        <w:pStyle w:val="Heading2"/>
        <w:rPr/>
      </w:pPr>
      <w:bookmarkStart w:id="56" w:name="__RefHeading___Toc42676979"/>
      <w:bookmarkEnd w:id="56"/>
      <w:r>
        <w:rPr/>
        <w:t>5.4</w:t>
        <w:tab/>
        <w:t>Information relationship definitions</w:t>
      </w:r>
    </w:p>
    <w:p>
      <w:pPr>
        <w:pStyle w:val="Heading3"/>
        <w:rPr/>
      </w:pPr>
      <w:bookmarkStart w:id="57" w:name="__RefHeading___Toc42676980"/>
      <w:bookmarkEnd w:id="57"/>
      <w:r>
        <w:rPr/>
        <w:t>5.4.1</w:t>
        <w:tab/>
      </w:r>
      <w:r>
        <w:rPr>
          <w:rFonts w:cs="Courier New" w:ascii="Courier New" w:hAnsi="Courier New"/>
        </w:rPr>
        <w:t>relation-qMCIRP-qMCJob</w:t>
      </w:r>
      <w:r>
        <w:rPr/>
        <w:t xml:space="preserve"> (M)</w:t>
      </w:r>
    </w:p>
    <w:p>
      <w:pPr>
        <w:pStyle w:val="Heading4"/>
        <w:ind w:left="1418" w:hanging="1418"/>
        <w:rPr/>
      </w:pPr>
      <w:bookmarkStart w:id="58" w:name="__RefHeading___Toc42676981"/>
      <w:bookmarkEnd w:id="58"/>
      <w:r>
        <w:rPr/>
        <w:t>5.4.1.1</w:t>
        <w:tab/>
        <w:t>Definition</w:t>
      </w:r>
    </w:p>
    <w:p>
      <w:pPr>
        <w:pStyle w:val="Normal"/>
        <w:rPr/>
      </w:pPr>
      <w:r>
        <w:rPr/>
        <w:t xml:space="preserve">This represents the relationship between </w:t>
      </w:r>
      <w:r>
        <w:rPr>
          <w:rFonts w:cs="Courier New" w:ascii="Courier New" w:hAnsi="Courier New"/>
        </w:rPr>
        <w:t>QMCIRP</w:t>
      </w:r>
      <w:r>
        <w:rPr/>
        <w:t xml:space="preserve"> and the </w:t>
      </w:r>
      <w:r>
        <w:rPr>
          <w:rFonts w:cs="Courier New" w:ascii="Courier New" w:hAnsi="Courier New"/>
        </w:rPr>
        <w:t>QMCJob</w:t>
      </w:r>
      <w:r>
        <w:rPr/>
        <w:t>.</w:t>
      </w:r>
    </w:p>
    <w:p>
      <w:pPr>
        <w:pStyle w:val="Heading4"/>
        <w:ind w:left="1418" w:hanging="1418"/>
        <w:rPr/>
      </w:pPr>
      <w:bookmarkStart w:id="59" w:name="__RefHeading___Toc42676982"/>
      <w:bookmarkEnd w:id="59"/>
      <w:r>
        <w:rPr/>
        <w:t>5.4.1.2</w:t>
        <w:tab/>
        <w:t>Roles</w:t>
      </w:r>
    </w:p>
    <w:tbl>
      <w:tblPr>
        <w:tblW w:w="5000" w:type="pct"/>
        <w:jc w:val="center"/>
        <w:tblInd w:w="0" w:type="dxa"/>
        <w:tblLayout w:type="fixed"/>
        <w:tblCellMar>
          <w:top w:w="0" w:type="dxa"/>
          <w:left w:w="28" w:type="dxa"/>
          <w:bottom w:w="0" w:type="dxa"/>
          <w:right w:w="108" w:type="dxa"/>
        </w:tblCellMar>
      </w:tblPr>
      <w:tblGrid>
        <w:gridCol w:w="3155"/>
        <w:gridCol w:w="6483"/>
      </w:tblGrid>
      <w:tr>
        <w:trPr/>
        <w:tc>
          <w:tcPr>
            <w:tcW w:w="315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5" w:type="dxa"/>
            <w:tcBorders>
              <w:top w:val="single" w:sz="4" w:space="0" w:color="000000"/>
              <w:left w:val="single" w:sz="4" w:space="0" w:color="000000"/>
              <w:bottom w:val="single" w:sz="4" w:space="0" w:color="000000"/>
              <w:right w:val="single" w:sz="4" w:space="0" w:color="000000"/>
            </w:tcBorders>
          </w:tcPr>
          <w:p>
            <w:pPr>
              <w:pStyle w:val="Code"/>
              <w:rPr/>
            </w:pPr>
            <w:r>
              <w:rPr>
                <w:sz w:val="18"/>
                <w:szCs w:val="18"/>
                <w:lang w:val="en-GB" w:eastAsia="en-US"/>
              </w:rPr>
              <w:t>theQMCIRP</w:t>
            </w:r>
          </w:p>
        </w:tc>
        <w:tc>
          <w:tcPr>
            <w:tcW w:w="648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QMCIRP</w:t>
            </w:r>
          </w:p>
        </w:tc>
      </w:tr>
      <w:tr>
        <w:trPr/>
        <w:tc>
          <w:tcPr>
            <w:tcW w:w="315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theQMCJobList</w:t>
            </w:r>
          </w:p>
        </w:tc>
        <w:tc>
          <w:tcPr>
            <w:tcW w:w="648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QMCJobList</w:t>
            </w:r>
          </w:p>
        </w:tc>
      </w:tr>
    </w:tbl>
    <w:p>
      <w:pPr>
        <w:pStyle w:val="Normal"/>
        <w:rPr/>
      </w:pPr>
      <w:r>
        <w:rPr/>
      </w:r>
    </w:p>
    <w:p>
      <w:pPr>
        <w:pStyle w:val="Heading3"/>
        <w:rPr/>
      </w:pPr>
      <w:bookmarkStart w:id="60" w:name="__RefHeading___Toc42676983"/>
      <w:bookmarkEnd w:id="60"/>
      <w:r>
        <w:rPr/>
        <w:t>5.4.2</w:t>
        <w:tab/>
      </w:r>
      <w:r>
        <w:rPr>
          <w:rFonts w:cs="Courier New" w:ascii="Courier New" w:hAnsi="Courier New"/>
        </w:rPr>
        <w:t>relation-qMCJob-managedEntity</w:t>
      </w:r>
      <w:r>
        <w:rPr/>
        <w:t xml:space="preserve"> (M)</w:t>
      </w:r>
    </w:p>
    <w:p>
      <w:pPr>
        <w:pStyle w:val="Heading4"/>
        <w:ind w:left="1418" w:hanging="1418"/>
        <w:rPr/>
      </w:pPr>
      <w:bookmarkStart w:id="61" w:name="__RefHeading___Toc42676984"/>
      <w:bookmarkEnd w:id="61"/>
      <w:r>
        <w:rPr/>
        <w:t>5.4.2.1</w:t>
        <w:tab/>
        <w:t>Definition</w:t>
      </w:r>
    </w:p>
    <w:p>
      <w:pPr>
        <w:pStyle w:val="Normal"/>
        <w:rPr/>
      </w:pPr>
      <w:r>
        <w:rPr/>
        <w:t xml:space="preserve">This represents the relationship between </w:t>
      </w:r>
      <w:r>
        <w:rPr>
          <w:rFonts w:cs="Courier New" w:ascii="Courier New" w:hAnsi="Courier New"/>
        </w:rPr>
        <w:t>QMCJob</w:t>
      </w:r>
      <w:r>
        <w:rPr/>
        <w:t xml:space="preserve"> and the </w:t>
      </w:r>
      <w:r>
        <w:rPr>
          <w:rFonts w:cs="Courier New" w:ascii="Courier New" w:hAnsi="Courier New"/>
        </w:rPr>
        <w:t>ManagedEntity</w:t>
      </w:r>
      <w:r>
        <w:rPr/>
        <w:t>.</w:t>
      </w:r>
    </w:p>
    <w:p>
      <w:pPr>
        <w:pStyle w:val="Heading4"/>
        <w:ind w:left="1418" w:hanging="1418"/>
        <w:rPr/>
      </w:pPr>
      <w:bookmarkStart w:id="62" w:name="__RefHeading___Toc42676985"/>
      <w:bookmarkEnd w:id="62"/>
      <w:r>
        <w:rPr/>
        <w:t>5.4.2.2</w:t>
        <w:tab/>
        <w:t>Roles</w:t>
      </w:r>
    </w:p>
    <w:tbl>
      <w:tblPr>
        <w:tblW w:w="9775" w:type="dxa"/>
        <w:jc w:val="center"/>
        <w:tblInd w:w="0" w:type="dxa"/>
        <w:tblLayout w:type="fixed"/>
        <w:tblCellMar>
          <w:top w:w="0" w:type="dxa"/>
          <w:left w:w="28" w:type="dxa"/>
          <w:bottom w:w="0" w:type="dxa"/>
          <w:right w:w="108" w:type="dxa"/>
        </w:tblCellMar>
      </w:tblPr>
      <w:tblGrid>
        <w:gridCol w:w="1865"/>
        <w:gridCol w:w="7910"/>
      </w:tblGrid>
      <w:tr>
        <w:trPr/>
        <w:tc>
          <w:tcPr>
            <w:tcW w:w="1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791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theManagedEntity</w:t>
            </w:r>
          </w:p>
        </w:tc>
        <w:tc>
          <w:tcPr>
            <w:tcW w:w="7910" w:type="dxa"/>
            <w:tcBorders>
              <w:top w:val="single" w:sz="4" w:space="0" w:color="000000"/>
              <w:left w:val="single" w:sz="4" w:space="0" w:color="000000"/>
              <w:bottom w:val="single" w:sz="4" w:space="0" w:color="000000"/>
              <w:right w:val="single" w:sz="4" w:space="0" w:color="000000"/>
            </w:tcBorders>
          </w:tcPr>
          <w:p>
            <w:pPr>
              <w:pStyle w:val="Code"/>
              <w:rPr/>
            </w:pPr>
            <w:r>
              <w:rPr>
                <w:rFonts w:cs="Arial" w:ascii="Arial" w:hAnsi="Arial"/>
                <w:sz w:val="18"/>
                <w:szCs w:val="18"/>
                <w:lang w:val="en-GB" w:eastAsia="en-US"/>
              </w:rPr>
              <w:t xml:space="preserve">The </w:t>
            </w:r>
            <w:r>
              <w:rPr>
                <w:sz w:val="18"/>
                <w:szCs w:val="18"/>
                <w:lang w:val="en-GB" w:eastAsia="en-US"/>
              </w:rPr>
              <w:t>ManagedEntity</w:t>
            </w:r>
            <w:r>
              <w:rPr>
                <w:rFonts w:cs="Arial" w:ascii="Arial" w:hAnsi="Arial"/>
                <w:sz w:val="18"/>
                <w:szCs w:val="18"/>
                <w:lang w:val="en-GB" w:eastAsia="en-US"/>
              </w:rPr>
              <w:t>, when playing this role, represents the actual network resource instance, where a network request session is activated.</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theQMCJob</w:t>
            </w:r>
          </w:p>
        </w:tc>
        <w:tc>
          <w:tcPr>
            <w:tcW w:w="7910"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QMCJob</w:t>
            </w:r>
          </w:p>
        </w:tc>
      </w:tr>
    </w:tbl>
    <w:p>
      <w:pPr>
        <w:pStyle w:val="Normal"/>
        <w:rPr/>
      </w:pPr>
      <w:r>
        <w:rPr/>
      </w:r>
    </w:p>
    <w:p>
      <w:pPr>
        <w:pStyle w:val="Heading3"/>
        <w:rPr/>
      </w:pPr>
      <w:bookmarkStart w:id="63" w:name="__RefHeading___Toc42676986"/>
      <w:bookmarkEnd w:id="63"/>
      <w:r>
        <w:rPr/>
        <w:t>5.4.3</w:t>
        <w:tab/>
      </w:r>
      <w:r>
        <w:rPr>
          <w:rFonts w:cs="Courier New" w:ascii="Courier New" w:hAnsi="Courier New"/>
        </w:rPr>
        <w:t>relation-qMCJob-qMCRecord</w:t>
      </w:r>
      <w:r>
        <w:rPr/>
        <w:t xml:space="preserve"> (M)</w:t>
      </w:r>
    </w:p>
    <w:p>
      <w:pPr>
        <w:pStyle w:val="Heading4"/>
        <w:ind w:left="1418" w:hanging="1418"/>
        <w:rPr/>
      </w:pPr>
      <w:bookmarkStart w:id="64" w:name="__RefHeading___Toc42676987"/>
      <w:bookmarkEnd w:id="64"/>
      <w:r>
        <w:rPr/>
        <w:t>5.4.3.1</w:t>
        <w:tab/>
        <w:t>Definition</w:t>
      </w:r>
    </w:p>
    <w:p>
      <w:pPr>
        <w:pStyle w:val="Normal"/>
        <w:rPr/>
      </w:pPr>
      <w:r>
        <w:rPr/>
        <w:t xml:space="preserve">This represents the relationship between </w:t>
      </w:r>
      <w:r>
        <w:rPr>
          <w:rFonts w:cs="Courier New" w:ascii="Courier New" w:hAnsi="Courier New"/>
        </w:rPr>
        <w:t>QMCJob</w:t>
      </w:r>
      <w:r>
        <w:rPr/>
        <w:t xml:space="preserve"> and the </w:t>
      </w:r>
      <w:r>
        <w:rPr>
          <w:rFonts w:cs="Courier New" w:ascii="Courier New" w:hAnsi="Courier New"/>
        </w:rPr>
        <w:t>QMCRecord</w:t>
      </w:r>
      <w:r>
        <w:rPr/>
        <w:t>.</w:t>
      </w:r>
    </w:p>
    <w:p>
      <w:pPr>
        <w:pStyle w:val="Heading4"/>
        <w:ind w:left="1418" w:hanging="1418"/>
        <w:rPr/>
      </w:pPr>
      <w:bookmarkStart w:id="65" w:name="__RefHeading___Toc42676988"/>
      <w:bookmarkEnd w:id="65"/>
      <w:r>
        <w:rPr/>
        <w:t>5.4.3.2</w:t>
        <w:tab/>
        <w:t>Roles</w:t>
      </w:r>
    </w:p>
    <w:tbl>
      <w:tblPr>
        <w:tblW w:w="5000" w:type="pct"/>
        <w:jc w:val="center"/>
        <w:tblInd w:w="0" w:type="dxa"/>
        <w:tblLayout w:type="fixed"/>
        <w:tblCellMar>
          <w:top w:w="0" w:type="dxa"/>
          <w:left w:w="28" w:type="dxa"/>
          <w:bottom w:w="0" w:type="dxa"/>
          <w:right w:w="108" w:type="dxa"/>
        </w:tblCellMar>
      </w:tblPr>
      <w:tblGrid>
        <w:gridCol w:w="3155"/>
        <w:gridCol w:w="6483"/>
      </w:tblGrid>
      <w:tr>
        <w:trPr/>
        <w:tc>
          <w:tcPr>
            <w:tcW w:w="315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theQMCJob</w:t>
            </w:r>
          </w:p>
        </w:tc>
        <w:tc>
          <w:tcPr>
            <w:tcW w:w="6483"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QMCJob</w:t>
            </w:r>
          </w:p>
        </w:tc>
      </w:tr>
      <w:tr>
        <w:trPr/>
        <w:tc>
          <w:tcPr>
            <w:tcW w:w="315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theQMCRecord</w:t>
            </w:r>
          </w:p>
        </w:tc>
        <w:tc>
          <w:tcPr>
            <w:tcW w:w="6483" w:type="dxa"/>
            <w:tcBorders>
              <w:top w:val="single" w:sz="4" w:space="0" w:color="000000"/>
              <w:left w:val="single" w:sz="4" w:space="0" w:color="000000"/>
              <w:bottom w:val="single" w:sz="4" w:space="0" w:color="000000"/>
              <w:right w:val="single" w:sz="4" w:space="0" w:color="000000"/>
            </w:tcBorders>
          </w:tcPr>
          <w:p>
            <w:pPr>
              <w:pStyle w:val="Code"/>
              <w:rPr/>
            </w:pPr>
            <w:r>
              <w:rPr>
                <w:rFonts w:cs="Arial" w:ascii="Arial" w:hAnsi="Arial"/>
                <w:sz w:val="18"/>
                <w:szCs w:val="18"/>
                <w:lang w:val="en-GB" w:eastAsia="en-US"/>
              </w:rPr>
              <w:t xml:space="preserve">It represents the </w:t>
            </w:r>
            <w:r>
              <w:rPr>
                <w:sz w:val="18"/>
                <w:szCs w:val="18"/>
                <w:lang w:val="en-GB" w:eastAsia="en-US"/>
              </w:rPr>
              <w:t>QMCRecord</w:t>
            </w:r>
            <w:r>
              <w:rPr>
                <w:rFonts w:cs="Arial" w:ascii="Arial" w:hAnsi="Arial"/>
                <w:sz w:val="18"/>
                <w:szCs w:val="18"/>
                <w:lang w:val="en-GB" w:eastAsia="en-US"/>
              </w:rPr>
              <w:t>.</w:t>
            </w:r>
          </w:p>
        </w:tc>
      </w:tr>
    </w:tbl>
    <w:p>
      <w:pPr>
        <w:pStyle w:val="Normal"/>
        <w:rPr/>
      </w:pPr>
      <w:r>
        <w:rPr/>
      </w:r>
    </w:p>
    <w:p>
      <w:pPr>
        <w:pStyle w:val="Heading2"/>
        <w:rPr/>
      </w:pPr>
      <w:bookmarkStart w:id="66" w:name="__RefHeading___Toc42676989"/>
      <w:bookmarkEnd w:id="66"/>
      <w:r>
        <w:rPr/>
        <w:t>5.5</w:t>
        <w:tab/>
        <w:t>Attribute definitions</w:t>
      </w:r>
    </w:p>
    <w:p>
      <w:pPr>
        <w:pStyle w:val="Heading3"/>
        <w:rPr/>
      </w:pPr>
      <w:bookmarkStart w:id="67" w:name="__RefHeading___Toc42676990"/>
      <w:bookmarkEnd w:id="67"/>
      <w:r>
        <w:rPr/>
        <w:t>5.5.1</w:t>
        <w:tab/>
        <w:t>Attribute properties</w:t>
      </w:r>
    </w:p>
    <w:tbl>
      <w:tblPr>
        <w:tblW w:w="10090" w:type="dxa"/>
        <w:jc w:val="center"/>
        <w:tblInd w:w="0" w:type="dxa"/>
        <w:tblLayout w:type="fixed"/>
        <w:tblCellMar>
          <w:top w:w="0" w:type="dxa"/>
          <w:left w:w="28" w:type="dxa"/>
          <w:bottom w:w="0" w:type="dxa"/>
          <w:right w:w="28" w:type="dxa"/>
        </w:tblCellMar>
      </w:tblPr>
      <w:tblGrid>
        <w:gridCol w:w="3595"/>
        <w:gridCol w:w="3347"/>
        <w:gridCol w:w="3148"/>
      </w:tblGrid>
      <w:tr>
        <w:trPr>
          <w:tblHeader w:val="true"/>
        </w:trPr>
        <w:tc>
          <w:tcPr>
            <w:tcW w:w="359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33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Documentation and Allowed Values</w:t>
            </w:r>
          </w:p>
        </w:tc>
        <w:tc>
          <w:tcPr>
            <w:tcW w:w="3148" w:type="dxa"/>
            <w:tcBorders>
              <w:top w:val="single" w:sz="4" w:space="0" w:color="000000"/>
              <w:left w:val="single" w:sz="4" w:space="0" w:color="000000"/>
              <w:bottom w:val="single" w:sz="4" w:space="0" w:color="000000"/>
              <w:right w:val="single" w:sz="4" w:space="0" w:color="000000"/>
            </w:tcBorders>
            <w:shd w:fill="CCCCCC" w:val="clear"/>
          </w:tcPr>
          <w:p>
            <w:pPr>
              <w:pStyle w:val="TAH"/>
              <w:rPr>
                <w:highlight w:val="yellow"/>
              </w:rPr>
            </w:pPr>
            <w:r>
              <w:rPr/>
              <w:t>Properties</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rPr>
              <w:t>serviceType</w:t>
            </w:r>
          </w:p>
        </w:tc>
        <w:tc>
          <w:tcPr>
            <w:tcW w:w="334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It identifies </w:t>
            </w:r>
            <w:r>
              <w:rPr/>
              <w:t>an individual UE for a specified end user service/end user service type.</w:t>
            </w:r>
          </w:p>
          <w:p>
            <w:pPr>
              <w:pStyle w:val="TAL"/>
              <w:rPr>
                <w:rFonts w:cs="Arial"/>
                <w:szCs w:val="18"/>
              </w:rPr>
            </w:pPr>
            <w:r>
              <w:rPr>
                <w:rFonts w:cs="Arial"/>
                <w:szCs w:val="18"/>
              </w:rPr>
            </w:r>
          </w:p>
          <w:p>
            <w:pPr>
              <w:pStyle w:val="TAL"/>
              <w:rPr>
                <w:rFonts w:cs="Arial"/>
              </w:rPr>
            </w:pPr>
            <w:r>
              <w:rPr>
                <w:rFonts w:cs="Arial"/>
                <w:szCs w:val="18"/>
              </w:rPr>
              <w:t>allowedValues: DASH (0), MTSI (1)</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pPr>
            <w:r>
              <w:rPr>
                <w:rFonts w:cs="Arial"/>
                <w:szCs w:val="18"/>
              </w:rPr>
              <w:t>isNullable: False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szCs w:val="18"/>
              </w:rPr>
              <w:t>areaScope</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The area scope parameter defines the area in terms of cells or Tracking Area/Routing Area/Location Area where the QMC shall take place.</w:t>
            </w:r>
          </w:p>
          <w:p>
            <w:pPr>
              <w:pStyle w:val="TAL"/>
              <w:rPr>
                <w:rFonts w:eastAsia="Arial" w:cs="Arial"/>
                <w:szCs w:val="18"/>
              </w:rPr>
            </w:pPr>
            <w:r>
              <w:rPr>
                <w:rFonts w:eastAsia="Arial" w:cs="Arial"/>
                <w:szCs w:val="18"/>
              </w:rPr>
              <w:t xml:space="preserve"> </w:t>
            </w:r>
          </w:p>
          <w:p>
            <w:pPr>
              <w:pStyle w:val="TAL"/>
              <w:rPr>
                <w:rFonts w:cs="Arial"/>
                <w:szCs w:val="18"/>
              </w:rPr>
            </w:pPr>
            <w:r>
              <w:rPr>
                <w:rFonts w:cs="Arial"/>
                <w:szCs w:val="18"/>
              </w:rPr>
              <w:t xml:space="preserve">allowedValues: </w:t>
            </w:r>
          </w:p>
          <w:p>
            <w:pPr>
              <w:pStyle w:val="Normal"/>
              <w:rPr>
                <w:rFonts w:ascii="Arial" w:hAnsi="Arial" w:cs="Arial"/>
                <w:sz w:val="18"/>
                <w:szCs w:val="18"/>
              </w:rPr>
            </w:pPr>
            <w:r>
              <w:rPr>
                <w:rFonts w:cs="Arial" w:ascii="Arial" w:hAnsi="Arial"/>
                <w:sz w:val="18"/>
                <w:szCs w:val="18"/>
              </w:rPr>
              <w:t>The area scope parameter in UMTS is either:</w:t>
            </w:r>
          </w:p>
          <w:p>
            <w:pPr>
              <w:pStyle w:val="B1"/>
              <w:rPr>
                <w:rFonts w:ascii="Arial" w:hAnsi="Arial" w:cs="Arial"/>
                <w:sz w:val="18"/>
                <w:szCs w:val="18"/>
              </w:rPr>
            </w:pPr>
            <w:r>
              <w:rPr>
                <w:rFonts w:cs="Arial" w:ascii="Arial" w:hAnsi="Arial"/>
                <w:sz w:val="18"/>
                <w:szCs w:val="18"/>
              </w:rPr>
              <w:t>-</w:t>
              <w:tab/>
              <w:t>List of cells, identified by CGI. Maximum 32 CGI can be defined.</w:t>
            </w:r>
          </w:p>
          <w:p>
            <w:pPr>
              <w:pStyle w:val="B1"/>
              <w:rPr/>
            </w:pPr>
            <w:r>
              <w:rPr>
                <w:rFonts w:cs="Arial" w:ascii="Arial" w:hAnsi="Arial"/>
                <w:sz w:val="18"/>
                <w:szCs w:val="18"/>
              </w:rPr>
              <w:t>-</w:t>
              <w:tab/>
              <w:t>List of Routing Area, identified by RAI. Maximum of 8 RAIs can be defined.</w:t>
            </w:r>
          </w:p>
          <w:p>
            <w:pPr>
              <w:pStyle w:val="B1"/>
              <w:rPr>
                <w:rFonts w:ascii="Arial" w:hAnsi="Arial" w:cs="Arial"/>
                <w:sz w:val="18"/>
                <w:szCs w:val="18"/>
              </w:rPr>
            </w:pPr>
            <w:r>
              <w:rPr>
                <w:rFonts w:cs="Arial" w:ascii="Arial" w:hAnsi="Arial"/>
                <w:sz w:val="18"/>
                <w:szCs w:val="18"/>
              </w:rPr>
              <w:t>-</w:t>
              <w:tab/>
              <w:t>List of Location Area, identified by LAI. Maximum of 8 LAIs can be defined.</w:t>
            </w:r>
          </w:p>
          <w:p>
            <w:pPr>
              <w:pStyle w:val="Normal"/>
              <w:rPr>
                <w:rFonts w:ascii="Arial" w:hAnsi="Arial" w:cs="Arial"/>
                <w:sz w:val="18"/>
                <w:szCs w:val="18"/>
              </w:rPr>
            </w:pPr>
            <w:r>
              <w:rPr>
                <w:rFonts w:cs="Arial" w:ascii="Arial" w:hAnsi="Arial"/>
                <w:sz w:val="18"/>
                <w:szCs w:val="18"/>
              </w:rPr>
              <w:t>The area scope parameter in LTE is either:</w:t>
            </w:r>
          </w:p>
          <w:p>
            <w:pPr>
              <w:pStyle w:val="B1"/>
              <w:rPr/>
            </w:pPr>
            <w:r>
              <w:rPr>
                <w:rFonts w:cs="Arial" w:ascii="Arial" w:hAnsi="Arial"/>
                <w:sz w:val="18"/>
                <w:szCs w:val="18"/>
              </w:rPr>
              <w:t>-</w:t>
              <w:tab/>
              <w:t>list of cells, identified by E-UTRAN-CGI. Maximum 32 CGI can be defined.</w:t>
            </w:r>
          </w:p>
          <w:p>
            <w:pPr>
              <w:pStyle w:val="B1"/>
              <w:spacing w:before="0" w:after="180"/>
              <w:rPr>
                <w:rFonts w:ascii="Arial" w:hAnsi="Arial" w:cs="Arial"/>
                <w:sz w:val="18"/>
                <w:szCs w:val="18"/>
              </w:rPr>
            </w:pPr>
            <w:r>
              <w:rPr>
                <w:rFonts w:cs="Arial" w:ascii="Arial" w:hAnsi="Arial"/>
                <w:sz w:val="18"/>
                <w:szCs w:val="18"/>
              </w:rPr>
              <w:t>-</w:t>
              <w:tab/>
              <w:t xml:space="preserve">List of Tracking Area, identified by TAC. Maximum of 8 TAC can be defined. </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String</w:t>
            </w:r>
          </w:p>
          <w:p>
            <w:pPr>
              <w:pStyle w:val="TAL"/>
              <w:rPr>
                <w:rFonts w:cs="Arial"/>
                <w:szCs w:val="18"/>
              </w:rPr>
            </w:pPr>
            <w:r>
              <w:rPr>
                <w:rFonts w:cs="Arial"/>
                <w:szCs w:val="18"/>
              </w:rPr>
              <w:t>multiplicity: 1..*</w:t>
            </w:r>
          </w:p>
          <w:p>
            <w:pPr>
              <w:pStyle w:val="TAL"/>
              <w:rPr>
                <w:rFonts w:cs="Arial"/>
                <w:szCs w:val="18"/>
              </w:rPr>
            </w:pPr>
            <w:r>
              <w:rPr>
                <w:rFonts w:cs="Arial"/>
                <w:szCs w:val="18"/>
              </w:rPr>
              <w:t xml:space="preserve">isOrdered: N/A </w:t>
            </w:r>
          </w:p>
          <w:p>
            <w:pPr>
              <w:pStyle w:val="TAL"/>
              <w:rPr>
                <w:rFonts w:cs="Arial"/>
                <w:szCs w:val="18"/>
              </w:rPr>
            </w:pPr>
            <w:r>
              <w:rPr>
                <w:rFonts w:cs="Arial"/>
                <w:szCs w:val="18"/>
              </w:rPr>
              <w:t xml:space="preserve">isUnique: True </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szCs w:val="18"/>
              </w:rPr>
              <w:t>qoECollectionEntityAddress</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It indicates the IP address to which the QMC records shall be transferred. Ipv4 or Ipv6 address(es) may be used.</w:t>
            </w:r>
          </w:p>
          <w:p>
            <w:pPr>
              <w:pStyle w:val="TAL"/>
              <w:rPr>
                <w:rFonts w:cs="Arial"/>
                <w:szCs w:val="18"/>
              </w:rPr>
            </w:pPr>
            <w:r>
              <w:rPr>
                <w:rFonts w:cs="Arial"/>
                <w:szCs w:val="18"/>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String</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Courier New" w:ascii="Courier New" w:hAnsi="Courier New"/>
                <w:szCs w:val="18"/>
              </w:rPr>
              <w:t>pLMNTarget</w:t>
            </w:r>
          </w:p>
        </w:tc>
        <w:tc>
          <w:tcPr>
            <w:tcW w:w="3347"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 xml:space="preserve">This parameter defines the PLMN for which sessions shall be selected in the network request session in case of area based QMC when </w:t>
            </w:r>
            <w:r>
              <w:rPr>
                <w:rFonts w:cs="Arial" w:ascii="Arial" w:hAnsi="Arial"/>
                <w:sz w:val="18"/>
                <w:szCs w:val="18"/>
                <w:lang w:eastAsia="zh-CN"/>
              </w:rPr>
              <w:t>several PLMNs are supported in the RAN</w:t>
            </w:r>
            <w:r>
              <w:rPr>
                <w:rFonts w:cs="Arial" w:ascii="Arial" w:hAnsi="Arial"/>
                <w:sz w:val="18"/>
                <w:szCs w:val="18"/>
              </w:rPr>
              <w:t xml:space="preserve"> (this means that shared cells and not shared cells are allowed for the specified PLMN. Furthermore, several PLMNs can be used for not shared RAN cases as well as for shared RAN cases.). Only the sessions may be selected where the PLMN that the UE reports as selected PLMN is the same as the PLMN Target.</w:t>
            </w:r>
          </w:p>
          <w:p>
            <w:pPr>
              <w:pStyle w:val="Normal"/>
              <w:widowControl/>
              <w:overflowPunct w:val="false"/>
              <w:autoSpaceDE w:val="false"/>
              <w:bidi w:val="0"/>
              <w:spacing w:before="0" w:after="180"/>
              <w:textAlignment w:val="baseline"/>
              <w:rPr/>
            </w:pPr>
            <w:r>
              <w:rPr>
                <w:rFonts w:cs="Arial" w:ascii="Arial" w:hAnsi="Arial"/>
                <w:sz w:val="18"/>
                <w:szCs w:val="18"/>
              </w:rPr>
              <w:t>Note that the PLMN Target might differ from the PLMN specified in the Network Request Session Id, as that specifies the PLMN that is containing the management system requesting the network request session from the NE.</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PLMNId</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highlight w:val="yellow"/>
              </w:rPr>
            </w:pPr>
            <w:r>
              <w:rPr>
                <w:rFonts w:cs="Arial"/>
                <w:szCs w:val="18"/>
              </w:rPr>
              <w:t>isNullable: False</w:t>
            </w:r>
          </w:p>
        </w:tc>
      </w:tr>
      <w:tr>
        <w:trPr/>
        <w:tc>
          <w:tcPr>
            <w:tcW w:w="3595"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Courier New" w:hAnsi="Courier New" w:cs="Courier New"/>
                <w:szCs w:val="18"/>
              </w:rPr>
            </w:pPr>
            <w:r>
              <w:rPr>
                <w:rFonts w:cs="Courier New" w:ascii="Courier New" w:hAnsi="Courier New"/>
                <w:color w:val="000000"/>
                <w:sz w:val="18"/>
                <w:szCs w:val="18"/>
              </w:rPr>
              <w:t>qMCTarget</w:t>
            </w:r>
          </w:p>
        </w:tc>
        <w:tc>
          <w:tcPr>
            <w:tcW w:w="3347" w:type="dxa"/>
            <w:tcBorders>
              <w:top w:val="single" w:sz="4" w:space="0" w:color="000000"/>
              <w:left w:val="single" w:sz="4" w:space="0" w:color="000000"/>
              <w:bottom w:val="single" w:sz="4" w:space="0" w:color="000000"/>
              <w:right w:val="single" w:sz="4" w:space="0" w:color="000000"/>
            </w:tcBorders>
          </w:tcPr>
          <w:p>
            <w:pPr>
              <w:pStyle w:val="Normal"/>
              <w:rPr/>
            </w:pPr>
            <w:r>
              <w:rPr>
                <w:rFonts w:cs="Arial" w:ascii="Arial" w:hAnsi="Arial"/>
                <w:sz w:val="18"/>
                <w:szCs w:val="18"/>
              </w:rPr>
              <w:t>The QMC target parameter specifies it the QMC is area based or individual UE based.</w:t>
            </w:r>
          </w:p>
          <w:p>
            <w:pPr>
              <w:pStyle w:val="Normal"/>
              <w:ind w:left="720" w:hanging="0"/>
              <w:rPr>
                <w:rFonts w:ascii="Arial" w:hAnsi="Arial" w:cs="Arial"/>
                <w:sz w:val="18"/>
                <w:szCs w:val="18"/>
              </w:rPr>
            </w:pPr>
            <w:r>
              <w:rPr>
                <w:rFonts w:cs="Arial" w:ascii="Arial" w:hAnsi="Arial"/>
                <w:sz w:val="18"/>
                <w:szCs w:val="18"/>
              </w:rPr>
              <w:t>-   Area based QMC (0)</w:t>
            </w:r>
          </w:p>
          <w:p>
            <w:pPr>
              <w:pStyle w:val="TAN"/>
              <w:rPr/>
            </w:pPr>
            <w:r>
              <w:rPr/>
              <w:t>NOTE:</w:t>
              <w:tab/>
              <w:t>Individual UE based QMC is not supported in this release.</w:t>
            </w:r>
          </w:p>
          <w:p>
            <w:pPr>
              <w:pStyle w:val="TAL"/>
              <w:rPr>
                <w:rFonts w:cs="Arial"/>
                <w:szCs w:val="18"/>
              </w:rPr>
            </w:pPr>
            <w:r>
              <w:rPr>
                <w:rFonts w:cs="Arial"/>
                <w:szCs w:val="18"/>
              </w:rPr>
            </w:r>
          </w:p>
          <w:p>
            <w:pPr>
              <w:pStyle w:val="TAL"/>
              <w:rPr>
                <w:rFonts w:cs="Arial"/>
                <w:szCs w:val="18"/>
              </w:rPr>
            </w:pPr>
            <w:r>
              <w:rPr>
                <w:rFonts w:cs="Arial"/>
                <w:szCs w:val="18"/>
              </w:rPr>
              <w:t>allowedValues: …</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Integer</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pPr>
            <w:r>
              <w:rPr>
                <w:rFonts w:cs="Arial"/>
                <w:szCs w:val="18"/>
              </w:rPr>
              <w:t>isNullable: False</w:t>
            </w:r>
          </w:p>
          <w:p>
            <w:pPr>
              <w:pStyle w:val="TAL"/>
              <w:rPr>
                <w:rFonts w:cs="Arial"/>
                <w:szCs w:val="18"/>
              </w:rPr>
            </w:pPr>
            <w:r>
              <w:rPr>
                <w:rFonts w:cs="Arial"/>
                <w:szCs w:val="18"/>
              </w:rPr>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qoEReference</w:t>
            </w:r>
          </w:p>
        </w:tc>
        <w:tc>
          <w:tcPr>
            <w:tcW w:w="3347"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18"/>
                <w:szCs w:val="18"/>
              </w:rPr>
            </w:pPr>
            <w:r>
              <w:rPr>
                <w:rFonts w:cs="Arial" w:ascii="Arial" w:hAnsi="Arial"/>
                <w:sz w:val="18"/>
                <w:szCs w:val="18"/>
              </w:rPr>
              <w:t>The QoE reference parameter specify the network request session. The QoE reference shall be globally unique therefore it is composed as follows:</w:t>
            </w:r>
          </w:p>
          <w:p>
            <w:pPr>
              <w:pStyle w:val="Normal"/>
              <w:rPr/>
            </w:pPr>
            <w:r>
              <w:rPr>
                <w:rFonts w:cs="Arial" w:ascii="Arial" w:hAnsi="Arial"/>
                <w:sz w:val="18"/>
                <w:szCs w:val="18"/>
              </w:rPr>
              <w:t xml:space="preserve">MCC+MNC+QMC ID, where the </w:t>
            </w:r>
            <w:r>
              <w:rPr>
                <w:rStyle w:val="Msoins"/>
                <w:rFonts w:cs="Arial" w:ascii="Arial" w:hAnsi="Arial"/>
                <w:color w:val="000000"/>
                <w:sz w:val="18"/>
                <w:szCs w:val="18"/>
              </w:rPr>
              <w:t>MCC and MNC are coming with the QMC activation request from the management system to identify one PLMN containing the management system, and</w:t>
            </w:r>
            <w:r>
              <w:rPr>
                <w:rFonts w:cs="Arial" w:ascii="Arial" w:hAnsi="Arial"/>
                <w:sz w:val="18"/>
                <w:szCs w:val="18"/>
              </w:rPr>
              <w:t xml:space="preserve"> QMC ID is a 3 byte Octet String.</w:t>
            </w:r>
          </w:p>
          <w:p>
            <w:pPr>
              <w:pStyle w:val="Normal"/>
              <w:rPr>
                <w:rFonts w:ascii="Arial" w:hAnsi="Arial" w:cs="Arial"/>
                <w:sz w:val="18"/>
                <w:szCs w:val="18"/>
              </w:rPr>
            </w:pPr>
            <w:r>
              <w:rPr>
                <w:rFonts w:cs="Arial" w:ascii="Arial" w:hAnsi="Arial"/>
                <w:sz w:val="18"/>
                <w:szCs w:val="18"/>
              </w:rPr>
              <w:t>The QMC ID is generated by the management system or the operator.</w:t>
            </w:r>
          </w:p>
          <w:p>
            <w:pPr>
              <w:pStyle w:val="Normal"/>
              <w:widowControl/>
              <w:overflowPunct w:val="false"/>
              <w:autoSpaceDE w:val="false"/>
              <w:bidi w:val="0"/>
              <w:spacing w:before="0" w:after="180"/>
              <w:textAlignment w:val="baseline"/>
              <w:rPr/>
            </w:pPr>
            <w:r>
              <w:rPr>
                <w:rFonts w:cs="Arial" w:ascii="Arial" w:hAnsi="Arial"/>
                <w:sz w:val="18"/>
                <w:szCs w:val="18"/>
              </w:rPr>
              <w:t>It is used to identify the QoE measurement collection job in the traffic nodes and in the measurement collection centre.</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String</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p>
            <w:pPr>
              <w:pStyle w:val="TAL"/>
              <w:rPr>
                <w:rFonts w:cs="Arial"/>
                <w:szCs w:val="18"/>
              </w:rPr>
            </w:pPr>
            <w:r>
              <w:rPr>
                <w:rFonts w:cs="Arial"/>
                <w:szCs w:val="18"/>
              </w:rPr>
            </w:r>
          </w:p>
        </w:tc>
      </w:tr>
      <w:tr>
        <w:trPr/>
        <w:tc>
          <w:tcPr>
            <w:tcW w:w="359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qMCConfigurationFile</w:t>
            </w:r>
          </w:p>
        </w:tc>
        <w:tc>
          <w:tcPr>
            <w:tcW w:w="334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QMC configuration file is a container that is specified in TS 26.247 and TS 26.114 </w:t>
            </w:r>
          </w:p>
          <w:p>
            <w:pPr>
              <w:pStyle w:val="Normal"/>
              <w:widowControl/>
              <w:overflowPunct w:val="false"/>
              <w:autoSpaceDE w:val="false"/>
              <w:bidi w:val="0"/>
              <w:spacing w:before="0" w:after="180"/>
              <w:textAlignment w:val="baseline"/>
              <w:rPr/>
            </w:pPr>
            <w:r>
              <w:rPr>
                <w:rFonts w:cs="Arial" w:ascii="Arial" w:hAnsi="Arial"/>
                <w:sz w:val="18"/>
                <w:szCs w:val="18"/>
              </w:rPr>
              <w:t>allowedValues: N/A</w:t>
            </w:r>
          </w:p>
        </w:tc>
        <w:tc>
          <w:tcPr>
            <w:tcW w:w="314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type: String</w:t>
            </w:r>
          </w:p>
          <w:p>
            <w:pPr>
              <w:pStyle w:val="TAL"/>
              <w:rPr>
                <w:rFonts w:cs="Arial"/>
                <w:szCs w:val="18"/>
              </w:rPr>
            </w:pPr>
            <w:r>
              <w:rPr>
                <w:rFonts w:cs="Arial"/>
                <w:szCs w:val="18"/>
              </w:rPr>
              <w:t>multiplicity: 1</w:t>
            </w:r>
          </w:p>
          <w:p>
            <w:pPr>
              <w:pStyle w:val="TAL"/>
              <w:rPr>
                <w:rFonts w:cs="Arial"/>
                <w:szCs w:val="18"/>
              </w:rPr>
            </w:pPr>
            <w:r>
              <w:rPr>
                <w:rFonts w:cs="Arial"/>
                <w:szCs w:val="18"/>
              </w:rPr>
              <w:t>isOrdered: N/A</w:t>
            </w:r>
          </w:p>
          <w:p>
            <w:pPr>
              <w:pStyle w:val="TAL"/>
              <w:rPr>
                <w:rFonts w:cs="Arial"/>
                <w:szCs w:val="18"/>
              </w:rPr>
            </w:pPr>
            <w:r>
              <w:rPr>
                <w:rFonts w:cs="Arial"/>
                <w:szCs w:val="18"/>
              </w:rPr>
              <w:t>isUnique: N/A</w:t>
            </w:r>
          </w:p>
          <w:p>
            <w:pPr>
              <w:pStyle w:val="TAL"/>
              <w:rPr>
                <w:rFonts w:cs="Arial"/>
                <w:szCs w:val="18"/>
              </w:rPr>
            </w:pPr>
            <w:r>
              <w:rPr>
                <w:rFonts w:cs="Arial"/>
                <w:szCs w:val="18"/>
              </w:rPr>
              <w:t>defaultValue: None</w:t>
            </w:r>
          </w:p>
          <w:p>
            <w:pPr>
              <w:pStyle w:val="TAL"/>
              <w:rPr>
                <w:rFonts w:cs="Arial"/>
                <w:szCs w:val="18"/>
              </w:rPr>
            </w:pPr>
            <w:r>
              <w:rPr>
                <w:rFonts w:cs="Arial"/>
                <w:szCs w:val="18"/>
              </w:rPr>
              <w:t>isNullable: False</w:t>
            </w:r>
          </w:p>
        </w:tc>
      </w:tr>
    </w:tbl>
    <w:p>
      <w:pPr>
        <w:pStyle w:val="Normal"/>
        <w:rPr>
          <w:iCs/>
        </w:rPr>
      </w:pPr>
      <w:r>
        <w:rPr>
          <w:iCs/>
        </w:rPr>
      </w:r>
    </w:p>
    <w:p>
      <w:pPr>
        <w:pStyle w:val="Normal"/>
        <w:rPr/>
      </w:pPr>
      <w:r>
        <w:rPr/>
        <mc:AlternateContent>
          <mc:Choice Requires="wps">
            <w:drawing>
              <wp:inline distT="0" distB="0" distL="0" distR="0">
                <wp:extent cx="5930265" cy="26670"/>
                <wp:effectExtent l="0" t="0" r="0" b="0"/>
                <wp:docPr id="5" name=""/>
                <a:graphic xmlns:a="http://schemas.openxmlformats.org/drawingml/2006/main">
                  <a:graphicData uri="http://schemas.microsoft.com/office/word/2010/wordprocessingShape">
                    <wps:wsp>
                      <wps:cNvSpPr/>
                      <wps:spPr>
                        <a:xfrm>
                          <a:off x="0" y="0"/>
                          <a:ext cx="5930280" cy="266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fillcolor="black" stroked="f" o:allowincell="f" style="position:absolute;margin-left:0pt;margin-top:-2.15pt;width:466.9pt;height:2.05pt;mso-wrap-style:none;v-text-anchor:middle;mso-position-vertical:top">
                <v:fill o:detectmouseclick="t" type="solid" color2="white"/>
                <v:stroke color="#3465a4" joinstyle="round" endcap="flat"/>
                <w10:wrap type="square"/>
              </v:rect>
            </w:pict>
          </mc:Fallback>
        </mc:AlternateContent>
      </w:r>
    </w:p>
    <w:p>
      <w:pPr>
        <w:pStyle w:val="Heading1"/>
        <w:ind w:left="1134" w:hanging="1134"/>
        <w:rPr/>
      </w:pPr>
      <w:bookmarkStart w:id="68" w:name="__RefHeading___Toc42676991"/>
      <w:bookmarkEnd w:id="68"/>
      <w:r>
        <w:rPr/>
        <w:t>6</w:t>
        <w:tab/>
        <w:t>Interface Definition</w:t>
      </w:r>
    </w:p>
    <w:p>
      <w:pPr>
        <w:pStyle w:val="Heading2"/>
        <w:rPr/>
      </w:pPr>
      <w:bookmarkStart w:id="69" w:name="__RefHeading___Toc42676992"/>
      <w:bookmarkEnd w:id="69"/>
      <w:r>
        <w:rPr/>
        <w:t>6.1</w:t>
        <w:tab/>
        <w:t>Class diagram representing interfaces</w:t>
      </w:r>
    </w:p>
    <w:p>
      <w:pPr>
        <w:pStyle w:val="Normal"/>
        <w:rPr/>
      </w:pPr>
      <w:r>
        <w:rPr/>
        <w:t>Each interface is defined in one or more UML compliant class diagrams (see also TS 32.156 [13]).</w:t>
      </w:r>
    </w:p>
    <w:p>
      <w:pPr>
        <w:pStyle w:val="Heading2"/>
        <w:rPr/>
      </w:pPr>
      <w:bookmarkStart w:id="70" w:name="__RefHeading___Toc42676993"/>
      <w:bookmarkEnd w:id="70"/>
      <w:r>
        <w:rPr/>
        <w:t>6.2</w:t>
        <w:tab/>
        <w:t>Generic rules</w:t>
      </w:r>
    </w:p>
    <w:p>
      <w:pPr>
        <w:pStyle w:val="Normal"/>
        <w:rPr/>
      </w:pPr>
      <w:r>
        <w:rPr/>
        <w:t>Rule 1</w:t>
      </w:r>
      <w:r>
        <w:rPr>
          <w:lang w:eastAsia="fr-FR"/>
        </w:rPr>
        <w:t>: each operation with at least one input parameter supports a pre-condition valid_input_parameter which indicates that all input parameters shall be valid with regards to their information type. Additionally, each such operation supports an exception operation_failed_invalid_input_parameter which is raised when pre-condition valid_input_parameter is false. The exception has the same entry and exit state.</w:t>
      </w:r>
    </w:p>
    <w:p>
      <w:pPr>
        <w:pStyle w:val="Normal"/>
        <w:rPr/>
      </w:pPr>
      <w:r>
        <w:rPr/>
        <w:t xml:space="preserve">Rule 2: </w:t>
      </w:r>
      <w:r>
        <w:rPr>
          <w:lang w:eastAsia="fr-FR"/>
        </w:rPr>
        <w:t>Each operation with at least one optional input parameter supports a set of pre-conditions supported_optional_input_parameter_yyy where "yyy" is the name of the optional input parameter and the</w:t>
        <w:br/>
        <w:t>pre-condition indicates that the operation supports the named optional input parameter. Additionally, each such operation supports an exception operation_failed_unsupported_optional_input_parameter_yyy which is raised when (a) the pre-condition supported_optional_input_parameter_yyy is false and (b) the named optional input parameter is carrying information. The exception has the same entry and exit state.</w:t>
      </w:r>
    </w:p>
    <w:p>
      <w:pPr>
        <w:pStyle w:val="Normal"/>
        <w:rPr/>
      </w:pPr>
      <w:r>
        <w:rPr/>
        <w:t xml:space="preserve">Rule 3: each operation shall support a generic exception operation_failed_internal_problem which is raised when an internal problem occurs and that the operation cannot be completed. </w:t>
      </w:r>
      <w:r>
        <w:rPr>
          <w:lang w:eastAsia="fr-FR"/>
        </w:rPr>
        <w:t>The exception has the same entry and exit state.</w:t>
      </w:r>
    </w:p>
    <w:p>
      <w:pPr>
        <w:pStyle w:val="NO"/>
        <w:rPr/>
      </w:pPr>
      <w:r>
        <w:rPr>
          <w:color w:val="000000"/>
        </w:rPr>
        <w:t>NOTE:</w:t>
        <w:tab/>
        <w:t>These rules are mapped at the solution set level. Pre-conditions and exceptions, generated by these rules, need not appear explicitly in the present document.</w:t>
      </w:r>
    </w:p>
    <w:p>
      <w:pPr>
        <w:pStyle w:val="Heading2"/>
        <w:rPr/>
      </w:pPr>
      <w:bookmarkStart w:id="71" w:name="__RefHeading___Toc42676994"/>
      <w:bookmarkEnd w:id="71"/>
      <w:r>
        <w:rPr/>
        <w:t>6.3</w:t>
        <w:tab/>
        <w:t>QoEIRPManagement Interface (M)</w:t>
      </w:r>
    </w:p>
    <w:p>
      <w:pPr>
        <w:pStyle w:val="Heading3"/>
        <w:rPr/>
      </w:pPr>
      <w:bookmarkStart w:id="72" w:name="__RefHeading___Toc42676995"/>
      <w:bookmarkEnd w:id="72"/>
      <w:r>
        <w:rPr/>
        <w:t>6.3.1</w:t>
        <w:tab/>
        <w:t xml:space="preserve">Operation </w:t>
      </w:r>
      <w:r>
        <w:rPr>
          <w:rFonts w:cs="Courier New" w:ascii="Courier New" w:hAnsi="Courier New"/>
        </w:rPr>
        <w:t>activateAreaQMCJob</w:t>
      </w:r>
      <w:r>
        <w:rPr>
          <w:rFonts w:cs="Courier New"/>
        </w:rPr>
        <w:t xml:space="preserve"> </w:t>
      </w:r>
      <w:r>
        <w:rPr/>
        <w:t>(M)</w:t>
      </w:r>
    </w:p>
    <w:p>
      <w:pPr>
        <w:pStyle w:val="Heading4"/>
        <w:ind w:left="1418" w:hanging="1418"/>
        <w:rPr/>
      </w:pPr>
      <w:bookmarkStart w:id="73" w:name="__RefHeading___Toc42676996"/>
      <w:bookmarkEnd w:id="73"/>
      <w:r>
        <w:rPr/>
        <w:t>6.3.1.1</w:t>
        <w:tab/>
        <w:t>Definition</w:t>
      </w:r>
    </w:p>
    <w:p>
      <w:pPr>
        <w:pStyle w:val="Normal"/>
        <w:rPr/>
      </w:pPr>
      <w:r>
        <w:rPr/>
        <w:t xml:space="preserve">This operation support </w:t>
      </w:r>
      <w:r>
        <w:rPr>
          <w:rFonts w:cs="Courier New" w:ascii="Courier New" w:hAnsi="Courier New"/>
        </w:rPr>
        <w:t>IRPManager's</w:t>
      </w:r>
      <w:r>
        <w:rPr/>
        <w:t xml:space="preserve"> request to create an </w:t>
      </w:r>
      <w:r>
        <w:rPr>
          <w:rFonts w:cs="Courier New" w:ascii="Courier New" w:hAnsi="Courier New"/>
        </w:rPr>
        <w:t>AreaQMCJob</w:t>
      </w:r>
      <w:r>
        <w:rPr/>
        <w:t xml:space="preserve"> through Itf-N.</w:t>
      </w:r>
    </w:p>
    <w:p>
      <w:pPr>
        <w:pStyle w:val="Normal"/>
        <w:rPr/>
      </w:pPr>
      <w:r>
        <w:rPr/>
        <w:t xml:space="preserve">Once the </w:t>
      </w:r>
      <w:r>
        <w:rPr>
          <w:rFonts w:cs="Courier New" w:ascii="Courier New" w:hAnsi="Courier New"/>
        </w:rPr>
        <w:t>AreaQMCJob</w:t>
      </w:r>
      <w:r>
        <w:rPr/>
        <w:t xml:space="preserve"> has been created, the attributes of the </w:t>
      </w:r>
      <w:r>
        <w:rPr>
          <w:rFonts w:cs="Courier New" w:ascii="Courier New" w:hAnsi="Courier New"/>
        </w:rPr>
        <w:t>QMCJob</w:t>
      </w:r>
      <w:r>
        <w:rPr/>
        <w:t xml:space="preserve"> will not be modified during the lifetime of the </w:t>
      </w:r>
      <w:r>
        <w:rPr>
          <w:rFonts w:cs="Courier New" w:ascii="Courier New" w:hAnsi="Courier New"/>
        </w:rPr>
        <w:t>QMCJob</w:t>
      </w:r>
      <w:r>
        <w:rPr/>
        <w:t xml:space="preserve">. </w:t>
      </w:r>
    </w:p>
    <w:p>
      <w:pPr>
        <w:pStyle w:val="Normal"/>
        <w:rPr/>
      </w:pPr>
      <w:r>
        <w:rPr/>
        <w:t xml:space="preserve">One </w:t>
      </w:r>
      <w:r>
        <w:rPr>
          <w:rFonts w:cs="Courier New" w:ascii="Courier New" w:hAnsi="Courier New"/>
        </w:rPr>
        <w:t>QMCJob</w:t>
      </w:r>
      <w:r>
        <w:rPr/>
        <w:t xml:space="preserve"> can manage network request sessions in one or more </w:t>
      </w:r>
      <w:r>
        <w:rPr>
          <w:rFonts w:cs="Courier New" w:ascii="Courier New" w:hAnsi="Courier New"/>
        </w:rPr>
        <w:t>ManagedEntity</w:t>
      </w:r>
      <w:r>
        <w:rPr/>
        <w:t>.</w:t>
      </w:r>
    </w:p>
    <w:tbl>
      <w:tblPr>
        <w:tblW w:w="3850" w:type="pct"/>
        <w:jc w:val="center"/>
        <w:tblInd w:w="0" w:type="dxa"/>
        <w:tblLayout w:type="fixed"/>
        <w:tblCellMar>
          <w:top w:w="0" w:type="dxa"/>
          <w:left w:w="28" w:type="dxa"/>
          <w:bottom w:w="0" w:type="dxa"/>
          <w:right w:w="108" w:type="dxa"/>
        </w:tblCellMar>
      </w:tblPr>
      <w:tblGrid>
        <w:gridCol w:w="2709"/>
        <w:gridCol w:w="2166"/>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TS 28.307 [3]</w:t>
            </w:r>
          </w:p>
        </w:tc>
        <w:tc>
          <w:tcPr>
            <w:tcW w:w="216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REQ-EUSPC-FUN-1</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pPr>
      <w:r>
        <w:rPr/>
      </w:r>
    </w:p>
    <w:p>
      <w:pPr>
        <w:pStyle w:val="Heading4"/>
        <w:ind w:left="1418" w:hanging="1418"/>
        <w:rPr/>
      </w:pPr>
      <w:bookmarkStart w:id="74" w:name="__RefHeading___Toc42676997"/>
      <w:bookmarkEnd w:id="74"/>
      <w:r>
        <w:rPr/>
        <w:t>6.3.1.2</w:t>
        <w:tab/>
        <w:t>Input parameters</w:t>
      </w:r>
    </w:p>
    <w:tbl>
      <w:tblPr>
        <w:tblW w:w="9756" w:type="dxa"/>
        <w:jc w:val="center"/>
        <w:tblInd w:w="0" w:type="dxa"/>
        <w:tblLayout w:type="fixed"/>
        <w:tblCellMar>
          <w:top w:w="0" w:type="dxa"/>
          <w:left w:w="28" w:type="dxa"/>
          <w:bottom w:w="0" w:type="dxa"/>
          <w:right w:w="28" w:type="dxa"/>
        </w:tblCellMar>
      </w:tblPr>
      <w:tblGrid>
        <w:gridCol w:w="2865"/>
        <w:gridCol w:w="787"/>
        <w:gridCol w:w="3621"/>
        <w:gridCol w:w="2483"/>
      </w:tblGrid>
      <w:tr>
        <w:trPr>
          <w:tblHeader w:val="true"/>
        </w:trPr>
        <w:tc>
          <w:tcPr>
            <w:tcW w:w="2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62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24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iOCInstance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ManagedEntity.objectInstance</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DN of </w:t>
            </w:r>
            <w:r>
              <w:rPr>
                <w:rFonts w:cs="Courier New" w:ascii="Courier New" w:hAnsi="Courier New"/>
              </w:rPr>
              <w:t>ManagedEntity</w:t>
            </w:r>
            <w:r>
              <w:rPr/>
              <w:t xml:space="preserve"> instance where QMC session is to be activated.</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qoEReference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QMCJob.qoeReference</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QMC Session. </w:t>
            </w:r>
          </w:p>
        </w:tc>
      </w:tr>
      <w:tr>
        <w:trPr>
          <w:trHeight w:val="516" w:hRule="atLeast"/>
        </w:trPr>
        <w:tc>
          <w:tcPr>
            <w:tcW w:w="286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qMCTarget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QMCJob.qMCTarget</w:t>
            </w:r>
          </w:p>
        </w:tc>
        <w:tc>
          <w:tcPr>
            <w:tcW w:w="248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rPr>
            </w:pPr>
            <w:r>
              <w:rPr>
                <w:rFonts w:cs="Arial" w:ascii="Arial" w:hAnsi="Arial"/>
                <w:sz w:val="18"/>
              </w:rPr>
              <w:t>It specifies if the QMC is areabased or individual UE based. In the present release only area based is supported.</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qoECollectionEntityAddress</w:t>
            </w:r>
          </w:p>
          <w:p>
            <w:pPr>
              <w:pStyle w:val="TAL"/>
              <w:rPr>
                <w:rFonts w:ascii="Courier New" w:hAnsi="Courier New" w:cs="Courier New"/>
                <w:szCs w:val="18"/>
              </w:rPr>
            </w:pPr>
            <w:r>
              <w:rPr>
                <w:rFonts w:cs="Courier New" w:ascii="Courier New" w:hAnsi="Courier New"/>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QMCJob.qoECollectionEntityAddress</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address to the QoE Collection Entity that is associated to the </w:t>
            </w:r>
            <w:r>
              <w:rPr>
                <w:rFonts w:cs="Courier New" w:ascii="Courier New" w:hAnsi="Courier New"/>
              </w:rPr>
              <w:t>QMCJob</w:t>
            </w:r>
            <w:r>
              <w:rPr/>
              <w:t>. See TS 32.422 [9].</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serviceType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QMCJob.serviceType</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t>It specifies which service is to record information.</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areaScope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w:t>
            </w:r>
            <w:r>
              <w:rPr>
                <w:rFonts w:cs="Courier New" w:ascii="Courier New" w:hAnsi="Courier New"/>
                <w:lang w:eastAsia="zh-CN"/>
              </w:rPr>
              <w:t>areaScope</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specifies </w:t>
            </w:r>
            <w:r>
              <w:rPr>
                <w:lang w:eastAsia="zh-CN"/>
              </w:rPr>
              <w:t>the</w:t>
            </w:r>
            <w:r>
              <w:rPr>
                <w:lang w:eastAsia="zh-CN"/>
              </w:rPr>
              <w:t xml:space="preserve"> area </w:t>
            </w:r>
            <w:r>
              <w:rPr>
                <w:lang w:eastAsia="zh-CN"/>
              </w:rPr>
              <w:t>(Cells/TA/RA/LA) where the QoE measurements shall be collected</w:t>
            </w:r>
            <w:r>
              <w:rPr>
                <w:lang w:eastAsia="zh-CN"/>
              </w:rPr>
              <w:t>.</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pLMNTarget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362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QMCJob.pLMNTarget</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t>It specifies which PLMN that the subscriber of the session to be recorded uses as selected PLMN.</w:t>
            </w:r>
          </w:p>
        </w:tc>
      </w:tr>
      <w:tr>
        <w:trPr/>
        <w:tc>
          <w:tcPr>
            <w:tcW w:w="286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qMCConfigurationFile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62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QMCJob.qMCConfiguration.File</w:t>
            </w:r>
          </w:p>
        </w:tc>
        <w:tc>
          <w:tcPr>
            <w:tcW w:w="2483" w:type="dxa"/>
            <w:tcBorders>
              <w:top w:val="single" w:sz="4" w:space="0" w:color="000000"/>
              <w:left w:val="single" w:sz="4" w:space="0" w:color="000000"/>
              <w:bottom w:val="single" w:sz="4" w:space="0" w:color="000000"/>
              <w:right w:val="single" w:sz="4" w:space="0" w:color="000000"/>
            </w:tcBorders>
          </w:tcPr>
          <w:p>
            <w:pPr>
              <w:pStyle w:val="TAL"/>
              <w:rPr/>
            </w:pPr>
            <w:r>
              <w:rPr/>
              <w:t>It specifies the configuration of the QoE measurement to be recorded. See TS 26.247 [4] for DASH and TS 26.114 [9] for MTSI.</w:t>
            </w:r>
          </w:p>
        </w:tc>
      </w:tr>
    </w:tbl>
    <w:p>
      <w:pPr>
        <w:pStyle w:val="Normal"/>
        <w:rPr/>
      </w:pPr>
      <w:r>
        <w:rPr/>
      </w:r>
    </w:p>
    <w:p>
      <w:pPr>
        <w:pStyle w:val="Heading4"/>
        <w:ind w:left="1418" w:hanging="1418"/>
        <w:rPr/>
      </w:pPr>
      <w:bookmarkStart w:id="75" w:name="__RefHeading___Toc42676998"/>
      <w:bookmarkEnd w:id="75"/>
      <w:r>
        <w:rPr/>
        <w:t>6.3.1.3</w:t>
        <w:tab/>
        <w:t>Output parameters</w:t>
      </w:r>
    </w:p>
    <w:tbl>
      <w:tblPr>
        <w:tblW w:w="9695" w:type="dxa"/>
        <w:jc w:val="center"/>
        <w:tblInd w:w="0" w:type="dxa"/>
        <w:tblLayout w:type="fixed"/>
        <w:tblCellMar>
          <w:top w:w="0" w:type="dxa"/>
          <w:left w:w="28" w:type="dxa"/>
          <w:bottom w:w="0" w:type="dxa"/>
          <w:right w:w="28" w:type="dxa"/>
        </w:tblCellMar>
      </w:tblPr>
      <w:tblGrid>
        <w:gridCol w:w="1677"/>
        <w:gridCol w:w="787"/>
        <w:gridCol w:w="4934"/>
        <w:gridCol w:w="2297"/>
      </w:tblGrid>
      <w:tr>
        <w:trPr>
          <w:tblHeader w:val="true"/>
        </w:trPr>
        <w:tc>
          <w:tcPr>
            <w:tcW w:w="16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9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2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34" w:type="dxa"/>
            <w:tcBorders>
              <w:top w:val="single" w:sz="4" w:space="0" w:color="000000"/>
              <w:left w:val="single" w:sz="4" w:space="0" w:color="000000"/>
              <w:bottom w:val="single" w:sz="4" w:space="0" w:color="000000"/>
              <w:right w:val="single" w:sz="4" w:space="0" w:color="000000"/>
            </w:tcBorders>
          </w:tcPr>
          <w:p>
            <w:pPr>
              <w:pStyle w:val="TAL"/>
              <w:rPr/>
            </w:pPr>
            <w:r>
              <w:rPr/>
              <w:t>ENUM (Success, Failure, PartialSuccess)</w:t>
            </w:r>
          </w:p>
        </w:tc>
        <w:tc>
          <w:tcPr>
            <w:tcW w:w="229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unsupportedList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34" w:type="dxa"/>
            <w:tcBorders>
              <w:top w:val="single" w:sz="4" w:space="0" w:color="000000"/>
              <w:left w:val="single" w:sz="4" w:space="0" w:color="000000"/>
              <w:bottom w:val="single" w:sz="4" w:space="0" w:color="000000"/>
              <w:right w:val="single" w:sz="4" w:space="0" w:color="000000"/>
            </w:tcBorders>
          </w:tcPr>
          <w:p>
            <w:pPr>
              <w:pStyle w:val="TAL"/>
              <w:rPr/>
            </w:pPr>
            <w:r>
              <w:rPr/>
              <w:t>List of &lt;</w:t>
            </w:r>
            <w:r>
              <w:rPr>
                <w:rFonts w:cs="Courier New" w:ascii="Courier New" w:hAnsi="Courier New"/>
              </w:rPr>
              <w:t>ManagedEntity, qMCTarget,</w:t>
            </w:r>
            <w:r>
              <w:rPr>
                <w:rFonts w:cs="Courier New" w:ascii="Courier New" w:hAnsi="Courier New"/>
                <w:lang w:eastAsia="zh-CN"/>
              </w:rPr>
              <w:t xml:space="preserve"> </w:t>
            </w:r>
            <w:r>
              <w:rPr>
                <w:rFonts w:cs="Courier New" w:ascii="Courier New" w:hAnsi="Courier New"/>
                <w:lang w:eastAsia="zh-CN"/>
              </w:rPr>
              <w:t>a</w:t>
            </w:r>
            <w:r>
              <w:rPr>
                <w:rFonts w:cs="Courier New" w:ascii="Courier New" w:hAnsi="Courier New"/>
                <w:lang w:eastAsia="zh-CN"/>
              </w:rPr>
              <w:t>reaScope,</w:t>
            </w:r>
            <w:r>
              <w:rPr>
                <w:rFonts w:cs="Courier New" w:ascii="Courier New" w:hAnsi="Courier New"/>
              </w:rPr>
              <w:t xml:space="preserve"> serviceType, </w:t>
            </w:r>
            <w:r>
              <w:rPr>
                <w:rFonts w:cs="Courier New" w:ascii="Courier New" w:hAnsi="Courier New"/>
                <w:lang w:eastAsia="zh-CN"/>
              </w:rPr>
              <w:t>pLMNTarget</w:t>
            </w:r>
            <w:r>
              <w:rPr/>
              <w:t>)</w:t>
            </w:r>
          </w:p>
        </w:tc>
        <w:tc>
          <w:tcPr>
            <w:tcW w:w="2297" w:type="dxa"/>
            <w:tcBorders>
              <w:top w:val="single" w:sz="4" w:space="0" w:color="000000"/>
              <w:left w:val="single" w:sz="4" w:space="0" w:color="000000"/>
              <w:bottom w:val="single" w:sz="4" w:space="0" w:color="000000"/>
              <w:right w:val="single" w:sz="4" w:space="0" w:color="000000"/>
            </w:tcBorders>
          </w:tcPr>
          <w:p>
            <w:pPr>
              <w:pStyle w:val="TAL"/>
              <w:rPr/>
            </w:pPr>
            <w:r>
              <w:rPr/>
              <w:t>It specifies what attributes are not supported when a QMC session is activated. The list can contain one or all of the elements and relevant only for error cases.</w:t>
            </w:r>
          </w:p>
        </w:tc>
      </w:tr>
    </w:tbl>
    <w:p>
      <w:pPr>
        <w:pStyle w:val="Normal"/>
        <w:rPr/>
      </w:pPr>
      <w:r>
        <w:rPr/>
      </w:r>
      <w:r>
        <w:br w:type="page"/>
      </w:r>
    </w:p>
    <w:p>
      <w:pPr>
        <w:pStyle w:val="Heading4"/>
        <w:ind w:left="1418" w:hanging="1418"/>
        <w:rPr/>
      </w:pPr>
      <w:bookmarkStart w:id="76" w:name="__RefHeading___Toc42676999"/>
      <w:bookmarkEnd w:id="76"/>
      <w:r>
        <w:rPr/>
        <w:t>6.3.1.4</w:t>
        <w:tab/>
        <w:t>Pre-condition</w:t>
      </w:r>
    </w:p>
    <w:p>
      <w:pPr>
        <w:pStyle w:val="Normal"/>
        <w:rPr/>
      </w:pPr>
      <w:r>
        <w:rPr/>
        <w:t>validQoEReference</w:t>
      </w:r>
    </w:p>
    <w:tbl>
      <w:tblPr>
        <w:tblW w:w="5000" w:type="pct"/>
        <w:jc w:val="center"/>
        <w:tblInd w:w="0" w:type="dxa"/>
        <w:tblLayout w:type="fixed"/>
        <w:tblCellMar>
          <w:top w:w="0" w:type="dxa"/>
          <w:left w:w="28" w:type="dxa"/>
          <w:bottom w:w="0" w:type="dxa"/>
          <w:right w:w="108" w:type="dxa"/>
        </w:tblCellMar>
      </w:tblPr>
      <w:tblGrid>
        <w:gridCol w:w="2185"/>
        <w:gridCol w:w="7453"/>
      </w:tblGrid>
      <w:tr>
        <w:trPr/>
        <w:tc>
          <w:tcPr>
            <w:tcW w:w="21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45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1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validQoEReference</w:t>
            </w:r>
          </w:p>
        </w:tc>
        <w:tc>
          <w:tcPr>
            <w:tcW w:w="745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The </w:t>
            </w:r>
            <w:r>
              <w:rPr>
                <w:rFonts w:cs="Courier New" w:ascii="Courier New" w:hAnsi="Courier New"/>
              </w:rPr>
              <w:t xml:space="preserve">qoEReference </w:t>
            </w:r>
            <w:r>
              <w:rPr>
                <w:rFonts w:cs="Arial" w:ascii="Arial" w:hAnsi="Arial"/>
                <w:sz w:val="18"/>
                <w:szCs w:val="18"/>
              </w:rPr>
              <w:t xml:space="preserve">input parameter is valid, which means that the </w:t>
            </w:r>
            <w:r>
              <w:rPr>
                <w:rFonts w:cs="Courier New" w:ascii="Courier New" w:hAnsi="Courier New"/>
                <w:sz w:val="18"/>
                <w:szCs w:val="18"/>
              </w:rPr>
              <w:t>QMCIRP</w:t>
            </w:r>
            <w:r>
              <w:rPr>
                <w:rFonts w:cs="Arial" w:ascii="Arial" w:hAnsi="Arial"/>
                <w:sz w:val="18"/>
                <w:szCs w:val="18"/>
              </w:rPr>
              <w:t xml:space="preserve"> is aware of such </w:t>
            </w:r>
            <w:r>
              <w:rPr>
                <w:rFonts w:cs="Courier New" w:ascii="Courier New" w:hAnsi="Courier New"/>
                <w:sz w:val="18"/>
                <w:szCs w:val="18"/>
              </w:rPr>
              <w:t>QMCJob</w:t>
            </w:r>
            <w:r>
              <w:rPr>
                <w:rFonts w:cs="Arial" w:ascii="Arial" w:hAnsi="Arial"/>
                <w:sz w:val="18"/>
                <w:szCs w:val="18"/>
              </w:rPr>
              <w:t xml:space="preserve">, which has this </w:t>
            </w:r>
            <w:r>
              <w:rPr>
                <w:rFonts w:cs="Courier New" w:ascii="Courier New" w:hAnsi="Courier New"/>
              </w:rPr>
              <w:t xml:space="preserve">qoEReference </w:t>
            </w:r>
            <w:r>
              <w:rPr>
                <w:rFonts w:cs="Arial" w:ascii="Arial" w:hAnsi="Arial"/>
                <w:sz w:val="18"/>
                <w:szCs w:val="18"/>
              </w:rPr>
              <w:t xml:space="preserve">value and is aware of the </w:t>
            </w:r>
            <w:r>
              <w:rPr>
                <w:rFonts w:cs="Courier New" w:ascii="Courier New" w:hAnsi="Courier New"/>
                <w:sz w:val="18"/>
                <w:szCs w:val="18"/>
              </w:rPr>
              <w:t>ManagedEntity</w:t>
            </w:r>
            <w:r>
              <w:rPr>
                <w:rFonts w:cs="Arial" w:ascii="Arial" w:hAnsi="Arial"/>
                <w:sz w:val="18"/>
                <w:szCs w:val="18"/>
              </w:rPr>
              <w:t xml:space="preserve"> holding such network request session.</w:t>
            </w:r>
          </w:p>
        </w:tc>
      </w:tr>
    </w:tbl>
    <w:p>
      <w:pPr>
        <w:pStyle w:val="Normal"/>
        <w:rPr/>
      </w:pPr>
      <w:r>
        <w:rPr/>
      </w:r>
    </w:p>
    <w:p>
      <w:pPr>
        <w:pStyle w:val="Heading4"/>
        <w:ind w:left="1418" w:hanging="1418"/>
        <w:rPr/>
      </w:pPr>
      <w:bookmarkStart w:id="77" w:name="__RefHeading___Toc42677000"/>
      <w:bookmarkEnd w:id="77"/>
      <w:r>
        <w:rPr/>
        <w:t>6.3.1.5</w:t>
        <w:tab/>
        <w:t>Post-condition</w:t>
      </w:r>
    </w:p>
    <w:p>
      <w:pPr>
        <w:pStyle w:val="Normal"/>
        <w:rPr/>
      </w:pPr>
      <w:r>
        <w:rPr>
          <w:rFonts w:cs="Courier New" w:ascii="Courier New" w:hAnsi="Courier New"/>
        </w:rPr>
        <w:t>netwo</w:t>
      </w:r>
      <w:r>
        <w:rPr/>
        <w:t>rkRequestSessionisactivated</w:t>
      </w:r>
    </w:p>
    <w:tbl>
      <w:tblPr>
        <w:tblW w:w="5000" w:type="pct"/>
        <w:jc w:val="center"/>
        <w:tblInd w:w="0" w:type="dxa"/>
        <w:tblLayout w:type="fixed"/>
        <w:tblCellMar>
          <w:top w:w="0" w:type="dxa"/>
          <w:left w:w="28" w:type="dxa"/>
          <w:bottom w:w="0" w:type="dxa"/>
          <w:right w:w="108" w:type="dxa"/>
        </w:tblCellMar>
      </w:tblPr>
      <w:tblGrid>
        <w:gridCol w:w="3542"/>
        <w:gridCol w:w="6096"/>
      </w:tblGrid>
      <w:tr>
        <w:trPr/>
        <w:tc>
          <w:tcPr>
            <w:tcW w:w="35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09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54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szCs w:val="18"/>
              </w:rPr>
              <w:t>networkRequestSessionisactivat</w:t>
            </w:r>
            <w:r>
              <w:rPr>
                <w:rFonts w:cs="Courier New" w:ascii="Courier New" w:hAnsi="Courier New"/>
              </w:rPr>
              <w:t>ed</w:t>
            </w:r>
          </w:p>
        </w:tc>
        <w:tc>
          <w:tcPr>
            <w:tcW w:w="6096"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The network request session identified by the </w:t>
            </w:r>
            <w:r>
              <w:rPr>
                <w:rFonts w:cs="Courier New" w:ascii="Courier New" w:hAnsi="Courier New"/>
                <w:sz w:val="18"/>
                <w:szCs w:val="18"/>
              </w:rPr>
              <w:t>qoEReference</w:t>
            </w:r>
            <w:r>
              <w:rPr>
                <w:rFonts w:cs="Arial" w:ascii="Arial" w:hAnsi="Arial"/>
                <w:sz w:val="18"/>
                <w:szCs w:val="18"/>
              </w:rPr>
              <w:t xml:space="preserve"> is activated in the requested </w:t>
            </w:r>
            <w:r>
              <w:rPr>
                <w:rFonts w:cs="Courier New" w:ascii="Courier New" w:hAnsi="Courier New"/>
                <w:sz w:val="18"/>
                <w:szCs w:val="18"/>
              </w:rPr>
              <w:t>ManagedEntity</w:t>
            </w:r>
            <w:r>
              <w:rPr>
                <w:rFonts w:cs="Arial" w:ascii="Arial" w:hAnsi="Arial"/>
                <w:sz w:val="18"/>
                <w:szCs w:val="18"/>
              </w:rPr>
              <w:t xml:space="preserve"> instance and the </w:t>
            </w:r>
            <w:r>
              <w:rPr>
                <w:rFonts w:cs="Courier New" w:ascii="Courier New" w:hAnsi="Courier New"/>
                <w:sz w:val="18"/>
                <w:szCs w:val="18"/>
              </w:rPr>
              <w:t>QMCJob</w:t>
            </w:r>
            <w:r>
              <w:rPr>
                <w:rFonts w:cs="Arial" w:ascii="Arial" w:hAnsi="Arial"/>
                <w:sz w:val="18"/>
                <w:szCs w:val="18"/>
              </w:rPr>
              <w:t xml:space="preserve"> is started.</w:t>
            </w:r>
          </w:p>
        </w:tc>
      </w:tr>
    </w:tbl>
    <w:p>
      <w:pPr>
        <w:pStyle w:val="Normal"/>
        <w:rPr/>
      </w:pPr>
      <w:r>
        <w:rPr/>
      </w:r>
    </w:p>
    <w:p>
      <w:pPr>
        <w:pStyle w:val="Heading4"/>
        <w:ind w:left="1418" w:hanging="1418"/>
        <w:rPr/>
      </w:pPr>
      <w:bookmarkStart w:id="78" w:name="__RefHeading___Toc42677001"/>
      <w:bookmarkEnd w:id="78"/>
      <w:r>
        <w:rPr/>
        <w:t>6.3.1.6</w:t>
        <w:tab/>
        <w:t>Exceptions</w:t>
      </w:r>
    </w:p>
    <w:p>
      <w:pPr>
        <w:pStyle w:val="Heading4"/>
        <w:ind w:left="1418" w:hanging="1418"/>
        <w:rPr/>
      </w:pPr>
      <w:bookmarkStart w:id="79" w:name="__RefHeading___Toc42677002"/>
      <w:bookmarkEnd w:id="79"/>
      <w:r>
        <w:rPr/>
        <w:t>6.3.1.6.1</w:t>
        <w:tab/>
        <w:t>notuniqueQoEReference</w:t>
      </w:r>
    </w:p>
    <w:tbl>
      <w:tblPr>
        <w:tblW w:w="5000" w:type="pct"/>
        <w:jc w:val="center"/>
        <w:tblInd w:w="0" w:type="dxa"/>
        <w:tblLayout w:type="fixed"/>
        <w:tblCellMar>
          <w:top w:w="0" w:type="dxa"/>
          <w:left w:w="28" w:type="dxa"/>
          <w:bottom w:w="0" w:type="dxa"/>
          <w:right w:w="28" w:type="dxa"/>
        </w:tblCellMar>
      </w:tblPr>
      <w:tblGrid>
        <w:gridCol w:w="3491"/>
        <w:gridCol w:w="6147"/>
      </w:tblGrid>
      <w:tr>
        <w:trPr>
          <w:tblHeader w:val="true"/>
          <w:cantSplit w:val="true"/>
        </w:trPr>
        <w:tc>
          <w:tcPr>
            <w:tcW w:w="349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1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349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notuniqueQoEReference</w:t>
            </w:r>
          </w:p>
        </w:tc>
        <w:tc>
          <w:tcPr>
            <w:tcW w:w="614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valid</w:t>
            </w:r>
            <w:r>
              <w:rPr>
                <w:rFonts w:cs="Courier New" w:ascii="Courier New" w:hAnsi="Courier New"/>
              </w:rPr>
              <w:t>qoEReference</w:t>
            </w:r>
            <w:r>
              <w:rPr>
                <w:color w:val="000000"/>
              </w:rPr>
              <w:t>)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Exit state:</w:t>
            </w:r>
            <w:r>
              <w:rPr>
                <w:color w:val="000000"/>
              </w:rPr>
              <w:t xml:space="preserve"> Entry State.</w:t>
            </w:r>
          </w:p>
        </w:tc>
      </w:tr>
    </w:tbl>
    <w:p>
      <w:pPr>
        <w:pStyle w:val="Normal"/>
        <w:rPr/>
      </w:pPr>
      <w:r>
        <w:rPr/>
      </w:r>
    </w:p>
    <w:p>
      <w:pPr>
        <w:pStyle w:val="Heading3"/>
        <w:rPr>
          <w:rFonts w:ascii="Courier New" w:hAnsi="Courier New" w:cs="Courier New"/>
        </w:rPr>
      </w:pPr>
      <w:bookmarkStart w:id="80" w:name="__RefHeading___Toc42677003"/>
      <w:bookmarkEnd w:id="80"/>
      <w:r>
        <w:rPr/>
        <w:t>6.3.2</w:t>
        <w:tab/>
        <w:t xml:space="preserve">Operation </w:t>
      </w:r>
      <w:r>
        <w:rPr>
          <w:rFonts w:cs="Courier New" w:ascii="Courier New" w:hAnsi="Courier New"/>
        </w:rPr>
        <w:t xml:space="preserve">deactivateQMCJob </w:t>
      </w:r>
      <w:r>
        <w:rPr/>
        <w:t>(M)</w:t>
      </w:r>
    </w:p>
    <w:p>
      <w:pPr>
        <w:pStyle w:val="Heading4"/>
        <w:ind w:left="1418" w:hanging="1418"/>
        <w:rPr/>
      </w:pPr>
      <w:bookmarkStart w:id="81" w:name="__RefHeading___Toc42677004"/>
      <w:bookmarkEnd w:id="81"/>
      <w:r>
        <w:rPr/>
        <w:t>6.3.2.1</w:t>
        <w:tab/>
        <w:t>Definition</w:t>
      </w:r>
    </w:p>
    <w:p>
      <w:pPr>
        <w:pStyle w:val="Normal"/>
        <w:rPr>
          <w:b/>
          <w:b/>
        </w:rPr>
      </w:pPr>
      <w:r>
        <w:rPr>
          <w:b/>
        </w:rPr>
        <w:t xml:space="preserve">This operation supports </w:t>
      </w:r>
      <w:r>
        <w:rPr>
          <w:rFonts w:cs="Courier New" w:ascii="Courier New" w:hAnsi="Courier New"/>
          <w:b/>
        </w:rPr>
        <w:t>IPRManager's</w:t>
      </w:r>
      <w:r>
        <w:rPr>
          <w:b/>
        </w:rPr>
        <w:t xml:space="preserve"> request to stop a </w:t>
      </w:r>
      <w:r>
        <w:rPr>
          <w:rFonts w:cs="Courier New" w:ascii="Courier New" w:hAnsi="Courier New"/>
          <w:b/>
        </w:rPr>
        <w:t xml:space="preserve">QMCJob </w:t>
      </w:r>
      <w:r>
        <w:rPr>
          <w:b/>
        </w:rPr>
        <w:t xml:space="preserve">through Itf-N. When this operation is received in the requested </w:t>
      </w:r>
      <w:r>
        <w:rPr>
          <w:rFonts w:cs="Courier New" w:ascii="Courier New" w:hAnsi="Courier New"/>
          <w:b/>
        </w:rPr>
        <w:t>ManagedEntity</w:t>
      </w:r>
      <w:r>
        <w:rPr>
          <w:b/>
        </w:rPr>
        <w:t xml:space="preserve"> instances the network request session shall be deactivated.</w:t>
      </w:r>
    </w:p>
    <w:tbl>
      <w:tblPr>
        <w:tblW w:w="3850" w:type="pct"/>
        <w:jc w:val="center"/>
        <w:tblInd w:w="0" w:type="dxa"/>
        <w:tblLayout w:type="fixed"/>
        <w:tblCellMar>
          <w:top w:w="0" w:type="dxa"/>
          <w:left w:w="28" w:type="dxa"/>
          <w:bottom w:w="0" w:type="dxa"/>
          <w:right w:w="108" w:type="dxa"/>
        </w:tblCellMar>
      </w:tblPr>
      <w:tblGrid>
        <w:gridCol w:w="2709"/>
        <w:gridCol w:w="2166"/>
        <w:gridCol w:w="2546"/>
      </w:tblGrid>
      <w:tr>
        <w:trPr>
          <w:cantSplit w:val="true"/>
        </w:trPr>
        <w:tc>
          <w:tcPr>
            <w:tcW w:w="270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Referenced TS</w:t>
            </w:r>
          </w:p>
        </w:tc>
        <w:tc>
          <w:tcPr>
            <w:tcW w:w="216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Requirement label</w:t>
            </w:r>
          </w:p>
        </w:tc>
        <w:tc>
          <w:tcPr>
            <w:tcW w:w="2546"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Comment</w:t>
            </w:r>
          </w:p>
        </w:tc>
      </w:tr>
      <w:tr>
        <w:trPr>
          <w:cantSplit w:val="true"/>
        </w:trPr>
        <w:tc>
          <w:tcPr>
            <w:tcW w:w="2709" w:type="dxa"/>
            <w:tcBorders>
              <w:top w:val="single" w:sz="4" w:space="0" w:color="000000"/>
              <w:left w:val="single" w:sz="4" w:space="0" w:color="000000"/>
              <w:bottom w:val="single" w:sz="4" w:space="0" w:color="000000"/>
              <w:right w:val="single" w:sz="4" w:space="0" w:color="000000"/>
            </w:tcBorders>
          </w:tcPr>
          <w:p>
            <w:pPr>
              <w:pStyle w:val="TAL"/>
              <w:rPr/>
            </w:pPr>
            <w:r>
              <w:rPr>
                <w:rFonts w:cs="Arial"/>
              </w:rPr>
              <w:t>TS 28.307 [3]</w:t>
            </w:r>
          </w:p>
        </w:tc>
        <w:tc>
          <w:tcPr>
            <w:tcW w:w="216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REQ-EUSPC-FUN-3</w:t>
            </w:r>
          </w:p>
        </w:tc>
        <w:tc>
          <w:tcPr>
            <w:tcW w:w="2546" w:type="dxa"/>
            <w:tcBorders>
              <w:top w:val="single" w:sz="4" w:space="0" w:color="000000"/>
              <w:left w:val="single" w:sz="4" w:space="0" w:color="000000"/>
              <w:bottom w:val="single" w:sz="4" w:space="0" w:color="000000"/>
              <w:right w:val="single" w:sz="4" w:space="0" w:color="000000"/>
            </w:tcBorders>
          </w:tcPr>
          <w:p>
            <w:pPr>
              <w:pStyle w:val="TAL"/>
              <w:snapToGrid w:val="false"/>
              <w:jc w:val="center"/>
              <w:rPr>
                <w:i/>
                <w:i/>
                <w:iCs/>
              </w:rPr>
            </w:pPr>
            <w:r>
              <w:rPr>
                <w:i/>
                <w:iCs/>
              </w:rPr>
            </w:r>
          </w:p>
        </w:tc>
      </w:tr>
    </w:tbl>
    <w:p>
      <w:pPr>
        <w:pStyle w:val="Normal"/>
        <w:rPr/>
      </w:pPr>
      <w:r>
        <w:rPr/>
      </w:r>
    </w:p>
    <w:p>
      <w:pPr>
        <w:pStyle w:val="Heading4"/>
        <w:ind w:left="1418" w:hanging="1418"/>
        <w:rPr/>
      </w:pPr>
      <w:bookmarkStart w:id="82" w:name="__RefHeading___Toc42677005"/>
      <w:bookmarkEnd w:id="82"/>
      <w:r>
        <w:rPr/>
        <w:t>6.3.2.2</w:t>
        <w:tab/>
        <w:t>Input parameters</w:t>
      </w:r>
    </w:p>
    <w:tbl>
      <w:tblPr>
        <w:tblW w:w="9695" w:type="dxa"/>
        <w:jc w:val="center"/>
        <w:tblInd w:w="0" w:type="dxa"/>
        <w:tblLayout w:type="fixed"/>
        <w:tblCellMar>
          <w:top w:w="0" w:type="dxa"/>
          <w:left w:w="28" w:type="dxa"/>
          <w:bottom w:w="0" w:type="dxa"/>
          <w:right w:w="28" w:type="dxa"/>
        </w:tblCellMar>
      </w:tblPr>
      <w:tblGrid>
        <w:gridCol w:w="1400"/>
        <w:gridCol w:w="787"/>
        <w:gridCol w:w="3081"/>
        <w:gridCol w:w="4427"/>
      </w:tblGrid>
      <w:tr>
        <w:trPr>
          <w:tblHeader w:val="true"/>
        </w:trPr>
        <w:tc>
          <w:tcPr>
            <w:tcW w:w="14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30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4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40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iOCInstance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ManagedEntity.objectInstance</w:t>
            </w:r>
          </w:p>
        </w:tc>
        <w:tc>
          <w:tcPr>
            <w:tcW w:w="4427"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 xml:space="preserve">It specifies the DN of </w:t>
            </w:r>
            <w:r>
              <w:rPr>
                <w:rFonts w:cs="Courier New" w:ascii="Courier New" w:hAnsi="Courier New"/>
              </w:rPr>
              <w:t>ManagedEntity</w:t>
            </w:r>
            <w:r>
              <w:rPr/>
              <w:t xml:space="preserve"> instance where QMC session is to be deactivated.</w:t>
            </w:r>
          </w:p>
        </w:tc>
      </w:tr>
      <w:tr>
        <w:trPr/>
        <w:tc>
          <w:tcPr>
            <w:tcW w:w="140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qoEReference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30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QMCJob.qoeReference</w:t>
            </w:r>
          </w:p>
        </w:tc>
        <w:tc>
          <w:tcPr>
            <w:tcW w:w="4427"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QMC Session. </w:t>
            </w:r>
          </w:p>
        </w:tc>
      </w:tr>
      <w:tr>
        <w:trPr/>
        <w:tc>
          <w:tcPr>
            <w:tcW w:w="14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highlight w:val="yellow"/>
              </w:rPr>
            </w:pPr>
            <w:r>
              <w:rPr>
                <w:rFonts w:cs="Courier New" w:ascii="Courier New" w:hAnsi="Courier New"/>
              </w:rPr>
              <w:t>qMCTarget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highlight w:val="yellow"/>
              </w:rPr>
            </w:pPr>
            <w:r>
              <w:rPr/>
              <w:t>M</w:t>
            </w:r>
          </w:p>
        </w:tc>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highlight w:val="yellow"/>
              </w:rPr>
            </w:pPr>
            <w:r>
              <w:rPr>
                <w:rFonts w:cs="Courier New" w:ascii="Courier New" w:hAnsi="Courier New"/>
              </w:rPr>
              <w:t>QMCJob.qMCTarget</w:t>
            </w:r>
          </w:p>
        </w:tc>
        <w:tc>
          <w:tcPr>
            <w:tcW w:w="4427"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It specifies if the QMC is area based or individual UE based. In the present release only area based is supported.</w:t>
            </w:r>
          </w:p>
        </w:tc>
      </w:tr>
    </w:tbl>
    <w:p>
      <w:pPr>
        <w:pStyle w:val="Normal"/>
        <w:rPr/>
      </w:pPr>
      <w:r>
        <w:rPr/>
      </w:r>
    </w:p>
    <w:p>
      <w:pPr>
        <w:pStyle w:val="Heading4"/>
        <w:ind w:left="1418" w:hanging="1418"/>
        <w:rPr/>
      </w:pPr>
      <w:bookmarkStart w:id="83" w:name="__RefHeading___Toc42677006"/>
      <w:bookmarkEnd w:id="83"/>
      <w:r>
        <w:rPr/>
        <w:t>6.3.2.3</w:t>
        <w:tab/>
        <w:t>Output parameters</w:t>
      </w:r>
    </w:p>
    <w:tbl>
      <w:tblPr>
        <w:tblW w:w="5000" w:type="pct"/>
        <w:jc w:val="center"/>
        <w:tblInd w:w="0" w:type="dxa"/>
        <w:tblLayout w:type="fixed"/>
        <w:tblCellMar>
          <w:top w:w="0" w:type="dxa"/>
          <w:left w:w="28" w:type="dxa"/>
          <w:bottom w:w="0" w:type="dxa"/>
          <w:right w:w="28" w:type="dxa"/>
        </w:tblCellMar>
      </w:tblPr>
      <w:tblGrid>
        <w:gridCol w:w="3476"/>
        <w:gridCol w:w="783"/>
        <w:gridCol w:w="1664"/>
        <w:gridCol w:w="3715"/>
      </w:tblGrid>
      <w:tr>
        <w:trPr>
          <w:tblHeader w:val="true"/>
        </w:trPr>
        <w:tc>
          <w:tcPr>
            <w:tcW w:w="347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66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7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status</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4" w:type="dxa"/>
            <w:tcBorders>
              <w:top w:val="single" w:sz="4" w:space="0" w:color="000000"/>
              <w:left w:val="single" w:sz="4" w:space="0" w:color="000000"/>
              <w:bottom w:val="single" w:sz="4" w:space="0" w:color="000000"/>
              <w:right w:val="single" w:sz="4" w:space="0" w:color="000000"/>
            </w:tcBorders>
          </w:tcPr>
          <w:p>
            <w:pPr>
              <w:pStyle w:val="TAL"/>
              <w:rPr/>
            </w:pPr>
            <w:r>
              <w:rPr/>
              <w:t>ENUM (Success, Failure, PartialSuccess)</w:t>
            </w:r>
          </w:p>
        </w:tc>
        <w:tc>
          <w:tcPr>
            <w:tcW w:w="3715" w:type="dxa"/>
            <w:tcBorders>
              <w:top w:val="single" w:sz="4" w:space="0" w:color="000000"/>
              <w:left w:val="single" w:sz="4" w:space="0" w:color="000000"/>
              <w:bottom w:val="single" w:sz="4" w:space="0" w:color="000000"/>
              <w:right w:val="single" w:sz="4" w:space="0" w:color="000000"/>
            </w:tcBorders>
          </w:tcPr>
          <w:p>
            <w:pPr>
              <w:pStyle w:val="TAL"/>
              <w:rPr/>
            </w:pPr>
            <w:r>
              <w:rPr/>
              <w:t>The operation may fail because of a specified or an unspecified reason.</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unsupportedList</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4" w:type="dxa"/>
            <w:tcBorders>
              <w:top w:val="single" w:sz="4" w:space="0" w:color="000000"/>
              <w:left w:val="single" w:sz="4" w:space="0" w:color="000000"/>
              <w:bottom w:val="single" w:sz="4" w:space="0" w:color="000000"/>
              <w:right w:val="single" w:sz="4" w:space="0" w:color="000000"/>
            </w:tcBorders>
          </w:tcPr>
          <w:p>
            <w:pPr>
              <w:pStyle w:val="TAL"/>
              <w:rPr/>
            </w:pPr>
            <w:r>
              <w:rPr/>
              <w:t>List of &lt;</w:t>
            </w:r>
            <w:r>
              <w:rPr>
                <w:rFonts w:cs="Courier New" w:ascii="Courier New" w:hAnsi="Courier New"/>
              </w:rPr>
              <w:t>ManagedEntity, qoEReference, qMCTarget</w:t>
            </w:r>
            <w:r>
              <w:rPr/>
              <w:t>)</w:t>
            </w:r>
          </w:p>
        </w:tc>
        <w:tc>
          <w:tcPr>
            <w:tcW w:w="3715" w:type="dxa"/>
            <w:tcBorders>
              <w:top w:val="single" w:sz="4" w:space="0" w:color="000000"/>
              <w:left w:val="single" w:sz="4" w:space="0" w:color="000000"/>
              <w:bottom w:val="single" w:sz="4" w:space="0" w:color="000000"/>
              <w:right w:val="single" w:sz="4" w:space="0" w:color="000000"/>
            </w:tcBorders>
          </w:tcPr>
          <w:p>
            <w:pPr>
              <w:pStyle w:val="TAL"/>
              <w:rPr/>
            </w:pPr>
            <w:r>
              <w:rPr/>
              <w:t>It specifies what attributes are not supported when a QMC session is activated. The list can contain one or all of the elements and relevant only for error cases.</w:t>
            </w:r>
          </w:p>
        </w:tc>
      </w:tr>
    </w:tbl>
    <w:p>
      <w:pPr>
        <w:pStyle w:val="Normal"/>
        <w:rPr/>
      </w:pPr>
      <w:r>
        <w:rPr/>
      </w:r>
    </w:p>
    <w:p>
      <w:pPr>
        <w:pStyle w:val="Heading4"/>
        <w:tabs>
          <w:tab w:val="clear" w:pos="284"/>
          <w:tab w:val="left" w:pos="1425" w:leader="none"/>
        </w:tabs>
        <w:ind w:left="1425" w:hanging="1425"/>
        <w:rPr/>
      </w:pPr>
      <w:bookmarkStart w:id="84" w:name="__RefHeading___Toc42677007"/>
      <w:bookmarkEnd w:id="84"/>
      <w:r>
        <w:rPr/>
        <w:t>6.3.2.4</w:t>
        <w:tab/>
        <w:t>Pre-condition</w:t>
      </w:r>
    </w:p>
    <w:p>
      <w:pPr>
        <w:pStyle w:val="Normal"/>
        <w:rPr>
          <w:rFonts w:ascii="Courier New" w:hAnsi="Courier New" w:cs="Courier New"/>
        </w:rPr>
      </w:pPr>
      <w:r>
        <w:rPr>
          <w:rFonts w:cs="Courier New" w:ascii="Courier New" w:hAnsi="Courier New"/>
        </w:rPr>
        <w:t>validQoEReference</w:t>
      </w:r>
    </w:p>
    <w:tbl>
      <w:tblPr>
        <w:tblW w:w="5000" w:type="pct"/>
        <w:jc w:val="center"/>
        <w:tblInd w:w="0" w:type="dxa"/>
        <w:tblLayout w:type="fixed"/>
        <w:tblCellMar>
          <w:top w:w="0" w:type="dxa"/>
          <w:left w:w="28" w:type="dxa"/>
          <w:bottom w:w="0" w:type="dxa"/>
          <w:right w:w="108" w:type="dxa"/>
        </w:tblCellMar>
      </w:tblPr>
      <w:tblGrid>
        <w:gridCol w:w="2185"/>
        <w:gridCol w:w="7453"/>
      </w:tblGrid>
      <w:tr>
        <w:trPr/>
        <w:tc>
          <w:tcPr>
            <w:tcW w:w="21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45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1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validQoEReference</w:t>
            </w:r>
          </w:p>
        </w:tc>
        <w:tc>
          <w:tcPr>
            <w:tcW w:w="7453"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The </w:t>
            </w:r>
            <w:r>
              <w:rPr>
                <w:rFonts w:cs="Courier New" w:ascii="Courier New" w:hAnsi="Courier New"/>
              </w:rPr>
              <w:t xml:space="preserve">qoEReference </w:t>
            </w:r>
            <w:r>
              <w:rPr>
                <w:rFonts w:cs="Arial" w:ascii="Arial" w:hAnsi="Arial"/>
                <w:sz w:val="18"/>
                <w:szCs w:val="18"/>
              </w:rPr>
              <w:t xml:space="preserve">input parameter is valid, which means that the </w:t>
            </w:r>
            <w:r>
              <w:rPr>
                <w:rFonts w:cs="Courier New" w:ascii="Courier New" w:hAnsi="Courier New"/>
                <w:sz w:val="18"/>
                <w:szCs w:val="18"/>
              </w:rPr>
              <w:t>QMCIRP</w:t>
            </w:r>
            <w:r>
              <w:rPr>
                <w:rFonts w:cs="Arial" w:ascii="Arial" w:hAnsi="Arial"/>
                <w:sz w:val="18"/>
                <w:szCs w:val="18"/>
              </w:rPr>
              <w:t xml:space="preserve"> is aware of such </w:t>
            </w:r>
            <w:r>
              <w:rPr>
                <w:rFonts w:cs="Courier New" w:ascii="Courier New" w:hAnsi="Courier New"/>
                <w:sz w:val="18"/>
                <w:szCs w:val="18"/>
              </w:rPr>
              <w:t>QMCJob</w:t>
            </w:r>
            <w:r>
              <w:rPr>
                <w:rFonts w:cs="Arial" w:ascii="Arial" w:hAnsi="Arial"/>
                <w:sz w:val="18"/>
                <w:szCs w:val="18"/>
              </w:rPr>
              <w:t xml:space="preserve">, which has this </w:t>
            </w:r>
            <w:r>
              <w:rPr>
                <w:rFonts w:cs="Courier New" w:ascii="Courier New" w:hAnsi="Courier New"/>
              </w:rPr>
              <w:t xml:space="preserve">qoEReference </w:t>
            </w:r>
            <w:r>
              <w:rPr>
                <w:rFonts w:cs="Arial" w:ascii="Arial" w:hAnsi="Arial"/>
                <w:sz w:val="18"/>
                <w:szCs w:val="18"/>
              </w:rPr>
              <w:t xml:space="preserve">value and is aware of the </w:t>
            </w:r>
            <w:r>
              <w:rPr>
                <w:rFonts w:cs="Courier New" w:ascii="Courier New" w:hAnsi="Courier New"/>
                <w:sz w:val="18"/>
                <w:szCs w:val="18"/>
              </w:rPr>
              <w:t>ManagedEntity</w:t>
            </w:r>
            <w:r>
              <w:rPr>
                <w:rFonts w:cs="Arial" w:ascii="Arial" w:hAnsi="Arial"/>
                <w:sz w:val="18"/>
                <w:szCs w:val="18"/>
              </w:rPr>
              <w:t xml:space="preserve"> holding such network request session.</w:t>
            </w:r>
          </w:p>
        </w:tc>
      </w:tr>
    </w:tbl>
    <w:p>
      <w:pPr>
        <w:pStyle w:val="Normal"/>
        <w:rPr/>
      </w:pPr>
      <w:r>
        <w:rPr/>
      </w:r>
    </w:p>
    <w:p>
      <w:pPr>
        <w:pStyle w:val="Heading4"/>
        <w:tabs>
          <w:tab w:val="clear" w:pos="284"/>
          <w:tab w:val="left" w:pos="1425" w:leader="none"/>
        </w:tabs>
        <w:ind w:left="1425" w:hanging="1425"/>
        <w:rPr/>
      </w:pPr>
      <w:bookmarkStart w:id="85" w:name="__RefHeading___Toc42677008"/>
      <w:bookmarkEnd w:id="85"/>
      <w:r>
        <w:rPr/>
        <w:t>6.3.2.5</w:t>
        <w:tab/>
        <w:t>Post-condition</w:t>
      </w:r>
    </w:p>
    <w:p>
      <w:pPr>
        <w:pStyle w:val="Normal"/>
        <w:rPr/>
      </w:pPr>
      <w:r>
        <w:rPr/>
        <w:t>networkRequestSessionisdeactivated</w:t>
      </w:r>
    </w:p>
    <w:tbl>
      <w:tblPr>
        <w:tblW w:w="5000" w:type="pct"/>
        <w:jc w:val="center"/>
        <w:tblInd w:w="0" w:type="dxa"/>
        <w:tblLayout w:type="fixed"/>
        <w:tblCellMar>
          <w:top w:w="0" w:type="dxa"/>
          <w:left w:w="28" w:type="dxa"/>
          <w:bottom w:w="0" w:type="dxa"/>
          <w:right w:w="108" w:type="dxa"/>
        </w:tblCellMar>
      </w:tblPr>
      <w:tblGrid>
        <w:gridCol w:w="3649"/>
        <w:gridCol w:w="5989"/>
      </w:tblGrid>
      <w:tr>
        <w:trPr/>
        <w:tc>
          <w:tcPr>
            <w:tcW w:w="36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59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64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szCs w:val="18"/>
              </w:rPr>
              <w:t>networkRequestSessionisdeactivat</w:t>
            </w:r>
            <w:r>
              <w:rPr>
                <w:rFonts w:cs="Courier New" w:ascii="Courier New" w:hAnsi="Courier New"/>
              </w:rPr>
              <w:t>e</w:t>
            </w:r>
          </w:p>
        </w:tc>
        <w:tc>
          <w:tcPr>
            <w:tcW w:w="598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The network request session identified by the </w:t>
            </w:r>
            <w:r>
              <w:rPr>
                <w:rFonts w:cs="Courier New" w:ascii="Courier New" w:hAnsi="Courier New"/>
                <w:sz w:val="18"/>
                <w:szCs w:val="18"/>
              </w:rPr>
              <w:t>qoEReference</w:t>
            </w:r>
            <w:r>
              <w:rPr>
                <w:rFonts w:cs="Arial" w:ascii="Arial" w:hAnsi="Arial"/>
                <w:sz w:val="18"/>
                <w:szCs w:val="18"/>
              </w:rPr>
              <w:t xml:space="preserve"> is deactivated in the requested </w:t>
            </w:r>
            <w:r>
              <w:rPr>
                <w:rFonts w:cs="Courier New" w:ascii="Courier New" w:hAnsi="Courier New"/>
                <w:sz w:val="18"/>
                <w:szCs w:val="18"/>
              </w:rPr>
              <w:t>ManagedEntity</w:t>
            </w:r>
            <w:r>
              <w:rPr>
                <w:rFonts w:cs="Arial" w:ascii="Arial" w:hAnsi="Arial"/>
                <w:sz w:val="18"/>
                <w:szCs w:val="18"/>
              </w:rPr>
              <w:t xml:space="preserve"> instance and the </w:t>
            </w:r>
            <w:r>
              <w:rPr>
                <w:rFonts w:cs="Courier New" w:ascii="Courier New" w:hAnsi="Courier New"/>
                <w:sz w:val="18"/>
                <w:szCs w:val="18"/>
              </w:rPr>
              <w:t>QMCJob</w:t>
            </w:r>
            <w:r>
              <w:rPr>
                <w:rFonts w:cs="Arial" w:ascii="Arial" w:hAnsi="Arial"/>
                <w:sz w:val="18"/>
                <w:szCs w:val="18"/>
              </w:rPr>
              <w:t xml:space="preserve"> is stopped.</w:t>
            </w:r>
          </w:p>
        </w:tc>
      </w:tr>
    </w:tbl>
    <w:p>
      <w:pPr>
        <w:pStyle w:val="Normal"/>
        <w:rPr/>
      </w:pPr>
      <w:r>
        <w:rPr/>
      </w:r>
    </w:p>
    <w:p>
      <w:pPr>
        <w:pStyle w:val="Heading4"/>
        <w:ind w:left="1418" w:hanging="1418"/>
        <w:rPr/>
      </w:pPr>
      <w:bookmarkStart w:id="86" w:name="__RefHeading___Toc42677009"/>
      <w:bookmarkEnd w:id="86"/>
      <w:r>
        <w:rPr/>
        <w:t>6.3.2.6</w:t>
        <w:tab/>
        <w:t>Exceptions</w:t>
      </w:r>
    </w:p>
    <w:tbl>
      <w:tblPr>
        <w:tblW w:w="5000" w:type="pct"/>
        <w:jc w:val="center"/>
        <w:tblInd w:w="0" w:type="dxa"/>
        <w:tblLayout w:type="fixed"/>
        <w:tblCellMar>
          <w:top w:w="0" w:type="dxa"/>
          <w:left w:w="28" w:type="dxa"/>
          <w:bottom w:w="0" w:type="dxa"/>
          <w:right w:w="28" w:type="dxa"/>
        </w:tblCellMar>
      </w:tblPr>
      <w:tblGrid>
        <w:gridCol w:w="3491"/>
        <w:gridCol w:w="6147"/>
      </w:tblGrid>
      <w:tr>
        <w:trPr>
          <w:tblHeader w:val="true"/>
          <w:cantSplit w:val="true"/>
        </w:trPr>
        <w:tc>
          <w:tcPr>
            <w:tcW w:w="349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1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349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notuniqueQoEReference</w:t>
            </w:r>
          </w:p>
        </w:tc>
        <w:tc>
          <w:tcPr>
            <w:tcW w:w="614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(validQoECReference)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Exit state:</w:t>
            </w:r>
            <w:r>
              <w:rPr>
                <w:color w:val="000000"/>
              </w:rPr>
              <w:t xml:space="preserve"> Entry State.</w:t>
            </w:r>
          </w:p>
        </w:tc>
      </w:tr>
    </w:tbl>
    <w:p>
      <w:pPr>
        <w:pStyle w:val="Normal"/>
        <w:rPr/>
      </w:pPr>
      <w:r>
        <w:rPr/>
      </w:r>
    </w:p>
    <w:p>
      <w:pPr>
        <w:pStyle w:val="Heading3"/>
        <w:rPr/>
      </w:pPr>
      <w:bookmarkStart w:id="87" w:name="__RefHeading___Toc42677010"/>
      <w:bookmarkEnd w:id="87"/>
      <w:r>
        <w:rPr/>
        <w:t>6.3.3</w:t>
        <w:tab/>
        <w:t xml:space="preserve">Operation </w:t>
      </w:r>
      <w:r>
        <w:rPr>
          <w:rFonts w:cs="Courier New" w:ascii="Courier New" w:hAnsi="Courier New"/>
        </w:rPr>
        <w:t>listQMCJob</w:t>
      </w:r>
      <w:r>
        <w:rPr/>
        <w:t xml:space="preserve"> (M)</w:t>
      </w:r>
    </w:p>
    <w:p>
      <w:pPr>
        <w:pStyle w:val="Heading4"/>
        <w:ind w:left="1418" w:hanging="1418"/>
        <w:rPr/>
      </w:pPr>
      <w:bookmarkStart w:id="88" w:name="__RefHeading___Toc42677011"/>
      <w:bookmarkEnd w:id="88"/>
      <w:r>
        <w:rPr/>
        <w:t>6.3.3.1</w:t>
        <w:tab/>
        <w:t>Definition</w:t>
      </w:r>
    </w:p>
    <w:p>
      <w:pPr>
        <w:pStyle w:val="Normal"/>
        <w:rPr/>
      </w:pPr>
      <w:r>
        <w:rPr/>
        <w:t xml:space="preserve">This operation support </w:t>
      </w:r>
      <w:r>
        <w:rPr>
          <w:rFonts w:cs="Courier New" w:ascii="Courier New" w:hAnsi="Courier New"/>
        </w:rPr>
        <w:t>IPRManager's</w:t>
      </w:r>
      <w:r>
        <w:rPr/>
        <w:t xml:space="preserve"> request to list the parameters of a specific </w:t>
      </w:r>
      <w:r>
        <w:rPr>
          <w:rFonts w:cs="Courier New" w:ascii="Courier New" w:hAnsi="Courier New"/>
        </w:rPr>
        <w:t>QMCJob</w:t>
      </w:r>
      <w:r>
        <w:rPr/>
        <w:t xml:space="preserve"> through Itf-N.</w:t>
      </w:r>
    </w:p>
    <w:p>
      <w:pPr>
        <w:pStyle w:val="Heading4"/>
        <w:ind w:left="1418" w:hanging="1418"/>
        <w:rPr/>
      </w:pPr>
      <w:bookmarkStart w:id="89" w:name="__RefHeading___Toc42677012"/>
      <w:bookmarkEnd w:id="89"/>
      <w:r>
        <w:rPr/>
        <w:t>6.3.3.2</w:t>
        <w:tab/>
        <w:t>Input parameters</w:t>
      </w:r>
    </w:p>
    <w:tbl>
      <w:tblPr>
        <w:tblW w:w="5000" w:type="pct"/>
        <w:jc w:val="center"/>
        <w:tblInd w:w="0" w:type="dxa"/>
        <w:tblLayout w:type="fixed"/>
        <w:tblCellMar>
          <w:top w:w="0" w:type="dxa"/>
          <w:left w:w="28" w:type="dxa"/>
          <w:bottom w:w="0" w:type="dxa"/>
          <w:right w:w="28" w:type="dxa"/>
        </w:tblCellMar>
      </w:tblPr>
      <w:tblGrid>
        <w:gridCol w:w="1559"/>
        <w:gridCol w:w="783"/>
        <w:gridCol w:w="2525"/>
        <w:gridCol w:w="4771"/>
      </w:tblGrid>
      <w:tr>
        <w:trPr>
          <w:tblHeader w:val="true"/>
        </w:trPr>
        <w:tc>
          <w:tcPr>
            <w:tcW w:w="15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52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7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qoEReference</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525"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QMCJob.</w:t>
            </w:r>
            <w:r>
              <w:rPr>
                <w:rFonts w:cs="Courier New" w:ascii="Courier New" w:hAnsi="Courier New"/>
                <w:szCs w:val="18"/>
              </w:rPr>
              <w:t>qoEReference</w:t>
            </w:r>
          </w:p>
        </w:tc>
        <w:tc>
          <w:tcPr>
            <w:tcW w:w="4771" w:type="dxa"/>
            <w:tcBorders>
              <w:top w:val="single" w:sz="4" w:space="0" w:color="000000"/>
              <w:left w:val="single" w:sz="4" w:space="0" w:color="000000"/>
              <w:bottom w:val="single" w:sz="4" w:space="0" w:color="000000"/>
              <w:right w:val="single" w:sz="4" w:space="0" w:color="000000"/>
            </w:tcBorders>
          </w:tcPr>
          <w:p>
            <w:pPr>
              <w:pStyle w:val="TAL"/>
              <w:rPr/>
            </w:pPr>
            <w:r>
              <w:rPr/>
              <w:t>It specifies the network request session that is requested for interrogation.</w:t>
            </w:r>
          </w:p>
        </w:tc>
      </w:tr>
    </w:tbl>
    <w:p>
      <w:pPr>
        <w:pStyle w:val="Normal"/>
        <w:rPr/>
      </w:pPr>
      <w:r>
        <w:rPr/>
      </w:r>
    </w:p>
    <w:p>
      <w:pPr>
        <w:pStyle w:val="Heading4"/>
        <w:ind w:left="1418" w:hanging="1418"/>
        <w:rPr/>
      </w:pPr>
      <w:bookmarkStart w:id="90" w:name="__RefHeading___Toc42677013"/>
      <w:bookmarkEnd w:id="90"/>
      <w:r>
        <w:rPr/>
        <w:t>6.3.3.3</w:t>
        <w:tab/>
        <w:t>Output parameters</w:t>
      </w:r>
    </w:p>
    <w:tbl>
      <w:tblPr>
        <w:tblW w:w="5000" w:type="pct"/>
        <w:jc w:val="center"/>
        <w:tblInd w:w="0" w:type="dxa"/>
        <w:tblLayout w:type="fixed"/>
        <w:tblCellMar>
          <w:top w:w="0" w:type="dxa"/>
          <w:left w:w="28" w:type="dxa"/>
          <w:bottom w:w="0" w:type="dxa"/>
          <w:right w:w="28" w:type="dxa"/>
        </w:tblCellMar>
      </w:tblPr>
      <w:tblGrid>
        <w:gridCol w:w="1718"/>
        <w:gridCol w:w="987"/>
        <w:gridCol w:w="2254"/>
        <w:gridCol w:w="4679"/>
      </w:tblGrid>
      <w:tr>
        <w:trPr>
          <w:tblHeader w:val="true"/>
        </w:trPr>
        <w:tc>
          <w:tcPr>
            <w:tcW w:w="17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67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iOCInstance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ManagedElement.objectInstance</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DN of </w:t>
            </w:r>
            <w:r>
              <w:rPr>
                <w:rFonts w:cs="Courier New" w:ascii="Courier New" w:hAnsi="Courier New"/>
              </w:rPr>
              <w:t>ManagedElement</w:t>
            </w:r>
            <w:r>
              <w:rPr/>
              <w:t xml:space="preserve"> instance where a network request session is requested to be listed.</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Status</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pPr>
            <w:r>
              <w:rPr/>
              <w:t>ENUM (Success, Failure)</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The operation may fail because of a specified or an unspecified reason.</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qoEReference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QMCJob.qoeReference</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w:t>
            </w:r>
            <w:r>
              <w:rPr>
                <w:rFonts w:cs="Arial"/>
                <w:szCs w:val="18"/>
              </w:rPr>
              <w:t>network request session</w:t>
            </w:r>
            <w:r>
              <w:rPr/>
              <w:t xml:space="preserve">. </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qMCTarget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QMCJob.qMCTarget</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It specifies if the QMC is area based or individual UE based. In the present release only area based is supported.</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szCs w:val="18"/>
              </w:rPr>
              <w:t>qoECollectionEntityAddress</w:t>
            </w:r>
          </w:p>
          <w:p>
            <w:pPr>
              <w:pStyle w:val="TAL"/>
              <w:rPr>
                <w:rFonts w:ascii="Courier;Courier New" w:hAnsi="Courier;Courier New" w:cs="Courier;Courier New"/>
                <w:szCs w:val="18"/>
              </w:rPr>
            </w:pPr>
            <w:r>
              <w:rPr>
                <w:rFonts w:cs="Courier;Courier New" w:ascii="Courier;Courier New" w:hAnsi="Courier;Courier New"/>
                <w:szCs w:val="18"/>
              </w:rPr>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QMCJob.qoECollectionEntityAddress</w:t>
            </w:r>
          </w:p>
        </w:tc>
        <w:tc>
          <w:tcPr>
            <w:tcW w:w="467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It specifies the address to the QoE Collection Entity that is associated to the</w:t>
              <w:tab/>
            </w:r>
            <w:r>
              <w:rPr>
                <w:rFonts w:cs="Courier New" w:ascii="Courier New" w:hAnsi="Courier New"/>
              </w:rPr>
              <w:t>QMCJob</w:t>
            </w:r>
            <w:r>
              <w:rPr/>
              <w:t>. See TS 32.422 [9].</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serviceType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QMCJob.serviceType</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It specifies which service is to record information.</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areaScope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w:t>
            </w:r>
            <w:r>
              <w:rPr>
                <w:rFonts w:cs="Courier New" w:ascii="Courier New" w:hAnsi="Courier New"/>
                <w:lang w:eastAsia="zh-CN"/>
              </w:rPr>
              <w:t>areaScope</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specifies </w:t>
            </w:r>
            <w:r>
              <w:rPr>
                <w:lang w:eastAsia="zh-CN"/>
              </w:rPr>
              <w:t>the</w:t>
            </w:r>
            <w:r>
              <w:rPr>
                <w:lang w:eastAsia="zh-CN"/>
              </w:rPr>
              <w:t xml:space="preserve"> area </w:t>
            </w:r>
            <w:r>
              <w:rPr>
                <w:lang w:eastAsia="zh-CN"/>
              </w:rPr>
              <w:t>(Cells/TA/RA/LA) in which the QMC is to be performed.</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pLMNTarget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QMCJob.pLMNTarget</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It specifies which PLMN that the subscriber of the session to be recorded uses as selected PLMN.</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qMCConfigurationFile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QMCJob.qMCConfiguration.File</w:t>
            </w:r>
          </w:p>
        </w:tc>
        <w:tc>
          <w:tcPr>
            <w:tcW w:w="4679" w:type="dxa"/>
            <w:tcBorders>
              <w:top w:val="single" w:sz="4" w:space="0" w:color="000000"/>
              <w:left w:val="single" w:sz="4" w:space="0" w:color="000000"/>
              <w:bottom w:val="single" w:sz="4" w:space="0" w:color="000000"/>
              <w:right w:val="single" w:sz="4" w:space="0" w:color="000000"/>
            </w:tcBorders>
          </w:tcPr>
          <w:p>
            <w:pPr>
              <w:pStyle w:val="TAL"/>
              <w:rPr/>
            </w:pPr>
            <w:r>
              <w:rPr/>
              <w:t>It specifies the configuration of the QoE measurement to be recorded. See TS 26.247 [4] for DASH and TS 26.114 [9] for MTSI.</w:t>
            </w:r>
          </w:p>
        </w:tc>
      </w:tr>
    </w:tbl>
    <w:p>
      <w:pPr>
        <w:pStyle w:val="Normal"/>
        <w:rPr/>
      </w:pPr>
      <w:r>
        <w:rPr/>
      </w:r>
    </w:p>
    <w:p>
      <w:pPr>
        <w:pStyle w:val="Heading4"/>
        <w:tabs>
          <w:tab w:val="clear" w:pos="284"/>
          <w:tab w:val="left" w:pos="1425" w:leader="none"/>
        </w:tabs>
        <w:ind w:left="1425" w:hanging="1425"/>
        <w:rPr/>
      </w:pPr>
      <w:bookmarkStart w:id="91" w:name="__RefHeading___Toc42677014"/>
      <w:bookmarkEnd w:id="91"/>
      <w:r>
        <w:rPr/>
        <w:t>6.3.3.4</w:t>
        <w:tab/>
        <w:t>Pre-condition</w:t>
      </w:r>
    </w:p>
    <w:p>
      <w:pPr>
        <w:pStyle w:val="Normal"/>
        <w:rPr>
          <w:rFonts w:ascii="Courier New" w:hAnsi="Courier New" w:cs="Courier New"/>
        </w:rPr>
      </w:pPr>
      <w:r>
        <w:rPr>
          <w:rFonts w:cs="Courier New" w:ascii="Courier New" w:hAnsi="Courier New"/>
        </w:rPr>
        <w:t>validQoEReference</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validQoEReference</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w:t>
            </w:r>
            <w:r>
              <w:rPr>
                <w:rFonts w:cs="Courier New" w:ascii="Courier New" w:hAnsi="Courier New"/>
              </w:rPr>
              <w:t xml:space="preserve">qoEReference </w:t>
            </w:r>
            <w:r>
              <w:rPr>
                <w:rFonts w:cs="Arial"/>
                <w:szCs w:val="18"/>
              </w:rPr>
              <w:t xml:space="preserve">input parameter is valid, which means that the </w:t>
            </w:r>
            <w:r>
              <w:rPr>
                <w:rFonts w:cs="Courier New" w:ascii="Courier New" w:hAnsi="Courier New"/>
                <w:szCs w:val="18"/>
              </w:rPr>
              <w:t>QMCIRP</w:t>
            </w:r>
            <w:r>
              <w:rPr>
                <w:rFonts w:cs="Arial"/>
                <w:szCs w:val="18"/>
              </w:rPr>
              <w:t xml:space="preserve"> is aware of such </w:t>
            </w:r>
            <w:r>
              <w:rPr>
                <w:rFonts w:cs="Courier New" w:ascii="Courier New" w:hAnsi="Courier New"/>
                <w:szCs w:val="18"/>
              </w:rPr>
              <w:t>QMCJob</w:t>
            </w:r>
            <w:r>
              <w:rPr>
                <w:rFonts w:cs="Arial"/>
                <w:szCs w:val="18"/>
              </w:rPr>
              <w:t xml:space="preserve">, which has this </w:t>
            </w:r>
            <w:r>
              <w:rPr>
                <w:rFonts w:cs="Courier New" w:ascii="Courier New" w:hAnsi="Courier New"/>
              </w:rPr>
              <w:t xml:space="preserve">qoEReference </w:t>
            </w:r>
            <w:r>
              <w:rPr>
                <w:rFonts w:cs="Arial"/>
                <w:szCs w:val="18"/>
              </w:rPr>
              <w:t xml:space="preserve">value and is aware of the </w:t>
            </w:r>
            <w:r>
              <w:rPr>
                <w:rFonts w:cs="Courier New" w:ascii="Courier New" w:hAnsi="Courier New"/>
                <w:szCs w:val="18"/>
              </w:rPr>
              <w:t>ManagedEntity</w:t>
            </w:r>
            <w:r>
              <w:rPr>
                <w:rFonts w:cs="Arial"/>
                <w:szCs w:val="18"/>
              </w:rPr>
              <w:t xml:space="preserve"> holding such network request session.</w:t>
            </w:r>
          </w:p>
        </w:tc>
      </w:tr>
    </w:tbl>
    <w:p>
      <w:pPr>
        <w:pStyle w:val="Normal"/>
        <w:rPr/>
      </w:pPr>
      <w:r>
        <w:rPr/>
      </w:r>
    </w:p>
    <w:p>
      <w:pPr>
        <w:pStyle w:val="Heading4"/>
        <w:tabs>
          <w:tab w:val="clear" w:pos="284"/>
          <w:tab w:val="left" w:pos="1425" w:leader="none"/>
        </w:tabs>
        <w:ind w:left="1425" w:hanging="1425"/>
        <w:rPr/>
      </w:pPr>
      <w:bookmarkStart w:id="92" w:name="__RefHeading___Toc42677015"/>
      <w:bookmarkEnd w:id="92"/>
      <w:r>
        <w:rPr/>
        <w:t>6.3.3.5</w:t>
        <w:tab/>
        <w:t>Post-condition</w:t>
      </w:r>
    </w:p>
    <w:p>
      <w:pPr>
        <w:pStyle w:val="Normal"/>
        <w:rPr/>
      </w:pPr>
      <w:r>
        <w:rPr/>
        <w:t>qoEReferenceFound</w:t>
      </w:r>
    </w:p>
    <w:tbl>
      <w:tblPr>
        <w:tblW w:w="9775" w:type="dxa"/>
        <w:jc w:val="center"/>
        <w:tblInd w:w="0" w:type="dxa"/>
        <w:tblLayout w:type="fixed"/>
        <w:tblCellMar>
          <w:top w:w="0" w:type="dxa"/>
          <w:left w:w="28" w:type="dxa"/>
          <w:bottom w:w="0" w:type="dxa"/>
          <w:right w:w="108" w:type="dxa"/>
        </w:tblCellMar>
      </w:tblPr>
      <w:tblGrid>
        <w:gridCol w:w="1973"/>
        <w:gridCol w:w="7802"/>
      </w:tblGrid>
      <w:tr>
        <w:trPr/>
        <w:tc>
          <w:tcPr>
            <w:tcW w:w="19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80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9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qoEReferenceFound</w:t>
            </w:r>
          </w:p>
        </w:tc>
        <w:tc>
          <w:tcPr>
            <w:tcW w:w="7802"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QMCIRP</w:t>
            </w:r>
            <w:r>
              <w:rPr/>
              <w:t xml:space="preserve"> has found the requested </w:t>
            </w:r>
            <w:r>
              <w:rPr>
                <w:rFonts w:cs="Courier New" w:ascii="Courier New" w:hAnsi="Courier New"/>
              </w:rPr>
              <w:t>QMCJob</w:t>
            </w:r>
            <w:r>
              <w:rPr/>
              <w:t xml:space="preserve"> with the </w:t>
            </w:r>
            <w:r>
              <w:rPr>
                <w:rFonts w:cs="Courier New" w:ascii="Courier New" w:hAnsi="Courier New"/>
              </w:rPr>
              <w:t>qoEReference</w:t>
            </w:r>
            <w:r>
              <w:rPr/>
              <w:t xml:space="preserve"> and can read the configured parameters. </w:t>
            </w:r>
          </w:p>
        </w:tc>
      </w:tr>
    </w:tbl>
    <w:p>
      <w:pPr>
        <w:pStyle w:val="Normal"/>
        <w:rPr>
          <w:highlight w:val="yellow"/>
        </w:rPr>
      </w:pPr>
      <w:r>
        <w:rPr>
          <w:highlight w:val="yellow"/>
        </w:rPr>
      </w:r>
    </w:p>
    <w:p>
      <w:pPr>
        <w:pStyle w:val="Heading4"/>
        <w:ind w:left="1418" w:hanging="1418"/>
        <w:rPr/>
      </w:pPr>
      <w:bookmarkStart w:id="93" w:name="__RefHeading___Toc42677016"/>
      <w:bookmarkEnd w:id="93"/>
      <w:r>
        <w:rPr/>
        <w:t>6.3.3.6</w:t>
        <w:tab/>
        <w:t>Exceptions</w:t>
      </w:r>
    </w:p>
    <w:tbl>
      <w:tblPr>
        <w:tblW w:w="5000" w:type="pct"/>
        <w:jc w:val="center"/>
        <w:tblInd w:w="0" w:type="dxa"/>
        <w:tblLayout w:type="fixed"/>
        <w:tblCellMar>
          <w:top w:w="0" w:type="dxa"/>
          <w:left w:w="28" w:type="dxa"/>
          <w:bottom w:w="0" w:type="dxa"/>
          <w:right w:w="28" w:type="dxa"/>
        </w:tblCellMar>
      </w:tblPr>
      <w:tblGrid>
        <w:gridCol w:w="3491"/>
        <w:gridCol w:w="6147"/>
      </w:tblGrid>
      <w:tr>
        <w:trPr>
          <w:tblHeader w:val="true"/>
          <w:cantSplit w:val="true"/>
        </w:trPr>
        <w:tc>
          <w:tcPr>
            <w:tcW w:w="349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1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349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notuniqueQoEReference</w:t>
            </w:r>
          </w:p>
        </w:tc>
        <w:tc>
          <w:tcPr>
            <w:tcW w:w="6147"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rPr>
              <w:t>validQoEReference</w:t>
            </w:r>
            <w:r>
              <w:rPr>
                <w:color w:val="000000"/>
              </w:rPr>
              <w:t>)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Exit state:</w:t>
            </w:r>
            <w:r>
              <w:rPr>
                <w:color w:val="000000"/>
              </w:rPr>
              <w:t xml:space="preserve"> Entry State.</w:t>
            </w:r>
          </w:p>
        </w:tc>
      </w:tr>
    </w:tbl>
    <w:p>
      <w:pPr>
        <w:pStyle w:val="Normal"/>
        <w:rPr>
          <w:highlight w:val="yellow"/>
        </w:rPr>
      </w:pPr>
      <w:r>
        <w:rPr>
          <w:highlight w:val="yellow"/>
        </w:rPr>
      </w:r>
    </w:p>
    <w:p>
      <w:pPr>
        <w:pStyle w:val="Heading3"/>
        <w:rPr/>
      </w:pPr>
      <w:bookmarkStart w:id="94" w:name="__RefHeading___Toc42677017"/>
      <w:bookmarkEnd w:id="94"/>
      <w:r>
        <w:rPr/>
        <w:t>6.3.4</w:t>
        <w:tab/>
        <w:t xml:space="preserve">Operation </w:t>
      </w:r>
      <w:r>
        <w:rPr>
          <w:rFonts w:cs="Courier New" w:ascii="Courier New" w:hAnsi="Courier New"/>
        </w:rPr>
        <w:t>listActivatedQMCJobs</w:t>
      </w:r>
      <w:r>
        <w:rPr/>
        <w:t xml:space="preserve"> (M)</w:t>
      </w:r>
    </w:p>
    <w:p>
      <w:pPr>
        <w:pStyle w:val="Heading4"/>
        <w:ind w:left="1418" w:hanging="1418"/>
        <w:rPr>
          <w:highlight w:val="yellow"/>
        </w:rPr>
      </w:pPr>
      <w:bookmarkStart w:id="95" w:name="__RefHeading___Toc42677018"/>
      <w:bookmarkEnd w:id="95"/>
      <w:r>
        <w:rPr/>
        <w:t>6.3.4.1</w:t>
        <w:tab/>
        <w:t>Definition</w:t>
      </w:r>
    </w:p>
    <w:p>
      <w:pPr>
        <w:pStyle w:val="Normal"/>
        <w:rPr/>
      </w:pPr>
      <w:r>
        <w:rPr/>
        <w:t xml:space="preserve">This operation support </w:t>
      </w:r>
      <w:r>
        <w:rPr>
          <w:rFonts w:cs="Courier New" w:ascii="Courier New" w:hAnsi="Courier New"/>
        </w:rPr>
        <w:t>IRPManager's</w:t>
      </w:r>
      <w:r>
        <w:rPr/>
        <w:t xml:space="preserve"> request to list all the activated </w:t>
      </w:r>
      <w:r>
        <w:rPr>
          <w:rFonts w:cs="Courier New" w:ascii="Courier New" w:hAnsi="Courier New"/>
        </w:rPr>
        <w:t>QMCJobs</w:t>
      </w:r>
      <w:r>
        <w:rPr/>
        <w:t xml:space="preserve"> through Itf-N.</w:t>
      </w:r>
    </w:p>
    <w:p>
      <w:pPr>
        <w:pStyle w:val="Heading4"/>
        <w:ind w:left="1418" w:hanging="1418"/>
        <w:rPr/>
      </w:pPr>
      <w:bookmarkStart w:id="96" w:name="__RefHeading___Toc42677019"/>
      <w:bookmarkEnd w:id="96"/>
      <w:r>
        <w:rPr/>
        <w:t>6.3.4.2</w:t>
        <w:tab/>
        <w:t>Input parameters</w:t>
      </w:r>
    </w:p>
    <w:p>
      <w:pPr>
        <w:pStyle w:val="Normal"/>
        <w:rPr>
          <w:highlight w:val="yellow"/>
        </w:rPr>
      </w:pPr>
      <w:r>
        <w:rPr/>
        <w:t>No input parameters for this operation.</w:t>
      </w:r>
    </w:p>
    <w:p>
      <w:pPr>
        <w:pStyle w:val="Heading4"/>
        <w:ind w:left="1418" w:hanging="1418"/>
        <w:rPr/>
      </w:pPr>
      <w:bookmarkStart w:id="97" w:name="__RefHeading___Toc42677020"/>
      <w:bookmarkEnd w:id="97"/>
      <w:r>
        <w:rPr/>
        <w:t>6.3.4.3</w:t>
        <w:tab/>
        <w:t>Output parameters</w:t>
      </w:r>
    </w:p>
    <w:tbl>
      <w:tblPr>
        <w:tblW w:w="9697" w:type="dxa"/>
        <w:jc w:val="center"/>
        <w:tblInd w:w="0" w:type="dxa"/>
        <w:tblLayout w:type="fixed"/>
        <w:tblCellMar>
          <w:top w:w="0" w:type="dxa"/>
          <w:left w:w="28" w:type="dxa"/>
          <w:bottom w:w="0" w:type="dxa"/>
          <w:right w:w="28" w:type="dxa"/>
        </w:tblCellMar>
      </w:tblPr>
      <w:tblGrid>
        <w:gridCol w:w="2001"/>
        <w:gridCol w:w="787"/>
        <w:gridCol w:w="2060"/>
        <w:gridCol w:w="4849"/>
      </w:tblGrid>
      <w:tr>
        <w:trPr>
          <w:tblHeader w:val="true"/>
        </w:trPr>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0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8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qoEReferenceList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060"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List of &lt;</w:t>
            </w:r>
            <w:r>
              <w:rPr>
                <w:rFonts w:cs="Courier New" w:ascii="Courier New" w:hAnsi="Courier New"/>
              </w:rPr>
              <w:t xml:space="preserve"> QMCJob.qoeReference.objectinstance</w:t>
            </w:r>
            <w:r>
              <w:rPr>
                <w:rFonts w:cs="Courier;Courier New" w:ascii="Courier;Courier New" w:hAnsi="Courier;Courier New"/>
              </w:rPr>
              <w:t xml:space="preserve"> &gt;</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 xml:space="preserve">qoEReferenceList </w:t>
            </w:r>
            <w:r>
              <w:rPr/>
              <w:t>provides the identification of each activated network request session.</w:t>
            </w:r>
          </w:p>
          <w:p>
            <w:pPr>
              <w:pStyle w:val="TAL"/>
              <w:rPr/>
            </w:pPr>
            <w:r>
              <w:rPr/>
              <w:t xml:space="preserve">If no </w:t>
            </w:r>
            <w:r>
              <w:rPr>
                <w:rFonts w:cs="Courier New" w:ascii="Courier New" w:hAnsi="Courier New"/>
              </w:rPr>
              <w:t>qoEReference</w:t>
            </w:r>
            <w:r>
              <w:rPr/>
              <w:t xml:space="preserve"> can be found, then this list is empty and </w:t>
            </w:r>
            <w:r>
              <w:rPr>
                <w:rFonts w:cs="Courier New" w:ascii="Courier New" w:hAnsi="Courier New"/>
              </w:rPr>
              <w:t>status</w:t>
            </w:r>
            <w:r>
              <w:rPr/>
              <w:t xml:space="preserve"> is "</w:t>
            </w:r>
            <w:r>
              <w:rPr>
                <w:rFonts w:cs="Courier New" w:ascii="Courier New" w:hAnsi="Courier New"/>
              </w:rPr>
              <w:t>Success</w:t>
            </w:r>
            <w:r>
              <w:rPr/>
              <w: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0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t>ENUM (Success, Failure)</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The operation may fail because of a specified or an unspecified reason.</w:t>
            </w:r>
          </w:p>
        </w:tc>
      </w:tr>
    </w:tbl>
    <w:p>
      <w:pPr>
        <w:pStyle w:val="Normal"/>
        <w:rPr/>
      </w:pPr>
      <w:r>
        <w:rPr/>
      </w:r>
    </w:p>
    <w:p>
      <w:pPr>
        <w:pStyle w:val="Normal"/>
        <w:rPr/>
      </w:pPr>
      <w:r>
        <w:rPr/>
      </w:r>
      <w:r>
        <w:br w:type="page"/>
      </w:r>
    </w:p>
    <w:p>
      <w:pPr>
        <w:pStyle w:val="Heading3"/>
        <w:rPr/>
      </w:pPr>
      <w:bookmarkStart w:id="98" w:name="__RefHeading___Toc42677021"/>
      <w:bookmarkEnd w:id="98"/>
      <w:r>
        <w:rPr/>
        <w:t>6.3.5</w:t>
        <w:tab/>
        <w:t xml:space="preserve">Notification </w:t>
      </w:r>
      <w:r>
        <w:rPr>
          <w:rFonts w:cs="Courier New" w:ascii="Courier New" w:hAnsi="Courier New"/>
        </w:rPr>
        <w:t>notifyNetworkRequestSessionFailure</w:t>
      </w:r>
      <w:r>
        <w:rPr/>
        <w:t xml:space="preserve"> (O)</w:t>
      </w:r>
    </w:p>
    <w:p>
      <w:pPr>
        <w:pStyle w:val="Heading4"/>
        <w:ind w:left="1418" w:hanging="1418"/>
        <w:rPr/>
      </w:pPr>
      <w:bookmarkStart w:id="99" w:name="__RefHeading___Toc42677022"/>
      <w:bookmarkEnd w:id="99"/>
      <w:r>
        <w:rPr/>
        <w:t>6.3.5.1</w:t>
        <w:tab/>
        <w:t>Definition</w:t>
      </w:r>
    </w:p>
    <w:p>
      <w:pPr>
        <w:pStyle w:val="Normal"/>
        <w:rPr/>
      </w:pPr>
      <w:r>
        <w:rPr/>
        <w:t xml:space="preserve">The </w:t>
      </w:r>
      <w:r>
        <w:rPr>
          <w:rFonts w:cs="Courier New" w:ascii="Courier New" w:hAnsi="Courier New"/>
        </w:rPr>
        <w:t>QMCIRP</w:t>
      </w:r>
      <w:r>
        <w:rPr/>
        <w:t xml:space="preserve"> notifies all subscribed </w:t>
      </w:r>
      <w:r>
        <w:rPr>
          <w:rFonts w:cs="Courier New" w:ascii="Courier New" w:hAnsi="Courier New"/>
        </w:rPr>
        <w:t>IRPManagers</w:t>
      </w:r>
      <w:r>
        <w:rPr/>
        <w:t xml:space="preserve"> and the QoE Collection Entity if a network request session in a </w:t>
      </w:r>
      <w:r>
        <w:rPr>
          <w:rFonts w:cs="Courier New" w:ascii="Courier New" w:hAnsi="Courier New"/>
        </w:rPr>
        <w:t>ManagedEntity</w:t>
      </w:r>
      <w:r>
        <w:rPr/>
        <w:t xml:space="preserve"> has not been started due to any problem. </w:t>
      </w:r>
    </w:p>
    <w:p>
      <w:pPr>
        <w:pStyle w:val="Heading4"/>
        <w:ind w:left="1418" w:hanging="1418"/>
        <w:rPr/>
      </w:pPr>
      <w:bookmarkStart w:id="100" w:name="__RefHeading___Toc42677023"/>
      <w:bookmarkEnd w:id="100"/>
      <w:r>
        <w:rPr/>
        <w:t>6.3.5.2</w:t>
        <w:tab/>
        <w:t>Input parameters</w:t>
      </w:r>
    </w:p>
    <w:tbl>
      <w:tblPr>
        <w:tblW w:w="10165" w:type="dxa"/>
        <w:jc w:val="center"/>
        <w:tblInd w:w="0" w:type="dxa"/>
        <w:tblLayout w:type="fixed"/>
        <w:tblCellMar>
          <w:top w:w="0" w:type="dxa"/>
          <w:left w:w="28" w:type="dxa"/>
          <w:bottom w:w="0" w:type="dxa"/>
          <w:right w:w="28" w:type="dxa"/>
        </w:tblCellMar>
      </w:tblPr>
      <w:tblGrid>
        <w:gridCol w:w="2529"/>
        <w:gridCol w:w="1256"/>
        <w:gridCol w:w="4538"/>
        <w:gridCol w:w="1842"/>
      </w:tblGrid>
      <w:tr>
        <w:trPr>
          <w:tblHeader w:val="true"/>
        </w:trPr>
        <w:tc>
          <w:tcPr>
            <w:tcW w:w="252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12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453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84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objectClass</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53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QMCIRP.objectClass</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objectInstance</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QMCIRP.objectInstance</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eventTime</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notificationType</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w:t>
            </w:r>
            <w:r>
              <w:rPr>
                <w:rFonts w:cs="Courier New" w:ascii="Courier New" w:hAnsi="Courier New"/>
              </w:rPr>
              <w:t>notifyNetworkRequestSessionFailure</w:t>
            </w: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systemDN</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notificationID</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O,Y</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qoEReference</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QMCJob.qoEReference</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52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reason</w:t>
            </w:r>
          </w:p>
        </w:tc>
        <w:tc>
          <w:tcPr>
            <w:tcW w:w="1256"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4538"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84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highlight w:val="yellow"/>
        </w:rPr>
      </w:pPr>
      <w:r>
        <w:rPr>
          <w:highlight w:val="yellow"/>
        </w:rPr>
      </w:r>
    </w:p>
    <w:p>
      <w:pPr>
        <w:pStyle w:val="Heading4"/>
        <w:ind w:left="1418" w:hanging="1418"/>
        <w:rPr/>
      </w:pPr>
      <w:bookmarkStart w:id="101" w:name="__RefHeading___Toc42677024"/>
      <w:bookmarkEnd w:id="101"/>
      <w:r>
        <w:rPr/>
        <w:t>6.3.5.3</w:t>
        <w:tab/>
        <w:t>Triggering event</w:t>
      </w:r>
    </w:p>
    <w:p>
      <w:pPr>
        <w:pStyle w:val="Heading5"/>
        <w:ind w:left="1701" w:hanging="1701"/>
        <w:rPr/>
      </w:pPr>
      <w:bookmarkStart w:id="102" w:name="__RefHeading___Toc42677025"/>
      <w:bookmarkEnd w:id="102"/>
      <w:r>
        <w:rPr/>
        <w:t>6.3.5.3.1</w:t>
        <w:tab/>
        <w:t>From state</w:t>
      </w:r>
    </w:p>
    <w:p>
      <w:pPr>
        <w:pStyle w:val="Normal"/>
        <w:rPr/>
      </w:pPr>
      <w:r>
        <w:rPr/>
        <w:t>problemInManagedEntity</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problemInManagedEntity</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Because of a problem the </w:t>
            </w:r>
            <w:r>
              <w:rPr>
                <w:rFonts w:cs="Courier New" w:ascii="Courier New" w:hAnsi="Courier New"/>
              </w:rPr>
              <w:t>ManagedEntity</w:t>
            </w:r>
            <w:r>
              <w:rPr/>
              <w:t xml:space="preserve"> cannot start a network request session. </w:t>
            </w:r>
          </w:p>
        </w:tc>
      </w:tr>
    </w:tbl>
    <w:p>
      <w:pPr>
        <w:pStyle w:val="Normal"/>
        <w:rPr/>
      </w:pPr>
      <w:r>
        <w:rPr/>
      </w:r>
    </w:p>
    <w:p>
      <w:pPr>
        <w:pStyle w:val="Heading5"/>
        <w:ind w:left="1701" w:hanging="1701"/>
        <w:rPr/>
      </w:pPr>
      <w:bookmarkStart w:id="103" w:name="__RefHeading___Toc42677026"/>
      <w:bookmarkEnd w:id="103"/>
      <w:r>
        <w:rPr/>
        <w:t>6.3.5.3.2</w:t>
        <w:tab/>
        <w:t>To state</w:t>
      </w:r>
    </w:p>
    <w:p>
      <w:pPr>
        <w:pStyle w:val="Normal"/>
        <w:rPr/>
      </w:pPr>
      <w:r>
        <w:rPr>
          <w:rFonts w:cs="Arial" w:ascii="Arial" w:hAnsi="Arial"/>
        </w:rPr>
        <w:t>Net</w:t>
      </w:r>
      <w:r>
        <w:rPr/>
        <w:t>workRequestSessionFailureReported</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highlight w:val="yellow"/>
              </w:rPr>
            </w:pPr>
            <w:r>
              <w:rPr>
                <w:rFonts w:cs="Arial"/>
              </w:rPr>
              <w:t>NetworkRequestSessionFailureReported</w:t>
            </w:r>
          </w:p>
        </w:tc>
        <w:tc>
          <w:tcPr>
            <w:tcW w:w="7619" w:type="dxa"/>
            <w:tcBorders>
              <w:top w:val="single" w:sz="4" w:space="0" w:color="000000"/>
              <w:left w:val="single" w:sz="4" w:space="0" w:color="000000"/>
              <w:bottom w:val="single" w:sz="4" w:space="0" w:color="000000"/>
              <w:right w:val="single" w:sz="4" w:space="0" w:color="000000"/>
            </w:tcBorders>
          </w:tcPr>
          <w:p>
            <w:pPr>
              <w:pStyle w:val="TAL"/>
              <w:rPr>
                <w:highlight w:val="yellow"/>
              </w:rPr>
            </w:pPr>
            <w:r>
              <w:rPr/>
              <w:t>The "</w:t>
            </w:r>
            <w:r>
              <w:rPr>
                <w:rFonts w:cs="Courier New" w:ascii="Courier New" w:hAnsi="Courier New"/>
              </w:rPr>
              <w:t>notifyNetworkRequestSessionFailure</w:t>
            </w:r>
            <w:r>
              <w:rPr/>
              <w:t xml:space="preserve">" notification is emitted to the subscribed IRPManager(s). </w:t>
            </w:r>
          </w:p>
        </w:tc>
      </w:tr>
    </w:tbl>
    <w:p>
      <w:pPr>
        <w:pStyle w:val="Normal"/>
        <w:rPr>
          <w:highlight w:val="yellow"/>
        </w:rPr>
      </w:pPr>
      <w:r>
        <w:rPr>
          <w:highlight w:val="yellow"/>
        </w:rPr>
      </w:r>
      <w:r>
        <w:br w:type="page"/>
      </w:r>
    </w:p>
    <w:p>
      <w:pPr>
        <w:pStyle w:val="Heading8"/>
        <w:ind w:left="0" w:hanging="0"/>
        <w:rPr/>
      </w:pPr>
      <w:bookmarkStart w:id="104" w:name="__RefHeading___Toc42677027"/>
      <w:bookmarkStart w:id="105" w:name="startOfAnnexes"/>
      <w:bookmarkEnd w:id="104"/>
      <w:bookmarkEnd w:id="105"/>
      <w:r>
        <w:rPr/>
        <w:t>Annex A (informative):</w:t>
        <w:br/>
        <w:t>Change history</w:t>
      </w:r>
      <w:bookmarkStart w:id="106" w:name="historyclause"/>
      <w:bookmarkEnd w:id="106"/>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S5-175400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R15 pCR 28.308-000 Introduction and Scope for QoE IRP Information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SA5#115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S5-175160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Rel-15 pCR 28.308 References and System Overview for QoE IRP Information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SA5#115</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S5-175402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pCR 28.308 Information Object Classes and Interface Definition for QoE IRP Information Service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S5-195504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Scope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SA5#126</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S5-195506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 QMCJob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SA5#129e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S5-2013889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Rapporteur's clean up (using new TS template)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SA5#129e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S5-201396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Remove SBA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SA5#130e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S5-202302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pCR R16 28308-030 QMC operations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SA5#131e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S5-203328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of QMC operations and notifications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SA5#131e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EditHelp review </w:t>
            </w:r>
            <w:r>
              <w:rPr>
                <w:rFonts w:cs="Arial"/>
                <w:sz w:val="16"/>
                <w:szCs w:val="16"/>
              </w:rPr>
              <w:t>(editorial and introduction of explanation of modal verbs).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SP-200475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spacing w:before="0" w:after="180"/>
        <w:rPr>
          <w:iCs/>
        </w:rPr>
      </w:pPr>
      <w:r>
        <w:rPr>
          <w:iCs/>
        </w:rPr>
      </w:r>
    </w:p>
    <w:sectPr>
      <w:headerReference w:type="default" r:id="rId13"/>
      <w:footerReference w:type="default" r:id="rId14"/>
      <w:type w:val="nextPage"/>
      <w:pgSz w:w="11906" w:h="16838"/>
      <w:pgMar w:left="1134" w:right="1134" w:gutter="0" w:header="680" w:top="736" w:footer="567" w:bottom="62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19" w:leader="none"/>
        <w:tab w:val="right" w:pos="9639" w:leader="none"/>
      </w:tabs>
      <w:rPr/>
    </w:pPr>
    <w:r>
      <w:rPr>
        <w:lang w:val="en-GB" w:eastAsia="en-US"/>
      </w:rPr>
      <w:tab/>
    </w:r>
    <w:r>
      <w:rPr>
        <w:lang w:val="en-GB" w:eastAsia="en-US"/>
      </w:rPr>
      <w:fldChar w:fldCharType="begin"/>
    </w:r>
    <w:r>
      <w:rPr>
        <w:lang w:val="en-GB" w:eastAsia="en-US"/>
      </w:rPr>
      <w:instrText xml:space="preserve"> PAGE </w:instrText>
    </w:r>
    <w:r>
      <w:rPr>
        <w:lang w:val="en-GB" w:eastAsia="en-US"/>
      </w:rPr>
      <w:fldChar w:fldCharType="separate"/>
    </w:r>
    <w:r>
      <w:rPr>
        <w:lang w:val="en-GB" w:eastAsia="en-US"/>
      </w:rPr>
      <w:t>21</w:t>
    </w:r>
    <w:r>
      <w:rPr>
        <w:lang w:val="en-GB" w:eastAsia="en-US"/>
      </w:rPr>
      <w:fldChar w:fldCharType="end"/>
    </w:r>
    <w:r>
      <w:rPr/>
      <w:tab/>
    </w:r>
    <w:r>
      <mc:AlternateContent>
        <mc:Choice Requires="wps">
          <w:drawing>
            <wp:anchor behindDoc="0" distT="0" distB="0" distL="0" distR="0" simplePos="0" locked="0" layoutInCell="0" allowOverlap="1" relativeHeight="28">
              <wp:simplePos x="0" y="0"/>
              <wp:positionH relativeFrom="page">
                <wp:posOffset>741045</wp:posOffset>
              </wp:positionH>
              <wp:positionV relativeFrom="paragraph">
                <wp:posOffset>26035</wp:posOffset>
              </wp:positionV>
              <wp:extent cx="591820" cy="180340"/>
              <wp:effectExtent l="0" t="0" r="0" b="0"/>
              <wp:wrapSquare wrapText="largest"/>
              <wp:docPr id="6" name="Frame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2.05pt;mso-position-vertical-relative:text;margin-left:58.35pt;mso-position-horizontal-relative:page">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18640" cy="180340"/>
              <wp:effectExtent l="0" t="0" r="0" b="0"/>
              <wp:wrapSquare wrapText="largest"/>
              <wp:docPr id="7" name="Frame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28.308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Normal"/>
      <w:widowControl/>
      <w:overflowPunct w:val="false"/>
      <w:autoSpaceDE w:val="false"/>
      <w:bidi w:val="0"/>
      <w:spacing w:before="0" w:after="180"/>
      <w:textAlignment w:val="baseli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1z0">
    <w:name w:val="WW8Num21z0"/>
    <w:qFormat/>
    <w:rPr>
      <w:rFonts w:ascii="Symbol" w:hAnsi="Symbol" w:cs="Symbo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HeaderChar">
    <w:name w:val="Header Char"/>
    <w:qFormat/>
    <w:rPr>
      <w:rFonts w:ascii="Arial" w:hAnsi="Arial" w:eastAsia="Times New Roman" w:cs="Arial"/>
      <w:b/>
      <w:sz w:val="18"/>
      <w:lang w:val="en-US" w:eastAsia="en-US"/>
    </w:rPr>
  </w:style>
  <w:style w:type="character" w:styleId="FootnoteCharacters">
    <w:name w:val="Footnote Characters"/>
    <w:qFormat/>
    <w:rPr>
      <w:b/>
      <w:sz w:val="16"/>
      <w:vertAlign w:val="superscript"/>
    </w:rPr>
  </w:style>
  <w:style w:type="character" w:styleId="TALChar">
    <w:name w:val="TAL Char"/>
    <w:qFormat/>
    <w:rPr>
      <w:rFonts w:ascii="Arial" w:hAnsi="Arial" w:eastAsia="Times New Roman" w:cs="Arial"/>
      <w:sz w:val="18"/>
    </w:rPr>
  </w:style>
  <w:style w:type="character" w:styleId="NOChar">
    <w:name w:val="NO Char"/>
    <w:qFormat/>
    <w:rPr>
      <w:rFonts w:ascii="Times New Roman" w:hAnsi="Times New Roman" w:eastAsia="Times New Roman" w:cs="Times New Roman"/>
    </w:rPr>
  </w:style>
  <w:style w:type="character" w:styleId="EXCar">
    <w:name w:val="EX Car"/>
    <w:qFormat/>
    <w:rPr>
      <w:rFonts w:ascii="Times New Roman" w:hAnsi="Times New Roman" w:eastAsia="Times New Roman" w:cs="Times New Roman"/>
    </w:rPr>
  </w:style>
  <w:style w:type="character" w:styleId="ZGSM">
    <w:name w:val="ZGSM"/>
    <w:qFormat/>
    <w:rPr/>
  </w:style>
  <w:style w:type="character" w:styleId="B1Char1">
    <w:name w:val="B1 Char1"/>
    <w:qFormat/>
    <w:rPr>
      <w:rFonts w:ascii="Times New Roman" w:hAnsi="Times New Roman" w:eastAsia="Times New Roman" w:cs="Times New Roman"/>
    </w:rPr>
  </w:style>
  <w:style w:type="character" w:styleId="FooterChar">
    <w:name w:val="Footer Char"/>
    <w:qFormat/>
    <w:rPr>
      <w:rFonts w:ascii="Arial" w:hAnsi="Arial" w:eastAsia="Times New Roman" w:cs="Arial"/>
      <w:b/>
      <w:i/>
      <w:sz w:val="18"/>
      <w:lang w:val="en-US" w:eastAsia="en-US"/>
    </w:rPr>
  </w:style>
  <w:style w:type="character" w:styleId="InternetLink">
    <w:name w:val="Hyperlink"/>
    <w:rPr>
      <w:color w:val="0000FF"/>
      <w:u w:val="single"/>
    </w:rPr>
  </w:style>
  <w:style w:type="character" w:styleId="CommentReference">
    <w:name w:val="Comment Reference"/>
    <w:qFormat/>
    <w:rPr>
      <w:sz w:val="16"/>
    </w:rPr>
  </w:style>
  <w:style w:type="character" w:styleId="VisitedInternetLink">
    <w:name w:val="FollowedHyperlink"/>
    <w:rPr>
      <w:color w:val="800080"/>
      <w:u w:val="single"/>
    </w:rPr>
  </w:style>
  <w:style w:type="character" w:styleId="BalloonTextChar">
    <w:name w:val="Balloon Text Char"/>
    <w:qFormat/>
    <w:rPr>
      <w:rFonts w:ascii="Tahoma" w:hAnsi="Tahoma" w:cs="Tahoma"/>
      <w:sz w:val="16"/>
      <w:szCs w:val="16"/>
      <w:lang w:val="en-GB"/>
    </w:rPr>
  </w:style>
  <w:style w:type="character" w:styleId="Msoins">
    <w:name w:val="msoins"/>
    <w:basedOn w:val="DefaultParagraphFont"/>
    <w:qFormat/>
    <w:rPr/>
  </w:style>
  <w:style w:type="character" w:styleId="UnresolvedMention">
    <w:name w:val="Unresolved Mention"/>
    <w:qFormat/>
    <w:rPr>
      <w:color w:val="605E5C"/>
      <w:shd w:fill="E1DFDD" w:val="clear"/>
    </w:rPr>
  </w:style>
  <w:style w:type="character" w:styleId="BodyTextChar">
    <w:name w:val="Body Text Char"/>
    <w:qFormat/>
    <w:rPr>
      <w:rFonts w:ascii="Times New Roman" w:hAnsi="Times New Roman" w:eastAsia="Times New Roman" w:cs="Times New Roman"/>
      <w:lang w:val="en-GB"/>
    </w:rPr>
  </w:style>
  <w:style w:type="character" w:styleId="CommentTextChar">
    <w:name w:val="Comment Text Char"/>
    <w:qFormat/>
    <w:rPr>
      <w:rFonts w:ascii="Times New Roman" w:hAnsi="Times New Roman" w:eastAsia="Times New Roman" w:cs="Times New Roman"/>
    </w:rPr>
  </w:style>
  <w:style w:type="character" w:styleId="CommentSubjectChar">
    <w:name w:val="Comment Subject Char"/>
    <w:qFormat/>
    <w:rPr>
      <w:rFonts w:ascii="Times New Roman" w:hAnsi="Times New Roman" w:eastAsia="Times New Roman" w:cs="Times New Roman"/>
      <w:b/>
      <w:bCs/>
    </w:rPr>
  </w:style>
  <w:style w:type="character" w:styleId="B1Car">
    <w:name w:val="B1+ Car"/>
    <w:qFormat/>
    <w:rPr>
      <w:rFonts w:ascii="Times New Roman" w:hAnsi="Times New Roman" w:eastAsia="Times New Roman" w:cs="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Times New Roman"/>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www.3gpp.org/"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2020-07-08T14:07:00Z</dcterms:created>
  <dc:creator>Michael Sanders, John M Meredith</dc:creator>
  <dc:description/>
  <cp:keywords/>
  <dc:language>en-US</dc:language>
  <cp:lastModifiedBy>28307-g00.</cp:lastModifiedBy>
  <dcterms:modified xsi:type="dcterms:W3CDTF">2020-07-08T14:07:00Z</dcterms:modified>
  <cp:revision>2</cp:revision>
  <dc:subject/>
  <dc:title>3GPP Contribution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ies>
</file>