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w:t>
                            </w:r>
                            <w:r>
                              <w:rPr>
                                <w:sz w:val="64"/>
                                <w:lang w:val="en-GB" w:eastAsia="zh-CN"/>
                              </w:rPr>
                              <w:t>28</w:t>
                            </w:r>
                            <w:r>
                              <w:rPr>
                                <w:sz w:val="64"/>
                                <w:lang w:val="en-GB" w:eastAsia="en-US"/>
                              </w:rPr>
                              <w:t>.</w:t>
                            </w:r>
                            <w:r>
                              <w:rPr>
                                <w:sz w:val="64"/>
                                <w:lang w:val="en-GB" w:eastAsia="zh-CN"/>
                              </w:rPr>
                              <w:t>511</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w:t>
                      </w:r>
                      <w:r>
                        <w:rPr>
                          <w:sz w:val="64"/>
                          <w:lang w:val="en-GB" w:eastAsia="zh-CN"/>
                        </w:rPr>
                        <w:t>28</w:t>
                      </w:r>
                      <w:r>
                        <w:rPr>
                          <w:sz w:val="64"/>
                          <w:lang w:val="en-GB" w:eastAsia="en-US"/>
                        </w:rPr>
                        <w:t>.</w:t>
                      </w:r>
                      <w:r>
                        <w:rPr>
                          <w:sz w:val="64"/>
                          <w:lang w:val="en-GB" w:eastAsia="zh-CN"/>
                        </w:rPr>
                        <w:t>511</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 xml:space="preserve">Configuration Management (CM) for mobile networks that include virtualized network functions; </w:t>
                            </w:r>
                          </w:p>
                          <w:p>
                            <w:pPr>
                              <w:pStyle w:val="ZT"/>
                              <w:rPr>
                                <w:lang w:eastAsia="zh-CN"/>
                              </w:rPr>
                            </w:pPr>
                            <w:r>
                              <w:rPr>
                                <w:lang w:eastAsia="zh-CN"/>
                              </w:rPr>
                              <w:t>Procedures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 xml:space="preserve">Configuration Management (CM) for mobile networks that include virtualized network functions; </w:t>
                      </w:r>
                    </w:p>
                    <w:p>
                      <w:pPr>
                        <w:pStyle w:val="ZT"/>
                        <w:rPr>
                          <w:lang w:eastAsia="zh-CN"/>
                        </w:rPr>
                      </w:pPr>
                      <w:r>
                        <w:rPr>
                          <w:lang w:eastAsia="zh-CN"/>
                        </w:rPr>
                        <w:t>Procedures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lang w:val="en-GB" w:eastAsia="en-US"/>
                              </w:rPr>
                            </w:pPr>
                            <w:r>
                              <w:rPr>
                                <w:color w:val="0000FF"/>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lang w:val="en-GB" w:eastAsia="en-US"/>
                        </w:rPr>
                      </w:pPr>
                      <w:r>
                        <w:rPr>
                          <w:color w:val="0000FF"/>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virtualized network functions, </w:t>
                            </w:r>
                            <w:r>
                              <w:rPr>
                                <w:rFonts w:eastAsia="SimSun;宋体" w:cs="Arial" w:ascii="Arial" w:hAnsi="Arial"/>
                                <w:sz w:val="18"/>
                                <w:lang w:eastAsia="zh-CN"/>
                              </w:rPr>
                              <w:t>Configuration</w:t>
                            </w:r>
                            <w:r>
                              <w:rPr>
                                <w:rFonts w:cs="Arial" w:ascii="Arial" w:hAnsi="Arial"/>
                                <w:sz w:val="18"/>
                              </w:rPr>
                              <w:t xml:space="preserve">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virtualized network functions, </w:t>
                      </w:r>
                      <w:r>
                        <w:rPr>
                          <w:rFonts w:eastAsia="SimSun;宋体" w:cs="Arial" w:ascii="Arial" w:hAnsi="Arial"/>
                          <w:sz w:val="18"/>
                          <w:lang w:eastAsia="zh-CN"/>
                        </w:rPr>
                        <w:t>Configuration</w:t>
                      </w:r>
                      <w:r>
                        <w:rPr>
                          <w:rFonts w:cs="Arial" w:ascii="Arial" w:hAnsi="Arial"/>
                          <w:sz w:val="18"/>
                        </w:rPr>
                        <w:t xml:space="preserve"> Management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SimSun;宋体" w:cs="Calibri"/>
              <w:kern w:val="2"/>
              <w:sz w:val="21"/>
              <w:szCs w:val="22"/>
              <w:lang w:val="en-US" w:eastAsia="en-US"/>
            </w:rPr>
          </w:pPr>
          <w:r>
            <w:fldChar w:fldCharType="begin"/>
          </w:r>
          <w:r>
            <w:rPr>
              <w:sz w:val="22"/>
              <w:szCs w:val="20"/>
              <w:rFonts w:eastAsia="Times New Roman" w:cs="Times New Roman"/>
              <w:color w:val="auto"/>
              <w:lang w:val="en-GB" w:eastAsia="en-US" w:bidi="ar-SA"/>
            </w:rPr>
            <w:instrText xml:space="preserve"> TOC \o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2561231">
            <w:r>
              <w:rPr>
                <w:rStyle w:val="IndexLink"/>
                <w:rFonts w:eastAsia="Times New Roman" w:cs="Times New Roman"/>
                <w:color w:val="auto"/>
                <w:sz w:val="22"/>
                <w:szCs w:val="20"/>
                <w:lang w:val="en-GB" w:eastAsia="en-US" w:bidi="ar-SA"/>
              </w:rPr>
              <w:t>4</w:t>
            </w:r>
          </w:hyperlink>
        </w:p>
        <w:p>
          <w:pPr>
            <w:pStyle w:val="Contents1"/>
            <w:rPr>
              <w:rFonts w:ascii="Calibri" w:hAnsi="Calibri" w:eastAsia="SimSun;宋体" w:cs="Calibri"/>
              <w:kern w:val="2"/>
              <w:sz w:val="21"/>
              <w:szCs w:val="22"/>
              <w:lang w:val="en-US" w:eastAsia="en-US"/>
            </w:rPr>
          </w:pPr>
          <w:r>
            <w:rPr/>
            <w:t>Introduction</w:t>
            <w:tab/>
          </w:r>
          <w:hyperlink w:anchor="__RefHeading___Toc482561232">
            <w:r>
              <w:rPr>
                <w:rStyle w:val="IndexLink"/>
              </w:rPr>
              <w:t>4</w:t>
            </w:r>
          </w:hyperlink>
        </w:p>
        <w:p>
          <w:pPr>
            <w:pStyle w:val="Contents1"/>
            <w:rPr>
              <w:rFonts w:ascii="Calibri" w:hAnsi="Calibri" w:eastAsia="SimSun;宋体" w:cs="Calibri"/>
              <w:kern w:val="2"/>
              <w:sz w:val="21"/>
              <w:szCs w:val="22"/>
              <w:lang w:val="en-US" w:eastAsia="en-US"/>
            </w:rPr>
          </w:pPr>
          <w:r>
            <w:rPr/>
            <w:t>1</w:t>
          </w:r>
          <w:r>
            <w:rPr>
              <w:rFonts w:eastAsia="SimSun;宋体" w:cs="Calibri" w:ascii="Calibri" w:hAnsi="Calibri"/>
              <w:kern w:val="2"/>
              <w:sz w:val="21"/>
              <w:szCs w:val="22"/>
              <w:lang w:val="en-US" w:eastAsia="en-US"/>
            </w:rPr>
            <w:tab/>
          </w:r>
          <w:r>
            <w:rPr/>
            <w:t>Scope</w:t>
            <w:tab/>
          </w:r>
          <w:hyperlink w:anchor="__RefHeading___Toc482561233">
            <w:r>
              <w:rPr>
                <w:rStyle w:val="IndexLink"/>
              </w:rPr>
              <w:t>5</w:t>
            </w:r>
          </w:hyperlink>
        </w:p>
        <w:p>
          <w:pPr>
            <w:pStyle w:val="Contents1"/>
            <w:rPr>
              <w:rFonts w:ascii="Calibri" w:hAnsi="Calibri" w:eastAsia="SimSun;宋体" w:cs="Calibri"/>
              <w:kern w:val="2"/>
              <w:sz w:val="21"/>
              <w:szCs w:val="22"/>
              <w:lang w:val="en-US" w:eastAsia="en-US"/>
            </w:rPr>
          </w:pPr>
          <w:r>
            <w:rPr/>
            <w:t>2</w:t>
          </w:r>
          <w:r>
            <w:rPr>
              <w:rFonts w:eastAsia="SimSun;宋体" w:cs="Calibri" w:ascii="Calibri" w:hAnsi="Calibri"/>
              <w:kern w:val="2"/>
              <w:sz w:val="21"/>
              <w:szCs w:val="22"/>
              <w:lang w:val="en-US" w:eastAsia="en-US"/>
            </w:rPr>
            <w:tab/>
          </w:r>
          <w:r>
            <w:rPr/>
            <w:t>References</w:t>
            <w:tab/>
          </w:r>
          <w:hyperlink w:anchor="__RefHeading___Toc482561234">
            <w:r>
              <w:rPr>
                <w:rStyle w:val="IndexLink"/>
              </w:rPr>
              <w:t>5</w:t>
            </w:r>
          </w:hyperlink>
        </w:p>
        <w:p>
          <w:pPr>
            <w:pStyle w:val="Contents1"/>
            <w:rPr>
              <w:rFonts w:ascii="Calibri" w:hAnsi="Calibri" w:eastAsia="SimSun;宋体" w:cs="Calibri"/>
              <w:kern w:val="2"/>
              <w:sz w:val="21"/>
              <w:szCs w:val="22"/>
              <w:lang w:val="en-US" w:eastAsia="en-US"/>
            </w:rPr>
          </w:pPr>
          <w:r>
            <w:rPr/>
            <w:t>3</w:t>
          </w:r>
          <w:r>
            <w:rPr>
              <w:rFonts w:eastAsia="SimSun;宋体" w:cs="Calibri" w:ascii="Calibri" w:hAnsi="Calibri"/>
              <w:kern w:val="2"/>
              <w:sz w:val="21"/>
              <w:szCs w:val="22"/>
              <w:lang w:val="en-US" w:eastAsia="en-US"/>
            </w:rPr>
            <w:tab/>
          </w:r>
          <w:r>
            <w:rPr/>
            <w:t>Definitions and abbreviations</w:t>
            <w:tab/>
          </w:r>
          <w:hyperlink w:anchor="__RefHeading___Toc482561235">
            <w:r>
              <w:rPr>
                <w:rStyle w:val="IndexLink"/>
              </w:rPr>
              <w:t>5</w:t>
            </w:r>
          </w:hyperlink>
        </w:p>
        <w:p>
          <w:pPr>
            <w:pStyle w:val="Contents2"/>
            <w:rPr>
              <w:rFonts w:ascii="Calibri" w:hAnsi="Calibri" w:eastAsia="SimSun;宋体" w:cs="Calibri"/>
              <w:kern w:val="2"/>
              <w:sz w:val="21"/>
              <w:szCs w:val="22"/>
              <w:lang w:val="en-US" w:eastAsia="en-US"/>
            </w:rPr>
          </w:pPr>
          <w:r>
            <w:rPr/>
            <w:t>3.1</w:t>
          </w:r>
          <w:r>
            <w:rPr>
              <w:rFonts w:eastAsia="SimSun;宋体" w:cs="Calibri" w:ascii="Calibri" w:hAnsi="Calibri"/>
              <w:kern w:val="2"/>
              <w:sz w:val="21"/>
              <w:szCs w:val="22"/>
              <w:lang w:val="en-US" w:eastAsia="en-US"/>
            </w:rPr>
            <w:tab/>
          </w:r>
          <w:r>
            <w:rPr/>
            <w:t>Definitions</w:t>
            <w:tab/>
          </w:r>
          <w:hyperlink w:anchor="__RefHeading___Toc482561236">
            <w:r>
              <w:rPr>
                <w:rStyle w:val="IndexLink"/>
              </w:rPr>
              <w:t>5</w:t>
            </w:r>
          </w:hyperlink>
        </w:p>
        <w:p>
          <w:pPr>
            <w:pStyle w:val="Contents2"/>
            <w:rPr>
              <w:rFonts w:ascii="Calibri" w:hAnsi="Calibri" w:eastAsia="SimSun;宋体" w:cs="Calibri"/>
              <w:kern w:val="2"/>
              <w:sz w:val="21"/>
              <w:szCs w:val="22"/>
              <w:lang w:val="en-US" w:eastAsia="en-US"/>
            </w:rPr>
          </w:pPr>
          <w:r>
            <w:rPr/>
            <w:t>3.</w:t>
          </w:r>
          <w:r>
            <w:rPr>
              <w:lang w:val="en-US" w:eastAsia="en-US"/>
            </w:rPr>
            <w:t>2</w:t>
          </w:r>
          <w:r>
            <w:rPr>
              <w:rFonts w:eastAsia="SimSun;宋体" w:cs="Calibri" w:ascii="Calibri" w:hAnsi="Calibri"/>
              <w:kern w:val="2"/>
              <w:sz w:val="21"/>
              <w:szCs w:val="22"/>
              <w:lang w:val="en-US" w:eastAsia="en-US"/>
            </w:rPr>
            <w:tab/>
          </w:r>
          <w:r>
            <w:rPr/>
            <w:t>Abbreviations</w:t>
            <w:tab/>
          </w:r>
          <w:hyperlink w:anchor="__RefHeading___Toc482561237">
            <w:r>
              <w:rPr>
                <w:rStyle w:val="IndexLink"/>
              </w:rPr>
              <w:t>5</w:t>
            </w:r>
          </w:hyperlink>
        </w:p>
        <w:p>
          <w:pPr>
            <w:pStyle w:val="Contents1"/>
            <w:rPr>
              <w:rFonts w:ascii="Calibri" w:hAnsi="Calibri" w:eastAsia="SimSun;宋体" w:cs="Calibri"/>
              <w:kern w:val="2"/>
              <w:sz w:val="21"/>
              <w:szCs w:val="22"/>
              <w:lang w:val="en-US" w:eastAsia="en-US"/>
            </w:rPr>
          </w:pPr>
          <w:r>
            <w:rPr/>
            <w:t>4</w:t>
          </w:r>
          <w:r>
            <w:rPr>
              <w:rFonts w:eastAsia="SimSun;宋体" w:cs="Calibri" w:ascii="Calibri" w:hAnsi="Calibri"/>
              <w:kern w:val="2"/>
              <w:sz w:val="21"/>
              <w:szCs w:val="22"/>
              <w:lang w:val="en-US" w:eastAsia="en-US"/>
            </w:rPr>
            <w:tab/>
          </w:r>
          <w:r>
            <w:rPr>
              <w:lang w:val="en-US" w:eastAsia="en-US"/>
            </w:rPr>
            <w:t>Configuration Management procedure</w:t>
          </w:r>
          <w:r>
            <w:rPr/>
            <w:t>s</w:t>
            <w:tab/>
          </w:r>
          <w:hyperlink w:anchor="__RefHeading___Toc482561238">
            <w:r>
              <w:rPr>
                <w:rStyle w:val="IndexLink"/>
              </w:rPr>
              <w:t>6</w:t>
            </w:r>
          </w:hyperlink>
        </w:p>
        <w:p>
          <w:pPr>
            <w:pStyle w:val="Contents2"/>
            <w:rPr>
              <w:rFonts w:ascii="Calibri" w:hAnsi="Calibri" w:eastAsia="SimSun;宋体" w:cs="Calibri"/>
              <w:kern w:val="2"/>
              <w:sz w:val="21"/>
              <w:szCs w:val="22"/>
              <w:lang w:val="en-US" w:eastAsia="en-US"/>
            </w:rPr>
          </w:pPr>
          <w:r>
            <w:rPr>
              <w:lang w:val="en-US" w:eastAsia="en-US"/>
            </w:rPr>
            <w:t>4</w:t>
          </w:r>
          <w:r>
            <w:rPr/>
            <w:t>.1</w:t>
          </w:r>
          <w:r>
            <w:rPr>
              <w:rFonts w:eastAsia="SimSun;宋体" w:cs="Calibri" w:ascii="Calibri" w:hAnsi="Calibri"/>
              <w:kern w:val="2"/>
              <w:sz w:val="21"/>
              <w:szCs w:val="22"/>
              <w:lang w:val="en-US" w:eastAsia="en-US"/>
            </w:rPr>
            <w:tab/>
          </w:r>
          <w:r>
            <w:rPr>
              <w:lang w:val="en-US" w:eastAsia="en-US"/>
            </w:rPr>
            <w:t>Introduction</w:t>
          </w:r>
          <w:r>
            <w:rPr/>
            <w:tab/>
          </w:r>
          <w:hyperlink w:anchor="__RefHeading___Toc482561239">
            <w:r>
              <w:rPr>
                <w:rStyle w:val="IndexLink"/>
              </w:rPr>
              <w:t>6</w:t>
            </w:r>
          </w:hyperlink>
        </w:p>
        <w:p>
          <w:pPr>
            <w:pStyle w:val="Contents2"/>
            <w:rPr>
              <w:rFonts w:ascii="Calibri" w:hAnsi="Calibri" w:eastAsia="SimSun;宋体" w:cs="Calibri"/>
              <w:kern w:val="2"/>
              <w:sz w:val="21"/>
              <w:szCs w:val="22"/>
              <w:lang w:val="en-US" w:eastAsia="en-US"/>
            </w:rPr>
          </w:pPr>
          <w:r>
            <w:rPr>
              <w:lang w:val="en-US" w:eastAsia="en-US"/>
            </w:rPr>
            <w:t>4</w:t>
          </w:r>
          <w:r>
            <w:rPr/>
            <w:t>.</w:t>
          </w:r>
          <w:r>
            <w:rPr>
              <w:lang w:val="en-US" w:eastAsia="en-US"/>
            </w:rPr>
            <w:t>2</w:t>
          </w:r>
          <w:r>
            <w:rPr>
              <w:rFonts w:eastAsia="SimSun;宋体" w:cs="Calibri" w:ascii="Calibri" w:hAnsi="Calibri"/>
              <w:kern w:val="2"/>
              <w:sz w:val="21"/>
              <w:szCs w:val="22"/>
              <w:lang w:val="en-US" w:eastAsia="en-US"/>
            </w:rPr>
            <w:tab/>
          </w:r>
          <w:r>
            <w:rPr>
              <w:lang w:val="en-US" w:eastAsia="en-US"/>
            </w:rPr>
            <w:t>MO configuration procedure</w:t>
          </w:r>
          <w:r>
            <w:rPr/>
            <w:tab/>
          </w:r>
          <w:hyperlink w:anchor="__RefHeading___Toc482561240">
            <w:r>
              <w:rPr>
                <w:rStyle w:val="IndexLink"/>
              </w:rPr>
              <w:t>6</w:t>
            </w:r>
          </w:hyperlink>
        </w:p>
        <w:p>
          <w:pPr>
            <w:pStyle w:val="Contents2"/>
            <w:rPr>
              <w:rFonts w:ascii="Calibri" w:hAnsi="Calibri" w:eastAsia="SimSun;宋体" w:cs="Calibri"/>
              <w:kern w:val="2"/>
              <w:sz w:val="21"/>
              <w:szCs w:val="22"/>
              <w:lang w:val="en-US" w:eastAsia="en-US"/>
            </w:rPr>
          </w:pPr>
          <w:r>
            <w:rPr>
              <w:lang w:val="en-US" w:eastAsia="en-US"/>
            </w:rPr>
            <w:t>4</w:t>
          </w:r>
          <w:r>
            <w:rPr/>
            <w:t>.</w:t>
          </w:r>
          <w:r>
            <w:rPr>
              <w:lang w:val="en-US" w:eastAsia="en-US"/>
            </w:rPr>
            <w:t>3</w:t>
          </w:r>
          <w:r>
            <w:rPr>
              <w:rFonts w:eastAsia="SimSun;宋体" w:cs="Calibri" w:ascii="Calibri" w:hAnsi="Calibri"/>
              <w:kern w:val="2"/>
              <w:sz w:val="21"/>
              <w:szCs w:val="22"/>
              <w:lang w:val="en-US" w:eastAsia="en-US"/>
            </w:rPr>
            <w:tab/>
          </w:r>
          <w:r>
            <w:rPr>
              <w:lang w:val="en-US" w:eastAsia="en-US"/>
            </w:rPr>
            <w:t>Procedure of updating MOI(s) after a VNF is scaled</w:t>
          </w:r>
          <w:r>
            <w:rPr/>
            <w:tab/>
          </w:r>
          <w:hyperlink w:anchor="__RefHeading___Toc482561241">
            <w:r>
              <w:rPr>
                <w:rStyle w:val="IndexLink"/>
              </w:rPr>
              <w:t>6</w:t>
            </w:r>
          </w:hyperlink>
        </w:p>
        <w:p>
          <w:pPr>
            <w:pStyle w:val="Contents2"/>
            <w:rPr>
              <w:rFonts w:ascii="Calibri" w:hAnsi="Calibri" w:eastAsia="SimSun;宋体" w:cs="Calibri"/>
              <w:kern w:val="2"/>
              <w:sz w:val="21"/>
              <w:szCs w:val="22"/>
              <w:lang w:val="en-US" w:eastAsia="en-US"/>
            </w:rPr>
          </w:pPr>
          <w:r>
            <w:rPr/>
            <w:t>4.</w:t>
          </w:r>
          <w:r>
            <w:rPr>
              <w:lang w:val="en-US" w:eastAsia="en-US"/>
            </w:rPr>
            <w:t>4</w:t>
          </w:r>
          <w:r>
            <w:rPr>
              <w:rFonts w:eastAsia="SimSun;宋体" w:cs="Calibri" w:ascii="Calibri" w:hAnsi="Calibri"/>
              <w:kern w:val="2"/>
              <w:sz w:val="21"/>
              <w:szCs w:val="22"/>
              <w:lang w:val="en-US" w:eastAsia="en-US"/>
            </w:rPr>
            <w:tab/>
          </w:r>
          <w:r>
            <w:rPr/>
            <w:t>MO creation</w:t>
            <w:tab/>
          </w:r>
          <w:hyperlink w:anchor="__RefHeading___Toc482561242">
            <w:r>
              <w:rPr>
                <w:rStyle w:val="IndexLink"/>
              </w:rPr>
              <w:t>8</w:t>
            </w:r>
          </w:hyperlink>
        </w:p>
        <w:p>
          <w:pPr>
            <w:pStyle w:val="Contents3"/>
            <w:rPr>
              <w:rFonts w:ascii="Calibri" w:hAnsi="Calibri" w:eastAsia="SimSun;宋体" w:cs="Calibri"/>
              <w:kern w:val="2"/>
              <w:sz w:val="21"/>
              <w:szCs w:val="22"/>
              <w:lang w:val="en-US" w:eastAsia="en-US"/>
            </w:rPr>
          </w:pPr>
          <w:r>
            <w:rPr/>
            <w:t>4.</w:t>
          </w:r>
          <w:r>
            <w:rPr>
              <w:lang w:val="en-US" w:eastAsia="en-US"/>
            </w:rPr>
            <w:t>4</w:t>
          </w:r>
          <w:r>
            <w:rPr/>
            <w:t>.</w:t>
          </w:r>
          <w:r>
            <w:rPr>
              <w:lang w:val="en-US" w:eastAsia="en-US"/>
            </w:rPr>
            <w:t>1</w:t>
          </w:r>
          <w:r>
            <w:rPr>
              <w:rFonts w:eastAsia="SimSun;宋体" w:cs="Calibri" w:ascii="Calibri" w:hAnsi="Calibri"/>
              <w:kern w:val="2"/>
              <w:sz w:val="21"/>
              <w:szCs w:val="22"/>
              <w:lang w:val="en-US" w:eastAsia="en-US"/>
            </w:rPr>
            <w:tab/>
          </w:r>
          <w:r>
            <w:rPr/>
            <w:t xml:space="preserve">MO creation </w:t>
          </w:r>
          <w:r>
            <w:rPr>
              <w:rFonts w:eastAsia="SimSun;宋体"/>
              <w:lang w:val="en-US" w:eastAsia="en-US"/>
            </w:rPr>
            <w:t xml:space="preserve">after </w:t>
          </w:r>
          <w:r>
            <w:rPr/>
            <w:t>VNF instantiation (triggered by EM)</w:t>
            <w:tab/>
          </w:r>
          <w:hyperlink w:anchor="__RefHeading___Toc482561243">
            <w:r>
              <w:rPr>
                <w:rStyle w:val="IndexLink"/>
              </w:rPr>
              <w:t>8</w:t>
            </w:r>
          </w:hyperlink>
        </w:p>
        <w:p>
          <w:pPr>
            <w:pStyle w:val="Contents3"/>
            <w:rPr>
              <w:rFonts w:ascii="Calibri" w:hAnsi="Calibri" w:eastAsia="SimSun;宋体" w:cs="Calibri"/>
              <w:kern w:val="2"/>
              <w:sz w:val="21"/>
              <w:szCs w:val="22"/>
              <w:lang w:val="en-US" w:eastAsia="en-US"/>
            </w:rPr>
          </w:pPr>
          <w:r>
            <w:rPr/>
            <w:t>4.4.</w:t>
          </w:r>
          <w:r>
            <w:rPr>
              <w:lang w:val="en-US" w:eastAsia="en-US"/>
            </w:rPr>
            <w:t>2</w:t>
          </w:r>
          <w:r>
            <w:rPr>
              <w:rFonts w:eastAsia="SimSun;宋体" w:cs="Calibri" w:ascii="Calibri" w:hAnsi="Calibri"/>
              <w:kern w:val="2"/>
              <w:sz w:val="21"/>
              <w:szCs w:val="22"/>
              <w:lang w:val="en-US" w:eastAsia="en-US"/>
            </w:rPr>
            <w:tab/>
          </w:r>
          <w:r>
            <w:rPr/>
            <w:t xml:space="preserve">MO creation </w:t>
          </w:r>
          <w:r>
            <w:rPr>
              <w:lang w:val="en-US" w:eastAsia="en-US"/>
            </w:rPr>
            <w:t>for a specified</w:t>
          </w:r>
          <w:r>
            <w:rPr/>
            <w:t xml:space="preserve"> VNF instance</w:t>
            <w:tab/>
          </w:r>
          <w:hyperlink w:anchor="__RefHeading___Toc482561244">
            <w:r>
              <w:rPr>
                <w:rStyle w:val="IndexLink"/>
              </w:rPr>
              <w:t>8</w:t>
            </w:r>
          </w:hyperlink>
        </w:p>
        <w:p>
          <w:pPr>
            <w:pStyle w:val="Contents2"/>
            <w:rPr>
              <w:rFonts w:ascii="Calibri" w:hAnsi="Calibri" w:eastAsia="SimSun;宋体" w:cs="Calibri"/>
              <w:kern w:val="2"/>
              <w:sz w:val="21"/>
              <w:szCs w:val="22"/>
              <w:lang w:val="en-US" w:eastAsia="en-US"/>
            </w:rPr>
          </w:pPr>
          <w:r>
            <w:rPr/>
            <w:t>4.</w:t>
          </w:r>
          <w:r>
            <w:rPr>
              <w:lang w:val="en-US" w:eastAsia="en-US"/>
            </w:rPr>
            <w:t>5</w:t>
          </w:r>
          <w:r>
            <w:rPr>
              <w:rFonts w:eastAsia="SimSun;宋体" w:cs="Calibri" w:ascii="Calibri" w:hAnsi="Calibri"/>
              <w:kern w:val="2"/>
              <w:sz w:val="21"/>
              <w:szCs w:val="22"/>
              <w:lang w:val="en-US" w:eastAsia="en-US"/>
            </w:rPr>
            <w:tab/>
          </w:r>
          <w:r>
            <w:rPr>
              <w:lang w:val="en-US" w:eastAsia="en-US"/>
            </w:rPr>
            <w:t xml:space="preserve"> VNF termination triggers MO attribute value change</w:t>
          </w:r>
          <w:r>
            <w:rPr/>
            <w:tab/>
          </w:r>
          <w:hyperlink w:anchor="__RefHeading___Toc482561245">
            <w:r>
              <w:rPr>
                <w:rStyle w:val="IndexLink"/>
              </w:rPr>
              <w:t>9</w:t>
            </w:r>
          </w:hyperlink>
        </w:p>
        <w:p>
          <w:pPr>
            <w:pStyle w:val="Contents2"/>
            <w:rPr>
              <w:rFonts w:ascii="Calibri" w:hAnsi="Calibri" w:eastAsia="SimSun;宋体" w:cs="Calibri"/>
              <w:kern w:val="2"/>
              <w:sz w:val="21"/>
              <w:szCs w:val="22"/>
              <w:lang w:val="en-US" w:eastAsia="en-US"/>
            </w:rPr>
          </w:pPr>
          <w:r>
            <w:rPr/>
            <w:t>4.</w:t>
          </w:r>
          <w:r>
            <w:rPr>
              <w:rFonts w:eastAsia="SimSun;宋体"/>
              <w:lang w:val="en-US" w:eastAsia="en-US"/>
            </w:rPr>
            <w:t>6</w:t>
          </w:r>
          <w:r>
            <w:rPr>
              <w:rFonts w:eastAsia="SimSun;宋体" w:cs="Calibri" w:ascii="Calibri" w:hAnsi="Calibri"/>
              <w:kern w:val="2"/>
              <w:sz w:val="21"/>
              <w:szCs w:val="22"/>
              <w:lang w:val="en-US" w:eastAsia="en-US"/>
            </w:rPr>
            <w:tab/>
          </w:r>
          <w:r>
            <w:rPr/>
            <w:t>Enabling/disabling the auto</w:t>
          </w:r>
          <w:r>
            <w:rPr>
              <w:lang w:val="en-US" w:eastAsia="en-US"/>
            </w:rPr>
            <w:t>-</w:t>
          </w:r>
          <w:r>
            <w:rPr/>
            <w:t>scaling initiated through</w:t>
          </w:r>
          <w:r>
            <w:rPr>
              <w:lang w:val="en-US" w:eastAsia="en-US"/>
            </w:rPr>
            <w:t xml:space="preserve"> Itf-N</w:t>
          </w:r>
          <w:r>
            <w:rPr/>
            <w:tab/>
          </w:r>
          <w:hyperlink w:anchor="__RefHeading___Toc482561246">
            <w:r>
              <w:rPr>
                <w:rStyle w:val="IndexLink"/>
              </w:rPr>
              <w:t>10</w:t>
            </w:r>
          </w:hyperlink>
        </w:p>
        <w:p>
          <w:pPr>
            <w:pStyle w:val="Contents2"/>
            <w:rPr>
              <w:rFonts w:ascii="Calibri" w:hAnsi="Calibri" w:eastAsia="SimSun;宋体" w:cs="Calibri"/>
              <w:kern w:val="2"/>
              <w:sz w:val="21"/>
              <w:szCs w:val="22"/>
              <w:lang w:val="en-US" w:eastAsia="en-US"/>
            </w:rPr>
          </w:pPr>
          <w:r>
            <w:rPr/>
            <w:t>4.</w:t>
          </w:r>
          <w:r>
            <w:rPr>
              <w:rFonts w:eastAsia="SimSun;宋体"/>
              <w:lang w:val="en-US" w:eastAsia="en-US"/>
            </w:rPr>
            <w:t>7</w:t>
          </w:r>
          <w:r>
            <w:rPr>
              <w:rFonts w:eastAsia="SimSun;宋体" w:cs="Calibri" w:ascii="Calibri" w:hAnsi="Calibri"/>
              <w:kern w:val="2"/>
              <w:sz w:val="21"/>
              <w:szCs w:val="22"/>
              <w:lang w:val="en-US" w:eastAsia="en-US"/>
            </w:rPr>
            <w:tab/>
          </w:r>
          <w:r>
            <w:rPr>
              <w:lang w:val="en-US" w:eastAsia="en-US"/>
            </w:rPr>
            <w:t>VNF instance information synchronization</w:t>
          </w:r>
          <w:r>
            <w:rPr/>
            <w:tab/>
          </w:r>
          <w:hyperlink w:anchor="__RefHeading___Toc482561247">
            <w:r>
              <w:rPr>
                <w:rStyle w:val="IndexLink"/>
              </w:rPr>
              <w:t>10</w:t>
            </w:r>
          </w:hyperlink>
        </w:p>
        <w:p>
          <w:pPr>
            <w:pStyle w:val="Contents8"/>
            <w:rPr>
              <w:rFonts w:ascii="Calibri" w:hAnsi="Calibri" w:eastAsia="SimSun;宋体" w:cs="Calibri"/>
              <w:kern w:val="2"/>
              <w:sz w:val="21"/>
              <w:szCs w:val="22"/>
              <w:lang w:val="en-US" w:eastAsia="en-US"/>
            </w:rPr>
          </w:pPr>
          <w:r>
            <w:rPr>
              <w:b w:val="false"/>
            </w:rPr>
            <w:t xml:space="preserve">Annex </w:t>
          </w:r>
          <w:r>
            <w:rPr>
              <w:b w:val="false"/>
              <w:lang w:val="en-US" w:eastAsia="en-US"/>
            </w:rPr>
            <w:t>A</w:t>
          </w:r>
          <w:r>
            <w:rPr>
              <w:b w:val="false"/>
            </w:rPr>
            <w:t xml:space="preserve"> (informative): Change history</w:t>
            <w:tab/>
          </w:r>
          <w:hyperlink w:anchor="__RefHeading___Toc482561248">
            <w:r>
              <w:rPr>
                <w:rStyle w:val="IndexLink"/>
                <w:b w:val="false"/>
              </w:rPr>
              <w:t>12</w:t>
            </w:r>
          </w:hyperlink>
          <w:r>
            <w:rPr>
              <w:rStyle w:val="IndexLink"/>
              <w:b w:val="false"/>
            </w:rPr>
            <w:fldChar w:fldCharType="end"/>
          </w:r>
        </w:p>
      </w:sdtContent>
    </w:sdt>
    <w:p>
      <w:pPr>
        <w:pStyle w:val="Normal"/>
        <w:rPr>
          <w:rFonts w:ascii="Calibri" w:hAnsi="Calibri" w:eastAsia="SimSun;宋体" w:cs="Calibri"/>
          <w:b/>
          <w:b/>
          <w:kern w:val="2"/>
          <w:sz w:val="21"/>
          <w:szCs w:val="22"/>
          <w:lang w:val="en-US" w:eastAsia="en-US"/>
        </w:rPr>
      </w:pPr>
      <w:r>
        <w:rPr>
          <w:rFonts w:eastAsia="SimSun;宋体" w:cs="Calibri" w:ascii="Calibri" w:hAnsi="Calibri"/>
          <w:b/>
          <w:kern w:val="2"/>
          <w:sz w:val="21"/>
          <w:szCs w:val="22"/>
          <w:lang w:val="en-US" w:eastAsia="en-US"/>
        </w:rPr>
      </w:r>
      <w:r>
        <w:br w:type="page"/>
      </w:r>
    </w:p>
    <w:p>
      <w:pPr>
        <w:pStyle w:val="Heading1"/>
        <w:ind w:left="1134" w:hanging="1134"/>
        <w:rPr/>
      </w:pPr>
      <w:bookmarkStart w:id="8" w:name="__RefHeading___Toc48256123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82561232"/>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lang w:val="en-GB"/>
        </w:rPr>
      </w:pPr>
      <w:r>
        <w:rPr/>
        <w:t>TS 28.5</w:t>
      </w:r>
      <w:r>
        <w:rPr>
          <w:lang w:eastAsia="zh-CN"/>
        </w:rPr>
        <w:t>10</w:t>
      </w:r>
      <w:r>
        <w:rPr/>
        <w:t>:</w:t>
        <w:tab/>
      </w:r>
      <w:r>
        <w:rPr>
          <w:rFonts w:eastAsia="Batang;바탕"/>
          <w:lang w:eastAsia="ja-JP"/>
        </w:rPr>
        <w:t xml:space="preserve">Telecommunication management; </w:t>
      </w:r>
      <w:r>
        <w:rPr>
          <w:lang w:eastAsia="zh-CN"/>
        </w:rPr>
        <w:t>Configuration</w:t>
      </w:r>
      <w:r>
        <w:rPr>
          <w:rFonts w:eastAsia="Batang;바탕"/>
          <w:lang w:eastAsia="ja-JP"/>
        </w:rPr>
        <w:t xml:space="preserve"> Management (CM) for mobile networks that include virtualized network functions; Requirements</w:t>
      </w:r>
      <w:r>
        <w:rPr>
          <w:rFonts w:eastAsia="Batang;바탕"/>
          <w:lang w:val="en-GB" w:eastAsia="ja-JP"/>
        </w:rPr>
        <w:t>.</w:t>
      </w:r>
    </w:p>
    <w:p>
      <w:pPr>
        <w:pStyle w:val="B1"/>
        <w:rPr>
          <w:b/>
          <w:b/>
          <w:lang w:val="en-GB"/>
        </w:rPr>
      </w:pPr>
      <w:r>
        <w:rPr>
          <w:b/>
        </w:rPr>
        <w:t>TS 28.5</w:t>
      </w:r>
      <w:r>
        <w:rPr>
          <w:b/>
          <w:lang w:eastAsia="zh-CN"/>
        </w:rPr>
        <w:t>11</w:t>
      </w:r>
      <w:r>
        <w:rPr>
          <w:b/>
        </w:rPr>
        <w:t>:</w:t>
        <w:tab/>
        <w:t xml:space="preserve">Telecommunication management; </w:t>
      </w:r>
      <w:r>
        <w:rPr>
          <w:b/>
          <w:lang w:eastAsia="zh-CN"/>
        </w:rPr>
        <w:t>Configuration</w:t>
      </w:r>
      <w:r>
        <w:rPr>
          <w:b/>
        </w:rPr>
        <w:t xml:space="preserve"> Management (CM) for mobile networks that include virtualized network functions; Procedures</w:t>
      </w:r>
      <w:r>
        <w:rPr>
          <w:b/>
          <w:lang w:val="en-GB"/>
        </w:rPr>
        <w:t>.</w:t>
      </w:r>
    </w:p>
    <w:p>
      <w:pPr>
        <w:pStyle w:val="B1"/>
        <w:rPr>
          <w:lang w:val="en-GB"/>
        </w:rPr>
      </w:pPr>
      <w:r>
        <w:rPr/>
        <w:t>TS 28.5</w:t>
      </w:r>
      <w:r>
        <w:rPr>
          <w:lang w:eastAsia="zh-CN"/>
        </w:rPr>
        <w:t>12</w:t>
      </w:r>
      <w:r>
        <w:rPr/>
        <w:t>:</w:t>
        <w:tab/>
        <w:t xml:space="preserve">Telecommunication management; </w:t>
      </w:r>
      <w:r>
        <w:rPr>
          <w:lang w:eastAsia="zh-CN"/>
        </w:rPr>
        <w:t>Configuration</w:t>
      </w:r>
      <w:r>
        <w:rPr/>
        <w:t xml:space="preserve"> Management (CM) for mobile networks that include virtualized network functions; Stage 2</w:t>
      </w:r>
      <w:r>
        <w:rPr>
          <w:lang w:val="en-GB"/>
        </w:rPr>
        <w:t>.</w:t>
      </w:r>
    </w:p>
    <w:p>
      <w:pPr>
        <w:pStyle w:val="B1"/>
        <w:rPr>
          <w:lang w:val="en-GB"/>
        </w:rPr>
      </w:pPr>
      <w:r>
        <w:rPr/>
        <w:t>TS 28.5</w:t>
      </w:r>
      <w:r>
        <w:rPr>
          <w:lang w:eastAsia="zh-CN"/>
        </w:rPr>
        <w:t>13</w:t>
      </w:r>
      <w:r>
        <w:rPr/>
        <w:t>:</w:t>
        <w:tab/>
        <w:t xml:space="preserve">Telecommunication management; </w:t>
      </w:r>
      <w:r>
        <w:rPr>
          <w:lang w:eastAsia="zh-CN"/>
        </w:rPr>
        <w:t>Configuration</w:t>
      </w:r>
      <w:r>
        <w:rPr/>
        <w:t xml:space="preserve"> Management (CM) for mobile networks that include virtualized network functions; Stage 3</w:t>
      </w:r>
      <w:r>
        <w:rPr>
          <w:lang w:val="en-GB"/>
        </w:rPr>
        <w:t>.</w:t>
      </w:r>
    </w:p>
    <w:p>
      <w:pPr>
        <w:pStyle w:val="Normal"/>
        <w:rPr>
          <w:lang w:val="en-GB"/>
        </w:rPr>
      </w:pPr>
      <w:r>
        <w:rPr>
          <w:lang w:val="en-GB"/>
        </w:rPr>
      </w:r>
      <w:r>
        <w:br w:type="page"/>
      </w:r>
    </w:p>
    <w:p>
      <w:pPr>
        <w:pStyle w:val="Heading1"/>
        <w:ind w:left="1134" w:hanging="1134"/>
        <w:rPr/>
      </w:pPr>
      <w:bookmarkStart w:id="10" w:name="__RefHeading___Toc482561233"/>
      <w:bookmarkEnd w:id="10"/>
      <w:r>
        <w:rPr/>
        <w:t>1</w:t>
        <w:tab/>
        <w:t>Scope</w:t>
      </w:r>
    </w:p>
    <w:p>
      <w:pPr>
        <w:pStyle w:val="Normal"/>
        <w:rPr/>
      </w:pPr>
      <w:r>
        <w:rPr/>
        <w:t xml:space="preserve">The present document </w:t>
      </w:r>
      <w:r>
        <w:rPr>
          <w:lang w:eastAsia="zh-CN"/>
        </w:rPr>
        <w:t>specifies the</w:t>
      </w:r>
      <w:r>
        <w:rPr/>
        <w:t xml:space="preserve"> </w:t>
      </w:r>
      <w:r>
        <w:rPr>
          <w:lang w:eastAsia="zh-CN"/>
        </w:rPr>
        <w:t xml:space="preserve">Configuration Management (CM) procedures </w:t>
      </w:r>
      <w:r>
        <w:rPr>
          <w:lang w:eastAsia="zh-CN"/>
        </w:rPr>
        <w:t>for mobile networks that include virtualized network functions</w:t>
      </w:r>
      <w:r>
        <w:rPr/>
        <w:t>.</w:t>
      </w:r>
    </w:p>
    <w:p>
      <w:pPr>
        <w:pStyle w:val="Heading1"/>
        <w:ind w:left="1134" w:hanging="1134"/>
        <w:rPr/>
      </w:pPr>
      <w:bookmarkStart w:id="11" w:name="__RefHeading___Toc482561234"/>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 xml:space="preserve">[2] </w:t>
        <w:tab/>
      </w:r>
      <w:r>
        <w:rPr/>
        <w:t>3GPP TS 28.5</w:t>
      </w:r>
      <w:r>
        <w:rPr/>
        <w:t>1</w:t>
      </w:r>
      <w:r>
        <w:rPr>
          <w:lang w:eastAsia="zh-CN"/>
        </w:rPr>
        <w:t>0:</w:t>
      </w:r>
      <w:r>
        <w:rPr/>
        <w:t xml:space="preserve"> "Telecommunication management; </w:t>
      </w:r>
      <w:r>
        <w:rPr/>
        <w:t>Configuration</w:t>
      </w:r>
      <w:r>
        <w:rPr/>
        <w:t xml:space="preserve"> Management (CM) for mobile networks that include virtualized network functions; </w:t>
      </w:r>
      <w:r>
        <w:rPr>
          <w:lang w:eastAsia="zh-CN"/>
        </w:rPr>
        <w:t>Requirement</w:t>
      </w:r>
      <w:r>
        <w:rPr/>
        <w:t>s</w:t>
      </w:r>
      <w:r>
        <w:rPr/>
        <w:t>"</w:t>
      </w:r>
    </w:p>
    <w:p>
      <w:pPr>
        <w:pStyle w:val="EX"/>
        <w:rPr>
          <w:lang w:eastAsia="zh-CN"/>
        </w:rPr>
      </w:pPr>
      <w:r>
        <w:rPr>
          <w:lang w:eastAsia="zh-CN"/>
        </w:rPr>
        <w:t>[3]</w:t>
      </w:r>
      <w:r>
        <w:rPr>
          <w:lang w:eastAsia="zh-CN"/>
        </w:rPr>
        <w:tab/>
      </w:r>
      <w:r>
        <w:rPr/>
        <w:t>GS NFV-IFA 00</w:t>
      </w:r>
      <w:r>
        <w:rPr>
          <w:lang w:eastAsia="zh-CN"/>
        </w:rPr>
        <w:t>8</w:t>
      </w:r>
      <w:r>
        <w:rPr/>
        <w:t xml:space="preserve"> (V2.1.1) (2016-10): "Network Functions Virtualisation (NFV); Management and Orchestration; V</w:t>
      </w:r>
      <w:r>
        <w:rPr/>
        <w:t>e</w:t>
      </w:r>
      <w:r>
        <w:rPr/>
        <w:t>-Vnfm Reference Point – Interface and Information Model Specification".</w:t>
      </w:r>
    </w:p>
    <w:p>
      <w:pPr>
        <w:pStyle w:val="EX"/>
        <w:rPr/>
      </w:pPr>
      <w:r>
        <w:rPr/>
        <w:t>[</w:t>
      </w:r>
      <w:r>
        <w:rPr>
          <w:lang w:eastAsia="zh-CN"/>
        </w:rPr>
        <w:t>4</w:t>
      </w:r>
      <w:r>
        <w:rPr/>
        <w:t>]</w:t>
        <w:tab/>
        <w:t>3GPP TS 28.5</w:t>
      </w:r>
      <w:r>
        <w:rPr>
          <w:lang w:eastAsia="zh-CN"/>
        </w:rPr>
        <w:t>26</w:t>
      </w:r>
      <w:r>
        <w:rPr/>
        <w:t>: "Telecommunication management; Life Cycle Management (LCM) for mobile networks that include virtualized network functions; Procedures".</w:t>
      </w:r>
    </w:p>
    <w:p>
      <w:pPr>
        <w:pStyle w:val="EX"/>
        <w:rPr/>
      </w:pPr>
      <w:r>
        <w:rPr/>
        <w:t>[</w:t>
      </w:r>
      <w:r>
        <w:rPr>
          <w:lang w:eastAsia="zh-CN"/>
        </w:rPr>
        <w:t>5</w:t>
      </w:r>
      <w:r>
        <w:rPr/>
        <w:t>]</w:t>
        <w:tab/>
        <w:t>3GPP TS 32.602: "Telecommunication management; Configuration Management (CM); Basic CM Integration Reference Point (IRP); Information Service (IS)".</w:t>
      </w:r>
    </w:p>
    <w:p>
      <w:pPr>
        <w:pStyle w:val="EX"/>
        <w:rPr>
          <w:rFonts w:eastAsia="SimSun;宋体"/>
          <w:lang w:eastAsia="zh-CN"/>
        </w:rPr>
      </w:pPr>
      <w:r>
        <w:rPr/>
        <w:t>[</w:t>
      </w:r>
      <w:r>
        <w:rPr>
          <w:lang w:eastAsia="zh-CN"/>
        </w:rPr>
        <w:t>6</w:t>
      </w:r>
      <w:r>
        <w:rPr/>
        <w:t>]</w:t>
        <w:tab/>
        <w:t>3GPP TS 32.662: "Telecommunication management; Configuration Management (CM); Kernel CM Information Service (IS)".</w:t>
      </w:r>
    </w:p>
    <w:p>
      <w:pPr>
        <w:pStyle w:val="EX"/>
        <w:rPr>
          <w:rFonts w:eastAsia="SimSun;宋体"/>
          <w:lang w:eastAsia="zh-CN"/>
        </w:rPr>
      </w:pPr>
      <w:r>
        <w:rPr/>
        <w:t>[</w:t>
      </w:r>
      <w:r>
        <w:rPr>
          <w:rFonts w:eastAsia="SimSun;宋体"/>
          <w:lang w:eastAsia="zh-CN"/>
        </w:rPr>
        <w:t>7</w:t>
      </w:r>
      <w:r>
        <w:rPr/>
        <w:t>]</w:t>
        <w:tab/>
        <w:t>3GPP TS 28.500: "Telecommunication management; Management concept,, architecture and requirements for mobile networks that include virtualized network functions".</w:t>
      </w:r>
    </w:p>
    <w:p>
      <w:pPr>
        <w:pStyle w:val="Heading1"/>
        <w:ind w:left="1134" w:hanging="1134"/>
        <w:rPr/>
      </w:pPr>
      <w:bookmarkStart w:id="12" w:name="__RefHeading___Toc482561235"/>
      <w:bookmarkEnd w:id="12"/>
      <w:r>
        <w:rPr/>
        <w:t>3</w:t>
        <w:tab/>
        <w:t>Definitions and abbreviations</w:t>
      </w:r>
    </w:p>
    <w:p>
      <w:pPr>
        <w:pStyle w:val="Heading2"/>
        <w:rPr/>
      </w:pPr>
      <w:bookmarkStart w:id="13" w:name="__RefHeading___Toc482561236"/>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 xml:space="preserve">TR 21.905 [1] </w:t>
      </w:r>
      <w:r>
        <w:rPr>
          <w:lang w:eastAsia="zh-CN"/>
        </w:rPr>
        <w:t>and in 3GPP TS 28.500 [</w:t>
      </w:r>
      <w:r>
        <w:rPr>
          <w:rFonts w:eastAsia="SimSun;宋体"/>
          <w:lang w:eastAsia="zh-CN"/>
        </w:rPr>
        <w:t>7</w:t>
      </w:r>
      <w:r>
        <w:rPr>
          <w:lang w:eastAsia="zh-CN"/>
        </w:rPr>
        <w:t xml:space="preserve">] </w:t>
      </w:r>
      <w:r>
        <w:rPr/>
        <w:t>and the following apply. A term defined in the present document takes precedence over the definition of the same term, if any, in 3GPP TR 21.905 [1]</w:t>
      </w:r>
      <w:r>
        <w:rPr>
          <w:lang w:eastAsia="zh-CN"/>
        </w:rPr>
        <w:t xml:space="preserve"> or in 3GPP TS 28.500 [</w:t>
      </w:r>
      <w:r>
        <w:rPr>
          <w:rFonts w:eastAsia="SimSun;宋体"/>
          <w:lang w:eastAsia="zh-CN"/>
        </w:rPr>
        <w:t>7</w:t>
      </w:r>
      <w:r>
        <w:rPr>
          <w:lang w:eastAsia="zh-CN"/>
        </w:rPr>
        <w:t>]</w:t>
      </w:r>
      <w:r>
        <w:rPr/>
        <w:t>.</w:t>
      </w:r>
    </w:p>
    <w:p>
      <w:pPr>
        <w:pStyle w:val="Heading2"/>
        <w:rPr/>
      </w:pPr>
      <w:bookmarkStart w:id="17" w:name="__RefHeading___Toc482561237"/>
      <w:bookmarkEnd w:id="17"/>
      <w:r>
        <w:rPr/>
        <w:t>3.</w:t>
      </w:r>
      <w:r>
        <w:rPr>
          <w:lang w:eastAsia="zh-CN"/>
        </w:rPr>
        <w:t>2</w:t>
      </w:r>
      <w:r>
        <w:rPr/>
        <w:tab/>
        <w:t>Abbreviations</w:t>
      </w:r>
    </w:p>
    <w:p>
      <w:pPr>
        <w:pStyle w:val="Normal"/>
        <w:keepNext w:val="true"/>
        <w:rPr/>
      </w:pPr>
      <w:r>
        <w:rPr/>
        <w:t xml:space="preserve">For the purposes of the present document, the abbreviations given in 3GPP TR 21.905 [1] </w:t>
      </w:r>
      <w:r>
        <w:rPr>
          <w:lang w:eastAsia="zh-CN"/>
        </w:rPr>
        <w:t>and in 3GPP TS 28.500 [</w:t>
      </w:r>
      <w:r>
        <w:rPr>
          <w:rFonts w:eastAsia="SimSun;宋体"/>
          <w:lang w:eastAsia="zh-CN"/>
        </w:rPr>
        <w:t>7</w:t>
      </w:r>
      <w:r>
        <w:rPr>
          <w:lang w:eastAsia="zh-CN"/>
        </w:rPr>
        <w:t xml:space="preserve">] </w:t>
      </w:r>
      <w:r>
        <w:rPr/>
        <w:t>and the following apply. An abbreviation defined in the present document takes precedence over the definition of the same abbreviation, if any, in 3GPP TR 21.905 [1]</w:t>
      </w:r>
      <w:r>
        <w:rPr>
          <w:lang w:eastAsia="zh-CN"/>
        </w:rPr>
        <w:t xml:space="preserve"> or in 3GPP TS 28.500 [</w:t>
      </w:r>
      <w:r>
        <w:rPr>
          <w:rFonts w:eastAsia="SimSun;宋体"/>
          <w:lang w:eastAsia="zh-CN"/>
        </w:rPr>
        <w:t>7</w:t>
      </w:r>
      <w:r>
        <w:rPr>
          <w:lang w:eastAsia="zh-CN"/>
        </w:rPr>
        <w:t>]</w:t>
      </w:r>
      <w:r>
        <w:rPr/>
        <w:t>.</w:t>
      </w:r>
    </w:p>
    <w:p>
      <w:pPr>
        <w:pStyle w:val="EW"/>
        <w:rPr/>
      </w:pPr>
      <w:r>
        <w:rPr/>
      </w:r>
    </w:p>
    <w:p>
      <w:pPr>
        <w:pStyle w:val="Heading1"/>
        <w:ind w:left="1134" w:hanging="1134"/>
        <w:rPr/>
      </w:pPr>
      <w:bookmarkStart w:id="18" w:name="__RefHeading___Toc482561238"/>
      <w:bookmarkEnd w:id="18"/>
      <w:r>
        <w:rPr/>
        <w:t>4</w:t>
        <w:tab/>
      </w:r>
      <w:r>
        <w:rPr>
          <w:lang w:eastAsia="zh-CN"/>
        </w:rPr>
        <w:t>Configuration Management procedure</w:t>
      </w:r>
      <w:r>
        <w:rPr/>
        <w:t>s</w:t>
      </w:r>
    </w:p>
    <w:p>
      <w:pPr>
        <w:pStyle w:val="Heading2"/>
        <w:rPr/>
      </w:pPr>
      <w:bookmarkStart w:id="19" w:name="__RefHeading___Toc482561239"/>
      <w:bookmarkEnd w:id="19"/>
      <w:r>
        <w:rPr>
          <w:lang w:eastAsia="zh-CN"/>
        </w:rPr>
        <w:t>4</w:t>
      </w:r>
      <w:r>
        <w:rPr/>
        <w:t>.1</w:t>
        <w:tab/>
      </w:r>
      <w:r>
        <w:rPr>
          <w:lang w:eastAsia="zh-CN"/>
        </w:rPr>
        <w:t>Introduction</w:t>
      </w:r>
    </w:p>
    <w:p>
      <w:pPr>
        <w:pStyle w:val="Normal"/>
        <w:rPr>
          <w:lang w:eastAsia="zh-CN"/>
        </w:rPr>
      </w:pPr>
      <w:r>
        <w:rPr>
          <w:lang w:eastAsia="zh-CN"/>
        </w:rPr>
        <w:t>The procedures listed in clause</w:t>
      </w:r>
      <w:r>
        <w:rPr>
          <w:lang w:eastAsia="zh-CN"/>
        </w:rPr>
        <w:t xml:space="preserve"> 4</w:t>
      </w:r>
      <w:r>
        <w:rPr>
          <w:lang w:eastAsia="zh-CN"/>
        </w:rPr>
        <w:t>, as some of all the possibilities, are not exhaustive</w:t>
      </w:r>
      <w:r>
        <w:rPr>
          <w:lang w:eastAsia="zh-CN"/>
        </w:rPr>
        <w:t>.</w:t>
      </w:r>
    </w:p>
    <w:p>
      <w:pPr>
        <w:pStyle w:val="Heading2"/>
        <w:rPr>
          <w:lang w:eastAsia="zh-CN"/>
        </w:rPr>
      </w:pPr>
      <w:bookmarkStart w:id="20" w:name="__RefHeading___Toc482561240"/>
      <w:bookmarkEnd w:id="20"/>
      <w:r>
        <w:rPr>
          <w:lang w:eastAsia="zh-CN"/>
        </w:rPr>
        <w:t>4</w:t>
      </w:r>
      <w:r>
        <w:rPr/>
        <w:t>.</w:t>
      </w:r>
      <w:r>
        <w:rPr>
          <w:lang w:eastAsia="zh-CN"/>
        </w:rPr>
        <w:t>2</w:t>
      </w:r>
      <w:r>
        <w:rPr/>
        <w:tab/>
      </w:r>
      <w:r>
        <w:rPr>
          <w:lang w:eastAsia="zh-CN"/>
        </w:rPr>
        <w:t>MO configuration</w:t>
      </w:r>
      <w:r>
        <w:rPr>
          <w:lang w:eastAsia="zh-CN"/>
        </w:rPr>
        <w:t xml:space="preserve"> procedure</w:t>
      </w:r>
    </w:p>
    <w:p>
      <w:pPr>
        <w:pStyle w:val="Normal"/>
        <w:rPr>
          <w:lang w:eastAsia="zh-CN"/>
        </w:rPr>
      </w:pPr>
      <w:r>
        <w:rPr>
          <w:lang w:eastAsia="zh-CN"/>
        </w:rPr>
        <w:t xml:space="preserve">This procedure shows how to configure the attributes of the existing MO corresponding to a VNF instance. </w:t>
      </w:r>
    </w:p>
    <w:p>
      <w:pPr>
        <w:pStyle w:val="Normal"/>
        <w:rPr>
          <w:lang w:eastAsia="zh-CN"/>
        </w:rPr>
      </w:pPr>
      <w:r>
        <w:rPr>
          <w:lang w:eastAsia="zh-CN"/>
        </w:rPr>
        <w:t>Main steps for MO configuration:</w:t>
      </w:r>
    </w:p>
    <w:p>
      <w:pPr>
        <w:pStyle w:val="B1"/>
        <w:rPr/>
      </w:pPr>
      <w:r>
        <w:rPr>
          <w:lang w:eastAsia="zh-CN"/>
        </w:rPr>
        <w:t>1)</w:t>
        <w:tab/>
      </w:r>
      <w:r>
        <w:rPr>
          <w:lang w:eastAsia="zh-CN"/>
        </w:rPr>
        <w:t>NM sends a request of configuring the attributes of the existing MO corresponding to a VNF instance to EM, this request includes relevant</w:t>
      </w:r>
      <w:r>
        <w:rPr>
          <w:lang w:eastAsia="zh-CN"/>
        </w:rPr>
        <w:t xml:space="preserve"> </w:t>
      </w:r>
      <w:r>
        <w:rPr>
          <w:lang w:eastAsia="zh-CN"/>
        </w:rPr>
        <w:t>parameters for the MO configuration.</w:t>
      </w:r>
    </w:p>
    <w:p>
      <w:pPr>
        <w:pStyle w:val="B1"/>
        <w:rPr/>
      </w:pPr>
      <w:r>
        <w:rPr>
          <w:lang w:eastAsia="zh-CN"/>
        </w:rPr>
        <w:t>2)</w:t>
        <w:tab/>
      </w:r>
      <w:r>
        <w:rPr>
          <w:lang w:eastAsia="zh-CN"/>
        </w:rPr>
        <w:t>When EM receives the MO configuration request, it configures the attributes of the existing MO.</w:t>
      </w:r>
    </w:p>
    <w:p>
      <w:pPr>
        <w:pStyle w:val="B1"/>
        <w:rPr/>
      </w:pPr>
      <w:r>
        <w:rPr>
          <w:lang w:eastAsia="zh-CN"/>
        </w:rPr>
        <w:t>3)</w:t>
        <w:tab/>
        <w:t xml:space="preserve">EM responds the result of the </w:t>
      </w:r>
      <w:r>
        <w:rPr>
          <w:lang w:eastAsia="zh-CN"/>
        </w:rPr>
        <w:t>MO</w:t>
      </w:r>
      <w:r>
        <w:rPr>
          <w:lang w:eastAsia="zh-CN"/>
        </w:rPr>
        <w:t xml:space="preserve"> configuration to NM</w:t>
      </w:r>
      <w:r>
        <w:rPr>
          <w:lang w:eastAsia="zh-CN"/>
        </w:rPr>
        <w:t>.</w:t>
      </w:r>
    </w:p>
    <w:p>
      <w:pPr>
        <w:pStyle w:val="Normal"/>
        <w:rPr>
          <w:lang w:eastAsia="zh-CN"/>
        </w:rPr>
      </w:pPr>
      <w:r>
        <w:rPr>
          <w:lang w:eastAsia="zh-CN"/>
        </w:rPr>
      </w:r>
    </w:p>
    <w:p>
      <w:pPr>
        <w:pStyle w:val="TH"/>
        <w:rPr/>
      </w:pPr>
      <w:r>
        <w:rPr/>
        <w:object w:dxaOrig="6448" w:dyaOrig="402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2.4pt;height:201.15pt" filled="f" o:ole="">
            <v:imagedata r:id="rId7" o:title=""/>
          </v:shape>
          <o:OLEObject Type="Embed" ProgID="" ShapeID="ole_rId6" DrawAspect="Content" ObjectID="_643811631" r:id="rId6"/>
        </w:object>
      </w:r>
    </w:p>
    <w:p>
      <w:pPr>
        <w:pStyle w:val="TF"/>
        <w:rPr>
          <w:lang w:eastAsia="zh-CN"/>
        </w:rPr>
      </w:pPr>
      <w:r>
        <w:rPr/>
        <w:t xml:space="preserve">Figure </w:t>
      </w:r>
      <w:r>
        <w:rPr/>
        <w:t>4.</w:t>
      </w:r>
      <w:r>
        <w:rPr>
          <w:lang w:eastAsia="zh-CN"/>
        </w:rPr>
        <w:t>2-</w:t>
      </w:r>
      <w:r>
        <w:rPr/>
        <w:t>1</w:t>
      </w:r>
      <w:r>
        <w:rPr/>
        <w:t xml:space="preserve">: </w:t>
      </w:r>
      <w:r>
        <w:rPr/>
        <w:t>MO</w:t>
      </w:r>
      <w:r>
        <w:rPr/>
        <w:t xml:space="preserve"> c</w:t>
      </w:r>
      <w:r>
        <w:rPr/>
        <w:t>onfiguration</w:t>
      </w:r>
      <w:r>
        <w:rPr/>
        <w:t xml:space="preserve"> </w:t>
      </w:r>
      <w:r>
        <w:rPr/>
        <w:t>procedure</w:t>
      </w:r>
    </w:p>
    <w:p>
      <w:pPr>
        <w:pStyle w:val="Heading2"/>
        <w:rPr>
          <w:lang w:eastAsia="zh-CN"/>
        </w:rPr>
      </w:pPr>
      <w:bookmarkStart w:id="21" w:name="__RefHeading___Toc482561241"/>
      <w:bookmarkEnd w:id="21"/>
      <w:r>
        <w:rPr>
          <w:lang w:eastAsia="zh-CN"/>
        </w:rPr>
        <w:t>4</w:t>
      </w:r>
      <w:r>
        <w:rPr/>
        <w:t>.</w:t>
      </w:r>
      <w:r>
        <w:rPr>
          <w:lang w:eastAsia="zh-CN"/>
        </w:rPr>
        <w:t>3</w:t>
      </w:r>
      <w:r>
        <w:rPr/>
        <w:tab/>
      </w:r>
      <w:r>
        <w:rPr>
          <w:lang w:eastAsia="zh-CN"/>
        </w:rPr>
        <w:t>Procedure of updating</w:t>
      </w:r>
      <w:r>
        <w:rPr>
          <w:lang w:eastAsia="zh-CN"/>
        </w:rPr>
        <w:t xml:space="preserve"> MOI(s) after a VNF is </w:t>
      </w:r>
      <w:r>
        <w:rPr>
          <w:lang w:eastAsia="zh-CN"/>
        </w:rPr>
        <w:t>scaled</w:t>
      </w:r>
    </w:p>
    <w:p>
      <w:pPr>
        <w:pStyle w:val="Normal"/>
        <w:rPr/>
      </w:pPr>
      <w:r>
        <w:rPr>
          <w:lang w:eastAsia="zh-CN"/>
        </w:rPr>
        <w:t xml:space="preserve">This procedure shows how to update corresponding MOI(s) after a VNF is scaled. The procedure can be triggered by NM or EM. </w:t>
      </w:r>
    </w:p>
    <w:p>
      <w:pPr>
        <w:pStyle w:val="Normal"/>
        <w:rPr>
          <w:b/>
          <w:b/>
          <w:lang w:eastAsia="zh-CN"/>
        </w:rPr>
      </w:pPr>
      <w:r>
        <w:rPr>
          <w:b/>
          <w:lang w:eastAsia="zh-CN"/>
        </w:rPr>
        <w:t>Scenario 1: Triggered by NM</w:t>
      </w:r>
    </w:p>
    <w:p>
      <w:pPr>
        <w:pStyle w:val="Normal"/>
        <w:rPr/>
      </w:pPr>
      <w:bookmarkStart w:id="22" w:name="OLE_LINK13"/>
      <w:bookmarkStart w:id="23" w:name="OLE_LINK12"/>
      <w:r>
        <w:rPr>
          <w:lang w:eastAsia="zh-CN"/>
        </w:rPr>
        <w:t xml:space="preserve">The use case for scenario 1 is in </w:t>
      </w:r>
      <w:r>
        <w:rPr>
          <w:lang w:eastAsia="zh-CN"/>
        </w:rPr>
        <w:t>clause</w:t>
      </w:r>
      <w:r>
        <w:rPr>
          <w:lang w:eastAsia="zh-CN"/>
        </w:rPr>
        <w:t xml:space="preserve"> 6.4.5 of [2]</w:t>
      </w:r>
      <w:bookmarkEnd w:id="22"/>
      <w:bookmarkEnd w:id="23"/>
      <w:r>
        <w:rPr>
          <w:lang w:eastAsia="zh-CN"/>
        </w:rPr>
        <w:t>. In this case, the main steps of the procedure are:</w:t>
      </w:r>
    </w:p>
    <w:p>
      <w:pPr>
        <w:pStyle w:val="B1"/>
        <w:rPr>
          <w:lang w:eastAsia="zh-CN"/>
        </w:rPr>
      </w:pPr>
      <w:r>
        <w:rPr>
          <w:lang w:eastAsia="zh-CN"/>
        </w:rPr>
        <w:t>1)</w:t>
        <w:tab/>
      </w:r>
      <w:r>
        <w:rPr>
          <w:lang w:eastAsia="zh-CN"/>
        </w:rPr>
        <w:t xml:space="preserve">NM receives the message indicating the VNF instance </w:t>
      </w:r>
      <w:r>
        <w:rPr>
          <w:lang w:eastAsia="zh-CN"/>
        </w:rPr>
        <w:t xml:space="preserve">has been </w:t>
      </w:r>
      <w:r>
        <w:rPr>
          <w:lang w:eastAsia="zh-CN"/>
        </w:rPr>
        <w:t>scaled from</w:t>
      </w:r>
      <w:r>
        <w:rPr>
          <w:rFonts w:eastAsia="SimSun;宋体"/>
          <w:lang w:eastAsia="zh-CN"/>
        </w:rPr>
        <w:t xml:space="preserve"> </w:t>
      </w:r>
      <w:r>
        <w:rPr>
          <w:lang w:eastAsia="zh-CN"/>
        </w:rPr>
        <w:t>NFVO</w:t>
      </w:r>
      <w:r>
        <w:rPr>
          <w:lang w:eastAsia="zh-CN"/>
        </w:rPr>
        <w:t xml:space="preserve"> (refer to step 3 of procedure in clause 4.2.3.3 of TS 28.526 [4]).</w:t>
      </w:r>
    </w:p>
    <w:p>
      <w:pPr>
        <w:pStyle w:val="B1"/>
        <w:rPr/>
      </w:pPr>
      <w:r>
        <w:rPr>
          <w:lang w:eastAsia="zh-CN"/>
        </w:rPr>
        <w:t>2)</w:t>
        <w:tab/>
      </w:r>
      <w:r>
        <w:rPr>
          <w:lang w:eastAsia="zh-CN"/>
        </w:rPr>
        <w:t>NM decides the MOI(s) corresponding to the subject VNF instance need to be updated.</w:t>
      </w:r>
    </w:p>
    <w:p>
      <w:pPr>
        <w:pStyle w:val="B1"/>
        <w:rPr/>
      </w:pPr>
      <w:r>
        <w:rPr>
          <w:lang w:eastAsia="zh-CN"/>
        </w:rPr>
        <w:t>3)</w:t>
        <w:tab/>
      </w:r>
      <w:r>
        <w:rPr>
          <w:lang w:eastAsia="zh-CN"/>
        </w:rPr>
        <w:t xml:space="preserve">NM </w:t>
      </w:r>
      <w:r>
        <w:rPr>
          <w:lang w:eastAsia="zh-CN"/>
        </w:rPr>
        <w:t xml:space="preserve">sends a request to </w:t>
      </w:r>
      <w:r>
        <w:rPr>
          <w:lang w:eastAsia="zh-CN"/>
        </w:rPr>
        <w:t>EM to update the MOI(s) corresponding to the subject VNF instance.</w:t>
      </w:r>
    </w:p>
    <w:p>
      <w:pPr>
        <w:pStyle w:val="B1"/>
        <w:rPr/>
      </w:pPr>
      <w:r>
        <w:rPr>
          <w:lang w:eastAsia="zh-CN"/>
        </w:rPr>
        <w:t>4)</w:t>
        <w:tab/>
      </w:r>
      <w:r>
        <w:rPr>
          <w:lang w:eastAsia="zh-CN"/>
        </w:rPr>
        <w:t>EM updates the attributes of the MOI(s) corresponding to the subject VNF instance.</w:t>
      </w:r>
    </w:p>
    <w:p>
      <w:pPr>
        <w:pStyle w:val="B1"/>
        <w:rPr/>
      </w:pPr>
      <w:r>
        <w:rPr>
          <w:lang w:eastAsia="zh-CN"/>
        </w:rPr>
        <w:t>5)</w:t>
        <w:tab/>
      </w:r>
      <w:r>
        <w:rPr>
          <w:lang w:eastAsia="zh-CN"/>
        </w:rPr>
        <w:t>EM sends the notification to NM about the update of the MOI(s).</w:t>
      </w:r>
    </w:p>
    <w:p>
      <w:pPr>
        <w:pStyle w:val="NO"/>
        <w:rPr/>
      </w:pPr>
      <w:bookmarkStart w:id="24" w:name="OLE_LINK2"/>
      <w:bookmarkStart w:id="25" w:name="OLE_LINK1"/>
      <w:r>
        <w:rPr>
          <w:caps/>
          <w:lang w:eastAsia="zh-CN"/>
        </w:rPr>
        <w:t>Note</w:t>
      </w:r>
      <w:r>
        <w:rPr>
          <w:lang w:eastAsia="zh-CN"/>
        </w:rPr>
        <w:t xml:space="preserve">: </w:t>
      </w:r>
      <w:r>
        <w:rPr>
          <w:lang w:eastAsia="zh-CN"/>
        </w:rPr>
        <w:tab/>
      </w:r>
      <w:r>
        <w:rPr>
          <w:lang w:eastAsia="zh-CN"/>
        </w:rPr>
        <w:t>The assumption of this scenario is that NM can know the relationship between VNF instance and corresponding MOI(s).</w:t>
      </w:r>
      <w:bookmarkEnd w:id="24"/>
      <w:bookmarkEnd w:id="25"/>
    </w:p>
    <w:p>
      <w:pPr>
        <w:pStyle w:val="Normal"/>
        <w:jc w:val="center"/>
        <w:rPr>
          <w:lang w:eastAsia="zh-CN"/>
        </w:rPr>
      </w:pPr>
      <w:r>
        <w:rPr>
          <w:lang w:val="en-US" w:eastAsia="en-US"/>
        </w:rPr>
        <mc:AlternateContent>
          <mc:Choice Requires="wpg">
            <w:drawing>
              <wp:inline distT="0" distB="0" distL="0" distR="0">
                <wp:extent cx="5318760" cy="2811780"/>
                <wp:effectExtent l="0" t="0" r="0" b="0"/>
                <wp:docPr id="14" name=""/>
                <a:graphic xmlns:a="http://schemas.openxmlformats.org/drawingml/2006/main">
                  <a:graphicData uri="http://schemas.microsoft.com/office/word/2010/wordprocessingGroup">
                    <wpg:wgp>
                      <wpg:cNvGrpSpPr/>
                      <wpg:grpSpPr>
                        <a:xfrm>
                          <a:off x="0" y="0"/>
                          <a:ext cx="5318640" cy="2811960"/>
                          <a:chOff x="0" y="0"/>
                          <a:chExt cx="5318640" cy="2811960"/>
                        </a:xfrm>
                      </wpg:grpSpPr>
                      <wps:wsp>
                        <wps:cNvSpPr/>
                        <wps:nvSpPr>
                          <wps:cNvPr id="0" name=""/>
                          <wps:cNvSpPr/>
                        </wps:nvSpPr>
                        <wps:spPr>
                          <a:xfrm>
                            <a:off x="0" y="0"/>
                            <a:ext cx="5318640" cy="2811960"/>
                          </a:xfrm>
                          <a:prstGeom prst="rect">
                            <a:avLst/>
                          </a:prstGeom>
                          <a:noFill/>
                          <a:ln w="0">
                            <a:noFill/>
                          </a:ln>
                        </wps:spPr>
                        <wps:bodyPr/>
                      </wps:wsp>
                      <wps:wsp>
                        <wps:cNvSpPr txBox="1"/>
                        <wps:spPr>
                          <a:xfrm>
                            <a:off x="483840" y="156240"/>
                            <a:ext cx="525960" cy="23364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693160" y="148680"/>
                            <a:ext cx="525960" cy="23364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wps:txbx>
                        <wps:bodyPr wrap="square" lIns="74160" rIns="74160" tIns="9000" bIns="9000" anchor="t">
                          <a:noAutofit/>
                        </wps:bodyPr>
                      </wps:wsp>
                      <wpg:grpSp>
                        <wpg:cNvGrpSpPr/>
                        <wpg:grpSpPr>
                          <a:xfrm>
                            <a:off x="748800" y="2695680"/>
                            <a:ext cx="2197800" cy="0"/>
                          </a:xfrm>
                        </wpg:grpSpPr>
                        <wps:wsp>
                          <wps:cNvCnPr/>
                          <wps:spPr>
                            <a:xfrm>
                              <a:off x="0" y="0"/>
                              <a:ext cx="360" cy="360"/>
                            </a:xfrm>
                            <a:prstGeom prst="straightConnector1">
                              <a:avLst/>
                            </a:prstGeom>
                            <a:ln w="9360">
                              <a:solidFill>
                                <a:srgbClr val="000000"/>
                              </a:solidFill>
                              <a:miter/>
                            </a:ln>
                          </wps:spPr>
                          <wps:bodyPr/>
                        </wps:wsp>
                        <wps:wsp>
                          <wps:cNvCnPr/>
                          <wps:spPr>
                            <a:xfrm>
                              <a:off x="2197440" y="0"/>
                              <a:ext cx="360" cy="360"/>
                            </a:xfrm>
                            <a:prstGeom prst="straightConnector1">
                              <a:avLst/>
                            </a:prstGeom>
                            <a:ln w="9360">
                              <a:solidFill>
                                <a:srgbClr val="000000"/>
                              </a:solidFill>
                              <a:miter/>
                            </a:ln>
                          </wps:spPr>
                          <wps:bodyPr/>
                        </wps:wsp>
                      </wpg:grpSp>
                      <wps:wsp>
                        <wps:cNvCnPr/>
                        <wps:spPr>
                          <a:xfrm>
                            <a:off x="2946960" y="1538640"/>
                            <a:ext cx="360" cy="360"/>
                          </a:xfrm>
                          <a:prstGeom prst="straightConnector1">
                            <a:avLst/>
                          </a:prstGeom>
                          <a:ln w="9360">
                            <a:solidFill>
                              <a:srgbClr val="000000"/>
                            </a:solidFill>
                            <a:miter/>
                            <a:tailEnd len="med" type="triangle" w="med"/>
                          </a:ln>
                        </wps:spPr>
                        <wps:bodyPr/>
                      </wps:wsp>
                      <wps:wsp>
                        <wps:cNvSpPr txBox="1"/>
                        <wps:spPr>
                          <a:xfrm>
                            <a:off x="746640" y="1325880"/>
                            <a:ext cx="2217600" cy="19044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3. Update the MOI(s): setMOAttributes</w:t>
                              </w:r>
                            </w:p>
                          </w:txbxContent>
                        </wps:txbx>
                        <wps:bodyPr wrap="square" lIns="74160" rIns="74160" tIns="9000" bIns="9000" anchor="t">
                          <a:noAutofit/>
                        </wps:bodyPr>
                      </wps:wsp>
                      <wps:wsp>
                        <wps:cNvSpPr txBox="1"/>
                        <wps:spPr>
                          <a:xfrm>
                            <a:off x="4700160" y="120600"/>
                            <a:ext cx="525960" cy="23364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s:wsp>
                        <wps:cNvCnPr/>
                        <wps:spPr>
                          <a:xfrm>
                            <a:off x="4970160" y="2686680"/>
                            <a:ext cx="360" cy="360"/>
                          </a:xfrm>
                          <a:prstGeom prst="straightConnector1">
                            <a:avLst/>
                          </a:prstGeom>
                          <a:ln w="9360">
                            <a:solidFill>
                              <a:srgbClr val="000000"/>
                            </a:solidFill>
                            <a:miter/>
                          </a:ln>
                        </wps:spPr>
                        <wps:bodyPr/>
                      </wps:wsp>
                      <wps:wsp>
                        <wps:cNvSpPr txBox="1"/>
                        <wps:spPr>
                          <a:xfrm>
                            <a:off x="127800" y="829440"/>
                            <a:ext cx="1321560" cy="3855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2. Decides the MOI(s) need to be updated</w:t>
                              </w:r>
                            </w:p>
                          </w:txbxContent>
                        </wps:txbx>
                        <wps:bodyPr wrap="square" lIns="74160" rIns="74160" tIns="9000" bIns="9000" anchor="t">
                          <a:noAutofit/>
                        </wps:bodyPr>
                      </wps:wsp>
                      <wps:wsp>
                        <wps:cNvCnPr/>
                        <wps:spPr>
                          <a:xfrm>
                            <a:off x="749160" y="603360"/>
                            <a:ext cx="360" cy="360"/>
                          </a:xfrm>
                          <a:prstGeom prst="straightConnector1">
                            <a:avLst/>
                          </a:prstGeom>
                          <a:ln w="9360">
                            <a:solidFill>
                              <a:srgbClr val="000000"/>
                            </a:solidFill>
                            <a:miter/>
                            <a:tailEnd len="med" type="triangle" w="med"/>
                          </a:ln>
                        </wps:spPr>
                        <wps:bodyPr/>
                      </wps:wsp>
                      <wps:wsp>
                        <wps:cNvSpPr txBox="1"/>
                        <wps:spPr>
                          <a:xfrm>
                            <a:off x="3035160" y="412920"/>
                            <a:ext cx="1890360" cy="190440"/>
                          </a:xfrm>
                          <a:prstGeom prst="rect">
                            <a:avLst/>
                          </a:prstGeom>
                          <a:noFill/>
                          <a:ln w="0">
                            <a:noFill/>
                          </a:ln>
                        </wps:spPr>
                        <wps:txbx>
                          <w:txbxContent>
                            <w:p>
                              <w:pPr>
                                <w:overflowPunct w:val="false"/>
                                <w:autoSpaceDE w:val="false"/>
                                <w:bidi w:val="0"/>
                                <w:spacing w:before="0" w:after="180"/>
                                <w:jc w:val="right"/>
                                <w:rPr/>
                              </w:pPr>
                              <w:r>
                                <w:rPr>
                                  <w:kern w:val="2"/>
                                  <w:sz w:val="20"/>
                                  <w:szCs w:val="20"/>
                                  <w:rFonts w:ascii="Times New Roman" w:hAnsi="Times New Roman" w:eastAsia="Times New Roman" w:cs="Times New Roman"/>
                                  <w:color w:val="auto"/>
                                  <w:lang w:val="en-US" w:bidi="ar-SA"/>
                                </w:rPr>
                                <w:t>1. Notify</w:t>
                              </w:r>
                            </w:p>
                          </w:txbxContent>
                        </wps:txbx>
                        <wps:bodyPr wrap="square" lIns="74160" rIns="74160" tIns="9000" bIns="9000" anchor="t">
                          <a:noAutofit/>
                        </wps:bodyPr>
                      </wps:wsp>
                      <wps:wsp>
                        <wps:cNvCnPr/>
                        <wps:spPr>
                          <a:xfrm>
                            <a:off x="754560" y="2398320"/>
                            <a:ext cx="360" cy="360"/>
                          </a:xfrm>
                          <a:prstGeom prst="straightConnector1">
                            <a:avLst/>
                          </a:prstGeom>
                          <a:ln w="9360">
                            <a:solidFill>
                              <a:srgbClr val="000000"/>
                            </a:solidFill>
                            <a:miter/>
                            <a:tailEnd len="med" type="triangle" w="med"/>
                          </a:ln>
                        </wps:spPr>
                        <wps:bodyPr/>
                      </wps:wsp>
                      <wps:wsp>
                        <wps:cNvSpPr txBox="1"/>
                        <wps:spPr>
                          <a:xfrm>
                            <a:off x="2315880" y="1708920"/>
                            <a:ext cx="1321560" cy="23004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4. Updates the MOI(s)</w:t>
                              </w:r>
                            </w:p>
                          </w:txbxContent>
                        </wps:txbx>
                        <wps:bodyPr wrap="square" lIns="74160" rIns="74160" tIns="9000" bIns="9000" anchor="t">
                          <a:noAutofit/>
                        </wps:bodyPr>
                      </wps:wsp>
                      <wps:wsp>
                        <wps:cNvSpPr txBox="1"/>
                        <wps:spPr>
                          <a:xfrm>
                            <a:off x="1013400" y="2207880"/>
                            <a:ext cx="1898640" cy="190440"/>
                          </a:xfrm>
                          <a:prstGeom prst="rect">
                            <a:avLst/>
                          </a:prstGeom>
                          <a:noFill/>
                          <a:ln w="0">
                            <a:noFill/>
                          </a:ln>
                        </wps:spPr>
                        <wps:txbx>
                          <w:txbxContent>
                            <w:p>
                              <w:pPr>
                                <w:overflowPunct w:val="false"/>
                                <w:autoSpaceDE w:val="false"/>
                                <w:bidi w:val="0"/>
                                <w:spacing w:before="0" w:after="180"/>
                                <w:jc w:val="right"/>
                                <w:rPr/>
                              </w:pPr>
                              <w:r>
                                <w:rPr>
                                  <w:kern w:val="2"/>
                                  <w:sz w:val="20"/>
                                  <w:szCs w:val="20"/>
                                  <w:rFonts w:ascii="Times New Roman" w:hAnsi="Times New Roman" w:eastAsia="Times New Roman" w:cs="Times New Roman"/>
                                  <w:color w:val="auto"/>
                                  <w:lang w:val="en-US" w:bidi="ar-SA"/>
                                </w:rPr>
                                <w:t>5. Notifies the update of MOI(s)</w:t>
                              </w:r>
                            </w:p>
                          </w:txbxContent>
                        </wps:txbx>
                        <wps:bodyPr wrap="square" lIns="74160" rIns="74160" tIns="9000" bIns="9000" anchor="t">
                          <a:noAutofit/>
                        </wps:bodyPr>
                      </wps:wsp>
                    </wpg:wgp>
                  </a:graphicData>
                </a:graphic>
              </wp:inline>
            </w:drawing>
          </mc:Choice>
          <mc:Fallback>
            <w:pict>
              <v:group id="shape_0" style="position:absolute;margin-left:0pt;margin-top:0pt;width:418.8pt;height:221.4pt" coordorigin="0,0" coordsize="8376,4428">
                <v:rect id="shape_0" stroked="f" o:allowincell="f" style="position:absolute;left:0;top:0;width:8375;height:4427;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t" o:allowincell="f" style="position:absolute;left:762;top:246;width:827;height:367;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4241;top:234;width:827;height:367;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v:textbox>
                  <v:fill o:detectmouseclick="t" type="solid" color2="black"/>
                  <v:stroke color="black" weight="9360" joinstyle="miter" endcap="flat"/>
                  <w10:wrap type="none"/>
                </v:shape>
                <v:group id="shape_0" style="position:absolute;left:1179;top:4245;width:3461;height:0">
                  <v:shapetype id="_x0000_t32" coordsize="21600,21600" o:spt="32" path="m,l21600,21600nfe">
                    <v:stroke joinstyle="miter"/>
                    <v:path gradientshapeok="t" o:connecttype="rect" textboxrect="0,0,21600,21600"/>
                  </v:shapetype>
                  <v:shape id="shape_0" stroked="t" o:allowincell="f" style="position:absolute;left:1179;top:4245;width:0;height:0;mso-position-horizontal-relative:char" type="_x0000_t32">
                    <v:stroke color="black" weight="9360" joinstyle="miter" endcap="flat"/>
                    <v:fill o:detectmouseclick="t" on="false"/>
                    <w10:wrap type="none"/>
                  </v:shape>
                  <v:shape id="shape_0" stroked="t" o:allowincell="f" style="position:absolute;left:4640;top:4245;width:0;height:0;mso-position-horizontal-relative:char" type="_x0000_t32">
                    <v:stroke color="black" weight="9360" joinstyle="miter" endcap="flat"/>
                    <v:fill o:detectmouseclick="t" on="false"/>
                    <w10:wrap type="none"/>
                  </v:shape>
                </v:group>
                <v:shape id="shape_0" stroked="t" o:allowincell="f" style="position:absolute;left:4641;top:2423;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176;top:2088;width:3491;height:29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3. Update the MOI(s): setMOAttributes</w:t>
                        </w:r>
                      </w:p>
                    </w:txbxContent>
                  </v:textbox>
                  <v:fill o:detectmouseclick="t" on="false"/>
                  <v:stroke color="#3465a4" joinstyle="round" endcap="flat"/>
                  <w10:wrap type="none"/>
                </v:shape>
                <v:shape id="shape_0" fillcolor="white" stroked="t" o:allowincell="f" style="position:absolute;left:7402;top:190;width:827;height:367;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shape id="shape_0" stroked="t" o:allowincell="f" style="position:absolute;left:7827;top:4231;width:0;height:0;mso-position-horizontal-relative:char" type="_x0000_t32">
                  <v:stroke color="black" weight="9360" joinstyle="miter" endcap="flat"/>
                  <v:fill o:detectmouseclick="t" on="false"/>
                  <w10:wrap type="none"/>
                </v:shape>
                <v:shape id="shape_0" fillcolor="white" stroked="t" o:allowincell="f" style="position:absolute;left:201;top:1306;width:2080;height:606;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2. Decides the MOI(s) need to be updated</w:t>
                        </w:r>
                      </w:p>
                    </w:txbxContent>
                  </v:textbox>
                  <v:fill o:detectmouseclick="t" type="solid" color2="black"/>
                  <v:stroke color="black" weight="9360" joinstyle="miter" endcap="flat"/>
                  <w10:wrap type="none"/>
                </v:shape>
                <v:shape id="shape_0" stroked="t" o:allowincell="f" style="position:absolute;left:1180;top:950;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4780;top:650;width:2976;height:299;mso-wrap-style:square;v-text-anchor:top;mso-position-horizontal-relative:char" type="_x0000_t202">
                  <v:textbox>
                    <w:txbxContent>
                      <w:p>
                        <w:pPr>
                          <w:overflowPunct w:val="false"/>
                          <w:autoSpaceDE w:val="false"/>
                          <w:bidi w:val="0"/>
                          <w:spacing w:before="0" w:after="180"/>
                          <w:jc w:val="right"/>
                          <w:rPr/>
                        </w:pPr>
                        <w:r>
                          <w:rPr>
                            <w:kern w:val="2"/>
                            <w:sz w:val="20"/>
                            <w:szCs w:val="20"/>
                            <w:rFonts w:ascii="Times New Roman" w:hAnsi="Times New Roman" w:eastAsia="Times New Roman" w:cs="Times New Roman"/>
                            <w:color w:val="auto"/>
                            <w:lang w:val="en-US" w:bidi="ar-SA"/>
                          </w:rPr>
                          <w:t>1. Notify</w:t>
                        </w:r>
                      </w:p>
                    </w:txbxContent>
                  </v:textbox>
                  <v:fill o:detectmouseclick="t" on="false"/>
                  <v:stroke color="#3465a4" joinstyle="round" endcap="flat"/>
                  <w10:wrap type="none"/>
                </v:shape>
                <v:shape id="shape_0" stroked="t" o:allowincell="f" style="position:absolute;left:1188;top:3777;width:0;height:0;mso-position-horizontal-relative:char" type="_x0000_t32">
                  <v:stroke color="black" weight="9360" endarrow="block" endarrowwidth="medium" endarrowlength="medium" joinstyle="miter" endcap="flat"/>
                  <v:fill o:detectmouseclick="t" on="false"/>
                  <w10:wrap type="none"/>
                </v:shape>
                <v:shape id="shape_0" fillcolor="white" stroked="t" o:allowincell="f" style="position:absolute;left:3647;top:2691;width:2080;height:361;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4. Updates the MOI(s)</w:t>
                        </w:r>
                      </w:p>
                    </w:txbxContent>
                  </v:textbox>
                  <v:fill o:detectmouseclick="t" type="solid" color2="black"/>
                  <v:stroke color="black" weight="9360" joinstyle="miter" endcap="flat"/>
                  <w10:wrap type="none"/>
                </v:shape>
                <v:shape id="shape_0" stroked="f" o:allowincell="f" style="position:absolute;left:1596;top:3477;width:2989;height:299;mso-wrap-style:square;v-text-anchor:top;mso-position-horizontal-relative:char" type="_x0000_t202">
                  <v:textbox>
                    <w:txbxContent>
                      <w:p>
                        <w:pPr>
                          <w:overflowPunct w:val="false"/>
                          <w:autoSpaceDE w:val="false"/>
                          <w:bidi w:val="0"/>
                          <w:spacing w:before="0" w:after="180"/>
                          <w:jc w:val="right"/>
                          <w:rPr/>
                        </w:pPr>
                        <w:r>
                          <w:rPr>
                            <w:kern w:val="2"/>
                            <w:sz w:val="20"/>
                            <w:szCs w:val="20"/>
                            <w:rFonts w:ascii="Times New Roman" w:hAnsi="Times New Roman" w:eastAsia="Times New Roman" w:cs="Times New Roman"/>
                            <w:color w:val="auto"/>
                            <w:lang w:val="en-US" w:bidi="ar-SA"/>
                          </w:rPr>
                          <w:t>5. Notifies the update of MOI(s)</w:t>
                        </w:r>
                      </w:p>
                    </w:txbxContent>
                  </v:textbox>
                  <v:fill o:detectmouseclick="t" on="false"/>
                  <v:stroke color="#3465a4" joinstyle="round" endcap="flat"/>
                  <w10:wrap type="none"/>
                </v:shape>
              </v:group>
            </w:pict>
          </mc:Fallback>
        </mc:AlternateContent>
      </w:r>
    </w:p>
    <w:p>
      <w:pPr>
        <w:pStyle w:val="TF"/>
        <w:rPr/>
      </w:pPr>
      <w:r>
        <w:rPr/>
        <w:t xml:space="preserve">Figure </w:t>
      </w:r>
      <w:r>
        <w:rPr>
          <w:lang w:eastAsia="zh-CN"/>
        </w:rPr>
        <w:t>4</w:t>
      </w:r>
      <w:r>
        <w:rPr/>
        <w:t>.</w:t>
      </w:r>
      <w:r>
        <w:rPr>
          <w:lang w:eastAsia="zh-CN"/>
        </w:rPr>
        <w:t>3</w:t>
      </w:r>
      <w:r>
        <w:rPr/>
        <w:t>-1:</w:t>
      </w:r>
      <w:r>
        <w:rPr>
          <w:lang w:eastAsia="zh-CN"/>
        </w:rPr>
        <w:t xml:space="preserve"> Procedure of updating</w:t>
      </w:r>
      <w:r>
        <w:rPr>
          <w:lang w:eastAsia="zh-CN"/>
        </w:rPr>
        <w:t xml:space="preserve"> MOI(s) after a VNF is </w:t>
      </w:r>
      <w:r>
        <w:rPr>
          <w:lang w:eastAsia="zh-CN"/>
        </w:rPr>
        <w:t>scaled (Triggered by NM)</w:t>
      </w:r>
    </w:p>
    <w:p>
      <w:pPr>
        <w:pStyle w:val="Normal"/>
        <w:rPr>
          <w:b/>
          <w:b/>
          <w:lang w:eastAsia="zh-CN"/>
        </w:rPr>
      </w:pPr>
      <w:r>
        <w:rPr>
          <w:b/>
          <w:lang w:eastAsia="zh-CN"/>
        </w:rPr>
        <w:t>Scenario 2: Triggered by EM</w:t>
      </w:r>
    </w:p>
    <w:p>
      <w:pPr>
        <w:pStyle w:val="Normal"/>
        <w:rPr/>
      </w:pPr>
      <w:r>
        <w:rPr>
          <w:lang w:eastAsia="zh-CN"/>
        </w:rPr>
        <w:t xml:space="preserve">The use case for scenario 2 is in </w:t>
      </w:r>
      <w:r>
        <w:rPr>
          <w:lang w:eastAsia="zh-CN"/>
        </w:rPr>
        <w:t>clause</w:t>
      </w:r>
      <w:r>
        <w:rPr>
          <w:lang w:eastAsia="zh-CN"/>
        </w:rPr>
        <w:t xml:space="preserve"> 6.4.6 of [2]. In this case, the main steps of the procedure are:</w:t>
      </w:r>
    </w:p>
    <w:p>
      <w:pPr>
        <w:pStyle w:val="B1"/>
        <w:rPr/>
      </w:pPr>
      <w:r>
        <w:rPr>
          <w:lang w:eastAsia="zh-CN"/>
        </w:rPr>
        <w:t>1)</w:t>
        <w:tab/>
      </w:r>
      <w:r>
        <w:rPr>
          <w:lang w:eastAsia="zh-CN"/>
        </w:rPr>
        <w:t xml:space="preserve">EM receives the message indicating the subject VNF </w:t>
      </w:r>
      <w:r>
        <w:rPr>
          <w:lang w:eastAsia="zh-CN"/>
        </w:rPr>
        <w:t xml:space="preserve">has been </w:t>
      </w:r>
      <w:r>
        <w:rPr>
          <w:lang w:eastAsia="zh-CN"/>
        </w:rPr>
        <w:t>scaled from VNFM.</w:t>
      </w:r>
    </w:p>
    <w:p>
      <w:pPr>
        <w:pStyle w:val="B1"/>
        <w:rPr/>
      </w:pPr>
      <w:r>
        <w:rPr>
          <w:lang w:eastAsia="zh-CN"/>
        </w:rPr>
        <w:t>2)</w:t>
        <w:tab/>
      </w:r>
      <w:r>
        <w:rPr>
          <w:lang w:eastAsia="zh-CN"/>
        </w:rPr>
        <w:t>EM decides the MOI(s) corresponding to the subject VNF instance need to be updated.</w:t>
      </w:r>
    </w:p>
    <w:p>
      <w:pPr>
        <w:pStyle w:val="B1"/>
        <w:rPr/>
      </w:pPr>
      <w:r>
        <w:rPr>
          <w:lang w:eastAsia="zh-CN"/>
        </w:rPr>
        <w:t>3)</w:t>
        <w:tab/>
      </w:r>
      <w:r>
        <w:rPr>
          <w:lang w:eastAsia="zh-CN"/>
        </w:rPr>
        <w:t>EM updates the attributes of the MOI(s) corresponding to the subject VNF instance.</w:t>
      </w:r>
    </w:p>
    <w:p>
      <w:pPr>
        <w:pStyle w:val="B1"/>
        <w:rPr>
          <w:lang w:eastAsia="zh-CN"/>
        </w:rPr>
      </w:pPr>
      <w:r>
        <w:rPr>
          <w:lang w:eastAsia="zh-CN"/>
        </w:rPr>
        <w:t>4)</w:t>
        <w:tab/>
      </w:r>
      <w:r>
        <w:rPr>
          <w:lang w:eastAsia="zh-CN"/>
        </w:rPr>
        <w:t xml:space="preserve">EM sends the notification to NM about the update of the MOI(s) plus the related information </w:t>
      </w:r>
      <w:r>
        <w:rPr>
          <w:lang w:eastAsia="zh-CN"/>
        </w:rPr>
        <w:t>abstained</w:t>
      </w:r>
      <w:r>
        <w:rPr>
          <w:lang w:eastAsia="zh-CN"/>
        </w:rPr>
        <w:t xml:space="preserve"> in step 1</w:t>
      </w:r>
      <w:r>
        <w:rPr>
          <w:lang w:eastAsia="zh-CN"/>
        </w:rPr>
        <w:t>.</w:t>
      </w:r>
    </w:p>
    <w:p>
      <w:pPr>
        <w:pStyle w:val="TH"/>
        <w:rPr>
          <w:lang w:eastAsia="zh-CN"/>
        </w:rPr>
      </w:pPr>
      <w:r>
        <w:rPr/>
        <w:object w:dxaOrig="8798" w:dyaOrig="435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9.95pt;height:217.6pt" filled="f" o:ole="">
            <v:imagedata r:id="rId9" o:title=""/>
          </v:shape>
          <o:OLEObject Type="Embed" ProgID="" ShapeID="ole_rId8" DrawAspect="Content" ObjectID="_1752013612" r:id="rId8"/>
        </w:object>
      </w:r>
    </w:p>
    <w:p>
      <w:pPr>
        <w:pStyle w:val="TF"/>
        <w:rPr>
          <w:lang w:eastAsia="zh-CN"/>
        </w:rPr>
      </w:pPr>
      <w:r>
        <w:rPr/>
        <w:t>Fi</w:t>
      </w:r>
      <w:r>
        <w:rPr>
          <w:lang w:eastAsia="zh-CN"/>
        </w:rPr>
        <w:t xml:space="preserve">gure </w:t>
      </w:r>
      <w:r>
        <w:rPr>
          <w:lang w:eastAsia="zh-CN"/>
        </w:rPr>
        <w:t>4</w:t>
      </w:r>
      <w:r>
        <w:rPr>
          <w:lang w:eastAsia="zh-CN"/>
        </w:rPr>
        <w:t>.</w:t>
      </w:r>
      <w:r>
        <w:rPr>
          <w:lang w:eastAsia="zh-CN"/>
        </w:rPr>
        <w:t>3</w:t>
      </w:r>
      <w:r>
        <w:rPr>
          <w:lang w:eastAsia="zh-CN"/>
        </w:rPr>
        <w:t>-</w:t>
      </w:r>
      <w:r>
        <w:rPr>
          <w:lang w:eastAsia="zh-CN"/>
        </w:rPr>
        <w:t>2</w:t>
      </w:r>
      <w:r>
        <w:rPr>
          <w:lang w:eastAsia="zh-CN"/>
        </w:rPr>
        <w:t>:</w:t>
      </w:r>
      <w:r>
        <w:rPr>
          <w:lang w:eastAsia="zh-CN"/>
        </w:rPr>
        <w:t xml:space="preserve"> Procedure of updating</w:t>
      </w:r>
      <w:r>
        <w:rPr>
          <w:lang w:eastAsia="zh-CN"/>
        </w:rPr>
        <w:t xml:space="preserve"> MOI(s) after a VNF is </w:t>
      </w:r>
      <w:r>
        <w:rPr>
          <w:lang w:eastAsia="zh-CN"/>
        </w:rPr>
        <w:t>scaled (Triggered by EM)</w:t>
      </w:r>
    </w:p>
    <w:p>
      <w:pPr>
        <w:pStyle w:val="Heading2"/>
        <w:rPr/>
      </w:pPr>
      <w:bookmarkStart w:id="26" w:name="__RefHeading___Toc482561242"/>
      <w:bookmarkEnd w:id="26"/>
      <w:r>
        <w:rPr/>
        <w:t>4.</w:t>
      </w:r>
      <w:r>
        <w:rPr>
          <w:lang w:eastAsia="zh-CN"/>
        </w:rPr>
        <w:t>4</w:t>
      </w:r>
      <w:r>
        <w:rPr/>
        <w:tab/>
        <w:t>MO creation</w:t>
      </w:r>
    </w:p>
    <w:p>
      <w:pPr>
        <w:pStyle w:val="Heading3"/>
        <w:rPr>
          <w:lang w:eastAsia="zh-CN"/>
        </w:rPr>
      </w:pPr>
      <w:bookmarkStart w:id="27" w:name="__RefHeading___Toc482561243"/>
      <w:bookmarkEnd w:id="27"/>
      <w:r>
        <w:rPr/>
        <w:t>4</w:t>
      </w:r>
      <w:r>
        <w:rPr/>
        <w:t>.</w:t>
      </w:r>
      <w:r>
        <w:rPr>
          <w:lang w:eastAsia="zh-CN"/>
        </w:rPr>
        <w:t>4</w:t>
      </w:r>
      <w:r>
        <w:rPr/>
        <w:t>.</w:t>
      </w:r>
      <w:r>
        <w:rPr>
          <w:lang w:eastAsia="zh-CN"/>
        </w:rPr>
        <w:t>1</w:t>
      </w:r>
      <w:r>
        <w:rPr/>
        <w:tab/>
        <w:t xml:space="preserve">MO creation </w:t>
      </w:r>
      <w:r>
        <w:rPr>
          <w:rFonts w:eastAsia="SimSun;宋体"/>
          <w:lang w:eastAsia="zh-CN"/>
        </w:rPr>
        <w:t xml:space="preserve">after </w:t>
      </w:r>
      <w:r>
        <w:rPr/>
        <w:t>VNF instantiation</w:t>
      </w:r>
      <w:r>
        <w:rPr>
          <w:sz w:val="24"/>
          <w:szCs w:val="24"/>
        </w:rPr>
        <w:t xml:space="preserve"> </w:t>
      </w:r>
      <w:r>
        <w:rPr/>
        <w:t>(triggered by EM)</w:t>
      </w:r>
    </w:p>
    <w:p>
      <w:pPr>
        <w:pStyle w:val="Normal"/>
        <w:rPr/>
      </w:pPr>
      <w:r>
        <w:rPr>
          <w:lang w:eastAsia="zh-CN"/>
        </w:rPr>
        <w:t>The figure 4.4.1-1 illustrates the</w:t>
      </w:r>
      <w:r>
        <w:rPr>
          <w:lang w:eastAsia="zh-CN"/>
        </w:rPr>
        <w:t xml:space="preserve"> procedure </w:t>
      </w:r>
      <w:r>
        <w:rPr>
          <w:lang w:eastAsia="zh-CN"/>
        </w:rPr>
        <w:t xml:space="preserve">of </w:t>
      </w:r>
      <w:r>
        <w:rPr>
          <w:lang w:eastAsia="zh-CN"/>
        </w:rPr>
        <w:t>creating MO</w:t>
      </w:r>
      <w:r>
        <w:rPr>
          <w:lang w:eastAsia="zh-CN"/>
        </w:rPr>
        <w:t xml:space="preserve"> </w:t>
      </w:r>
      <w:r>
        <w:rPr>
          <w:rFonts w:eastAsia="SimSun;宋体"/>
          <w:lang w:eastAsia="zh-CN"/>
        </w:rPr>
        <w:t xml:space="preserve">after </w:t>
      </w:r>
      <w:r>
        <w:rPr>
          <w:lang w:eastAsia="zh-CN"/>
        </w:rPr>
        <w:t>the corresponding VNF instantiation is triggered by EM.</w:t>
      </w:r>
    </w:p>
    <w:p>
      <w:pPr>
        <w:pStyle w:val="TH"/>
        <w:rPr>
          <w:lang w:val="en-US" w:eastAsia="en-US"/>
        </w:rPr>
      </w:pPr>
      <w:r>
        <w:rPr>
          <w:lang w:val="en-US" w:eastAsia="en-US"/>
        </w:rPr>
        <mc:AlternateContent>
          <mc:Choice Requires="wpg">
            <w:drawing>
              <wp:inline distT="0" distB="0" distL="0" distR="0">
                <wp:extent cx="4921885" cy="3683000"/>
                <wp:effectExtent l="0" t="0" r="0" b="0"/>
                <wp:docPr id="15" name=""/>
                <a:graphic xmlns:a="http://schemas.openxmlformats.org/drawingml/2006/main">
                  <a:graphicData uri="http://schemas.microsoft.com/office/word/2010/wordprocessingGroup">
                    <wpg:wgp>
                      <wpg:cNvGrpSpPr/>
                      <wpg:grpSpPr>
                        <a:xfrm>
                          <a:off x="0" y="0"/>
                          <a:ext cx="4921920" cy="3683160"/>
                          <a:chOff x="0" y="0"/>
                          <a:chExt cx="4921920" cy="3683160"/>
                        </a:xfrm>
                      </wpg:grpSpPr>
                      <wps:wsp>
                        <wps:cNvSpPr/>
                        <wps:nvSpPr>
                          <wps:cNvPr id="1" name=""/>
                          <wps:cNvSpPr/>
                        </wps:nvSpPr>
                        <wps:spPr>
                          <a:xfrm>
                            <a:off x="0" y="0"/>
                            <a:ext cx="4921920" cy="368316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wps:txbx>
                        <wps:bodyPr wrap="square" lIns="74160" rIns="74160" tIns="9000" bIns="9000" anchor="t">
                          <a:noAutofit/>
                        </wps:bodyPr>
                      </wps:wsp>
                      <wpg:grpSp>
                        <wpg:cNvGrpSpPr/>
                        <wpg:grpSpPr>
                          <a:xfrm>
                            <a:off x="352440" y="343728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352440" y="2209680"/>
                            <a:ext cx="360" cy="360"/>
                          </a:xfrm>
                          <a:prstGeom prst="straightConnector1">
                            <a:avLst/>
                          </a:prstGeom>
                          <a:ln w="9360">
                            <a:solidFill>
                              <a:srgbClr val="000000"/>
                            </a:solidFill>
                            <a:miter/>
                            <a:tailEnd len="med" type="triangle" w="med"/>
                          </a:ln>
                        </wps:spPr>
                        <wps:bodyPr/>
                      </wps:wsp>
                      <wps:wsp>
                        <wps:cNvSpPr txBox="1"/>
                        <wps:spPr>
                          <a:xfrm>
                            <a:off x="649080" y="2018520"/>
                            <a:ext cx="1890360" cy="190440"/>
                          </a:xfrm>
                          <a:prstGeom prst="rect">
                            <a:avLst/>
                          </a:prstGeom>
                          <a:noFill/>
                          <a:ln w="0">
                            <a:noFill/>
                          </a:ln>
                        </wps:spPr>
                        <wps:txbx>
                          <w:txbxContent>
                            <w:p>
                              <w:pPr>
                                <w:overflowPunct w:val="false"/>
                                <w:autoSpaceDE w:val="false"/>
                                <w:bidi w:val="0"/>
                                <w:spacing w:before="0" w:after="180"/>
                                <w:jc w:val="right"/>
                                <w:rPr/>
                              </w:pPr>
                              <w:r>
                                <w:rPr>
                                  <w:kern w:val="2"/>
                                  <w:sz w:val="20"/>
                                  <w:szCs w:val="20"/>
                                  <w:rFonts w:ascii="Times New Roman" w:hAnsi="Times New Roman" w:eastAsia="Times New Roman" w:cs="Times New Roman"/>
                                  <w:color w:val="auto"/>
                                  <w:lang w:val="en-US" w:bidi="ar-SA"/>
                                </w:rPr>
                                <w:t>3. notifyObjectCreation</w:t>
                              </w:r>
                            </w:p>
                          </w:txbxContent>
                        </wps:txbx>
                        <wps:bodyPr wrap="square" lIns="74160" rIns="74160" tIns="9000" bIns="9000" anchor="t">
                          <a:noAutofit/>
                        </wps:bodyPr>
                      </wps:wsp>
                      <wps:wsp>
                        <wps:cNvSpPr txBox="1"/>
                        <wps:spPr>
                          <a:xfrm>
                            <a:off x="4303440" y="120600"/>
                            <a:ext cx="525960" cy="23364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wps:txbx>
                        <wps:bodyPr wrap="square" lIns="74160" rIns="74160" tIns="9000" bIns="9000" anchor="t">
                          <a:noAutofit/>
                        </wps:bodyPr>
                      </wps:wsp>
                      <wps:wsp>
                        <wps:cNvCnPr/>
                        <wps:spPr>
                          <a:xfrm>
                            <a:off x="4573440" y="3488760"/>
                            <a:ext cx="360" cy="360"/>
                          </a:xfrm>
                          <a:prstGeom prst="straightConnector1">
                            <a:avLst/>
                          </a:prstGeom>
                          <a:ln w="9360">
                            <a:solidFill>
                              <a:srgbClr val="000000"/>
                            </a:solidFill>
                            <a:miter/>
                          </a:ln>
                        </wps:spPr>
                        <wps:bodyPr/>
                      </wps:wsp>
                      <wps:wsp>
                        <wps:cNvSpPr txBox="1"/>
                        <wps:spPr>
                          <a:xfrm>
                            <a:off x="2173680" y="574560"/>
                            <a:ext cx="2605320" cy="396360"/>
                          </a:xfrm>
                          <a:prstGeom prst="rect">
                            <a:avLst/>
                          </a:prstGeom>
                          <a:solidFill>
                            <a:srgbClr val="ffffff"/>
                          </a:solidFill>
                          <a:ln w="9360">
                            <a:solidFill>
                              <a:srgbClr val="000000"/>
                            </a:solidFill>
                            <a:prstDash val="dash"/>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1. EM receives message indicating the VNF has been instantiated.</w:t>
                              </w:r>
                            </w:p>
                          </w:txbxContent>
                        </wps:txbx>
                        <wps:bodyPr wrap="square" lIns="74160" rIns="74160" tIns="9000" bIns="9000" anchor="t">
                          <a:noAutofit/>
                        </wps:bodyPr>
                      </wps:wsp>
                      <wps:wsp>
                        <wps:cNvSpPr txBox="1"/>
                        <wps:spPr>
                          <a:xfrm>
                            <a:off x="1712520" y="1198080"/>
                            <a:ext cx="1682640" cy="6465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2. Creates MOI(s) and sets attributes of the created MOI(s) referring to the new VNF instance.</w:t>
                              </w:r>
                            </w:p>
                          </w:txbxContent>
                        </wps:txbx>
                        <wps:bodyPr wrap="square" lIns="74160" rIns="74160" tIns="9000" bIns="9000" anchor="t">
                          <a:noAutofit/>
                        </wps:bodyPr>
                      </wps:wsp>
                      <wps:wsp>
                        <wps:cNvSpPr txBox="1"/>
                        <wps:spPr>
                          <a:xfrm>
                            <a:off x="1684080" y="2527200"/>
                            <a:ext cx="1682640" cy="51768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4. Configures the attributes of the created MOI(s), if needed.</w:t>
                              </w:r>
                            </w:p>
                          </w:txbxContent>
                        </wps:txbx>
                        <wps:bodyPr wrap="square" lIns="74160" rIns="74160" tIns="9000" bIns="9000" anchor="t">
                          <a:noAutofit/>
                        </wps:bodyPr>
                      </wps:wsp>
                    </wpg:wgp>
                  </a:graphicData>
                </a:graphic>
              </wp:inline>
            </w:drawing>
          </mc:Choice>
          <mc:Fallback>
            <w:pict>
              <v:group id="shape_0" style="position:absolute;margin-left:0pt;margin-top:0pt;width:387.55pt;height:290pt" coordorigin="0,0" coordsize="7751,5800">
                <v:rect id="shape_0" stroked="f" o:allowincell="f" style="position:absolute;left:0;top:0;width:7750;height:5799;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v:textbox>
                  <v:fill o:detectmouseclick="t" type="solid" color2="black"/>
                  <v:stroke color="black" weight="9360" joinstyle="miter" endcap="flat"/>
                  <w10:wrap type="none"/>
                </v:shape>
                <v:group id="shape_0" style="position:absolute;left:555;top:5413;width:3464;height:0">
                  <v:shape id="shape_0" stroked="t" o:allowincell="f" style="position:absolute;left:555;top:5413;width:0;height:0;mso-position-horizontal-relative:char" type="_x0000_t32">
                    <v:stroke color="black" weight="9360" joinstyle="miter" endcap="flat"/>
                    <v:fill o:detectmouseclick="t" on="false"/>
                    <w10:wrap type="none"/>
                  </v:shape>
                  <v:shape id="shape_0" stroked="t" o:allowincell="f" style="position:absolute;left:4019;top:5413;width:0;height:0;mso-position-horizontal-relative:char" type="_x0000_t32">
                    <v:stroke color="black" weight="9360" joinstyle="miter" endcap="flat"/>
                    <v:fill o:detectmouseclick="t" on="false"/>
                    <w10:wrap type="none"/>
                  </v:shape>
                </v:group>
                <v:shape id="shape_0" stroked="t" o:allowincell="f" style="position:absolute;left:555;top:3480;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2;top:3179;width:2976;height:299;mso-wrap-style:square;v-text-anchor:top;mso-position-horizontal-relative:char" type="_x0000_t202">
                  <v:textbox>
                    <w:txbxContent>
                      <w:p>
                        <w:pPr>
                          <w:overflowPunct w:val="false"/>
                          <w:autoSpaceDE w:val="false"/>
                          <w:bidi w:val="0"/>
                          <w:spacing w:before="0" w:after="180"/>
                          <w:jc w:val="right"/>
                          <w:rPr/>
                        </w:pPr>
                        <w:r>
                          <w:rPr>
                            <w:kern w:val="2"/>
                            <w:sz w:val="20"/>
                            <w:szCs w:val="20"/>
                            <w:rFonts w:ascii="Times New Roman" w:hAnsi="Times New Roman" w:eastAsia="Times New Roman" w:cs="Times New Roman"/>
                            <w:color w:val="auto"/>
                            <w:lang w:val="en-US" w:bidi="ar-SA"/>
                          </w:rPr>
                          <w:t>3. notifyObjectCreation</w:t>
                        </w:r>
                      </w:p>
                    </w:txbxContent>
                  </v:textbox>
                  <v:fill o:detectmouseclick="t" on="false"/>
                  <v:stroke color="#3465a4" joinstyle="round" endcap="flat"/>
                  <w10:wrap type="none"/>
                </v:shape>
                <v:shape id="shape_0" fillcolor="white" stroked="t" o:allowincell="f" style="position:absolute;left:6777;top:190;width:827;height:367;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v:textbox>
                  <v:fill o:detectmouseclick="t" type="solid" color2="black"/>
                  <v:stroke color="black" weight="9360" joinstyle="miter" endcap="flat"/>
                  <w10:wrap type="none"/>
                </v:shape>
                <v:shape id="shape_0" stroked="t" o:allowincell="f" style="position:absolute;left:7202;top:5494;width:0;height:0;mso-position-horizontal-relative:char" type="_x0000_t32">
                  <v:stroke color="black" weight="9360" joinstyle="miter" endcap="flat"/>
                  <v:fill o:detectmouseclick="t" on="false"/>
                  <w10:wrap type="none"/>
                </v:shape>
                <v:shape id="shape_0" fillcolor="white" stroked="t" o:allowincell="f" style="position:absolute;left:3423;top:905;width:4102;height:623;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1. EM receives message indicating the VNF has been instantiated.</w:t>
                        </w:r>
                      </w:p>
                    </w:txbxContent>
                  </v:textbox>
                  <v:fill o:detectmouseclick="t" type="solid" color2="black"/>
                  <v:stroke color="black" weight="9360" dashstyle="dash" joinstyle="miter" endcap="flat"/>
                  <w10:wrap type="none"/>
                </v:shape>
                <v:shape id="shape_0" fillcolor="white" stroked="t" o:allowincell="f" style="position:absolute;left:2697;top:1887;width:2649;height:1017;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2. Creates MOI(s) and sets attributes of the created MOI(s) referring to the new VNF instance.</w:t>
                        </w:r>
                      </w:p>
                    </w:txbxContent>
                  </v:textbox>
                  <v:fill o:detectmouseclick="t" type="solid" color2="black"/>
                  <v:stroke color="black" weight="9360" joinstyle="miter" endcap="flat"/>
                  <w10:wrap type="none"/>
                </v:shape>
                <v:shape id="shape_0" fillcolor="white" stroked="t" o:allowincell="f" style="position:absolute;left:2652;top:3980;width:2649;height:814;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bidi="ar-SA"/>
                          </w:rPr>
                          <w:t>4. Configures the attributes of the created MOI(s), if needed.</w:t>
                        </w:r>
                      </w:p>
                    </w:txbxContent>
                  </v:textbox>
                  <v:fill o:detectmouseclick="t" type="solid" color2="black"/>
                  <v:stroke color="black" weight="9360" joinstyle="miter" endcap="flat"/>
                  <w10:wrap type="none"/>
                </v:shape>
              </v:group>
            </w:pict>
          </mc:Fallback>
        </mc:AlternateContent>
      </w:r>
    </w:p>
    <w:p>
      <w:pPr>
        <w:pStyle w:val="TF"/>
        <w:rPr>
          <w:rFonts w:eastAsia="SimSun;宋体"/>
          <w:sz w:val="28"/>
          <w:lang w:eastAsia="zh-CN"/>
        </w:rPr>
      </w:pPr>
      <w:r>
        <w:rPr/>
        <w:t xml:space="preserve">Figure </w:t>
      </w:r>
      <w:r>
        <w:rPr/>
        <w:t>4.</w:t>
      </w:r>
      <w:r>
        <w:rPr>
          <w:lang w:eastAsia="zh-CN"/>
        </w:rPr>
        <w:t>4</w:t>
      </w:r>
      <w:r>
        <w:rPr>
          <w:lang w:eastAsia="zh-CN"/>
        </w:rPr>
        <w:t>.1</w:t>
      </w:r>
      <w:r>
        <w:rPr/>
        <w:t>-1</w:t>
      </w:r>
      <w:r>
        <w:rPr/>
        <w:t>: MO creation after</w:t>
      </w:r>
      <w:r>
        <w:rPr/>
        <w:t xml:space="preserve"> </w:t>
      </w:r>
      <w:r>
        <w:rPr/>
        <w:t>VNF instantiation</w:t>
      </w:r>
      <w:r>
        <w:rPr>
          <w:rFonts w:eastAsia="SimSun;宋体"/>
          <w:lang w:eastAsia="zh-CN"/>
        </w:rPr>
        <w:t xml:space="preserve"> </w:t>
      </w:r>
      <w:r>
        <w:rPr/>
        <w:t>(triggered by EM)</w:t>
      </w:r>
    </w:p>
    <w:p>
      <w:pPr>
        <w:pStyle w:val="B1"/>
        <w:rPr/>
      </w:pPr>
      <w:r>
        <w:rPr>
          <w:lang w:eastAsia="zh-CN"/>
        </w:rPr>
        <w:t>1)</w:t>
        <w:tab/>
      </w:r>
      <w:r>
        <w:rPr>
          <w:lang w:eastAsia="zh-CN"/>
        </w:rPr>
        <w:t xml:space="preserve">When </w:t>
      </w:r>
      <w:r>
        <w:rPr>
          <w:lang w:eastAsia="zh-CN"/>
        </w:rPr>
        <w:t xml:space="preserve">the new VNF instance is allocated </w:t>
      </w:r>
      <w:r>
        <w:rPr>
          <w:lang w:eastAsia="zh-CN"/>
        </w:rPr>
        <w:t xml:space="preserve">with </w:t>
      </w:r>
      <w:r>
        <w:rPr>
          <w:lang w:eastAsia="zh-CN"/>
        </w:rPr>
        <w:t>virtualized resources and configured with non-application parameters successfully</w:t>
      </w:r>
      <w:r>
        <w:rPr>
          <w:lang w:eastAsia="zh-CN"/>
        </w:rPr>
        <w:t xml:space="preserve">, </w:t>
      </w:r>
      <w:r>
        <w:rPr>
          <w:lang w:eastAsia="zh-CN"/>
        </w:rPr>
        <w:t xml:space="preserve">VNFM sends a </w:t>
      </w:r>
      <w:r>
        <w:rPr>
          <w:i/>
          <w:lang w:eastAsia="zh-CN"/>
        </w:rPr>
        <w:t>Notify</w:t>
      </w:r>
      <w:r>
        <w:rPr>
          <w:lang w:eastAsia="zh-CN"/>
        </w:rPr>
        <w:t xml:space="preserve"> (see clause 7.</w:t>
      </w:r>
      <w:r>
        <w:rPr>
          <w:rFonts w:eastAsia="SimSun;宋体"/>
          <w:lang w:eastAsia="zh-CN"/>
        </w:rPr>
        <w:t>3</w:t>
      </w:r>
      <w:r>
        <w:rPr>
          <w:lang w:eastAsia="zh-CN"/>
        </w:rPr>
        <w:t>.3 [</w:t>
      </w:r>
      <w:r>
        <w:rPr>
          <w:lang w:eastAsia="zh-CN"/>
        </w:rPr>
        <w:t>3</w:t>
      </w:r>
      <w:r>
        <w:rPr>
          <w:lang w:eastAsia="zh-CN"/>
        </w:rPr>
        <w:t xml:space="preserve">]), carrying </w:t>
      </w:r>
      <w:r>
        <w:rPr>
          <w:rFonts w:cs="Courier New" w:ascii="Courier New" w:hAnsi="Courier New"/>
        </w:rPr>
        <w:t>VnfLifecycleChangeNotification</w:t>
      </w:r>
      <w:r>
        <w:rPr>
          <w:lang w:eastAsia="zh-CN"/>
        </w:rPr>
        <w:t xml:space="preserve"> information element 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status</w:t>
      </w:r>
      <w:r>
        <w:rPr>
          <w:lang w:eastAsia="zh-CN"/>
        </w:rPr>
        <w:t xml:space="preserve"> = "result", </w:t>
      </w:r>
      <w:r>
        <w:rPr>
          <w:rFonts w:cs="Courier New" w:ascii="Courier New" w:hAnsi="Courier New"/>
          <w:lang w:eastAsia="zh-CN"/>
        </w:rPr>
        <w:t>operation</w:t>
      </w:r>
      <w:r>
        <w:rPr>
          <w:lang w:eastAsia="zh-CN"/>
        </w:rPr>
        <w:t xml:space="preserve"> = "instantiation",</w:t>
      </w:r>
      <w:r>
        <w:rPr>
          <w:rFonts w:cs="Courier New" w:ascii="Courier New" w:hAnsi="Courier New"/>
          <w:lang w:eastAsia="zh-CN"/>
        </w:rPr>
        <w:t xml:space="preserve"> lifeycleOperationOccurrenceId, affectedVnfc, affectedVl, </w:t>
      </w:r>
      <w:r>
        <w:rPr>
          <w:lang w:eastAsia="zh-CN"/>
        </w:rPr>
        <w:t>and</w:t>
      </w:r>
      <w:r>
        <w:rPr>
          <w:i/>
          <w:lang w:eastAsia="zh-CN"/>
        </w:rPr>
        <w:t xml:space="preserve"> </w:t>
      </w:r>
      <w:r>
        <w:rPr>
          <w:rFonts w:cs="Courier New" w:ascii="Courier New" w:hAnsi="Courier New"/>
          <w:lang w:eastAsia="zh-CN"/>
        </w:rPr>
        <w:t>affectedVirtualStorage</w:t>
      </w:r>
      <w:r>
        <w:rPr>
          <w:lang w:eastAsia="zh-CN"/>
        </w:rPr>
        <w:t xml:space="preserve"> (see clause 9.5.</w:t>
      </w:r>
      <w:r>
        <w:rPr>
          <w:rFonts w:eastAsia="SimSun;宋体"/>
          <w:lang w:eastAsia="zh-CN"/>
        </w:rPr>
        <w:t>2</w:t>
      </w:r>
      <w:r>
        <w:rPr>
          <w:lang w:eastAsia="zh-CN"/>
        </w:rPr>
        <w:t xml:space="preserve"> [</w:t>
      </w:r>
      <w:r>
        <w:rPr>
          <w:lang w:eastAsia="zh-CN"/>
        </w:rPr>
        <w:t>3</w:t>
      </w:r>
      <w:r>
        <w:rPr>
          <w:lang w:eastAsia="zh-CN"/>
        </w:rPr>
        <w:t xml:space="preserve">]) to indicate the end and the successful result of VNF instantiation, the parameter see </w:t>
      </w:r>
      <w:r>
        <w:rPr>
          <w:lang w:eastAsia="zh-CN"/>
        </w:rPr>
        <w:t>clause 4.5</w:t>
      </w:r>
      <w:r>
        <w:rPr>
          <w:lang w:eastAsia="zh-CN"/>
        </w:rPr>
        <w:t xml:space="preserve"> of [</w:t>
      </w:r>
      <w:r>
        <w:rPr>
          <w:lang w:eastAsia="zh-CN"/>
        </w:rPr>
        <w:t>4</w:t>
      </w:r>
      <w:r>
        <w:rPr>
          <w:lang w:eastAsia="zh-CN"/>
        </w:rPr>
        <w:t>].</w:t>
      </w:r>
    </w:p>
    <w:p>
      <w:pPr>
        <w:pStyle w:val="B1"/>
        <w:rPr/>
      </w:pPr>
      <w:r>
        <w:rPr>
          <w:rFonts w:eastAsia="SimSun;宋体"/>
          <w:lang w:eastAsia="zh-CN"/>
        </w:rPr>
        <w:t>2</w:t>
      </w:r>
      <w:r>
        <w:rPr>
          <w:lang w:eastAsia="zh-CN"/>
        </w:rPr>
        <w:t>)</w:t>
        <w:tab/>
        <w:t xml:space="preserve"> EM </w:t>
      </w:r>
      <w:r>
        <w:rPr>
          <w:lang w:eastAsia="zh-CN"/>
        </w:rPr>
        <w:t>creates the MOI(s) and sets attributes</w:t>
      </w:r>
      <w:r>
        <w:rPr>
          <w:lang w:eastAsia="zh-CN"/>
        </w:rPr>
        <w:t xml:space="preserve"> of the created MOI(s)</w:t>
      </w:r>
      <w:r>
        <w:rPr>
          <w:lang w:eastAsia="zh-CN"/>
        </w:rPr>
        <w:t xml:space="preserve"> </w:t>
      </w:r>
      <w:r>
        <w:rPr>
          <w:lang w:eastAsia="zh-CN"/>
        </w:rPr>
        <w:t>(i.e. VNF Instance Id)</w:t>
      </w:r>
      <w:r>
        <w:rPr>
          <w:lang w:eastAsia="zh-CN"/>
        </w:rPr>
        <w:t xml:space="preserve"> referring to</w:t>
      </w:r>
      <w:r>
        <w:rPr>
          <w:lang w:eastAsia="zh-CN"/>
        </w:rPr>
        <w:t xml:space="preserve"> </w:t>
      </w:r>
      <w:r>
        <w:rPr>
          <w:lang w:eastAsia="zh-CN"/>
        </w:rPr>
        <w:t xml:space="preserve">the new </w:t>
      </w:r>
      <w:r>
        <w:rPr>
          <w:lang w:eastAsia="zh-CN"/>
        </w:rPr>
        <w:t>VNF instance.</w:t>
      </w:r>
    </w:p>
    <w:p>
      <w:pPr>
        <w:pStyle w:val="B1"/>
        <w:rPr>
          <w:lang w:eastAsia="zh-CN"/>
        </w:rPr>
      </w:pPr>
      <w:r>
        <w:rPr>
          <w:rFonts w:eastAsia="SimSun;宋体"/>
          <w:lang w:eastAsia="zh-CN"/>
        </w:rPr>
        <w:t>3</w:t>
      </w:r>
      <w:r>
        <w:rPr>
          <w:lang w:eastAsia="zh-CN"/>
        </w:rPr>
        <w:t>)</w:t>
        <w:tab/>
        <w:t xml:space="preserve"> EM sends a </w:t>
      </w:r>
      <w:r>
        <w:rPr>
          <w:i/>
          <w:lang w:eastAsia="zh-CN"/>
        </w:rPr>
        <w:t>notifyObjectCreation</w:t>
      </w:r>
      <w:r>
        <w:rPr>
          <w:lang w:eastAsia="zh-CN"/>
        </w:rPr>
        <w:t xml:space="preserve"> [</w:t>
      </w:r>
      <w:r>
        <w:rPr>
          <w:lang w:eastAsia="zh-CN"/>
        </w:rPr>
        <w:t>6</w:t>
      </w:r>
      <w:r>
        <w:rPr>
          <w:lang w:eastAsia="zh-CN"/>
        </w:rPr>
        <w:t xml:space="preserve">] to NM to indicate </w:t>
      </w:r>
      <w:r>
        <w:rPr>
          <w:lang w:eastAsia="zh-CN"/>
        </w:rPr>
        <w:t xml:space="preserve"> the result of the MO creation</w:t>
      </w:r>
      <w:r>
        <w:rPr>
          <w:lang w:eastAsia="zh-CN"/>
        </w:rPr>
        <w:t xml:space="preserve"> to NM.</w:t>
      </w:r>
    </w:p>
    <w:p>
      <w:pPr>
        <w:pStyle w:val="B1"/>
        <w:rPr/>
      </w:pPr>
      <w:r>
        <w:rPr>
          <w:rFonts w:eastAsia="SimSun;宋体"/>
          <w:lang w:eastAsia="zh-CN"/>
        </w:rPr>
        <w:t>4</w:t>
      </w:r>
      <w:r>
        <w:rPr>
          <w:lang w:eastAsia="zh-CN"/>
        </w:rPr>
        <w:t>)</w:t>
        <w:tab/>
      </w:r>
      <w:r>
        <w:rPr>
          <w:lang w:eastAsia="zh-CN"/>
        </w:rPr>
        <w:t>EM may configure the attributes of the created MOI(s) if needed and send NM the attributeValueChange [</w:t>
      </w:r>
      <w:r>
        <w:rPr>
          <w:lang w:eastAsia="zh-CN"/>
        </w:rPr>
        <w:t>6</w:t>
      </w:r>
      <w:r>
        <w:rPr>
          <w:lang w:eastAsia="zh-CN"/>
        </w:rPr>
        <w:t>] notifications if NM has subscribed to the attributeValueChange notification</w:t>
      </w:r>
      <w:r>
        <w:rPr>
          <w:lang w:eastAsia="zh-CN"/>
        </w:rPr>
        <w:t>.</w:t>
      </w:r>
    </w:p>
    <w:p>
      <w:pPr>
        <w:pStyle w:val="ListParagraph"/>
        <w:ind w:hanging="0"/>
        <w:jc w:val="both"/>
        <w:rPr>
          <w:lang w:eastAsia="zh-CN"/>
        </w:rPr>
      </w:pPr>
      <w:r>
        <w:rPr>
          <w:lang w:eastAsia="zh-CN"/>
        </w:rPr>
      </w:r>
    </w:p>
    <w:p>
      <w:pPr>
        <w:pStyle w:val="Heading3"/>
        <w:rPr>
          <w:lang w:eastAsia="zh-CN"/>
        </w:rPr>
      </w:pPr>
      <w:bookmarkStart w:id="28" w:name="__RefHeading___Toc482561244"/>
      <w:r>
        <w:rPr/>
        <w:t>4</w:t>
      </w:r>
      <w:r>
        <w:rPr/>
        <w:t>.</w:t>
      </w:r>
      <w:r>
        <w:rPr/>
        <w:t>4</w:t>
      </w:r>
      <w:r>
        <w:rPr/>
        <w:t>.</w:t>
      </w:r>
      <w:r>
        <w:rPr>
          <w:lang w:eastAsia="zh-CN"/>
        </w:rPr>
        <w:t>2</w:t>
      </w:r>
      <w:r>
        <w:rPr/>
        <w:tab/>
        <w:t xml:space="preserve">MO creation </w:t>
      </w:r>
      <w:r>
        <w:rPr>
          <w:lang w:eastAsia="zh-CN"/>
        </w:rPr>
        <w:t>for a specified</w:t>
      </w:r>
      <w:r>
        <w:rPr/>
        <w:t xml:space="preserve"> VNF instance</w:t>
      </w:r>
      <w:bookmarkEnd w:id="28"/>
      <w:r>
        <w:rPr/>
        <w:t xml:space="preserve"> </w:t>
      </w:r>
    </w:p>
    <w:p>
      <w:pPr>
        <w:pStyle w:val="Normal"/>
        <w:rPr/>
      </w:pPr>
      <w:r>
        <w:rPr/>
        <w:t>Operator wants to create MOI(s) corresponding to a specified VNF instance. Operator, via NM, knows the identifier of the specific VNF instance via NM reception of the VNF instance instantiated notification</w:t>
      </w:r>
      <w:r>
        <w:rPr>
          <w:lang w:eastAsia="zh-CN"/>
        </w:rPr>
        <w:t>.</w:t>
      </w:r>
    </w:p>
    <w:p>
      <w:pPr>
        <w:pStyle w:val="Normal"/>
        <w:rPr/>
      </w:pPr>
      <w:r>
        <w:rPr>
          <w:lang w:eastAsia="zh-CN"/>
        </w:rPr>
        <w:t>The figure 4.4.2-1 illustrates the</w:t>
      </w:r>
      <w:r>
        <w:rPr>
          <w:lang w:eastAsia="zh-CN"/>
        </w:rPr>
        <w:t xml:space="preserve"> procedure </w:t>
      </w:r>
      <w:r>
        <w:rPr>
          <w:lang w:eastAsia="zh-CN"/>
        </w:rPr>
        <w:t xml:space="preserve">of </w:t>
      </w:r>
      <w:r>
        <w:rPr>
          <w:lang w:eastAsia="zh-CN"/>
        </w:rPr>
        <w:t>creating MO</w:t>
      </w:r>
      <w:r>
        <w:rPr>
          <w:lang w:eastAsia="zh-CN"/>
        </w:rPr>
        <w:t>I</w:t>
      </w:r>
      <w:r>
        <w:rPr>
          <w:lang w:eastAsia="zh-CN"/>
        </w:rPr>
        <w:t>(</w:t>
      </w:r>
      <w:r>
        <w:rPr>
          <w:lang w:eastAsia="zh-CN"/>
        </w:rPr>
        <w:t>s</w:t>
      </w:r>
      <w:r>
        <w:rPr>
          <w:lang w:eastAsia="zh-CN"/>
        </w:rPr>
        <w:t>)</w:t>
      </w:r>
      <w:r>
        <w:rPr>
          <w:lang w:eastAsia="zh-CN"/>
        </w:rPr>
        <w:t xml:space="preserve"> for a specified VNF instance.</w:t>
      </w:r>
    </w:p>
    <w:p>
      <w:pPr>
        <w:pStyle w:val="TH"/>
        <w:rPr>
          <w:lang w:eastAsia="zh-CN"/>
        </w:rPr>
      </w:pPr>
      <w:r>
        <w:rPr/>
        <w:object w:dxaOrig="7815" w:dyaOrig="55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90.8pt;height:279.05pt" filled="f" o:ole="">
            <v:imagedata r:id="rId11" o:title=""/>
          </v:shape>
          <o:OLEObject Type="Embed" ProgID="" ShapeID="ole_rId10" DrawAspect="Content" ObjectID="_1002923042" r:id="rId10"/>
        </w:object>
      </w:r>
    </w:p>
    <w:p>
      <w:pPr>
        <w:pStyle w:val="TF"/>
        <w:rPr>
          <w:sz w:val="28"/>
        </w:rPr>
      </w:pPr>
      <w:r>
        <w:rPr/>
        <w:t xml:space="preserve">Figure </w:t>
      </w:r>
      <w:r>
        <w:rPr/>
        <w:t>4.</w:t>
      </w:r>
      <w:r>
        <w:rPr/>
        <w:t>4.</w:t>
      </w:r>
      <w:r>
        <w:rPr>
          <w:lang w:eastAsia="zh-CN"/>
        </w:rPr>
        <w:t>2</w:t>
      </w:r>
      <w:r>
        <w:rPr/>
        <w:t>-1</w:t>
      </w:r>
      <w:r>
        <w:rPr/>
        <w:t xml:space="preserve">: </w:t>
      </w:r>
      <w:r>
        <w:rPr/>
        <w:t>C</w:t>
      </w:r>
      <w:r>
        <w:rPr/>
        <w:t>reating MO with VNF instance identifier specified</w:t>
      </w:r>
    </w:p>
    <w:p>
      <w:pPr>
        <w:pStyle w:val="B1"/>
        <w:rPr/>
      </w:pPr>
      <w:r>
        <w:rPr>
          <w:lang w:eastAsia="zh-CN"/>
        </w:rPr>
        <w:t>1)</w:t>
        <w:tab/>
      </w:r>
      <w:r>
        <w:rPr>
          <w:lang w:eastAsia="zh-CN"/>
        </w:rPr>
        <w:t xml:space="preserve">NM sends a </w:t>
      </w:r>
      <w:r>
        <w:rPr>
          <w:lang w:eastAsia="zh-CN"/>
        </w:rPr>
        <w:t>createMO (see clause 7.6.1 in [</w:t>
      </w:r>
      <w:r>
        <w:rPr>
          <w:lang w:eastAsia="zh-CN"/>
        </w:rPr>
        <w:t>5</w:t>
      </w:r>
      <w:r>
        <w:rPr>
          <w:lang w:eastAsia="zh-CN"/>
        </w:rPr>
        <w:t>]) to EM to create MOI</w:t>
      </w:r>
      <w:r>
        <w:rPr>
          <w:lang w:eastAsia="zh-CN"/>
        </w:rPr>
        <w:t>(</w:t>
      </w:r>
      <w:r>
        <w:rPr>
          <w:lang w:eastAsia="zh-CN"/>
        </w:rPr>
        <w:t>s</w:t>
      </w:r>
      <w:r>
        <w:rPr>
          <w:lang w:eastAsia="zh-CN"/>
        </w:rPr>
        <w:t>)</w:t>
      </w:r>
      <w:r>
        <w:rPr>
          <w:lang w:eastAsia="zh-CN"/>
        </w:rPr>
        <w:t xml:space="preserve"> corresponding to the specified VNF instance with VNF instance identifier included.</w:t>
      </w:r>
      <w:r>
        <w:rPr>
          <w:lang w:eastAsia="zh-CN"/>
        </w:rPr>
        <w:t xml:space="preserve"> </w:t>
      </w:r>
      <w:r>
        <w:rPr>
          <w:lang w:eastAsia="zh-CN"/>
        </w:rPr>
        <w:t xml:space="preserve">The </w:t>
      </w:r>
      <w:r>
        <w:rPr>
          <w:lang w:eastAsia="zh-CN"/>
        </w:rPr>
        <w:t xml:space="preserve">other </w:t>
      </w:r>
      <w:r>
        <w:rPr>
          <w:lang w:eastAsia="zh-CN"/>
        </w:rPr>
        <w:t xml:space="preserve">configuration parameters </w:t>
      </w:r>
      <w:r>
        <w:rPr>
          <w:lang w:eastAsia="zh-CN"/>
        </w:rPr>
        <w:t xml:space="preserve">are </w:t>
      </w:r>
      <w:r>
        <w:rPr>
          <w:lang w:eastAsia="zh-CN"/>
        </w:rPr>
        <w:t>also included in the request if needed.</w:t>
      </w:r>
    </w:p>
    <w:p>
      <w:pPr>
        <w:pStyle w:val="B2"/>
        <w:ind w:left="567" w:hanging="283"/>
        <w:rPr>
          <w:lang w:eastAsia="zh-CN"/>
        </w:rPr>
      </w:pPr>
      <w:r>
        <w:rPr>
          <w:lang w:eastAsia="zh-CN"/>
        </w:rPr>
        <w:t>2)</w:t>
        <w:tab/>
      </w:r>
      <w:r>
        <w:rPr/>
        <w:t>EM creates the MOI(s) and sets the relevant MOI(s) attribute with the VNF Instance identifier</w:t>
      </w:r>
      <w:r>
        <w:rPr>
          <w:lang w:eastAsia="zh-CN"/>
        </w:rPr>
        <w:t xml:space="preserve"> referring to</w:t>
      </w:r>
      <w:r>
        <w:rPr>
          <w:lang w:eastAsia="zh-CN"/>
        </w:rPr>
        <w:t xml:space="preserve"> </w:t>
      </w:r>
      <w:r>
        <w:rPr>
          <w:lang w:eastAsia="zh-CN"/>
        </w:rPr>
        <w:t xml:space="preserve">the </w:t>
      </w:r>
      <w:r>
        <w:rPr>
          <w:lang w:eastAsia="zh-CN"/>
        </w:rPr>
        <w:t>specified</w:t>
      </w:r>
      <w:r>
        <w:rPr>
          <w:lang w:eastAsia="zh-CN"/>
        </w:rPr>
        <w:t xml:space="preserve"> </w:t>
      </w:r>
      <w:r>
        <w:rPr>
          <w:lang w:eastAsia="zh-CN"/>
        </w:rPr>
        <w:t>VNF instance.</w:t>
      </w:r>
      <w:r>
        <w:rPr>
          <w:lang w:eastAsia="zh-CN"/>
        </w:rPr>
        <w:t xml:space="preserve"> EM may </w:t>
      </w:r>
      <w:r>
        <w:rPr>
          <w:lang w:eastAsia="zh-CN"/>
        </w:rPr>
        <w:t xml:space="preserve">configure </w:t>
      </w:r>
      <w:r>
        <w:rPr>
          <w:lang w:eastAsia="zh-CN"/>
        </w:rPr>
        <w:t>other</w:t>
      </w:r>
      <w:r>
        <w:rPr>
          <w:lang w:eastAsia="zh-CN"/>
        </w:rPr>
        <w:t xml:space="preserve"> attributes of the created MOI(s) if needed</w:t>
      </w:r>
      <w:r>
        <w:rPr>
          <w:lang w:eastAsia="zh-CN"/>
        </w:rPr>
        <w:t>.</w:t>
      </w:r>
    </w:p>
    <w:p>
      <w:pPr>
        <w:pStyle w:val="B2"/>
        <w:ind w:left="567" w:hanging="283"/>
        <w:rPr/>
      </w:pPr>
      <w:r>
        <w:rPr>
          <w:lang w:eastAsia="zh-CN"/>
        </w:rPr>
        <w:t>3</w:t>
      </w:r>
      <w:r>
        <w:rPr>
          <w:lang w:eastAsia="zh-CN"/>
        </w:rPr>
        <w:t>)</w:t>
        <w:tab/>
        <w:t xml:space="preserve"> EM sends a </w:t>
      </w:r>
      <w:r>
        <w:rPr>
          <w:i/>
          <w:lang w:eastAsia="zh-CN"/>
        </w:rPr>
        <w:t>notifyObjectCreation</w:t>
      </w:r>
      <w:r>
        <w:rPr>
          <w:lang w:eastAsia="zh-CN"/>
        </w:rPr>
        <w:t xml:space="preserve"> [</w:t>
      </w:r>
      <w:r>
        <w:rPr>
          <w:lang w:eastAsia="zh-CN"/>
        </w:rPr>
        <w:t>6</w:t>
      </w:r>
      <w:r>
        <w:rPr>
          <w:lang w:eastAsia="zh-CN"/>
        </w:rPr>
        <w:t>] to NM to indicate</w:t>
      </w:r>
      <w:r>
        <w:rPr>
          <w:lang w:eastAsia="zh-CN"/>
        </w:rPr>
        <w:t xml:space="preserve"> the result of the MO creation</w:t>
      </w:r>
      <w:r>
        <w:rPr>
          <w:lang w:eastAsia="zh-CN"/>
        </w:rPr>
        <w:t xml:space="preserve"> to NM.</w:t>
      </w:r>
    </w:p>
    <w:p>
      <w:pPr>
        <w:pStyle w:val="Heading2"/>
        <w:rPr/>
      </w:pPr>
      <w:bookmarkStart w:id="29" w:name="__RefHeading___Toc482561245"/>
      <w:bookmarkEnd w:id="29"/>
      <w:r>
        <w:rPr/>
        <w:t>4.</w:t>
      </w:r>
      <w:r>
        <w:rPr>
          <w:lang w:eastAsia="zh-CN"/>
        </w:rPr>
        <w:t>5</w:t>
      </w:r>
      <w:r>
        <w:rPr/>
        <w:tab/>
      </w:r>
      <w:r>
        <w:rPr>
          <w:lang w:eastAsia="ja-JP"/>
        </w:rPr>
        <w:t xml:space="preserve"> VNF termination triggers MO attribute value change</w:t>
      </w:r>
    </w:p>
    <w:p>
      <w:pPr>
        <w:pStyle w:val="Normal"/>
        <w:rPr>
          <w:lang w:eastAsia="zh-CN"/>
        </w:rPr>
      </w:pPr>
      <w:r>
        <w:rPr>
          <w:lang w:eastAsia="zh-CN"/>
        </w:rPr>
        <w:t xml:space="preserve">This procedure shows the action of EM when it receives the VNF lifecycle change notification indicating a VNF instance has been terminated. </w:t>
      </w:r>
      <w:r>
        <w:rPr>
          <w:lang w:eastAsia="ja-JP"/>
        </w:rPr>
        <w:t xml:space="preserve">It is assumed that </w:t>
      </w:r>
      <w:r>
        <w:rPr>
          <w:lang w:eastAsia="zh-CN"/>
        </w:rPr>
        <w:t>a MO has been created to represent a VNF instance,</w:t>
      </w:r>
      <w:r>
        <w:rPr>
          <w:lang w:eastAsia="ja-JP"/>
        </w:rPr>
        <w:t xml:space="preserve"> and EM has subscribed to receive the VNF lifecycle change notification from VNFM</w:t>
      </w:r>
      <w:r>
        <w:rPr>
          <w:lang w:eastAsia="zh-CN"/>
        </w:rPr>
        <w:t>:</w:t>
      </w:r>
    </w:p>
    <w:p>
      <w:pPr>
        <w:pStyle w:val="B1"/>
        <w:rPr/>
      </w:pPr>
      <w:r>
        <w:rPr>
          <w:lang w:eastAsia="zh-CN"/>
        </w:rPr>
        <w:t>1</w:t>
      </w:r>
      <w:r>
        <w:rPr>
          <w:lang w:eastAsia="zh-CN"/>
        </w:rPr>
        <w:t>)</w:t>
        <w:tab/>
        <w:t xml:space="preserve">VNFM sends a </w:t>
      </w:r>
      <w:r>
        <w:rPr>
          <w:i/>
          <w:lang w:eastAsia="zh-CN"/>
        </w:rPr>
        <w:t>Notify</w:t>
      </w:r>
      <w:r>
        <w:rPr>
          <w:lang w:eastAsia="zh-CN"/>
        </w:rPr>
        <w:t xml:space="preserve"> (see clause 7.</w:t>
      </w:r>
      <w:r>
        <w:rPr>
          <w:lang w:eastAsia="zh-CN"/>
        </w:rPr>
        <w:t>3</w:t>
      </w:r>
      <w:r>
        <w:rPr>
          <w:lang w:eastAsia="zh-CN"/>
        </w:rPr>
        <w:t>.3 [</w:t>
      </w:r>
      <w:r>
        <w:rPr>
          <w:lang w:eastAsia="zh-CN"/>
        </w:rPr>
        <w:t>3</w:t>
      </w:r>
      <w:r>
        <w:rPr>
          <w:lang w:eastAsia="zh-CN"/>
        </w:rPr>
        <w:t xml:space="preserve">]), carrying </w:t>
      </w:r>
      <w:r>
        <w:rPr>
          <w:rFonts w:cs="Courier New" w:ascii="Courier New" w:hAnsi="Courier New"/>
        </w:rPr>
        <w:t>VnfLifecycleChangeNotification</w:t>
      </w:r>
      <w:r>
        <w:rPr>
          <w:lang w:eastAsia="zh-CN"/>
        </w:rPr>
        <w:t xml:space="preserve"> to EM (see clause 9.5.2 [</w:t>
      </w:r>
      <w:r>
        <w:rPr>
          <w:lang w:eastAsia="zh-CN"/>
        </w:rPr>
        <w:t>3</w:t>
      </w:r>
      <w:r>
        <w:rPr>
          <w:lang w:eastAsia="zh-CN"/>
        </w:rPr>
        <w:t>]) to indicate the result of VNF termination, when the VNF termination operation is completed.</w:t>
      </w:r>
    </w:p>
    <w:p>
      <w:pPr>
        <w:pStyle w:val="B1"/>
        <w:rPr/>
      </w:pPr>
      <w:r>
        <w:rPr>
          <w:lang w:eastAsia="zh-CN"/>
        </w:rPr>
        <w:t>2)</w:t>
        <w:tab/>
        <w:t xml:space="preserve">EM detects that a VNF instance has been terminated by checking the attributes </w:t>
      </w:r>
      <w:r>
        <w:rPr>
          <w:rFonts w:cs="Courier New" w:ascii="Courier New" w:hAnsi="Courier New"/>
          <w:lang w:eastAsia="zh-CN"/>
        </w:rPr>
        <w:t>status</w:t>
      </w:r>
      <w:r>
        <w:rPr>
          <w:lang w:eastAsia="zh-CN"/>
        </w:rPr>
        <w:t xml:space="preserve"> = "result" and </w:t>
      </w:r>
      <w:r>
        <w:rPr>
          <w:rFonts w:cs="Courier New" w:ascii="Courier New" w:hAnsi="Courier New"/>
          <w:lang w:eastAsia="zh-CN"/>
        </w:rPr>
        <w:t xml:space="preserve">operation </w:t>
      </w:r>
      <w:r>
        <w:rPr>
          <w:lang w:eastAsia="zh-CN"/>
        </w:rPr>
        <w:t xml:space="preserve">= "termination", and decides to modify the MO attribute to remove the association with the VNF instance identified by </w:t>
      </w:r>
      <w:r>
        <w:rPr>
          <w:rFonts w:cs="Courier New" w:ascii="Courier New" w:hAnsi="Courier New"/>
          <w:lang w:eastAsia="zh-CN"/>
        </w:rPr>
        <w:t>vnfInstanceId</w:t>
      </w:r>
      <w:r>
        <w:rPr>
          <w:lang w:eastAsia="zh-CN"/>
        </w:rPr>
        <w:t xml:space="preserve">. </w:t>
      </w:r>
    </w:p>
    <w:p>
      <w:pPr>
        <w:pStyle w:val="Normal"/>
        <w:jc w:val="center"/>
        <w:rPr/>
      </w:pPr>
      <w:r>
        <w:rPr>
          <w:lang w:eastAsia="zh-CN"/>
        </w:rPr>
        <w:t>3)</w:t>
        <w:tab/>
        <w:t xml:space="preserve">EM sends a </w:t>
      </w:r>
      <w:r>
        <w:rPr>
          <w:i/>
          <w:lang w:eastAsia="zh-CN"/>
        </w:rPr>
        <w:t>notifyAttributeValueChange</w:t>
      </w:r>
      <w:r>
        <w:rPr>
          <w:lang w:eastAsia="zh-CN"/>
        </w:rPr>
        <w:t xml:space="preserve"> [</w:t>
      </w:r>
      <w:r>
        <w:rPr>
          <w:lang w:eastAsia="zh-CN"/>
        </w:rPr>
        <w:t>6</w:t>
      </w:r>
      <w:r>
        <w:rPr>
          <w:lang w:eastAsia="zh-CN"/>
        </w:rPr>
        <w:t>] to NM to indicate the MO attribute value has been changed.</w:t>
      </w:r>
    </w:p>
    <w:p>
      <w:pPr>
        <w:pStyle w:val="TH"/>
        <w:rPr>
          <w:lang w:eastAsia="zh-CN"/>
        </w:rPr>
      </w:pPr>
      <w:r>
        <w:rPr/>
        <w:object w:dxaOrig="7956" w:dyaOrig="291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97.8pt;height:145.85pt" filled="f" o:ole="">
            <v:imagedata r:id="rId13" o:title=""/>
          </v:shape>
          <o:OLEObject Type="Embed" ProgID="" ShapeID="ole_rId12" DrawAspect="Content" ObjectID="_1961984342" r:id="rId12"/>
        </w:object>
      </w:r>
    </w:p>
    <w:p>
      <w:pPr>
        <w:pStyle w:val="TF"/>
        <w:rPr>
          <w:lang w:eastAsia="zh-CN"/>
        </w:rPr>
      </w:pPr>
      <w:r>
        <w:rPr/>
        <w:t>Figure 4.</w:t>
      </w:r>
      <w:r>
        <w:rPr>
          <w:lang w:eastAsia="zh-CN"/>
        </w:rPr>
        <w:t>5</w:t>
      </w:r>
      <w:r>
        <w:rPr>
          <w:lang w:eastAsia="zh-CN"/>
        </w:rPr>
        <w:t>-</w:t>
      </w:r>
      <w:r>
        <w:rPr>
          <w:lang w:eastAsia="zh-CN"/>
        </w:rPr>
        <w:t>1</w:t>
      </w:r>
      <w:r>
        <w:rPr>
          <w:lang w:eastAsia="zh-CN"/>
        </w:rPr>
        <w:t>:</w:t>
      </w:r>
      <w:r>
        <w:rPr/>
        <w:t xml:space="preserve"> VNF termination triggers MO attribute value change</w:t>
      </w:r>
    </w:p>
    <w:p>
      <w:pPr>
        <w:pStyle w:val="Normal"/>
        <w:rPr>
          <w:lang w:eastAsia="zh-CN"/>
        </w:rPr>
      </w:pPr>
      <w:r>
        <w:rPr>
          <w:lang w:eastAsia="zh-CN"/>
        </w:rPr>
      </w:r>
    </w:p>
    <w:p>
      <w:pPr>
        <w:pStyle w:val="Heading2"/>
        <w:rPr>
          <w:i/>
          <w:i/>
          <w:lang w:eastAsia="zh-CN"/>
        </w:rPr>
      </w:pPr>
      <w:bookmarkStart w:id="30" w:name="__RefHeading___Toc482561246"/>
      <w:bookmarkEnd w:id="30"/>
      <w:r>
        <w:rPr/>
        <w:t>4.</w:t>
      </w:r>
      <w:r>
        <w:rPr>
          <w:rFonts w:eastAsia="SimSun;宋体"/>
          <w:lang w:eastAsia="zh-CN"/>
        </w:rPr>
        <w:t>6</w:t>
      </w:r>
      <w:r>
        <w:rPr>
          <w:lang w:eastAsia="zh-CN"/>
        </w:rPr>
        <w:tab/>
      </w:r>
      <w:r>
        <w:rPr/>
        <w:t>Enabling/disabling the auto</w:t>
      </w:r>
      <w:r>
        <w:rPr>
          <w:lang w:eastAsia="zh-CN"/>
        </w:rPr>
        <w:t>-</w:t>
      </w:r>
      <w:r>
        <w:rPr/>
        <w:t>scaling initiated through</w:t>
      </w:r>
      <w:r>
        <w:rPr>
          <w:lang w:eastAsia="zh-CN"/>
        </w:rPr>
        <w:t xml:space="preserve"> Itf-N</w:t>
      </w:r>
    </w:p>
    <w:p>
      <w:pPr>
        <w:pStyle w:val="Normal"/>
        <w:rPr/>
      </w:pPr>
      <w:r>
        <w:rPr>
          <w:lang w:eastAsia="ja-JP"/>
        </w:rPr>
        <w:t>Figure 4.</w:t>
      </w:r>
      <w:r>
        <w:rPr>
          <w:rFonts w:eastAsia="SimSun;宋体"/>
          <w:lang w:eastAsia="zh-CN"/>
        </w:rPr>
        <w:t>6</w:t>
      </w:r>
      <w:r>
        <w:rPr>
          <w:lang w:eastAsia="ja-JP"/>
        </w:rPr>
        <w:t>-</w:t>
      </w:r>
      <w:r>
        <w:rPr>
          <w:rFonts w:eastAsia="SimSun;宋体"/>
          <w:lang w:eastAsia="zh-CN"/>
        </w:rPr>
        <w:t>1</w:t>
      </w:r>
      <w:r>
        <w:rPr>
          <w:lang w:eastAsia="ja-JP"/>
        </w:rPr>
        <w:t xml:space="preserve"> depicts the procedure of </w:t>
      </w:r>
      <w:r>
        <w:rPr>
          <w:lang w:eastAsia="zh-CN"/>
        </w:rPr>
        <w:t xml:space="preserve">enabling/disabling the auto-scaling of </w:t>
      </w:r>
      <w:r>
        <w:rPr>
          <w:lang w:eastAsia="zh-CN"/>
        </w:rPr>
        <w:t xml:space="preserve">the </w:t>
      </w:r>
      <w:r>
        <w:rPr>
          <w:lang w:eastAsia="zh-CN"/>
        </w:rPr>
        <w:t>VNF instance(s)</w:t>
      </w:r>
      <w:r>
        <w:rPr>
          <w:lang w:eastAsia="zh-CN"/>
        </w:rPr>
        <w:t xml:space="preserve"> corresponding</w:t>
      </w:r>
      <w:r>
        <w:rPr>
          <w:lang w:eastAsia="zh-CN"/>
        </w:rPr>
        <w:t xml:space="preserve"> to</w:t>
      </w:r>
      <w:r>
        <w:rPr>
          <w:lang w:eastAsia="zh-CN"/>
        </w:rPr>
        <w:t xml:space="preserve"> an NE</w:t>
      </w:r>
      <w:r>
        <w:rPr>
          <w:lang w:eastAsia="zh-CN"/>
        </w:rPr>
        <w:t xml:space="preserve"> </w:t>
      </w:r>
      <w:r>
        <w:rPr>
          <w:lang w:eastAsia="ja-JP"/>
        </w:rPr>
        <w:t xml:space="preserve">through </w:t>
      </w:r>
      <w:r>
        <w:rPr>
          <w:lang w:eastAsia="zh-CN"/>
        </w:rPr>
        <w:t>Itf-N.</w:t>
      </w:r>
    </w:p>
    <w:p>
      <w:pPr>
        <w:pStyle w:val="B1"/>
        <w:rPr/>
      </w:pPr>
      <w:r>
        <w:rPr>
          <w:lang w:eastAsia="zh-CN"/>
        </w:rPr>
        <w:t xml:space="preserve">1.  </w:t>
      </w:r>
      <w:r>
        <w:rPr>
          <w:lang w:eastAsia="zh-CN" w:bidi="ar-KW"/>
        </w:rPr>
        <w:t>NM</w:t>
      </w:r>
      <w:r>
        <w:rPr>
          <w:lang w:eastAsia="zh-CN"/>
        </w:rPr>
        <w:t xml:space="preserve"> sends to </w:t>
      </w:r>
      <w:r>
        <w:rPr>
          <w:lang w:eastAsia="zh-CN"/>
        </w:rPr>
        <w:t>E</w:t>
      </w:r>
      <w:r>
        <w:rPr>
          <w:lang w:eastAsia="zh-CN"/>
        </w:rPr>
        <w:t xml:space="preserve">M </w:t>
      </w:r>
      <w:r>
        <w:rPr>
          <w:lang w:eastAsia="zh-CN"/>
        </w:rPr>
        <w:t xml:space="preserve">a </w:t>
      </w:r>
      <w:r>
        <w:rPr>
          <w:i/>
          <w:lang w:eastAsia="zh-CN"/>
        </w:rPr>
        <w:t>set</w:t>
      </w:r>
      <w:r>
        <w:rPr>
          <w:i/>
          <w:lang w:eastAsia="zh-CN"/>
        </w:rPr>
        <w:t>MO</w:t>
      </w:r>
      <w:r>
        <w:rPr>
          <w:i/>
          <w:lang w:eastAsia="zh-CN"/>
        </w:rPr>
        <w:t>Attributes</w:t>
      </w:r>
      <w:r>
        <w:rPr>
          <w:lang w:eastAsia="zh-CN"/>
        </w:rPr>
        <w:t xml:space="preserve"> (see clause 7.6.</w:t>
      </w:r>
      <w:r>
        <w:rPr>
          <w:lang w:eastAsia="zh-CN"/>
        </w:rPr>
        <w:t>3</w:t>
      </w:r>
      <w:r>
        <w:rPr>
          <w:lang w:eastAsia="zh-CN"/>
        </w:rPr>
        <w:t xml:space="preserve"> in [</w:t>
      </w:r>
      <w:r>
        <w:rPr>
          <w:lang w:eastAsia="zh-CN"/>
        </w:rPr>
        <w:t>5</w:t>
      </w:r>
      <w:r>
        <w:rPr>
          <w:lang w:eastAsia="zh-CN"/>
        </w:rPr>
        <w:t>])</w:t>
      </w:r>
      <w:r>
        <w:rPr>
          <w:lang w:eastAsia="zh-CN"/>
        </w:rPr>
        <w:t xml:space="preserve"> </w:t>
      </w:r>
      <w:r>
        <w:rPr>
          <w:lang w:eastAsia="zh-CN"/>
        </w:rPr>
        <w:t xml:space="preserve">to EM with </w:t>
      </w:r>
      <w:r>
        <w:rPr>
          <w:lang w:eastAsia="zh-CN"/>
        </w:rPr>
        <w:t>the item &lt;vnfInfoList.isAutoScalingEnabled, TRUE/FALSE, replace&gt;</w:t>
      </w:r>
      <w:r>
        <w:rPr>
          <w:lang w:eastAsia="zh-CN"/>
        </w:rPr>
        <w:t xml:space="preserve"> </w:t>
      </w:r>
      <w:r>
        <w:rPr>
          <w:lang w:eastAsia="zh-CN"/>
        </w:rPr>
        <w:t xml:space="preserve">in the attribute </w:t>
      </w:r>
      <w:r>
        <w:rPr>
          <w:rFonts w:cs="Courier New" w:ascii="Courier New" w:hAnsi="Courier New"/>
          <w:lang w:eastAsia="zh-CN"/>
        </w:rPr>
        <w:t>modificationList</w:t>
      </w:r>
      <w:r>
        <w:rPr>
          <w:lang w:eastAsia="zh-CN"/>
        </w:rPr>
        <w:t xml:space="preserve"> </w:t>
      </w:r>
      <w:r>
        <w:rPr>
          <w:lang w:eastAsia="zh-CN"/>
        </w:rPr>
        <w:t xml:space="preserve">for </w:t>
      </w:r>
      <w:r>
        <w:rPr>
          <w:lang w:eastAsia="zh-CN"/>
        </w:rPr>
        <w:t>enabling/disabling the auto-scaling</w:t>
      </w:r>
      <w:r>
        <w:rPr>
          <w:lang w:eastAsia="zh-CN"/>
        </w:rPr>
        <w:t>.</w:t>
      </w:r>
    </w:p>
    <w:p>
      <w:pPr>
        <w:pStyle w:val="B1"/>
        <w:rPr>
          <w:lang w:eastAsia="zh-CN"/>
        </w:rPr>
      </w:pPr>
      <w:r>
        <w:rPr>
          <w:lang w:eastAsia="zh-CN"/>
        </w:rPr>
        <w:t>2.</w:t>
        <w:tab/>
      </w:r>
      <w:r>
        <w:rPr>
          <w:lang w:eastAsia="zh-CN"/>
        </w:rPr>
        <w:t xml:space="preserve">EM requests </w:t>
      </w:r>
      <w:r>
        <w:rPr>
          <w:lang w:eastAsia="zh-CN"/>
        </w:rPr>
        <w:t xml:space="preserve">VNFM </w:t>
      </w:r>
      <w:r>
        <w:rPr>
          <w:lang w:eastAsia="zh-CN"/>
        </w:rPr>
        <w:t>to enable/disable the auto-scaling of the VNF instance(s) (see procedure in clause 4.2.6.1 of [4])</w:t>
      </w:r>
      <w:r>
        <w:rPr>
          <w:lang w:eastAsia="zh-CN"/>
        </w:rPr>
        <w:t>.</w:t>
      </w:r>
    </w:p>
    <w:p>
      <w:pPr>
        <w:pStyle w:val="B1"/>
        <w:rPr/>
      </w:pPr>
      <w:r>
        <w:rPr>
          <w:lang w:eastAsia="zh-CN"/>
        </w:rPr>
        <w:t>3.</w:t>
        <w:tab/>
        <w:t xml:space="preserve">EM sends a </w:t>
      </w:r>
      <w:r>
        <w:rPr>
          <w:i/>
          <w:lang w:eastAsia="zh-CN"/>
        </w:rPr>
        <w:t>notifyAttributeValueChange</w:t>
      </w:r>
      <w:r>
        <w:rPr>
          <w:lang w:eastAsia="zh-CN"/>
        </w:rPr>
        <w:t xml:space="preserve"> [</w:t>
      </w:r>
      <w:r>
        <w:rPr>
          <w:lang w:eastAsia="zh-CN"/>
        </w:rPr>
        <w:t>6</w:t>
      </w:r>
      <w:r>
        <w:rPr>
          <w:lang w:eastAsia="zh-CN"/>
        </w:rPr>
        <w:t>] to NM to indicate the MO attribute</w:t>
      </w:r>
      <w:r>
        <w:rPr>
          <w:lang w:eastAsia="zh-CN"/>
        </w:rPr>
        <w:t>(s)</w:t>
      </w:r>
      <w:r>
        <w:rPr>
          <w:lang w:eastAsia="zh-CN"/>
        </w:rPr>
        <w:t xml:space="preserve"> value has been changed..</w:t>
      </w:r>
    </w:p>
    <w:p>
      <w:pPr>
        <w:pStyle w:val="B1"/>
        <w:jc w:val="center"/>
        <w:rPr>
          <w:lang w:eastAsia="zh-CN"/>
        </w:rPr>
      </w:pPr>
      <w:r>
        <w:rPr/>
        <w:object w:dxaOrig="8004" w:dyaOrig="5408">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5.8pt;height:220.35pt" filled="f" o:ole="">
            <v:imagedata r:id="rId15" o:title=""/>
          </v:shape>
          <o:OLEObject Type="Embed" ProgID="" ShapeID="ole_rId14" DrawAspect="Content" ObjectID="_1671968215" r:id="rId14"/>
        </w:object>
      </w:r>
    </w:p>
    <w:p>
      <w:pPr>
        <w:pStyle w:val="B1"/>
        <w:jc w:val="center"/>
        <w:rPr>
          <w:rFonts w:ascii="Arial" w:hAnsi="Arial" w:cs="Arial"/>
          <w:b/>
          <w:b/>
          <w:lang w:eastAsia="zh-CN"/>
        </w:rPr>
      </w:pPr>
      <w:r>
        <w:rPr>
          <w:rFonts w:cs="Arial" w:ascii="Arial" w:hAnsi="Arial"/>
          <w:b/>
        </w:rPr>
        <w:t xml:space="preserve">Figure </w:t>
      </w:r>
      <w:r>
        <w:rPr>
          <w:rFonts w:cs="Arial" w:ascii="Arial" w:hAnsi="Arial"/>
          <w:b/>
          <w:lang w:eastAsia="zh-CN"/>
        </w:rPr>
        <w:t>4.</w:t>
      </w:r>
      <w:r>
        <w:rPr>
          <w:rFonts w:eastAsia="SimSun;宋体" w:cs="Arial" w:ascii="Arial" w:hAnsi="Arial"/>
          <w:b/>
          <w:lang w:eastAsia="zh-CN"/>
        </w:rPr>
        <w:t>6</w:t>
      </w:r>
      <w:r>
        <w:rPr>
          <w:rFonts w:cs="Arial" w:ascii="Arial" w:hAnsi="Arial"/>
          <w:b/>
          <w:lang w:eastAsia="zh-CN"/>
        </w:rPr>
        <w:t>-</w:t>
      </w:r>
      <w:r>
        <w:rPr>
          <w:rFonts w:eastAsia="SimSun;宋体" w:cs="Arial" w:ascii="Arial" w:hAnsi="Arial"/>
          <w:b/>
          <w:lang w:eastAsia="zh-CN"/>
        </w:rPr>
        <w:t>1</w:t>
      </w:r>
      <w:r>
        <w:rPr>
          <w:rFonts w:cs="Arial" w:ascii="Arial" w:hAnsi="Arial"/>
          <w:b/>
        </w:rPr>
        <w:t>: Enabling/disabling the auto</w:t>
      </w:r>
      <w:r>
        <w:rPr>
          <w:rFonts w:cs="Arial" w:ascii="Arial" w:hAnsi="Arial"/>
          <w:b/>
          <w:lang w:eastAsia="zh-CN"/>
        </w:rPr>
        <w:t>-</w:t>
      </w:r>
      <w:r>
        <w:rPr>
          <w:rFonts w:cs="Arial" w:ascii="Arial" w:hAnsi="Arial"/>
          <w:b/>
        </w:rPr>
        <w:t>scaling initiated through</w:t>
      </w:r>
      <w:r>
        <w:rPr>
          <w:rFonts w:cs="Arial" w:ascii="Arial" w:hAnsi="Arial"/>
          <w:b/>
          <w:lang w:eastAsia="zh-CN"/>
        </w:rPr>
        <w:t xml:space="preserve"> Itf-N</w:t>
      </w:r>
    </w:p>
    <w:p>
      <w:pPr>
        <w:pStyle w:val="Normal"/>
        <w:rPr>
          <w:rFonts w:ascii="Arial" w:hAnsi="Arial" w:cs="Arial"/>
          <w:b/>
          <w:b/>
          <w:lang w:val="en-US" w:eastAsia="en-US"/>
        </w:rPr>
      </w:pPr>
      <w:r>
        <w:rPr>
          <w:rFonts w:cs="Arial" w:ascii="Arial" w:hAnsi="Arial"/>
          <w:b/>
          <w:lang w:val="en-US" w:eastAsia="en-US"/>
        </w:rPr>
      </w:r>
    </w:p>
    <w:p>
      <w:pPr>
        <w:pStyle w:val="Heading2"/>
        <w:rPr>
          <w:i/>
          <w:i/>
          <w:lang w:eastAsia="zh-CN"/>
        </w:rPr>
      </w:pPr>
      <w:bookmarkStart w:id="31" w:name="__RefHeading___Toc482561247"/>
      <w:bookmarkEnd w:id="31"/>
      <w:r>
        <w:rPr/>
        <w:t>4.</w:t>
      </w:r>
      <w:r>
        <w:rPr>
          <w:rFonts w:eastAsia="SimSun;宋体"/>
          <w:lang w:eastAsia="zh-CN"/>
        </w:rPr>
        <w:t>7</w:t>
      </w:r>
      <w:r>
        <w:rPr>
          <w:lang w:eastAsia="zh-CN"/>
        </w:rPr>
        <w:tab/>
        <w:t>VNF instance information synchronization</w:t>
      </w:r>
    </w:p>
    <w:p>
      <w:pPr>
        <w:pStyle w:val="Normal"/>
        <w:rPr/>
      </w:pPr>
      <w:r>
        <w:rPr>
          <w:lang w:eastAsia="ja-JP"/>
        </w:rPr>
        <w:t>Figure 4.</w:t>
      </w:r>
      <w:r>
        <w:rPr>
          <w:rFonts w:eastAsia="SimSun;宋体"/>
          <w:lang w:eastAsia="zh-CN"/>
        </w:rPr>
        <w:t>7</w:t>
      </w:r>
      <w:r>
        <w:rPr>
          <w:lang w:eastAsia="ja-JP"/>
        </w:rPr>
        <w:t>-</w:t>
      </w:r>
      <w:r>
        <w:rPr>
          <w:rFonts w:eastAsia="SimSun;宋体"/>
          <w:lang w:eastAsia="zh-CN"/>
        </w:rPr>
        <w:t>1</w:t>
      </w:r>
      <w:r>
        <w:rPr>
          <w:lang w:eastAsia="ja-JP"/>
        </w:rPr>
        <w:t xml:space="preserve"> depicts the procedure of </w:t>
      </w:r>
      <w:r>
        <w:rPr>
          <w:lang w:eastAsia="zh-CN"/>
        </w:rPr>
        <w:t>VNF instance information synchronization from MANO side to 3GPP side.</w:t>
      </w:r>
    </w:p>
    <w:p>
      <w:pPr>
        <w:pStyle w:val="B1"/>
        <w:rPr/>
      </w:pPr>
      <w:r>
        <w:rPr>
          <w:lang w:eastAsia="zh-CN"/>
        </w:rPr>
        <w:t xml:space="preserve">1.  VNFM notifies EM with VnfLifecycleChangeNotification  or VnfInfoAttributeValueChangeNotification (see </w:t>
      </w:r>
      <w:r>
        <w:rPr>
          <w:lang w:eastAsia="zh-CN"/>
        </w:rPr>
        <w:t xml:space="preserve">clause </w:t>
      </w:r>
      <w:r>
        <w:rPr>
          <w:lang w:eastAsia="zh-CN"/>
        </w:rPr>
        <w:t xml:space="preserve">7.3.3 of </w:t>
      </w:r>
      <w:r>
        <w:rPr>
          <w:lang w:eastAsia="zh-CN"/>
        </w:rPr>
        <w:t>[3]</w:t>
      </w:r>
      <w:r>
        <w:rPr>
          <w:lang w:eastAsia="zh-CN"/>
        </w:rPr>
        <w:t>).</w:t>
      </w:r>
    </w:p>
    <w:p>
      <w:pPr>
        <w:pStyle w:val="B1"/>
        <w:rPr/>
      </w:pPr>
      <w:r>
        <w:rPr>
          <w:lang w:eastAsia="zh-CN"/>
        </w:rPr>
        <w:t>2.</w:t>
        <w:tab/>
      </w:r>
      <w:r>
        <w:rPr>
          <w:lang w:eastAsia="zh-CN" w:bidi="ar-KW"/>
        </w:rPr>
        <w:t>EM</w:t>
      </w:r>
      <w:r>
        <w:rPr>
          <w:lang w:eastAsia="zh-CN"/>
        </w:rPr>
        <w:t xml:space="preserve"> sends </w:t>
      </w:r>
      <w:r>
        <w:rPr>
          <w:i/>
          <w:lang w:eastAsia="zh-CN"/>
        </w:rPr>
        <w:t>Query</w:t>
      </w:r>
      <w:r>
        <w:rPr>
          <w:i/>
          <w:lang w:eastAsia="zh-CN"/>
        </w:rPr>
        <w:t>VnfRequest</w:t>
      </w:r>
      <w:r>
        <w:rPr>
          <w:lang w:eastAsia="zh-CN"/>
        </w:rPr>
        <w:t xml:space="preserve"> to VNFM with </w:t>
      </w:r>
      <w:r>
        <w:rPr>
          <w:rFonts w:cs="Courier New" w:ascii="Courier New" w:hAnsi="Courier New"/>
          <w:lang w:eastAsia="zh-CN"/>
        </w:rPr>
        <w:t>filter</w:t>
      </w:r>
      <w:r>
        <w:rPr>
          <w:lang w:eastAsia="zh-CN"/>
        </w:rPr>
        <w:t xml:space="preserve"> and </w:t>
      </w:r>
      <w:r>
        <w:rPr>
          <w:rFonts w:cs="Courier New" w:ascii="Courier New" w:hAnsi="Courier New"/>
          <w:szCs w:val="18"/>
        </w:rPr>
        <w:t>attributeSelector</w:t>
      </w:r>
      <w:r>
        <w:rPr>
          <w:lang w:eastAsia="zh-CN"/>
        </w:rPr>
        <w:t xml:space="preserve"> to </w:t>
      </w:r>
      <w:r>
        <w:rPr>
          <w:lang w:eastAsia="zh-CN"/>
        </w:rPr>
        <w:t>query the VNF instance information</w:t>
      </w:r>
      <w:r>
        <w:rPr>
          <w:lang w:eastAsia="zh-CN"/>
        </w:rPr>
        <w:t xml:space="preserve"> (see clause 7.2.</w:t>
      </w:r>
      <w:r>
        <w:rPr>
          <w:lang w:eastAsia="zh-CN"/>
        </w:rPr>
        <w:t>9</w:t>
      </w:r>
      <w:r>
        <w:rPr>
          <w:lang w:eastAsia="zh-CN"/>
        </w:rPr>
        <w:t xml:space="preserve"> [</w:t>
      </w:r>
      <w:r>
        <w:rPr>
          <w:lang w:eastAsia="zh-CN"/>
        </w:rPr>
        <w:t>3</w:t>
      </w:r>
      <w:r>
        <w:rPr>
          <w:lang w:eastAsia="zh-CN"/>
        </w:rPr>
        <w:t>]).</w:t>
      </w:r>
    </w:p>
    <w:p>
      <w:pPr>
        <w:pStyle w:val="B1"/>
        <w:rPr/>
      </w:pPr>
      <w:r>
        <w:rPr>
          <w:lang w:eastAsia="zh-CN"/>
        </w:rPr>
        <w:t>3</w:t>
      </w:r>
      <w:r>
        <w:rPr>
          <w:lang w:eastAsia="zh-CN"/>
        </w:rPr>
        <w:t>.</w:t>
        <w:tab/>
        <w:t xml:space="preserve">VNFM sends </w:t>
      </w:r>
      <w:r>
        <w:rPr>
          <w:i/>
          <w:lang w:eastAsia="zh-CN"/>
        </w:rPr>
        <w:t>Query</w:t>
      </w:r>
      <w:r>
        <w:rPr>
          <w:i/>
          <w:lang w:eastAsia="zh-CN"/>
        </w:rPr>
        <w:t>VnfResponse</w:t>
      </w:r>
      <w:r>
        <w:rPr>
          <w:lang w:eastAsia="zh-CN"/>
        </w:rPr>
        <w:t xml:space="preserve"> to EM with </w:t>
      </w:r>
      <w:r>
        <w:rPr>
          <w:rFonts w:cs="Courier New" w:ascii="Courier New" w:hAnsi="Courier New"/>
          <w:lang w:eastAsia="zh-CN"/>
        </w:rPr>
        <w:t>vnfIn</w:t>
      </w:r>
      <w:r>
        <w:rPr>
          <w:rFonts w:cs="Courier New" w:ascii="Courier New" w:hAnsi="Courier New"/>
          <w:lang w:eastAsia="zh-CN"/>
        </w:rPr>
        <w:t xml:space="preserve">fo </w:t>
      </w:r>
      <w:r>
        <w:rPr>
          <w:lang w:eastAsia="zh-CN"/>
        </w:rPr>
        <w:t xml:space="preserve">(see clause </w:t>
      </w:r>
      <w:r>
        <w:rPr>
          <w:lang w:eastAsia="zh-CN"/>
        </w:rPr>
        <w:t>9.4.2 of</w:t>
      </w:r>
      <w:r>
        <w:rPr>
          <w:lang w:eastAsia="zh-CN"/>
        </w:rPr>
        <w:t xml:space="preserve"> [</w:t>
      </w:r>
      <w:r>
        <w:rPr>
          <w:lang w:eastAsia="zh-CN"/>
        </w:rPr>
        <w:t>3</w:t>
      </w:r>
      <w:r>
        <w:rPr>
          <w:lang w:eastAsia="zh-CN"/>
        </w:rPr>
        <w:t>]).</w:t>
      </w:r>
    </w:p>
    <w:p>
      <w:pPr>
        <w:pStyle w:val="B1"/>
        <w:rPr/>
      </w:pPr>
      <w:r>
        <w:rPr>
          <w:lang w:eastAsia="zh-CN"/>
        </w:rPr>
        <w:t>4</w:t>
      </w:r>
      <w:r>
        <w:rPr>
          <w:lang w:eastAsia="zh-CN"/>
        </w:rPr>
        <w:t>.</w:t>
        <w:tab/>
        <w:t>If the attribute values on EM do not match those of the current VnfInfo, EM updates these values</w:t>
      </w:r>
      <w:r>
        <w:rPr>
          <w:lang w:eastAsia="zh-CN"/>
        </w:rPr>
        <w:t>.</w:t>
      </w:r>
    </w:p>
    <w:p>
      <w:pPr>
        <w:pStyle w:val="B1"/>
        <w:rPr>
          <w:lang w:eastAsia="zh-CN"/>
        </w:rPr>
      </w:pPr>
      <w:r>
        <w:rPr>
          <w:lang w:eastAsia="zh-CN"/>
        </w:rPr>
        <w:t>5.  IPRAgent notifies IPRManager about the attribute value changes.</w:t>
      </w:r>
    </w:p>
    <w:p>
      <w:pPr>
        <w:pStyle w:val="B1"/>
        <w:jc w:val="center"/>
        <w:rPr>
          <w:lang w:eastAsia="zh-CN"/>
        </w:rPr>
      </w:pPr>
      <w:r>
        <w:rPr>
          <w:lang w:eastAsia="zh-CN"/>
        </w:rPr>
        <w:drawing>
          <wp:inline distT="0" distB="0" distL="0" distR="0">
            <wp:extent cx="4209415" cy="2505075"/>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6"/>
                    <a:srcRect l="-9" t="-14" r="-9" b="-14"/>
                    <a:stretch>
                      <a:fillRect/>
                    </a:stretch>
                  </pic:blipFill>
                  <pic:spPr bwMode="auto">
                    <a:xfrm>
                      <a:off x="0" y="0"/>
                      <a:ext cx="4209415" cy="2505075"/>
                    </a:xfrm>
                    <a:prstGeom prst="rect">
                      <a:avLst/>
                    </a:prstGeom>
                  </pic:spPr>
                </pic:pic>
              </a:graphicData>
            </a:graphic>
          </wp:inline>
        </w:drawing>
      </w:r>
    </w:p>
    <w:p>
      <w:pPr>
        <w:pStyle w:val="B1"/>
        <w:jc w:val="center"/>
        <w:rPr>
          <w:rFonts w:ascii="Arial" w:hAnsi="Arial" w:cs="Arial"/>
          <w:b/>
          <w:b/>
          <w:lang w:eastAsia="zh-CN"/>
        </w:rPr>
      </w:pPr>
      <w:r>
        <w:rPr>
          <w:rFonts w:cs="Arial" w:ascii="Arial" w:hAnsi="Arial"/>
          <w:b/>
        </w:rPr>
        <w:t xml:space="preserve">Figure </w:t>
      </w:r>
      <w:r>
        <w:rPr>
          <w:rFonts w:cs="Arial" w:ascii="Arial" w:hAnsi="Arial"/>
          <w:b/>
          <w:lang w:eastAsia="zh-CN"/>
        </w:rPr>
        <w:t>4.</w:t>
      </w:r>
      <w:r>
        <w:rPr>
          <w:rFonts w:eastAsia="SimSun;宋体" w:cs="Arial" w:ascii="Arial" w:hAnsi="Arial"/>
          <w:b/>
          <w:lang w:eastAsia="zh-CN"/>
        </w:rPr>
        <w:t>7</w:t>
      </w:r>
      <w:r>
        <w:rPr>
          <w:rFonts w:cs="Arial" w:ascii="Arial" w:hAnsi="Arial"/>
          <w:b/>
          <w:lang w:eastAsia="zh-CN"/>
        </w:rPr>
        <w:t>-</w:t>
      </w:r>
      <w:r>
        <w:rPr>
          <w:rFonts w:eastAsia="SimSun;宋体" w:cs="Arial" w:ascii="Arial" w:hAnsi="Arial"/>
          <w:b/>
          <w:lang w:eastAsia="zh-CN"/>
        </w:rPr>
        <w:t>1</w:t>
      </w:r>
      <w:r>
        <w:rPr>
          <w:rFonts w:cs="Arial" w:ascii="Arial" w:hAnsi="Arial"/>
          <w:b/>
        </w:rPr>
        <w:t xml:space="preserve">: </w:t>
      </w:r>
      <w:r>
        <w:rPr>
          <w:rFonts w:cs="Arial" w:ascii="Arial" w:hAnsi="Arial"/>
          <w:b/>
          <w:lang w:eastAsia="zh-CN"/>
        </w:rPr>
        <w:t>VNF instance information synchronization</w:t>
      </w:r>
      <w:r>
        <w:br w:type="page"/>
      </w:r>
    </w:p>
    <w:p>
      <w:pPr>
        <w:pStyle w:val="Heading8"/>
        <w:ind w:left="0" w:hanging="0"/>
        <w:rPr/>
      </w:pPr>
      <w:bookmarkStart w:id="32" w:name="__RefHeading___Toc482561248"/>
      <w:bookmarkStart w:id="33" w:name="historyclause"/>
      <w:bookmarkEnd w:id="32"/>
      <w:bookmarkEnd w:id="33"/>
      <w:r>
        <w:rPr/>
        <w:t xml:space="preserve">Annex </w:t>
      </w:r>
      <w:r>
        <w:rPr>
          <w:lang w:eastAsia="zh-CN"/>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eastAsia="zh-CN"/>
              </w:rPr>
            </w:pPr>
            <w:r>
              <w:rPr>
                <w:rFonts w:eastAsia="SimSun;宋体"/>
                <w:lang w:eastAsia="zh-CN"/>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SP-170473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eastAsia="zh-CN"/>
              </w:rPr>
            </w:pPr>
            <w:r>
              <w:rPr>
                <w:rFonts w:eastAsia="SimSun;宋体"/>
                <w:lang w:eastAsia="zh-CN"/>
              </w:rPr>
              <w:t>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lang w:eastAsia="zh-CN"/>
              </w:rPr>
            </w:pPr>
            <w:r>
              <w:rPr>
                <w:rFonts w:eastAsia="SimSun;宋体"/>
                <w:lang w:eastAsia="zh-CN"/>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rFonts w:eastAsia="SimSun;宋体"/>
                <w:sz w:val="16"/>
                <w:szCs w:val="16"/>
                <w:lang w:eastAsia="zh-CN"/>
              </w:rPr>
            </w:pPr>
            <w:r>
              <w:rPr>
                <w:rFonts w:eastAsia="SimSun;宋体"/>
                <w:sz w:val="16"/>
                <w:szCs w:val="16"/>
                <w:lang w:eastAsia="zh-CN"/>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Upgrade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lang w:eastAsia="zh-CN"/>
              </w:rPr>
            </w:pPr>
            <w:r>
              <w:rPr>
                <w:rFonts w:eastAsia="SimSun;宋体"/>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eastAsia="zh-CN"/>
              </w:rPr>
            </w:pPr>
            <w:r>
              <w:rPr>
                <w:rFonts w:eastAsia="SimSun;宋体"/>
                <w:lang w:eastAsia="zh-CN"/>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SP-180058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Scope extension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eastAsia="zh-CN"/>
              </w:rPr>
            </w:pPr>
            <w:r>
              <w:rPr>
                <w:rFonts w:eastAsia="SimSun;宋体"/>
                <w:lang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eastAsia="zh-CN"/>
              </w:rPr>
            </w:pPr>
            <w:r>
              <w:rPr>
                <w:rFonts w:eastAsia="SimSun;宋体"/>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b/>
                <w:b/>
                <w:lang w:eastAsia="zh-CN"/>
              </w:rPr>
            </w:pPr>
            <w:r>
              <w:rPr>
                <w:rFonts w:eastAsia="SimSun;宋体"/>
                <w:b/>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lang w:eastAsia="zh-CN"/>
              </w:rPr>
            </w:pPr>
            <w:r>
              <w:rPr>
                <w:rFonts w:eastAsia="SimSun;宋体"/>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zh-CN"/>
              </w:rPr>
            </w:pPr>
            <w:r>
              <w:rPr>
                <w:rFonts w:eastAsia="SimSun;宋体"/>
                <w:sz w:val="16"/>
                <w:szCs w:val="16"/>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b/>
                <w:b/>
                <w:lang w:eastAsia="zh-CN"/>
              </w:rPr>
            </w:pPr>
            <w:r>
              <w:rPr>
                <w:rFonts w:eastAsia="SimSun;宋体"/>
                <w:b/>
                <w:lang w:eastAsia="zh-CN"/>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DocumentMapChar">
    <w:name w:val="Document Map Char"/>
    <w:qFormat/>
    <w:rPr>
      <w:rFonts w:ascii="SimSun;宋体" w:hAnsi="SimSun;宋体" w:eastAsia="SimSun;宋体"/>
      <w:sz w:val="18"/>
      <w:szCs w:val="18"/>
      <w:lang w:val="en-GB"/>
    </w:rPr>
  </w:style>
  <w:style w:type="character" w:styleId="BalloonTextChar">
    <w:name w:val="Balloon Text Char"/>
    <w:qFormat/>
    <w:rPr>
      <w:sz w:val="18"/>
      <w:szCs w:val="18"/>
      <w:lang w:val="en-GB"/>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B1Char">
    <w:name w:val="B1 Char"/>
    <w:qFormat/>
    <w:rPr>
      <w:rFonts w:eastAsia="Times New Roman"/>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TALChar">
    <w:name w:val="TAL Char"/>
    <w:qFormat/>
    <w:rPr>
      <w:rFonts w:ascii="Arial" w:hAnsi="Arial" w:eastAsia="Times New Roman"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DocumentMap">
    <w:name w:val="Document Map"/>
    <w:basedOn w:val="Normal"/>
    <w:qFormat/>
    <w:pPr/>
    <w:rPr>
      <w:rFonts w:ascii="SimSun;宋体" w:hAnsi="SimSun;宋体" w:eastAsia="SimSun;宋体"/>
      <w:sz w:val="18"/>
      <w:szCs w:val="18"/>
    </w:rPr>
  </w:style>
  <w:style w:type="paragraph" w:styleId="BalloonText">
    <w:name w:val="Balloon Text"/>
    <w:basedOn w:val="Normal"/>
    <w:qFormat/>
    <w:pPr>
      <w:spacing w:before="0" w:after="0"/>
    </w:pPr>
    <w:rPr>
      <w:rFonts w:eastAsia="SimSun;宋体"/>
      <w:sz w:val="18"/>
      <w:szCs w:val="18"/>
    </w:rPr>
  </w:style>
  <w:style w:type="paragraph" w:styleId="ListParagraph">
    <w:name w:val="List Paragraph"/>
    <w:basedOn w:val="Normal"/>
    <w:qFormat/>
    <w:pPr>
      <w:ind w:firstLine="420"/>
    </w:pPr>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2020-07-09T15:27:00Z</dcterms:created>
  <dc:creator>MCC Support</dc:creator>
  <dc:description/>
  <cp:keywords>virtualized network functions Configuration Management</cp:keywords>
  <dc:language>en-US</dc:language>
  <cp:lastModifiedBy>23.401_CR3602R2_(Rel-16)_5GS_Ph1, LTE_feMob-Core, </cp:lastModifiedBy>
  <dcterms:modified xsi:type="dcterms:W3CDTF">2020-07-09T15:27:00Z</dcterms:modified>
  <cp:revision>2</cp:revision>
  <dc:subject>Telecommunication Management; Configuration Management (CM) for mobile networks that include virtualized network functions;  Procedures  (Release 16)</dc:subject>
  <dc:title>3GPP TS 28.511</dc:title>
</cp:coreProperties>
</file>