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28.51</w:t>
                            </w:r>
                            <w:r>
                              <w:rPr>
                                <w:sz w:val="64"/>
                                <w:lang w:val="en-US" w:eastAsia="en-US"/>
                              </w:rPr>
                              <w:t>3</w:t>
                            </w:r>
                            <w:r>
                              <w:rPr>
                                <w:sz w:val="64"/>
                              </w:rPr>
                              <w:t xml:space="preserve"> </w:t>
                            </w:r>
                            <w:r>
                              <w:rPr/>
                              <w:t xml:space="preserve">V16.0.0 </w:t>
                            </w:r>
                            <w:r>
                              <w:rPr>
                                <w:sz w:val="32"/>
                              </w:rPr>
                              <w:t>(</w:t>
                            </w:r>
                            <w:r>
                              <w:rPr>
                                <w:sz w:val="32"/>
                                <w:lang w:val="en-US" w:eastAsia="en-US"/>
                              </w:rPr>
                              <w:t>2020-07</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28.51</w:t>
                      </w:r>
                      <w:r>
                        <w:rPr>
                          <w:sz w:val="64"/>
                          <w:lang w:val="en-US" w:eastAsia="en-US"/>
                        </w:rPr>
                        <w:t>3</w:t>
                      </w:r>
                      <w:r>
                        <w:rPr>
                          <w:sz w:val="64"/>
                        </w:rPr>
                        <w:t xml:space="preserve"> </w:t>
                      </w:r>
                      <w:r>
                        <w:rPr/>
                        <w:t xml:space="preserve">V16.0.0 </w:t>
                      </w:r>
                      <w:r>
                        <w:rPr>
                          <w:sz w:val="32"/>
                        </w:rPr>
                        <w:t>(</w:t>
                      </w:r>
                      <w:r>
                        <w:rPr>
                          <w:sz w:val="32"/>
                          <w:lang w:val="en-US" w:eastAsia="en-US"/>
                        </w:rPr>
                        <w:t>2020-07</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lang w:eastAsia="zh-CN"/>
                              </w:rPr>
                              <w:t>Configuration</w:t>
                            </w:r>
                            <w:r>
                              <w:rPr/>
                              <w:t xml:space="preserve"> Management (</w:t>
                            </w:r>
                            <w:r>
                              <w:rPr>
                                <w:lang w:eastAsia="zh-CN"/>
                              </w:rPr>
                              <w:t>C</w:t>
                            </w:r>
                            <w:r>
                              <w:rPr/>
                              <w:t>M) for mobile networks that include virtualized network functions;</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lang w:eastAsia="zh-CN"/>
                        </w:rPr>
                        <w:t>Configuration</w:t>
                      </w:r>
                      <w:r>
                        <w:rPr/>
                        <w:t xml:space="preserve"> Management (</w:t>
                      </w:r>
                      <w:r>
                        <w:rPr>
                          <w:lang w:eastAsia="zh-CN"/>
                        </w:rPr>
                        <w:t>C</w:t>
                      </w:r>
                      <w:r>
                        <w:rPr/>
                        <w:t>M) for mobile networks that include virtualized network functions;</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 xml:space="preserve">virtualized network functions, </w:t>
                            </w:r>
                            <w:r>
                              <w:rPr>
                                <w:rFonts w:cs="Arial" w:ascii="Arial" w:hAnsi="Arial"/>
                                <w:sz w:val="18"/>
                                <w:lang w:eastAsia="zh-CN"/>
                              </w:rPr>
                              <w:t>Configuration</w:t>
                            </w:r>
                            <w:r>
                              <w:rPr>
                                <w:rFonts w:cs="Arial" w:ascii="Arial" w:hAnsi="Arial"/>
                                <w:sz w:val="18"/>
                              </w:rPr>
                              <w:t xml:space="preserve">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 xml:space="preserve">virtualized network functions, </w:t>
                      </w:r>
                      <w:r>
                        <w:rPr>
                          <w:rFonts w:cs="Arial" w:ascii="Arial" w:hAnsi="Arial"/>
                          <w:sz w:val="18"/>
                          <w:lang w:eastAsia="zh-CN"/>
                        </w:rPr>
                        <w:t>Configuration</w:t>
                      </w:r>
                      <w:r>
                        <w:rPr>
                          <w:rFonts w:cs="Arial" w:ascii="Arial" w:hAnsi="Arial"/>
                          <w:sz w:val="18"/>
                        </w:rPr>
                        <w:t xml:space="preserve">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kern w:val="2"/>
              <w:sz w:val="21"/>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82567023">
            <w:r>
              <w:rPr>
                <w:rStyle w:val="IndexLink"/>
                <w:rFonts w:eastAsia="SimSun;宋体" w:cs="Times New Roman"/>
                <w:color w:val="auto"/>
                <w:sz w:val="22"/>
                <w:szCs w:val="20"/>
                <w:lang w:val="en-GB" w:eastAsia="en-US" w:bidi="ar-SA"/>
              </w:rPr>
              <w:t>4</w:t>
            </w:r>
          </w:hyperlink>
        </w:p>
        <w:p>
          <w:pPr>
            <w:pStyle w:val="Contents1"/>
            <w:rPr>
              <w:rFonts w:ascii="Calibri" w:hAnsi="Calibri" w:cs="Calibri"/>
              <w:kern w:val="2"/>
              <w:sz w:val="21"/>
              <w:szCs w:val="22"/>
              <w:lang w:val="en-US" w:eastAsia="en-US"/>
            </w:rPr>
          </w:pPr>
          <w:r>
            <w:rPr/>
            <w:t>Introduction</w:t>
            <w:tab/>
          </w:r>
          <w:hyperlink w:anchor="__RefHeading___Toc482567024">
            <w:r>
              <w:rPr>
                <w:rStyle w:val="IndexLink"/>
              </w:rPr>
              <w:t>4</w:t>
            </w:r>
          </w:hyperlink>
        </w:p>
        <w:p>
          <w:pPr>
            <w:pStyle w:val="Contents1"/>
            <w:rPr>
              <w:rFonts w:ascii="Calibri" w:hAnsi="Calibri" w:cs="Calibri"/>
              <w:kern w:val="2"/>
              <w:sz w:val="21"/>
              <w:szCs w:val="22"/>
              <w:lang w:val="en-US" w:eastAsia="en-US"/>
            </w:rPr>
          </w:pPr>
          <w:r>
            <w:rPr/>
            <w:t>1</w:t>
          </w:r>
          <w:r>
            <w:rPr>
              <w:rFonts w:cs="Calibri" w:ascii="Calibri" w:hAnsi="Calibri"/>
              <w:kern w:val="2"/>
              <w:sz w:val="21"/>
              <w:szCs w:val="22"/>
              <w:lang w:val="en-US" w:eastAsia="en-US"/>
            </w:rPr>
            <w:tab/>
          </w:r>
          <w:r>
            <w:rPr/>
            <w:t>Scope</w:t>
            <w:tab/>
          </w:r>
          <w:hyperlink w:anchor="__RefHeading___Toc482567025">
            <w:r>
              <w:rPr>
                <w:rStyle w:val="IndexLink"/>
              </w:rPr>
              <w:t>5</w:t>
            </w:r>
          </w:hyperlink>
        </w:p>
        <w:p>
          <w:pPr>
            <w:pStyle w:val="Contents1"/>
            <w:rPr>
              <w:rFonts w:ascii="Calibri" w:hAnsi="Calibri" w:cs="Calibri"/>
              <w:kern w:val="2"/>
              <w:sz w:val="21"/>
              <w:szCs w:val="22"/>
              <w:lang w:val="en-US" w:eastAsia="en-US"/>
            </w:rPr>
          </w:pPr>
          <w:r>
            <w:rPr/>
            <w:t>2</w:t>
          </w:r>
          <w:r>
            <w:rPr>
              <w:rFonts w:cs="Calibri" w:ascii="Calibri" w:hAnsi="Calibri"/>
              <w:kern w:val="2"/>
              <w:sz w:val="21"/>
              <w:szCs w:val="22"/>
              <w:lang w:val="en-US" w:eastAsia="en-US"/>
            </w:rPr>
            <w:tab/>
          </w:r>
          <w:r>
            <w:rPr/>
            <w:t>References</w:t>
            <w:tab/>
          </w:r>
          <w:hyperlink w:anchor="__RefHeading___Toc482567026">
            <w:r>
              <w:rPr>
                <w:rStyle w:val="IndexLink"/>
              </w:rPr>
              <w:t>5</w:t>
            </w:r>
          </w:hyperlink>
        </w:p>
        <w:p>
          <w:pPr>
            <w:pStyle w:val="Contents1"/>
            <w:rPr>
              <w:rFonts w:ascii="Calibri" w:hAnsi="Calibri" w:cs="Calibri"/>
              <w:kern w:val="2"/>
              <w:sz w:val="21"/>
              <w:szCs w:val="22"/>
              <w:lang w:val="en-US" w:eastAsia="en-US"/>
            </w:rPr>
          </w:pPr>
          <w:r>
            <w:rPr/>
            <w:t>3</w:t>
          </w:r>
          <w:r>
            <w:rPr>
              <w:rFonts w:cs="Calibri" w:ascii="Calibri" w:hAnsi="Calibri"/>
              <w:kern w:val="2"/>
              <w:sz w:val="21"/>
              <w:szCs w:val="22"/>
              <w:lang w:val="en-US" w:eastAsia="en-US"/>
            </w:rPr>
            <w:tab/>
          </w:r>
          <w:r>
            <w:rPr/>
            <w:t>Definitions and abbreviations</w:t>
            <w:tab/>
          </w:r>
          <w:hyperlink w:anchor="__RefHeading___Toc482567027">
            <w:r>
              <w:rPr>
                <w:rStyle w:val="IndexLink"/>
              </w:rPr>
              <w:t>5</w:t>
            </w:r>
          </w:hyperlink>
        </w:p>
        <w:p>
          <w:pPr>
            <w:pStyle w:val="Contents2"/>
            <w:rPr>
              <w:rFonts w:ascii="Calibri" w:hAnsi="Calibri" w:cs="Calibri"/>
              <w:kern w:val="2"/>
              <w:sz w:val="21"/>
              <w:szCs w:val="22"/>
              <w:lang w:val="en-US" w:eastAsia="en-US"/>
            </w:rPr>
          </w:pPr>
          <w:r>
            <w:rPr/>
            <w:t>3.1</w:t>
          </w:r>
          <w:r>
            <w:rPr>
              <w:rFonts w:cs="Calibri" w:ascii="Calibri" w:hAnsi="Calibri"/>
              <w:kern w:val="2"/>
              <w:sz w:val="21"/>
              <w:szCs w:val="22"/>
              <w:lang w:val="en-US" w:eastAsia="en-US"/>
            </w:rPr>
            <w:tab/>
          </w:r>
          <w:r>
            <w:rPr/>
            <w:t>Definitions</w:t>
            <w:tab/>
          </w:r>
          <w:hyperlink w:anchor="__RefHeading___Toc482567028">
            <w:r>
              <w:rPr>
                <w:rStyle w:val="IndexLink"/>
              </w:rPr>
              <w:t>5</w:t>
            </w:r>
          </w:hyperlink>
        </w:p>
        <w:p>
          <w:pPr>
            <w:pStyle w:val="Contents2"/>
            <w:rPr>
              <w:rFonts w:ascii="Calibri" w:hAnsi="Calibri" w:cs="Calibri"/>
              <w:kern w:val="2"/>
              <w:sz w:val="21"/>
              <w:szCs w:val="22"/>
              <w:lang w:val="en-US" w:eastAsia="en-US"/>
            </w:rPr>
          </w:pPr>
          <w:r>
            <w:rPr/>
            <w:t>3.2</w:t>
          </w:r>
          <w:r>
            <w:rPr>
              <w:rFonts w:cs="Calibri" w:ascii="Calibri" w:hAnsi="Calibri"/>
              <w:kern w:val="2"/>
              <w:sz w:val="21"/>
              <w:szCs w:val="22"/>
              <w:lang w:val="en-US" w:eastAsia="en-US"/>
            </w:rPr>
            <w:tab/>
          </w:r>
          <w:r>
            <w:rPr/>
            <w:t>Abbreviations</w:t>
            <w:tab/>
          </w:r>
          <w:hyperlink w:anchor="__RefHeading___Toc482567029">
            <w:r>
              <w:rPr>
                <w:rStyle w:val="IndexLink"/>
              </w:rPr>
              <w:t>6</w:t>
            </w:r>
          </w:hyperlink>
        </w:p>
        <w:p>
          <w:pPr>
            <w:pStyle w:val="Contents1"/>
            <w:rPr>
              <w:rFonts w:ascii="Calibri" w:hAnsi="Calibri" w:cs="Calibri"/>
              <w:kern w:val="2"/>
              <w:sz w:val="21"/>
              <w:szCs w:val="22"/>
              <w:lang w:val="en-US" w:eastAsia="en-US"/>
            </w:rPr>
          </w:pPr>
          <w:r>
            <w:rPr>
              <w:lang w:val="en-US" w:eastAsia="en-US"/>
            </w:rPr>
            <w:t>4</w:t>
          </w:r>
          <w:r>
            <w:rPr>
              <w:rFonts w:cs="Calibri" w:ascii="Calibri" w:hAnsi="Calibri"/>
              <w:kern w:val="2"/>
              <w:sz w:val="21"/>
              <w:szCs w:val="22"/>
              <w:lang w:val="en-US" w:eastAsia="en-US"/>
            </w:rPr>
            <w:tab/>
          </w:r>
          <w:r>
            <w:rPr/>
            <w:t xml:space="preserve">Interface </w:t>
          </w:r>
          <w:r>
            <w:rPr>
              <w:lang w:val="en-US" w:eastAsia="en-US"/>
            </w:rPr>
            <w:t>d</w:t>
          </w:r>
          <w:r>
            <w:rPr/>
            <w:t>efinition</w:t>
          </w:r>
          <w:r>
            <w:rPr>
              <w:lang w:val="en-US" w:eastAsia="en-US"/>
            </w:rPr>
            <w:t>s</w:t>
          </w:r>
          <w:r>
            <w:rPr/>
            <w:tab/>
          </w:r>
          <w:hyperlink w:anchor="__RefHeading___Toc482567030">
            <w:r>
              <w:rPr>
                <w:rStyle w:val="IndexLink"/>
              </w:rPr>
              <w:t>6</w:t>
            </w:r>
          </w:hyperlink>
        </w:p>
        <w:p>
          <w:pPr>
            <w:pStyle w:val="Contents2"/>
            <w:rPr>
              <w:rFonts w:ascii="Calibri" w:hAnsi="Calibri" w:cs="Calibri"/>
              <w:kern w:val="2"/>
              <w:sz w:val="21"/>
              <w:szCs w:val="22"/>
              <w:lang w:val="en-US" w:eastAsia="en-US"/>
            </w:rPr>
          </w:pPr>
          <w:r>
            <w:rPr>
              <w:lang w:val="en-US" w:eastAsia="en-US"/>
            </w:rPr>
            <w:t>4</w:t>
          </w:r>
          <w:r>
            <w:rPr/>
            <w:t>.1</w:t>
          </w:r>
          <w:r>
            <w:rPr>
              <w:rFonts w:cs="Calibri" w:ascii="Calibri" w:hAnsi="Calibri"/>
              <w:kern w:val="2"/>
              <w:sz w:val="21"/>
              <w:szCs w:val="22"/>
              <w:lang w:val="en-US" w:eastAsia="en-US"/>
            </w:rPr>
            <w:tab/>
          </w:r>
          <w:r>
            <w:rPr/>
            <w:t>Itf-N</w:t>
            <w:tab/>
          </w:r>
          <w:hyperlink w:anchor="__RefHeading___Toc482567031">
            <w:r>
              <w:rPr>
                <w:rStyle w:val="IndexLink"/>
              </w:rPr>
              <w:t>6</w:t>
            </w:r>
          </w:hyperlink>
        </w:p>
        <w:p>
          <w:pPr>
            <w:pStyle w:val="Contents1"/>
            <w:rPr>
              <w:rFonts w:ascii="Calibri" w:hAnsi="Calibri" w:cs="Calibri"/>
              <w:kern w:val="2"/>
              <w:sz w:val="21"/>
              <w:szCs w:val="22"/>
              <w:lang w:val="en-US" w:eastAsia="en-US"/>
            </w:rPr>
          </w:pPr>
          <w:r>
            <w:rPr>
              <w:lang w:val="en-US" w:eastAsia="en-US"/>
            </w:rPr>
            <w:t>5</w:t>
          </w:r>
          <w:r>
            <w:rPr>
              <w:rFonts w:cs="Calibri" w:ascii="Calibri" w:hAnsi="Calibri"/>
              <w:kern w:val="2"/>
              <w:sz w:val="21"/>
              <w:szCs w:val="22"/>
              <w:lang w:val="en-US" w:eastAsia="en-US"/>
            </w:rPr>
            <w:tab/>
          </w:r>
          <w:r>
            <w:rPr>
              <w:lang w:val="en-US" w:eastAsia="en-US"/>
            </w:rPr>
            <w:t>NRM Solution Set definitions</w:t>
          </w:r>
          <w:r>
            <w:rPr/>
            <w:tab/>
          </w:r>
          <w:hyperlink w:anchor="__RefHeading___Toc482567032">
            <w:r>
              <w:rPr>
                <w:rStyle w:val="IndexLink"/>
              </w:rPr>
              <w:t>6</w:t>
            </w:r>
          </w:hyperlink>
        </w:p>
        <w:p>
          <w:pPr>
            <w:pStyle w:val="Contents8"/>
            <w:rPr>
              <w:rFonts w:ascii="Calibri" w:hAnsi="Calibri" w:cs="Calibri"/>
              <w:kern w:val="2"/>
              <w:sz w:val="21"/>
              <w:szCs w:val="22"/>
              <w:lang w:val="en-US" w:eastAsia="en-US"/>
            </w:rPr>
          </w:pPr>
          <w:r>
            <w:rPr>
              <w:b w:val="false"/>
            </w:rPr>
            <w:t xml:space="preserve">Annex </w:t>
          </w:r>
          <w:r>
            <w:rPr>
              <w:b w:val="false"/>
              <w:lang w:val="en-US" w:eastAsia="en-US"/>
            </w:rPr>
            <w:t>A</w:t>
          </w:r>
          <w:r>
            <w:rPr>
              <w:b w:val="false"/>
            </w:rPr>
            <w:t xml:space="preserve"> (informative): Change history</w:t>
            <w:tab/>
          </w:r>
          <w:hyperlink w:anchor="__RefHeading___Toc482567033">
            <w:r>
              <w:rPr>
                <w:rStyle w:val="IndexLink"/>
                <w:b w:val="false"/>
              </w:rPr>
              <w:t>7</w:t>
            </w:r>
          </w:hyperlink>
          <w:r>
            <w:rPr>
              <w:rStyle w:val="IndexLink"/>
              <w:b w:val="false"/>
            </w:rPr>
            <w:fldChar w:fldCharType="end"/>
          </w:r>
        </w:p>
      </w:sdtContent>
    </w:sdt>
    <w:p>
      <w:pPr>
        <w:pStyle w:val="Normal"/>
        <w:rPr>
          <w:rFonts w:ascii="Calibri" w:hAnsi="Calibri" w:cs="Calibri"/>
          <w:b/>
          <w:b/>
          <w:kern w:val="2"/>
          <w:sz w:val="22"/>
          <w:szCs w:val="22"/>
          <w:lang w:val="en-US" w:eastAsia="en-US"/>
        </w:rPr>
      </w:pPr>
      <w:r>
        <w:rPr>
          <w:rFonts w:cs="Calibri" w:ascii="Calibri" w:hAnsi="Calibri"/>
          <w:b/>
          <w:kern w:val="2"/>
          <w:sz w:val="22"/>
          <w:szCs w:val="22"/>
          <w:lang w:val="en-US" w:eastAsia="en-US"/>
        </w:rPr>
      </w:r>
      <w:r>
        <w:br w:type="page"/>
      </w:r>
    </w:p>
    <w:p>
      <w:pPr>
        <w:pStyle w:val="Heading1"/>
        <w:ind w:left="1134" w:hanging="1134"/>
        <w:rPr/>
      </w:pPr>
      <w:bookmarkStart w:id="8" w:name="__RefHeading___Toc482567023"/>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82567024"/>
      <w:bookmarkEnd w:id="9"/>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pPr>
      <w:r>
        <w:rPr/>
        <w:t>TS 28.5</w:t>
      </w:r>
      <w:r>
        <w:rPr>
          <w:lang w:eastAsia="zh-CN"/>
        </w:rPr>
        <w:t>10</w:t>
      </w:r>
      <w:r>
        <w:rPr/>
        <w:t>:</w:t>
        <w:tab/>
      </w:r>
      <w:r>
        <w:rPr>
          <w:lang w:eastAsia="ja-JP"/>
        </w:rPr>
        <w:t xml:space="preserve">Telecommunication management; </w:t>
      </w:r>
      <w:r>
        <w:rPr>
          <w:lang w:eastAsia="zh-CN"/>
        </w:rPr>
        <w:t>Configuration</w:t>
      </w:r>
      <w:r>
        <w:rPr>
          <w:lang w:eastAsia="ja-JP"/>
        </w:rPr>
        <w:t xml:space="preserve"> Management (CM) for mobile networks that include virtualized network functions; Requirements</w:t>
      </w:r>
    </w:p>
    <w:p>
      <w:pPr>
        <w:pStyle w:val="B1"/>
        <w:rPr/>
      </w:pPr>
      <w:r>
        <w:rPr/>
        <w:t>TS 28.5</w:t>
      </w:r>
      <w:r>
        <w:rPr>
          <w:lang w:eastAsia="zh-CN"/>
        </w:rPr>
        <w:t>11</w:t>
      </w:r>
      <w:r>
        <w:rPr/>
        <w:t>:</w:t>
        <w:tab/>
        <w:t xml:space="preserve">Telecommunication management; </w:t>
      </w:r>
      <w:r>
        <w:rPr>
          <w:lang w:eastAsia="zh-CN"/>
        </w:rPr>
        <w:t>Configuration</w:t>
      </w:r>
      <w:r>
        <w:rPr/>
        <w:t xml:space="preserve"> Management (CM) for mobile networks that include virtualized network functions; Procedures</w:t>
      </w:r>
    </w:p>
    <w:p>
      <w:pPr>
        <w:pStyle w:val="B1"/>
        <w:rPr/>
      </w:pPr>
      <w:r>
        <w:rPr/>
        <w:t>TS 28.5</w:t>
      </w:r>
      <w:r>
        <w:rPr>
          <w:lang w:eastAsia="zh-CN"/>
        </w:rPr>
        <w:t>12</w:t>
      </w:r>
      <w:r>
        <w:rPr/>
        <w:t>:</w:t>
        <w:tab/>
        <w:t xml:space="preserve">Telecommunication management; </w:t>
      </w:r>
      <w:r>
        <w:rPr>
          <w:lang w:eastAsia="zh-CN"/>
        </w:rPr>
        <w:t>Configuration</w:t>
      </w:r>
      <w:r>
        <w:rPr/>
        <w:t xml:space="preserve"> Management (CM) for mobile networks that include virtualized network functions; Stage 2</w:t>
      </w:r>
    </w:p>
    <w:p>
      <w:pPr>
        <w:pStyle w:val="B1"/>
        <w:rPr/>
      </w:pPr>
      <w:r>
        <w:rPr>
          <w:b/>
        </w:rPr>
        <w:t>TS 28.5</w:t>
      </w:r>
      <w:r>
        <w:rPr>
          <w:b/>
          <w:lang w:eastAsia="zh-CN"/>
        </w:rPr>
        <w:t>13</w:t>
      </w:r>
      <w:r>
        <w:rPr>
          <w:b/>
        </w:rPr>
        <w:t>:</w:t>
        <w:tab/>
        <w:t xml:space="preserve">Telecommunication management; </w:t>
      </w:r>
      <w:r>
        <w:rPr>
          <w:b/>
          <w:lang w:eastAsia="zh-CN"/>
        </w:rPr>
        <w:t>Configuration</w:t>
      </w:r>
      <w:r>
        <w:rPr>
          <w:b/>
        </w:rPr>
        <w:t xml:space="preserve"> Management (CM) for mobile networks that include virtualized network functions; Stage 3</w:t>
      </w:r>
      <w:r>
        <w:br w:type="page"/>
      </w:r>
    </w:p>
    <w:p>
      <w:pPr>
        <w:pStyle w:val="Heading1"/>
        <w:ind w:left="1134" w:hanging="1134"/>
        <w:rPr/>
      </w:pPr>
      <w:bookmarkStart w:id="10" w:name="__RefHeading___Toc482567025"/>
      <w:bookmarkEnd w:id="10"/>
      <w:r>
        <w:rPr/>
        <w:t>1</w:t>
        <w:tab/>
        <w:t>Scope</w:t>
      </w:r>
    </w:p>
    <w:p>
      <w:pPr>
        <w:pStyle w:val="Normal"/>
        <w:rPr/>
      </w:pPr>
      <w:r>
        <w:rPr>
          <w:lang w:eastAsia="zh-CN"/>
        </w:rPr>
        <w:t xml:space="preserve">The present document </w:t>
      </w:r>
      <w:r>
        <w:rPr>
          <w:lang w:eastAsia="zh-CN"/>
        </w:rPr>
        <w:t>is</w:t>
      </w:r>
      <w:r>
        <w:rPr>
          <w:lang w:eastAsia="zh-CN"/>
        </w:rPr>
        <w:t xml:space="preserve"> </w:t>
      </w:r>
      <w:r>
        <w:rPr>
          <w:lang w:eastAsia="zh-CN"/>
        </w:rPr>
        <w:t>Configuration</w:t>
      </w:r>
      <w:r>
        <w:rPr>
          <w:lang w:eastAsia="zh-CN"/>
        </w:rPr>
        <w:t xml:space="preserve"> Management stage </w:t>
      </w:r>
      <w:r>
        <w:rPr>
          <w:lang w:eastAsia="zh-CN"/>
        </w:rPr>
        <w:t>3</w:t>
      </w:r>
      <w:r>
        <w:rPr>
          <w:lang w:eastAsia="zh-CN"/>
        </w:rPr>
        <w:t xml:space="preserve"> </w:t>
      </w:r>
      <w:r>
        <w:rPr>
          <w:lang w:eastAsia="zh-CN"/>
        </w:rPr>
        <w:t xml:space="preserve">specification </w:t>
      </w:r>
      <w:r>
        <w:rPr>
          <w:lang w:eastAsia="zh-CN"/>
        </w:rPr>
        <w:t>for mobile networks that include virtualized network functions.</w:t>
      </w:r>
    </w:p>
    <w:p>
      <w:pPr>
        <w:pStyle w:val="Heading1"/>
        <w:ind w:left="1134" w:hanging="1134"/>
        <w:rPr/>
      </w:pPr>
      <w:bookmarkStart w:id="11" w:name="__RefHeading___Toc482567026"/>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t>[1]</w:t>
        <w:tab/>
        <w:t>3GPP TR 21.905: "Vocabulary for 3GPP Specifications".</w:t>
      </w:r>
    </w:p>
    <w:p>
      <w:pPr>
        <w:pStyle w:val="EX"/>
        <w:rPr/>
      </w:pPr>
      <w:r>
        <w:rPr/>
        <w:t>[</w:t>
      </w:r>
      <w:r>
        <w:rPr>
          <w:lang w:eastAsia="zh-CN"/>
        </w:rPr>
        <w:t>2</w:t>
      </w:r>
      <w:r>
        <w:rPr/>
        <w:t>]</w:t>
        <w:tab/>
        <w:t>3GPP TS 28.500: "Telecommunication management; Management concept, architecture and requirements for mobile networks that include virtualized network functions".</w:t>
      </w:r>
      <w:r>
        <w:rPr>
          <w:lang w:eastAsia="zh-CN"/>
        </w:rPr>
        <w:t>[3]</w:t>
        <w:tab/>
        <w:t xml:space="preserve">3GPP </w:t>
      </w:r>
      <w:r>
        <w:rPr>
          <w:lang w:eastAsia="zh-CN"/>
        </w:rPr>
        <w:t>TS 32.606</w:t>
      </w:r>
      <w:r>
        <w:rPr>
          <w:lang w:eastAsia="zh-CN"/>
        </w:rPr>
        <w:t>:</w:t>
      </w:r>
      <w:r>
        <w:rPr>
          <w:lang w:eastAsia="zh-CN"/>
        </w:rPr>
        <w:t xml:space="preserve"> </w:t>
      </w:r>
      <w:r>
        <w:rPr/>
        <w:t>"</w:t>
      </w:r>
      <w:r>
        <w:rPr>
          <w:lang w:eastAsia="zh-CN"/>
        </w:rPr>
        <w:t>Telecommunication management; Configuration Management (CM); Basic CM Integration Reference Point (IRP); Solution Set (SS) definitions</w:t>
      </w:r>
      <w:r>
        <w:rPr/>
        <w:t>"</w:t>
      </w:r>
      <w:r>
        <w:rPr>
          <w:lang w:eastAsia="zh-CN"/>
        </w:rPr>
        <w:t>.</w:t>
      </w:r>
    </w:p>
    <w:p>
      <w:pPr>
        <w:pStyle w:val="EX"/>
        <w:rPr/>
      </w:pPr>
      <w:r>
        <w:rPr>
          <w:lang w:eastAsia="zh-CN"/>
        </w:rPr>
        <w:t>[4]</w:t>
        <w:tab/>
        <w:t xml:space="preserve">3GPP </w:t>
      </w:r>
      <w:r>
        <w:rPr>
          <w:lang w:eastAsia="zh-CN"/>
        </w:rPr>
        <w:t>TS 32.616</w:t>
      </w:r>
      <w:r>
        <w:rPr>
          <w:lang w:eastAsia="zh-CN"/>
        </w:rPr>
        <w:t>:</w:t>
      </w:r>
      <w:r>
        <w:rPr>
          <w:lang w:eastAsia="zh-CN"/>
        </w:rPr>
        <w:t xml:space="preserve"> </w:t>
      </w:r>
      <w:r>
        <w:rPr/>
        <w:t>"</w:t>
      </w:r>
      <w:r>
        <w:rPr>
          <w:lang w:eastAsia="zh-CN"/>
        </w:rPr>
        <w:t>Telecommunication management; Configuration Management (CM); Bulk CM Integration Reference Point (IRP); Solution Set (SS) definitions</w:t>
      </w:r>
      <w:r>
        <w:rPr/>
        <w:t>"</w:t>
      </w:r>
      <w:r>
        <w:rPr>
          <w:lang w:eastAsia="zh-CN"/>
        </w:rPr>
        <w:t>.</w:t>
      </w:r>
    </w:p>
    <w:p>
      <w:pPr>
        <w:pStyle w:val="EX"/>
        <w:rPr/>
      </w:pPr>
      <w:r>
        <w:rPr>
          <w:lang w:eastAsia="zh-CN"/>
        </w:rPr>
        <w:t>[5]</w:t>
        <w:tab/>
        <w:t xml:space="preserve">3GPP </w:t>
      </w:r>
      <w:r>
        <w:rPr>
          <w:lang w:eastAsia="zh-CN"/>
        </w:rPr>
        <w:t>TS 32.666</w:t>
      </w:r>
      <w:r>
        <w:rPr>
          <w:lang w:eastAsia="zh-CN"/>
        </w:rPr>
        <w:t>:</w:t>
      </w:r>
      <w:r>
        <w:rPr>
          <w:lang w:eastAsia="zh-CN"/>
        </w:rPr>
        <w:t xml:space="preserve"> </w:t>
      </w:r>
      <w:r>
        <w:rPr/>
        <w:t>"</w:t>
      </w:r>
      <w:r>
        <w:rPr>
          <w:lang w:eastAsia="zh-CN"/>
        </w:rPr>
        <w:t>Telecommunication management; Configuration Management (CM); Kernel CM Integration Reference Point (IRP); Solution Set (SS) definitions</w:t>
      </w:r>
      <w:r>
        <w:rPr/>
        <w:t>"</w:t>
      </w:r>
      <w:r>
        <w:rPr>
          <w:lang w:eastAsia="zh-CN"/>
        </w:rPr>
        <w:t>.[6]</w:t>
        <w:tab/>
        <w:t xml:space="preserve">3GPP </w:t>
      </w:r>
      <w:r>
        <w:rPr>
          <w:lang w:eastAsia="zh-CN"/>
        </w:rPr>
        <w:t>TS</w:t>
      </w:r>
      <w:r>
        <w:rPr>
          <w:lang w:eastAsia="zh-CN"/>
        </w:rPr>
        <w:t xml:space="preserve"> </w:t>
      </w:r>
      <w:r>
        <w:rPr>
          <w:lang w:eastAsia="zh-CN"/>
        </w:rPr>
        <w:t>28.623</w:t>
      </w:r>
      <w:r>
        <w:rPr>
          <w:lang w:eastAsia="zh-CN"/>
        </w:rPr>
        <w:t>:</w:t>
      </w:r>
      <w:r>
        <w:rPr>
          <w:lang w:eastAsia="zh-CN"/>
        </w:rPr>
        <w:t xml:space="preserve"> “Telecommunication management; Generic Network Resource Model (NRM) Integration Reference Point (IRP); Solution Set (SS) definitions”</w:t>
      </w:r>
      <w:r>
        <w:rPr>
          <w:lang w:eastAsia="zh-CN"/>
        </w:rPr>
        <w:t>.</w:t>
      </w:r>
    </w:p>
    <w:p>
      <w:pPr>
        <w:pStyle w:val="EX"/>
        <w:rPr/>
      </w:pPr>
      <w:r>
        <w:rPr>
          <w:lang w:eastAsia="zh-CN"/>
        </w:rPr>
        <w:t>[7]</w:t>
        <w:tab/>
        <w:t xml:space="preserve">3GPP </w:t>
      </w:r>
      <w:r>
        <w:rPr>
          <w:lang w:eastAsia="zh-CN"/>
        </w:rPr>
        <w:t>TS 28.709</w:t>
      </w:r>
      <w:r>
        <w:rPr>
          <w:lang w:eastAsia="zh-CN"/>
        </w:rPr>
        <w:t>:</w:t>
      </w:r>
      <w:r>
        <w:rPr>
          <w:lang w:eastAsia="zh-CN"/>
        </w:rPr>
        <w:t xml:space="preserve"> “Telecommunication management; Evolved Packet Core (EPC) Network Resource Model (NRM) Integration Reference Point (IRP); Solution Set (SS) definitions”</w:t>
      </w:r>
      <w:r>
        <w:rPr>
          <w:lang w:eastAsia="zh-CN"/>
        </w:rPr>
        <w:t>.</w:t>
      </w:r>
    </w:p>
    <w:p>
      <w:pPr>
        <w:pStyle w:val="EX"/>
        <w:rPr>
          <w:lang w:eastAsia="zh-CN"/>
        </w:rPr>
      </w:pPr>
      <w:r>
        <w:rPr>
          <w:lang w:eastAsia="zh-CN"/>
        </w:rPr>
        <w:t>[8]</w:t>
        <w:tab/>
        <w:t xml:space="preserve">3GPP </w:t>
      </w:r>
      <w:r>
        <w:rPr>
          <w:lang w:eastAsia="zh-CN"/>
        </w:rPr>
        <w:t>TS 28.706</w:t>
      </w:r>
      <w:r>
        <w:rPr>
          <w:lang w:eastAsia="zh-CN"/>
        </w:rPr>
        <w:t>:</w:t>
      </w:r>
      <w:r>
        <w:rPr>
          <w:lang w:eastAsia="zh-CN"/>
        </w:rPr>
        <w:t xml:space="preserve"> “Telecommunication management; IP Multimedia Subsystem (IMS) Network Resource Model (NRM) Integration Reference Point (IRP); Solution Set (SS) definitions”</w:t>
      </w:r>
    </w:p>
    <w:p>
      <w:pPr>
        <w:pStyle w:val="EX"/>
        <w:rPr>
          <w:lang w:eastAsia="zh-CN"/>
        </w:rPr>
      </w:pPr>
      <w:r>
        <w:rPr>
          <w:lang w:eastAsia="zh-CN"/>
        </w:rPr>
      </w:r>
    </w:p>
    <w:p>
      <w:pPr>
        <w:pStyle w:val="Heading1"/>
        <w:ind w:left="1134" w:hanging="1134"/>
        <w:rPr/>
      </w:pPr>
      <w:bookmarkStart w:id="12" w:name="__RefHeading___Toc482567027"/>
      <w:bookmarkEnd w:id="12"/>
      <w:r>
        <w:rPr/>
        <w:t>3</w:t>
        <w:tab/>
        <w:t>Definitions and abbreviations</w:t>
      </w:r>
    </w:p>
    <w:p>
      <w:pPr>
        <w:pStyle w:val="Heading2"/>
        <w:rPr/>
      </w:pPr>
      <w:bookmarkStart w:id="13" w:name="__RefHeading___Toc482567028"/>
      <w:bookmarkEnd w:id="13"/>
      <w:r>
        <w:rPr/>
        <w:t>3.1</w:t>
        <w:tab/>
        <w:t>Definitions</w:t>
      </w:r>
    </w:p>
    <w:p>
      <w:pPr>
        <w:pStyle w:val="Normal"/>
        <w:rPr/>
      </w:pPr>
      <w:r>
        <w:rPr/>
        <w:t xml:space="preserve">For the purposes of the present document, the terms and definitions given in </w:t>
      </w:r>
      <w:bookmarkStart w:id="14" w:name="OLE_LINK8"/>
      <w:bookmarkStart w:id="15" w:name="OLE_LINK7"/>
      <w:bookmarkStart w:id="16" w:name="OLE_LINK6"/>
      <w:r>
        <w:rPr/>
        <w:t xml:space="preserve">3GPP </w:t>
      </w:r>
      <w:bookmarkEnd w:id="14"/>
      <w:bookmarkEnd w:id="15"/>
      <w:bookmarkEnd w:id="16"/>
      <w:r>
        <w:rPr/>
        <w:t xml:space="preserve">TR 21.905 [1] </w:t>
      </w:r>
      <w:r>
        <w:rPr>
          <w:lang w:eastAsia="zh-CN"/>
        </w:rPr>
        <w:t xml:space="preserve">and in 3GPP TS 28.500 [2] </w:t>
      </w:r>
      <w:r>
        <w:rPr/>
        <w:t xml:space="preserve">and the following apply. A term defined in the present document takes precedence over the definition of the same term, if any, in 3GPP TR 21.905 [1] </w:t>
      </w:r>
      <w:r>
        <w:rPr>
          <w:lang w:eastAsia="zh-CN"/>
        </w:rPr>
        <w:t>or in 3GPP TS 28.500 [2]</w:t>
      </w:r>
      <w:r>
        <w:rPr/>
        <w:t>.</w:t>
      </w:r>
    </w:p>
    <w:p>
      <w:pPr>
        <w:pStyle w:val="Normal"/>
        <w:rPr/>
      </w:pPr>
      <w:r>
        <w:rPr/>
      </w:r>
    </w:p>
    <w:p>
      <w:pPr>
        <w:pStyle w:val="Heading2"/>
        <w:rPr/>
      </w:pPr>
      <w:bookmarkStart w:id="17" w:name="__RefHeading___Toc482567029"/>
      <w:bookmarkEnd w:id="17"/>
      <w:r>
        <w:rPr/>
        <w:t>3.2</w:t>
        <w:tab/>
        <w:t>Abbreviations</w:t>
      </w:r>
    </w:p>
    <w:p>
      <w:pPr>
        <w:pStyle w:val="Normal"/>
        <w:keepNext w:val="true"/>
        <w:rPr/>
      </w:pPr>
      <w:r>
        <w:rPr/>
        <w:t xml:space="preserve">For the purposes of the present document, the abbreviations given in 3GPP TR 21.905 [1] </w:t>
      </w:r>
      <w:r>
        <w:rPr>
          <w:lang w:eastAsia="zh-CN"/>
        </w:rPr>
        <w:t>and in 3GPP TS 28.500 [2]</w:t>
      </w:r>
      <w:r>
        <w:rPr/>
        <w:t xml:space="preserve"> and the following apply. An abbreviation defined in the present document takes precedence over the definition of the same abbreviation, if any, in 3GPP TR 21.905 [1] </w:t>
      </w:r>
      <w:r>
        <w:rPr>
          <w:lang w:eastAsia="zh-CN"/>
        </w:rPr>
        <w:t>or in 3GPP TS 28.500 [2]</w:t>
      </w:r>
      <w:r>
        <w:rPr/>
        <w:t>.</w:t>
      </w:r>
    </w:p>
    <w:p>
      <w:pPr>
        <w:pStyle w:val="EW"/>
        <w:rPr/>
      </w:pPr>
      <w:r>
        <w:rPr/>
      </w:r>
    </w:p>
    <w:p>
      <w:pPr>
        <w:pStyle w:val="Heading1"/>
        <w:ind w:left="1134" w:hanging="1134"/>
        <w:rPr>
          <w:lang w:eastAsia="zh-CN"/>
        </w:rPr>
      </w:pPr>
      <w:bookmarkStart w:id="18" w:name="__RefHeading___Toc482567030"/>
      <w:bookmarkEnd w:id="18"/>
      <w:r>
        <w:rPr>
          <w:lang w:eastAsia="zh-CN"/>
        </w:rPr>
        <w:t>4</w:t>
      </w:r>
      <w:r>
        <w:rPr/>
        <w:tab/>
        <w:t xml:space="preserve">Interface </w:t>
      </w:r>
      <w:r>
        <w:rPr>
          <w:lang w:eastAsia="zh-CN"/>
        </w:rPr>
        <w:t>d</w:t>
      </w:r>
      <w:r>
        <w:rPr/>
        <w:t>efinition</w:t>
      </w:r>
      <w:r>
        <w:rPr>
          <w:lang w:eastAsia="zh-CN"/>
        </w:rPr>
        <w:t>s</w:t>
      </w:r>
    </w:p>
    <w:p>
      <w:pPr>
        <w:pStyle w:val="Heading2"/>
        <w:rPr/>
      </w:pPr>
      <w:bookmarkStart w:id="19" w:name="__RefHeading___Toc482567031"/>
      <w:bookmarkEnd w:id="19"/>
      <w:r>
        <w:rPr>
          <w:lang w:eastAsia="zh-CN"/>
        </w:rPr>
        <w:t>4</w:t>
      </w:r>
      <w:r>
        <w:rPr/>
        <w:t>.1</w:t>
        <w:tab/>
        <w:t>Itf-N</w:t>
      </w:r>
    </w:p>
    <w:p>
      <w:pPr>
        <w:pStyle w:val="Normal"/>
        <w:rPr>
          <w:lang w:eastAsia="zh-CN"/>
        </w:rPr>
      </w:pPr>
      <w:r>
        <w:rPr>
          <w:lang w:eastAsia="zh-CN"/>
        </w:rPr>
        <w:t>For Itf-N configuration</w:t>
      </w:r>
      <w:r>
        <w:rPr>
          <w:lang w:eastAsia="zh-CN"/>
        </w:rPr>
        <w:t xml:space="preserve"> </w:t>
      </w:r>
      <w:r>
        <w:rPr>
          <w:lang w:eastAsia="zh-CN"/>
        </w:rPr>
        <w:t>management of</w:t>
      </w:r>
      <w:r>
        <w:rPr>
          <w:lang w:eastAsia="zh-CN"/>
        </w:rPr>
        <w:t xml:space="preserve"> virtualized network functions which can be part of EPC or IMS</w:t>
      </w:r>
      <w:r>
        <w:rPr>
          <w:lang w:eastAsia="zh-CN"/>
        </w:rPr>
        <w:t xml:space="preserve">, the interface IRP solution sets defined in 3GPP TS 32.606 [3], TS 32.616 [4] and </w:t>
      </w:r>
      <w:r>
        <w:rPr/>
        <w:t>TS </w:t>
      </w:r>
      <w:r>
        <w:rPr>
          <w:lang w:eastAsia="zh-CN"/>
        </w:rPr>
        <w:t>32.666</w:t>
      </w:r>
      <w:r>
        <w:rPr/>
        <w:t xml:space="preserve"> [</w:t>
      </w:r>
      <w:r>
        <w:rPr>
          <w:lang w:eastAsia="zh-CN"/>
        </w:rPr>
        <w:t>5</w:t>
      </w:r>
      <w:r>
        <w:rPr/>
        <w:t>]</w:t>
      </w:r>
      <w:r>
        <w:rPr>
          <w:lang w:eastAsia="zh-CN"/>
        </w:rPr>
        <w:t xml:space="preserve"> shall be used</w:t>
      </w:r>
      <w:r>
        <w:rPr/>
        <w:t>.</w:t>
      </w:r>
    </w:p>
    <w:p>
      <w:pPr>
        <w:pStyle w:val="Normal"/>
        <w:rPr>
          <w:lang w:eastAsia="zh-CN"/>
        </w:rPr>
      </w:pPr>
      <w:r>
        <w:rPr>
          <w:lang w:eastAsia="zh-CN"/>
        </w:rPr>
      </w:r>
    </w:p>
    <w:p>
      <w:pPr>
        <w:pStyle w:val="Heading1"/>
        <w:ind w:left="1134" w:hanging="1134"/>
        <w:rPr>
          <w:lang w:eastAsia="zh-CN"/>
        </w:rPr>
      </w:pPr>
      <w:bookmarkStart w:id="20" w:name="__RefHeading___Toc482567032"/>
      <w:bookmarkEnd w:id="20"/>
      <w:r>
        <w:rPr>
          <w:lang w:eastAsia="zh-CN"/>
        </w:rPr>
        <w:t>5</w:t>
      </w:r>
      <w:r>
        <w:rPr/>
        <w:tab/>
      </w:r>
      <w:r>
        <w:rPr>
          <w:lang w:eastAsia="zh-CN"/>
        </w:rPr>
        <w:t>NRM Solution Set definitions</w:t>
      </w:r>
    </w:p>
    <w:p>
      <w:pPr>
        <w:pStyle w:val="Normal"/>
        <w:rPr>
          <w:lang w:eastAsia="zh-CN"/>
        </w:rPr>
      </w:pPr>
      <w:r>
        <w:rPr>
          <w:lang w:eastAsia="zh-CN"/>
        </w:rPr>
        <w:t>For Itf-N configuration</w:t>
      </w:r>
      <w:r>
        <w:rPr>
          <w:lang w:eastAsia="zh-CN"/>
        </w:rPr>
        <w:t xml:space="preserve"> </w:t>
      </w:r>
      <w:r>
        <w:rPr>
          <w:lang w:eastAsia="zh-CN"/>
        </w:rPr>
        <w:t>management of</w:t>
      </w:r>
      <w:r>
        <w:rPr>
          <w:lang w:eastAsia="zh-CN"/>
        </w:rPr>
        <w:t xml:space="preserve"> virtualized network functions which can be part of EPC or IMS</w:t>
      </w:r>
      <w:r>
        <w:rPr>
          <w:lang w:eastAsia="zh-CN"/>
        </w:rPr>
        <w:t>, the NRMs defined in</w:t>
      </w:r>
      <w:bookmarkStart w:id="21" w:name="OLE_LINK15"/>
      <w:bookmarkStart w:id="22" w:name="OLE_LINK14"/>
      <w:r>
        <w:rPr>
          <w:lang w:eastAsia="zh-CN"/>
        </w:rPr>
        <w:t xml:space="preserve"> </w:t>
      </w:r>
      <w:r>
        <w:rPr/>
        <w:t>3GPP TS </w:t>
      </w:r>
      <w:r>
        <w:rPr>
          <w:lang w:eastAsia="zh-CN"/>
        </w:rPr>
        <w:t>28.623</w:t>
      </w:r>
      <w:r>
        <w:rPr/>
        <w:t xml:space="preserve"> [</w:t>
      </w:r>
      <w:r>
        <w:rPr>
          <w:lang w:eastAsia="zh-CN"/>
        </w:rPr>
        <w:t>6</w:t>
      </w:r>
      <w:r>
        <w:rPr/>
        <w:t>]</w:t>
      </w:r>
      <w:bookmarkEnd w:id="21"/>
      <w:bookmarkEnd w:id="22"/>
      <w:r>
        <w:rPr>
          <w:lang w:eastAsia="zh-CN"/>
        </w:rPr>
        <w:t>, TS 28.709</w:t>
      </w:r>
      <w:r>
        <w:rPr>
          <w:lang w:eastAsia="zh-CN"/>
        </w:rPr>
        <w:t xml:space="preserve"> </w:t>
      </w:r>
      <w:r>
        <w:rPr>
          <w:lang w:eastAsia="zh-CN"/>
        </w:rPr>
        <w:t>[7] and TS 28.706</w:t>
      </w:r>
      <w:r>
        <w:rPr>
          <w:lang w:eastAsia="zh-CN"/>
        </w:rPr>
        <w:t xml:space="preserve"> </w:t>
      </w:r>
      <w:r>
        <w:rPr>
          <w:lang w:eastAsia="zh-CN"/>
        </w:rPr>
        <w:t>[8] shall be used</w:t>
      </w:r>
      <w:r>
        <w:rPr/>
        <w:t>.</w:t>
      </w:r>
    </w:p>
    <w:p>
      <w:pPr>
        <w:pStyle w:val="Normal"/>
        <w:rPr>
          <w:lang w:eastAsia="zh-CN"/>
        </w:rPr>
      </w:pPr>
      <w:r>
        <w:rPr>
          <w:lang w:eastAsia="zh-CN"/>
        </w:rPr>
      </w:r>
      <w:r>
        <w:br w:type="page"/>
      </w:r>
    </w:p>
    <w:p>
      <w:pPr>
        <w:pStyle w:val="Heading8"/>
        <w:ind w:left="0" w:hanging="0"/>
        <w:rPr/>
      </w:pPr>
      <w:bookmarkStart w:id="23" w:name="__RefHeading___Toc482567033"/>
      <w:bookmarkStart w:id="24" w:name="historyclause"/>
      <w:bookmarkEnd w:id="23"/>
      <w:bookmarkEnd w:id="24"/>
      <w:r>
        <w:rPr/>
        <w:t xml:space="preserve">Annex </w:t>
      </w:r>
      <w:r>
        <w:rPr>
          <w:lang w:eastAsia="zh-CN"/>
        </w:rPr>
        <w:t>A</w:t>
      </w:r>
      <w:r>
        <w:rPr/>
        <w:t xml:space="preserve">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SP-170475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change control version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SP-180417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Scope extension to cover RAN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rPr>
          <w:lang w:eastAsia="zh-CN"/>
        </w:rPr>
      </w:pPr>
      <w:r>
        <w:rPr>
          <w:lang w:eastAsia="zh-CN"/>
        </w:rPr>
      </w:r>
    </w:p>
    <w:p>
      <w:pPr>
        <w:pStyle w:val="Normal"/>
        <w:spacing w:before="0" w:after="180"/>
        <w:rPr>
          <w:lang w:eastAsia="zh-CN"/>
        </w:rPr>
      </w:pPr>
      <w:r>
        <w:rPr>
          <w:lang w:eastAsia="zh-CN"/>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imSun">
    <w:altName w:val="宋体"/>
    <w:charset w:val="86"/>
    <w:family w:val="auto"/>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28.513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28.513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rPr>
  </w:style>
  <w:style w:type="character" w:styleId="BalloonTextChar">
    <w:name w:val="Balloon Text Char"/>
    <w:qFormat/>
    <w:rPr>
      <w:sz w:val="18"/>
      <w:szCs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lang w:val="en-US"/>
    </w:rPr>
  </w:style>
  <w:style w:type="paragraph" w:styleId="BalloonText">
    <w:name w:val="Balloon Text"/>
    <w:basedOn w:val="Normal"/>
    <w:qFormat/>
    <w:pPr>
      <w:spacing w:before="0" w:after="0"/>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2020-07-09T15:28:00Z</dcterms:created>
  <dc:creator>MCC Support</dc:creator>
  <dc:description/>
  <cp:keywords>virtualized network functions Configuration Management</cp:keywords>
  <dc:language>en-US</dc:language>
  <cp:lastModifiedBy>28.622_CR0086R1_(Rel-16)_eNRM</cp:lastModifiedBy>
  <dcterms:modified xsi:type="dcterms:W3CDTF">2020-07-10T12:59:00Z</dcterms:modified>
  <cp:revision>3</cp:revision>
  <dc:subject>Telecommunication management; Configuration Management (CM) for mobile networks that include virtualized network functions; Stage 3 (Release 1415)</dc:subject>
  <dc:title>3GPP TS 28.513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(3)nGE8Fu6MrCCMYLH8T//hZ/ZxSqAk1JZ5zElz6PKCaokZsCeTl3Iru9ux29kNmzF70ar3QV8P
rd88xuiPQRwjYjmYd0Ptr/jKMItNfnHW8KkI3R/hbulunK1NuWvaVmDVYZEdNNViX4R+8MRj
+vBGyiXOy2TYyWVpnJ0q+mP/luXgBNGh2LTwZPHbvDmrAVBRjENEs9LncufywIq84w5y4/49
TW3f5rz/60IGcV1BDz</vt:lpwstr>
  </property>
  <property fmtid="{D5CDD505-2E9C-101B-9397-08002B2CF9AE}" pid="3" name="_2015_ms_pID_7253431">
    <vt:lpwstr>iU0MTr1UznIM9/a0SqT91OSF6eNC/MH/fP9r+5bKYWOzEqlQLVFoHO
J1xWCbvRhT9Sg9JkNWBu8zzJ9PggeMZBxN+MfMaybE6q1qCnDngZjWqadN3Z/cM/9X92nuus
Ewhie6hPS5/BdW0z7aqIB6YRBaIBy4qKUL4HukoxJtaI958gidV9qjFlpsF+UW1YpAMhfnZp
hDVu+iBcZK/Gpt/TBU9FdRRs/jyOS+5S1IFY</vt:lpwstr>
  </property>
  <property fmtid="{D5CDD505-2E9C-101B-9397-08002B2CF9AE}" pid="4" name="_2015_ms_pID_7253431_00">
    <vt:lpwstr>_2015_ms_pID_7253431</vt:lpwstr>
  </property>
  <property fmtid="{D5CDD505-2E9C-101B-9397-08002B2CF9AE}" pid="5" name="_2015_ms_pID_7253432">
    <vt:lpwstr>H3ptLV+2D8nr4i3eE45EhZWHBC2Txshrzt+J
TRubDT3raDEcRDHG48d2sIMcp9vB61m6DMTEMPJ8y2/veA3PFYdD/Ou7E8yWjLL9mFRrvOeG
cgkf1yrw7UxL0XBim1+8ERHdC0ecwNYdDJ2i2KK9TVk=</vt:lpwstr>
  </property>
  <property fmtid="{D5CDD505-2E9C-101B-9397-08002B2CF9AE}" pid="6" name="_2015_ms_pID_7253432_00">
    <vt:lpwstr>_2015_ms_pID_7253432</vt:lpwstr>
  </property>
  <property fmtid="{D5CDD505-2E9C-101B-9397-08002B2CF9AE}" pid="7" name="_2015_ms_pID_725343_00">
    <vt:lpwstr>_2015_ms_pID_725343</vt:lpwstr>
  </property>
  <property fmtid="{D5CDD505-2E9C-101B-9397-08002B2CF9AE}" pid="8" name="_change">
    <vt:lpwstr/>
  </property>
  <property fmtid="{D5CDD505-2E9C-101B-9397-08002B2CF9AE}" pid="9" name="_full-control">
    <vt:lpwstr/>
  </property>
  <property fmtid="{D5CDD505-2E9C-101B-9397-08002B2CF9AE}" pid="10" name="_readonly">
    <vt:lpwstr/>
  </property>
  <property fmtid="{D5CDD505-2E9C-101B-9397-08002B2CF9AE}" pid="11" name="sflag">
    <vt:lpwstr>1464080102</vt:lpwstr>
  </property>
</Properties>
</file>