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page1"/>
                            <w:bookmarkEnd w:id="0"/>
                            <w:r>
                              <w:rPr>
                                <w:sz w:val="64"/>
                              </w:rPr>
                              <w:t xml:space="preserve">3GPP TS 28.522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1" w:name="page1"/>
                      <w:bookmarkEnd w:id="1"/>
                      <w:r>
                        <w:rPr>
                          <w:sz w:val="64"/>
                        </w:rPr>
                        <w:t xml:space="preserve">3GPP TS 28.522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737995"/>
                <wp:effectExtent l="0" t="0" r="0" b="0"/>
                <wp:wrapTopAndBottom/>
                <wp:docPr id="3" name="Frame3"/>
                <a:graphic xmlns:a="http://schemas.openxmlformats.org/drawingml/2006/main">
                  <a:graphicData uri="http://schemas.microsoft.com/office/word/2010/wordprocessingShape">
                    <wps:wsp>
                      <wps:cNvSpPr txBox="1"/>
                      <wps:spPr>
                        <a:xfrm>
                          <a:off x="0" y="0"/>
                          <a:ext cx="6479540" cy="17379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 for mobile networks that include virtualized network functions;</w:t>
                            </w:r>
                          </w:p>
                          <w:p>
                            <w:pPr>
                              <w:pStyle w:val="ZT"/>
                              <w:rPr/>
                            </w:pPr>
                            <w:r>
                              <w:rPr/>
                              <w:t xml:space="preserve">Stage 2 </w:t>
                            </w:r>
                          </w:p>
                          <w:p>
                            <w:pPr>
                              <w:pStyle w:val="ZT"/>
                              <w:rPr>
                                <w:i/>
                                <w:i/>
                                <w:sz w:val="28"/>
                              </w:rPr>
                            </w:pPr>
                            <w:r>
                              <w:rPr/>
                              <w:t>(</w:t>
                            </w:r>
                            <w:r>
                              <w:rPr>
                                <w:rStyle w:val="ZGSM"/>
                              </w:rPr>
                              <w:t>Release 16</w:t>
                            </w:r>
                            <w:r>
                              <w:rPr/>
                              <w:t>)</w:t>
                            </w:r>
                          </w:p>
                        </w:txbxContent>
                      </wps:txbx>
                      <wps:bodyPr anchor="t" lIns="0" tIns="0" rIns="0" bIns="0">
                        <a:noAutofit/>
                      </wps:bodyPr>
                    </wps:wsp>
                  </a:graphicData>
                </a:graphic>
              </wp:anchor>
            </w:drawing>
          </mc:Choice>
          <mc:Fallback>
            <w:pict>
              <v:rect fillcolor="#FFFFFF" style="position:absolute;rotation:-0;width:510.2pt;height:136.85pt;mso-wrap-distance-left:0pt;mso-wrap-distance-right:0pt;mso-wrap-distance-top:0pt;mso-wrap-distance-bottom:0pt;margin-top:26.5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Telecommunication management;</w:t>
                      </w:r>
                    </w:p>
                    <w:p>
                      <w:pPr>
                        <w:pStyle w:val="ZT"/>
                        <w:rPr/>
                      </w:pPr>
                      <w:r>
                        <w:rPr/>
                        <w:t>Performance Management (PM) for mobile networks that include virtualized network functions;</w:t>
                      </w:r>
                    </w:p>
                    <w:p>
                      <w:pPr>
                        <w:pStyle w:val="ZT"/>
                        <w:rPr/>
                      </w:pPr>
                      <w:r>
                        <w:rPr/>
                        <w:t xml:space="preserve">Stage 2 </w:t>
                      </w:r>
                    </w:p>
                    <w:p>
                      <w:pPr>
                        <w:pStyle w:val="ZT"/>
                        <w:rPr>
                          <w:i/>
                          <w:i/>
                          <w:sz w:val="28"/>
                        </w:rPr>
                      </w:pPr>
                      <w:r>
                        <w:rPr/>
                        <w:t>(</w:t>
                      </w:r>
                      <w:r>
                        <w:rPr>
                          <w:rStyle w:val="ZGSM"/>
                        </w:rPr>
                        <w:t>Release 16</w:t>
                      </w:r>
                      <w:r>
                        <w:rPr/>
                        <w:t>)</w:t>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3129915"/>
                <wp:effectExtent l="0" t="0" r="0" b="0"/>
                <wp:wrapTopAndBottom/>
                <wp:docPr id="4" name="Frame4"/>
                <a:graphic xmlns:a="http://schemas.openxmlformats.org/drawingml/2006/main">
                  <a:graphicData uri="http://schemas.microsoft.com/office/word/2010/wordprocessingShape">
                    <wps:wsp>
                      <wps:cNvSpPr txBox="1"/>
                      <wps:spPr>
                        <a:xfrm>
                          <a:off x="0" y="0"/>
                          <a:ext cx="6480810" cy="3129915"/>
                        </a:xfrm>
                        <a:prstGeom prst="rect"/>
                        <a:solidFill>
                          <a:srgbClr val="FFFFFF">
                            <a:alpha val="0"/>
                          </a:srgbClr>
                        </a:solidFill>
                      </wps:spPr>
                      <wps:txbx>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wps:txbx>
                      <wps:bodyPr anchor="t" lIns="0" tIns="12700" rIns="0" bIns="0">
                        <a:noAutofit/>
                      </wps:bodyPr>
                    </wps:wsp>
                  </a:graphicData>
                </a:graphic>
              </wp:anchor>
            </w:drawing>
          </mc:Choice>
          <mc:Fallback>
            <w:pict>
              <v:rect fillcolor="#FFFFFF" style="position:absolute;rotation:-0;width:510.3pt;height:246.4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lang w:val="en-GB" w:eastAsia="en-US"/>
                        </w:rPr>
                      </w:pPr>
                      <w:r>
                        <w:rPr>
                          <w:i/>
                          <w:lang w:val="en-GB" w:eastAsia="en-US"/>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lang w:val="en-GB" w:eastAsia="en-US"/>
                        </w:rPr>
                        <w:tab/>
                      </w:r>
                      <w:r>
                        <w:rPr>
                          <w:lang w:val="en-GB" w:eastAsia="en-US"/>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p>
                      <w:pPr>
                        <w:pStyle w:val="ZU"/>
                        <w:tabs>
                          <w:tab w:val="clear" w:pos="284"/>
                          <w:tab w:val="right" w:pos="10206" w:leader="none"/>
                        </w:tabs>
                        <w:jc w:val="left"/>
                        <w:rPr>
                          <w:lang w:val="en-GB" w:eastAsia="en-US"/>
                        </w:rPr>
                      </w:pPr>
                      <w:r>
                        <w:rPr>
                          <w:lang w:val="en-GB" w:eastAsia="en-US"/>
                        </w:rPr>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9718675</wp:posOffset>
                </wp:positionV>
                <wp:extent cx="6343015" cy="874395"/>
                <wp:effectExtent l="0" t="0" r="0" b="0"/>
                <wp:wrapTopAndBottom/>
                <wp:docPr id="9" name="Frame5"/>
                <a:graphic xmlns:a="http://schemas.openxmlformats.org/drawingml/2006/main">
                  <a:graphicData uri="http://schemas.microsoft.com/office/word/2010/wordprocessingShape">
                    <wps:wsp>
                      <wps:cNvSpPr txBox="1"/>
                      <wps:spPr>
                        <a:xfrm>
                          <a:off x="0" y="0"/>
                          <a:ext cx="6343015" cy="874395"/>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9.45pt;height:68.85pt;mso-wrap-distance-left:0pt;mso-wrap-distance-right:0pt;mso-wrap-distance-top:0pt;mso-wrap-distance-bottom:0pt;margin-top:765.2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584200"/>
                <wp:effectExtent l="0" t="0" r="0" b="0"/>
                <wp:wrapTopAndBottom/>
                <wp:docPr id="11" name="Frame7"/>
                <a:graphic xmlns:a="http://schemas.openxmlformats.org/drawingml/2006/main">
                  <a:graphicData uri="http://schemas.microsoft.com/office/word/2010/wordprocessingShape">
                    <wps:wsp>
                      <wps:cNvSpPr txBox="1"/>
                      <wps:spPr>
                        <a:xfrm>
                          <a:off x="0" y="0"/>
                          <a:ext cx="6121400" cy="584200"/>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Performance Management, performance measurements</w:t>
                            </w:r>
                          </w:p>
                        </w:txbxContent>
                      </wps:txbx>
                      <wps:bodyPr anchor="t" lIns="0" tIns="0" rIns="0" bIns="12700">
                        <a:noAutofit/>
                      </wps:bodyPr>
                    </wps:wsp>
                  </a:graphicData>
                </a:graphic>
              </wp:anchor>
            </w:drawing>
          </mc:Choice>
          <mc:Fallback>
            <w:pict>
              <v:rect fillcolor="#FFFFFF" style="position:absolute;rotation:-0;width:482pt;height:46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rFonts w:cs="Arial" w:ascii="Arial" w:hAnsi="Arial"/>
                          <w:sz w:val="18"/>
                        </w:rPr>
                        <w:t>NFV management, Performance Management, performance measurements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pPr>
                      <w:r>
                        <w:rPr>
                          <w:rFonts w:cs="Arial" w:ascii="Arial" w:hAnsi="Arial"/>
                          <w:sz w:val="18"/>
                        </w:rPr>
                        <w:t>650 Route des Lucioles - Sophia Antipolis</w:t>
                      </w:r>
                    </w:p>
                    <w:p>
                      <w:pPr>
                        <w:pStyle w:val="FP"/>
                        <w:ind w:left="2835" w:right="2835" w:hanging="0"/>
                        <w:jc w:val="center"/>
                        <w:rPr>
                          <w:rFonts w:ascii="Arial" w:hAnsi="Arial" w:cs="Arial"/>
                          <w:sz w:val="18"/>
                        </w:rPr>
                      </w:pPr>
                      <w:r>
                        <w:rPr>
                          <w:rFonts w:cs="Arial" w:ascii="Arial" w:hAnsi="Arial"/>
                          <w:sz w:val="18"/>
                        </w:rPr>
                        <w:t>Valbonne - FRANCE</w:t>
                      </w:r>
                    </w:p>
                    <w:p>
                      <w:pPr>
                        <w:pStyle w:val="FP"/>
                        <w:spacing w:before="0" w:after="20"/>
                        <w:ind w:left="2835" w:right="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TT"/>
        <w:rPr/>
      </w:pPr>
      <w:r>
        <w:rPr/>
      </w:r>
      <w:bookmarkStart w:id="4" w:name="page2"/>
      <w:bookmarkStart w:id="5" w:name="page2"/>
      <w:bookmarkEnd w:id="5"/>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page">
                  <wp:posOffset>8004175</wp:posOffset>
                </wp:positionV>
                <wp:extent cx="6121400" cy="1941195"/>
                <wp:effectExtent l="0" t="0" r="0" b="0"/>
                <wp:wrapTopAndBottom/>
                <wp:docPr id="13" name="Frame9"/>
                <a:graphic xmlns:a="http://schemas.openxmlformats.org/drawingml/2006/main">
                  <a:graphicData uri="http://schemas.microsoft.com/office/word/2010/wordprocessingShape">
                    <wps:wsp>
                      <wps:cNvSpPr txBox="1"/>
                      <wps:spPr>
                        <a:xfrm>
                          <a:off x="0" y="0"/>
                          <a:ext cx="61214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sz w:val="18"/>
                          <w:lang w:val="en-US" w:eastAsia="en-US"/>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eastAsia="Times New Roman" w:cs="Calibri"/>
              <w:szCs w:val="22"/>
              <w:lang w:val="en-US" w:eastAsia="en-US"/>
            </w:rPr>
          </w:pPr>
          <w:r>
            <w:fldChar w:fldCharType="begin"/>
          </w:r>
          <w:r>
            <w:rPr>
              <w:sz w:val="22"/>
              <w:szCs w:val="20"/>
              <w:rFonts w:eastAsia="SimSun;宋体" w:cs="Times New Roman"/>
              <w:color w:val="auto"/>
              <w:lang w:val="en-GB" w:eastAsia="en-US" w:bidi="ar-SA"/>
            </w:rPr>
            <w:instrText xml:space="preserve"> TOC \o "1-9" </w:instrText>
          </w:r>
          <w:r>
            <w:rPr>
              <w:sz w:val="22"/>
              <w:szCs w:val="20"/>
              <w:rFonts w:eastAsia="SimSun;宋体" w:cs="Times New Roman"/>
              <w:color w:val="auto"/>
              <w:lang w:val="en-GB" w:eastAsia="en-US" w:bidi="ar-SA"/>
            </w:rPr>
            <w:fldChar w:fldCharType="separate"/>
          </w:r>
          <w:r>
            <w:rPr>
              <w:rFonts w:eastAsia="SimSun;宋体" w:cs="Times New Roman"/>
              <w:color w:val="auto"/>
              <w:sz w:val="22"/>
              <w:szCs w:val="20"/>
              <w:lang w:val="en-GB" w:eastAsia="en-US" w:bidi="ar-SA"/>
            </w:rPr>
            <w:t>Foreword</w:t>
            <w:tab/>
          </w:r>
          <w:hyperlink w:anchor="__RefHeading___Toc484107477">
            <w:r>
              <w:rPr>
                <w:rStyle w:val="IndexLink"/>
                <w:rFonts w:eastAsia="SimSun;宋体" w:cs="Times New Roman"/>
                <w:color w:val="auto"/>
                <w:sz w:val="22"/>
                <w:szCs w:val="20"/>
                <w:lang w:val="en-GB" w:eastAsia="en-US" w:bidi="ar-SA"/>
              </w:rPr>
              <w:t>4</w:t>
            </w:r>
          </w:hyperlink>
        </w:p>
        <w:p>
          <w:pPr>
            <w:pStyle w:val="Contents1"/>
            <w:rPr>
              <w:rFonts w:ascii="Calibri" w:hAnsi="Calibri" w:eastAsia="Times New Roman" w:cs="Calibri"/>
              <w:szCs w:val="22"/>
              <w:lang w:val="en-US" w:eastAsia="en-US"/>
            </w:rPr>
          </w:pPr>
          <w:r>
            <w:rPr/>
            <w:t>Introduction</w:t>
            <w:tab/>
          </w:r>
          <w:hyperlink w:anchor="__RefHeading___Toc484107478">
            <w:r>
              <w:rPr>
                <w:rStyle w:val="IndexLink"/>
              </w:rPr>
              <w:t>4</w:t>
            </w:r>
          </w:hyperlink>
        </w:p>
        <w:p>
          <w:pPr>
            <w:pStyle w:val="Contents1"/>
            <w:rPr>
              <w:rFonts w:ascii="Calibri" w:hAnsi="Calibri" w:eastAsia="Times New Roman" w:cs="Calibri"/>
              <w:szCs w:val="22"/>
              <w:lang w:val="en-US" w:eastAsia="en-US"/>
            </w:rPr>
          </w:pPr>
          <w:r>
            <w:rPr/>
            <w:t>1</w:t>
          </w:r>
          <w:r>
            <w:rPr>
              <w:rFonts w:eastAsia="Times New Roman" w:cs="Calibri" w:ascii="Calibri" w:hAnsi="Calibri"/>
              <w:szCs w:val="22"/>
              <w:lang w:val="en-US" w:eastAsia="en-US"/>
            </w:rPr>
            <w:tab/>
          </w:r>
          <w:r>
            <w:rPr/>
            <w:t>Scope</w:t>
            <w:tab/>
          </w:r>
          <w:hyperlink w:anchor="__RefHeading___Toc484107479">
            <w:r>
              <w:rPr>
                <w:rStyle w:val="IndexLink"/>
              </w:rPr>
              <w:t>5</w:t>
            </w:r>
          </w:hyperlink>
        </w:p>
        <w:p>
          <w:pPr>
            <w:pStyle w:val="Contents1"/>
            <w:rPr>
              <w:rFonts w:ascii="Calibri" w:hAnsi="Calibri" w:eastAsia="Times New Roman" w:cs="Calibri"/>
              <w:szCs w:val="22"/>
              <w:lang w:val="en-US" w:eastAsia="en-US"/>
            </w:rPr>
          </w:pPr>
          <w:r>
            <w:rPr/>
            <w:t>2</w:t>
          </w:r>
          <w:r>
            <w:rPr>
              <w:rFonts w:eastAsia="Times New Roman" w:cs="Calibri" w:ascii="Calibri" w:hAnsi="Calibri"/>
              <w:szCs w:val="22"/>
              <w:lang w:val="en-US" w:eastAsia="en-US"/>
            </w:rPr>
            <w:tab/>
          </w:r>
          <w:r>
            <w:rPr/>
            <w:t>References</w:t>
            <w:tab/>
          </w:r>
          <w:hyperlink w:anchor="__RefHeading___Toc484107480">
            <w:r>
              <w:rPr>
                <w:rStyle w:val="IndexLink"/>
              </w:rPr>
              <w:t>5</w:t>
            </w:r>
          </w:hyperlink>
        </w:p>
        <w:p>
          <w:pPr>
            <w:pStyle w:val="Contents1"/>
            <w:rPr>
              <w:rFonts w:ascii="Calibri" w:hAnsi="Calibri" w:eastAsia="Times New Roman" w:cs="Calibri"/>
              <w:szCs w:val="22"/>
              <w:lang w:val="en-US" w:eastAsia="en-US"/>
            </w:rPr>
          </w:pPr>
          <w:r>
            <w:rPr/>
            <w:t>3</w:t>
          </w:r>
          <w:r>
            <w:rPr>
              <w:rFonts w:eastAsia="Times New Roman" w:cs="Calibri" w:ascii="Calibri" w:hAnsi="Calibri"/>
              <w:szCs w:val="22"/>
              <w:lang w:val="en-US" w:eastAsia="en-US"/>
            </w:rPr>
            <w:tab/>
          </w:r>
          <w:r>
            <w:rPr/>
            <w:t>Definitions and abbreviations</w:t>
            <w:tab/>
          </w:r>
          <w:hyperlink w:anchor="__RefHeading___Toc484107481">
            <w:r>
              <w:rPr>
                <w:rStyle w:val="IndexLink"/>
              </w:rPr>
              <w:t>5</w:t>
            </w:r>
          </w:hyperlink>
        </w:p>
        <w:p>
          <w:pPr>
            <w:pStyle w:val="Contents2"/>
            <w:rPr>
              <w:rFonts w:ascii="Calibri" w:hAnsi="Calibri" w:eastAsia="Times New Roman" w:cs="Calibri"/>
              <w:sz w:val="22"/>
              <w:szCs w:val="22"/>
              <w:lang w:val="en-US" w:eastAsia="en-US"/>
            </w:rPr>
          </w:pPr>
          <w:r>
            <w:rPr/>
            <w:t>3.1</w:t>
          </w:r>
          <w:r>
            <w:rPr>
              <w:rFonts w:eastAsia="Times New Roman" w:cs="Calibri" w:ascii="Calibri" w:hAnsi="Calibri"/>
              <w:sz w:val="22"/>
              <w:szCs w:val="22"/>
              <w:lang w:val="en-US" w:eastAsia="en-US"/>
            </w:rPr>
            <w:tab/>
          </w:r>
          <w:r>
            <w:rPr/>
            <w:t>Definitions</w:t>
            <w:tab/>
          </w:r>
          <w:hyperlink w:anchor="__RefHeading___Toc484107482">
            <w:r>
              <w:rPr>
                <w:rStyle w:val="IndexLink"/>
              </w:rPr>
              <w:t>5</w:t>
            </w:r>
          </w:hyperlink>
        </w:p>
        <w:p>
          <w:pPr>
            <w:pStyle w:val="Contents2"/>
            <w:rPr>
              <w:rFonts w:ascii="Calibri" w:hAnsi="Calibri" w:eastAsia="Times New Roman" w:cs="Calibri"/>
              <w:sz w:val="22"/>
              <w:szCs w:val="22"/>
              <w:lang w:val="en-US" w:eastAsia="en-US"/>
            </w:rPr>
          </w:pPr>
          <w:r>
            <w:rPr/>
            <w:t>3.2</w:t>
          </w:r>
          <w:r>
            <w:rPr>
              <w:rFonts w:eastAsia="Times New Roman" w:cs="Calibri" w:ascii="Calibri" w:hAnsi="Calibri"/>
              <w:sz w:val="22"/>
              <w:szCs w:val="22"/>
              <w:lang w:val="en-US" w:eastAsia="en-US"/>
            </w:rPr>
            <w:tab/>
          </w:r>
          <w:r>
            <w:rPr/>
            <w:t>Abbreviations</w:t>
            <w:tab/>
          </w:r>
          <w:hyperlink w:anchor="__RefHeading___Toc484107483">
            <w:r>
              <w:rPr>
                <w:rStyle w:val="IndexLink"/>
              </w:rPr>
              <w:t>5</w:t>
            </w:r>
          </w:hyperlink>
        </w:p>
        <w:p>
          <w:pPr>
            <w:pStyle w:val="Contents1"/>
            <w:rPr>
              <w:rFonts w:ascii="Calibri" w:hAnsi="Calibri" w:eastAsia="Times New Roman" w:cs="Calibri"/>
              <w:szCs w:val="22"/>
              <w:lang w:val="en-US" w:eastAsia="en-US"/>
            </w:rPr>
          </w:pPr>
          <w:r>
            <w:rPr/>
            <w:t>4</w:t>
          </w:r>
          <w:r>
            <w:rPr>
              <w:rFonts w:eastAsia="Times New Roman" w:cs="Calibri" w:ascii="Calibri" w:hAnsi="Calibri"/>
              <w:szCs w:val="22"/>
              <w:lang w:val="en-US" w:eastAsia="en-US"/>
            </w:rPr>
            <w:tab/>
          </w:r>
          <w:r>
            <w:rPr/>
            <w:t>General descriptions</w:t>
            <w:tab/>
          </w:r>
          <w:hyperlink w:anchor="__RefHeading___Toc484107484">
            <w:r>
              <w:rPr>
                <w:rStyle w:val="IndexLink"/>
              </w:rPr>
              <w:t>6</w:t>
            </w:r>
          </w:hyperlink>
        </w:p>
        <w:p>
          <w:pPr>
            <w:pStyle w:val="Contents1"/>
            <w:rPr>
              <w:rFonts w:ascii="Calibri" w:hAnsi="Calibri" w:eastAsia="Times New Roman" w:cs="Calibri"/>
              <w:szCs w:val="22"/>
              <w:lang w:val="en-US" w:eastAsia="en-US"/>
            </w:rPr>
          </w:pPr>
          <w:r>
            <w:rPr/>
            <w:t>5</w:t>
          </w:r>
          <w:r>
            <w:rPr>
              <w:rFonts w:eastAsia="Times New Roman" w:cs="Calibri" w:ascii="Calibri" w:hAnsi="Calibri"/>
              <w:szCs w:val="22"/>
              <w:lang w:val="en-US" w:eastAsia="en-US"/>
            </w:rPr>
            <w:tab/>
          </w:r>
          <w:r>
            <w:rPr/>
            <w:t>Information Model Definition</w:t>
            <w:tab/>
          </w:r>
          <w:hyperlink w:anchor="__RefHeading___Toc484107485">
            <w:r>
              <w:rPr>
                <w:rStyle w:val="IndexLink"/>
              </w:rPr>
              <w:t>6</w:t>
            </w:r>
          </w:hyperlink>
        </w:p>
        <w:p>
          <w:pPr>
            <w:pStyle w:val="Contents2"/>
            <w:rPr>
              <w:rFonts w:ascii="Calibri" w:hAnsi="Calibri" w:eastAsia="Times New Roman" w:cs="Calibri"/>
              <w:sz w:val="22"/>
              <w:szCs w:val="22"/>
              <w:lang w:val="en-US" w:eastAsia="en-US"/>
            </w:rPr>
          </w:pPr>
          <w:r>
            <w:rPr/>
            <w:t>5.1</w:t>
          </w:r>
          <w:r>
            <w:rPr>
              <w:rFonts w:eastAsia="Times New Roman" w:cs="Calibri" w:ascii="Calibri" w:hAnsi="Calibri"/>
              <w:sz w:val="22"/>
              <w:szCs w:val="22"/>
              <w:lang w:val="en-US" w:eastAsia="en-US"/>
            </w:rPr>
            <w:tab/>
          </w:r>
          <w:r>
            <w:rPr/>
            <w:t>Itf-N</w:t>
            <w:tab/>
          </w:r>
          <w:hyperlink w:anchor="__RefHeading___Toc484107486">
            <w:r>
              <w:rPr>
                <w:rStyle w:val="IndexLink"/>
              </w:rPr>
              <w:t>6</w:t>
            </w:r>
          </w:hyperlink>
        </w:p>
        <w:p>
          <w:pPr>
            <w:pStyle w:val="Contents2"/>
            <w:rPr>
              <w:rFonts w:ascii="Calibri" w:hAnsi="Calibri" w:eastAsia="Times New Roman" w:cs="Calibri"/>
              <w:sz w:val="22"/>
              <w:szCs w:val="22"/>
              <w:lang w:val="en-US" w:eastAsia="en-US"/>
            </w:rPr>
          </w:pPr>
          <w:r>
            <w:rPr/>
            <w:t>5.2</w:t>
          </w:r>
          <w:r>
            <w:rPr>
              <w:rFonts w:eastAsia="Times New Roman" w:cs="Calibri" w:ascii="Calibri" w:hAnsi="Calibri"/>
              <w:sz w:val="22"/>
              <w:szCs w:val="22"/>
              <w:lang w:val="en-US" w:eastAsia="en-US"/>
            </w:rPr>
            <w:tab/>
          </w:r>
          <w:r>
            <w:rPr/>
            <w:t>Os-Ma-nfvo</w:t>
            <w:tab/>
          </w:r>
          <w:hyperlink w:anchor="__RefHeading___Toc484107487">
            <w:r>
              <w:rPr>
                <w:rStyle w:val="IndexLink"/>
              </w:rPr>
              <w:t>6</w:t>
            </w:r>
          </w:hyperlink>
        </w:p>
        <w:p>
          <w:pPr>
            <w:pStyle w:val="Contents2"/>
            <w:rPr>
              <w:rFonts w:ascii="Calibri" w:hAnsi="Calibri" w:eastAsia="Times New Roman" w:cs="Calibri"/>
              <w:sz w:val="22"/>
              <w:szCs w:val="22"/>
              <w:lang w:val="en-US" w:eastAsia="en-US"/>
            </w:rPr>
          </w:pPr>
          <w:r>
            <w:rPr/>
            <w:t>5.3</w:t>
          </w:r>
          <w:r>
            <w:rPr>
              <w:rFonts w:eastAsia="Times New Roman" w:cs="Calibri" w:ascii="Calibri" w:hAnsi="Calibri"/>
              <w:sz w:val="22"/>
              <w:szCs w:val="22"/>
              <w:lang w:val="en-US" w:eastAsia="en-US"/>
            </w:rPr>
            <w:tab/>
          </w:r>
          <w:r>
            <w:rPr/>
            <w:t>Ve-Vnfm-em</w:t>
            <w:tab/>
          </w:r>
          <w:hyperlink w:anchor="__RefHeading___Toc484107488">
            <w:r>
              <w:rPr>
                <w:rStyle w:val="IndexLink"/>
              </w:rPr>
              <w:t>6</w:t>
            </w:r>
          </w:hyperlink>
        </w:p>
        <w:p>
          <w:pPr>
            <w:pStyle w:val="Contents2"/>
            <w:rPr>
              <w:rFonts w:ascii="Calibri" w:hAnsi="Calibri" w:eastAsia="Times New Roman" w:cs="Calibri"/>
              <w:sz w:val="22"/>
              <w:szCs w:val="22"/>
              <w:lang w:val="en-US" w:eastAsia="en-US"/>
            </w:rPr>
          </w:pPr>
          <w:r>
            <w:rPr/>
            <w:t>5.4</w:t>
          </w:r>
          <w:r>
            <w:rPr>
              <w:rFonts w:eastAsia="Times New Roman" w:cs="Calibri" w:ascii="Calibri" w:hAnsi="Calibri"/>
              <w:sz w:val="22"/>
              <w:szCs w:val="22"/>
              <w:lang w:val="en-US" w:eastAsia="en-US"/>
            </w:rPr>
            <w:tab/>
          </w:r>
          <w:r>
            <w:rPr/>
            <w:t>Ve-Vnfm-vnf</w:t>
            <w:tab/>
          </w:r>
          <w:hyperlink w:anchor="__RefHeading___Toc484107489">
            <w:r>
              <w:rPr>
                <w:rStyle w:val="IndexLink"/>
              </w:rPr>
              <w:t>6</w:t>
            </w:r>
          </w:hyperlink>
        </w:p>
        <w:p>
          <w:pPr>
            <w:pStyle w:val="Contents1"/>
            <w:rPr>
              <w:rFonts w:ascii="Calibri" w:hAnsi="Calibri" w:eastAsia="Times New Roman" w:cs="Calibri"/>
              <w:szCs w:val="22"/>
              <w:lang w:val="en-US" w:eastAsia="en-US"/>
            </w:rPr>
          </w:pPr>
          <w:r>
            <w:rPr/>
            <w:t>6</w:t>
          </w:r>
          <w:r>
            <w:rPr>
              <w:rFonts w:eastAsia="Times New Roman" w:cs="Calibri" w:ascii="Calibri" w:hAnsi="Calibri"/>
              <w:szCs w:val="22"/>
              <w:lang w:val="en-US" w:eastAsia="en-US"/>
            </w:rPr>
            <w:tab/>
          </w:r>
          <w:r>
            <w:rPr/>
            <w:t>Interface Definition</w:t>
            <w:tab/>
          </w:r>
          <w:hyperlink w:anchor="__RefHeading___Toc484107490">
            <w:r>
              <w:rPr>
                <w:rStyle w:val="IndexLink"/>
              </w:rPr>
              <w:t>6</w:t>
            </w:r>
          </w:hyperlink>
        </w:p>
        <w:p>
          <w:pPr>
            <w:pStyle w:val="Contents2"/>
            <w:rPr>
              <w:rFonts w:ascii="Calibri" w:hAnsi="Calibri" w:eastAsia="Times New Roman" w:cs="Calibri"/>
              <w:sz w:val="22"/>
              <w:szCs w:val="22"/>
              <w:lang w:val="fr-FR" w:eastAsia="en-US"/>
            </w:rPr>
          </w:pPr>
          <w:r>
            <w:rPr>
              <w:lang w:val="fr-FR" w:eastAsia="en-US"/>
            </w:rPr>
            <w:t>6.1</w:t>
          </w:r>
          <w:r>
            <w:rPr>
              <w:rFonts w:eastAsia="Times New Roman" w:cs="Calibri" w:ascii="Calibri" w:hAnsi="Calibri"/>
              <w:sz w:val="22"/>
              <w:szCs w:val="22"/>
              <w:lang w:val="fr-FR" w:eastAsia="en-US"/>
            </w:rPr>
            <w:tab/>
          </w:r>
          <w:r>
            <w:rPr>
              <w:lang w:val="fr-FR" w:eastAsia="en-US"/>
            </w:rPr>
            <w:t>Itf-N</w:t>
            <w:tab/>
          </w:r>
          <w:hyperlink w:anchor="__RefHeading___Toc484107491">
            <w:r>
              <w:rPr>
                <w:rStyle w:val="IndexLink"/>
                <w:lang w:val="fr-FR" w:eastAsia="en-US"/>
              </w:rPr>
              <w:t>6</w:t>
            </w:r>
          </w:hyperlink>
        </w:p>
        <w:p>
          <w:pPr>
            <w:pStyle w:val="Contents2"/>
            <w:rPr>
              <w:rFonts w:ascii="Calibri" w:hAnsi="Calibri" w:eastAsia="Times New Roman" w:cs="Calibri"/>
              <w:sz w:val="22"/>
              <w:szCs w:val="22"/>
              <w:lang w:val="fr-FR" w:eastAsia="en-US"/>
            </w:rPr>
          </w:pPr>
          <w:r>
            <w:rPr>
              <w:lang w:val="fr-FR" w:eastAsia="en-US"/>
            </w:rPr>
            <w:t>6.2</w:t>
          </w:r>
          <w:r>
            <w:rPr>
              <w:rFonts w:eastAsia="Times New Roman" w:cs="Calibri" w:ascii="Calibri" w:hAnsi="Calibri"/>
              <w:sz w:val="22"/>
              <w:szCs w:val="22"/>
              <w:lang w:val="fr-FR" w:eastAsia="en-US"/>
            </w:rPr>
            <w:tab/>
          </w:r>
          <w:r>
            <w:rPr>
              <w:lang w:val="fr-FR" w:eastAsia="en-US"/>
            </w:rPr>
            <w:t>Os-Ma-nfvo</w:t>
            <w:tab/>
          </w:r>
          <w:hyperlink w:anchor="__RefHeading___Toc484107492">
            <w:r>
              <w:rPr>
                <w:rStyle w:val="IndexLink"/>
                <w:lang w:val="fr-FR" w:eastAsia="en-US"/>
              </w:rPr>
              <w:t>6</w:t>
            </w:r>
          </w:hyperlink>
        </w:p>
        <w:p>
          <w:pPr>
            <w:pStyle w:val="Contents2"/>
            <w:rPr>
              <w:rFonts w:ascii="Calibri" w:hAnsi="Calibri" w:eastAsia="Times New Roman" w:cs="Calibri"/>
              <w:sz w:val="22"/>
              <w:szCs w:val="22"/>
              <w:lang w:val="fr-FR" w:eastAsia="en-US"/>
            </w:rPr>
          </w:pPr>
          <w:r>
            <w:rPr>
              <w:lang w:val="fr-FR" w:eastAsia="en-US"/>
            </w:rPr>
            <w:t>6.3</w:t>
          </w:r>
          <w:r>
            <w:rPr>
              <w:rFonts w:eastAsia="Times New Roman" w:cs="Calibri" w:ascii="Calibri" w:hAnsi="Calibri"/>
              <w:sz w:val="22"/>
              <w:szCs w:val="22"/>
              <w:lang w:val="fr-FR" w:eastAsia="en-US"/>
            </w:rPr>
            <w:tab/>
          </w:r>
          <w:r>
            <w:rPr>
              <w:lang w:val="fr-FR" w:eastAsia="en-US"/>
            </w:rPr>
            <w:t>Ve-Vnfm-em</w:t>
            <w:tab/>
          </w:r>
          <w:hyperlink w:anchor="__RefHeading___Toc484107493">
            <w:r>
              <w:rPr>
                <w:rStyle w:val="IndexLink"/>
                <w:lang w:val="fr-FR" w:eastAsia="en-US"/>
              </w:rPr>
              <w:t>7</w:t>
            </w:r>
          </w:hyperlink>
        </w:p>
        <w:p>
          <w:pPr>
            <w:pStyle w:val="Contents2"/>
            <w:rPr>
              <w:rFonts w:ascii="Calibri" w:hAnsi="Calibri" w:eastAsia="Times New Roman" w:cs="Calibri"/>
              <w:sz w:val="22"/>
              <w:szCs w:val="22"/>
              <w:lang w:val="fr-FR" w:eastAsia="en-US"/>
            </w:rPr>
          </w:pPr>
          <w:r>
            <w:rPr>
              <w:lang w:val="fr-FR" w:eastAsia="en-US"/>
            </w:rPr>
            <w:t>6.4</w:t>
          </w:r>
          <w:r>
            <w:rPr>
              <w:rFonts w:eastAsia="Times New Roman" w:cs="Calibri" w:ascii="Calibri" w:hAnsi="Calibri"/>
              <w:sz w:val="22"/>
              <w:szCs w:val="22"/>
              <w:lang w:val="fr-FR" w:eastAsia="en-US"/>
            </w:rPr>
            <w:tab/>
          </w:r>
          <w:r>
            <w:rPr>
              <w:lang w:val="fr-FR" w:eastAsia="en-US"/>
            </w:rPr>
            <w:t>Ve-Vnfm-vnf</w:t>
            <w:tab/>
          </w:r>
          <w:hyperlink w:anchor="__RefHeading___Toc484107494">
            <w:r>
              <w:rPr>
                <w:rStyle w:val="IndexLink"/>
                <w:lang w:val="fr-FR" w:eastAsia="en-US"/>
              </w:rPr>
              <w:t>7</w:t>
            </w:r>
          </w:hyperlink>
        </w:p>
        <w:p>
          <w:pPr>
            <w:pStyle w:val="Contents8"/>
            <w:rPr>
              <w:rFonts w:ascii="Calibri" w:hAnsi="Calibri" w:eastAsia="Times New Roman" w:cs="Calibri"/>
              <w:szCs w:val="22"/>
              <w:lang w:val="en-US" w:eastAsia="en-US"/>
            </w:rPr>
          </w:pPr>
          <w:r>
            <w:rPr>
              <w:b w:val="false"/>
            </w:rPr>
            <w:t>Annex A (informative):</w:t>
            <w:tab/>
            <w:t>Change history</w:t>
            <w:tab/>
          </w:r>
          <w:hyperlink w:anchor="__RefHeading___Toc484107495">
            <w:r>
              <w:rPr>
                <w:rStyle w:val="IndexLink"/>
                <w:b w:val="false"/>
              </w:rPr>
              <w:t>8</w:t>
            </w:r>
          </w:hyperlink>
          <w:r>
            <w:rPr>
              <w:rStyle w:val="IndexLink"/>
              <w:b w:val="false"/>
            </w:rPr>
            <w:fldChar w:fldCharType="end"/>
          </w:r>
        </w:p>
      </w:sdtContent>
    </w:sdt>
    <w:p>
      <w:pPr>
        <w:pStyle w:val="Normal"/>
        <w:rPr>
          <w:rFonts w:ascii="Calibri" w:hAnsi="Calibri" w:eastAsia="Times New Roman" w:cs="Calibri"/>
          <w:b/>
          <w:b/>
          <w:sz w:val="22"/>
          <w:szCs w:val="22"/>
          <w:lang w:val="en-US" w:eastAsia="en-US"/>
        </w:rPr>
      </w:pPr>
      <w:r>
        <w:rPr>
          <w:rFonts w:eastAsia="Times New Roman" w:cs="Calibri" w:ascii="Calibri" w:hAnsi="Calibri"/>
          <w:b/>
          <w:sz w:val="22"/>
          <w:szCs w:val="22"/>
          <w:lang w:val="en-US" w:eastAsia="en-US"/>
        </w:rPr>
      </w:r>
      <w:r>
        <w:br w:type="page"/>
      </w:r>
    </w:p>
    <w:p>
      <w:pPr>
        <w:pStyle w:val="Heading1"/>
        <w:ind w:left="1134" w:hanging="1134"/>
        <w:rPr/>
      </w:pPr>
      <w:bookmarkStart w:id="8" w:name="__RefHeading___Toc484107477"/>
      <w:bookmarkEnd w:id="8"/>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9" w:name="__RefHeading___Toc484107478"/>
      <w:bookmarkEnd w:id="9"/>
      <w:r>
        <w:rPr/>
        <w:t>Introduction</w:t>
      </w:r>
    </w:p>
    <w:p>
      <w:pPr>
        <w:pStyle w:val="Normal"/>
        <w:rPr/>
      </w:pPr>
      <w:r>
        <w:rPr/>
        <w:t xml:space="preserve">The present document </w:t>
      </w:r>
      <w:r>
        <w:rPr>
          <w:lang w:eastAsia="zh-CN"/>
        </w:rPr>
        <w:t>is part of a TS-family covering the 3</w:t>
      </w:r>
      <w:r>
        <w:rPr>
          <w:vertAlign w:val="superscript"/>
          <w:lang w:eastAsia="zh-CN"/>
        </w:rPr>
        <w:t>rd</w:t>
      </w:r>
      <w:r>
        <w:rPr>
          <w:lang w:eastAsia="zh-CN"/>
        </w:rPr>
        <w:t xml:space="preserve"> Generation Partnership Project Technical Specification Group Services and System Aspects, Telecommunication Management; as identified below:</w:t>
      </w:r>
    </w:p>
    <w:p>
      <w:pPr>
        <w:pStyle w:val="B1"/>
        <w:ind w:left="1699" w:hanging="1411"/>
        <w:rPr/>
      </w:pPr>
      <w:r>
        <w:rPr/>
        <w:t>TS 28.520:</w:t>
        <w:tab/>
      </w:r>
      <w:r>
        <w:rPr>
          <w:lang w:eastAsia="ja-JP"/>
        </w:rPr>
        <w:t>Telecommunication management; Performance Management (PM) for mobile networks that include virtualized network functions; Requirements.</w:t>
      </w:r>
    </w:p>
    <w:p>
      <w:pPr>
        <w:pStyle w:val="B1"/>
        <w:ind w:left="1699" w:hanging="1411"/>
        <w:rPr/>
      </w:pPr>
      <w:r>
        <w:rPr/>
        <w:t>TS 28.521:</w:t>
        <w:tab/>
        <w:t>Telecommunication management; Performance Management (PM) for mobile networks that include virtualized network functions; Procedures.</w:t>
      </w:r>
    </w:p>
    <w:p>
      <w:pPr>
        <w:pStyle w:val="B1"/>
        <w:ind w:left="1699" w:hanging="1411"/>
        <w:rPr>
          <w:b/>
          <w:b/>
          <w:color w:val="0F243E"/>
        </w:rPr>
      </w:pPr>
      <w:r>
        <w:rPr>
          <w:b/>
        </w:rPr>
        <w:t>TS 28.522:</w:t>
        <w:tab/>
      </w:r>
      <w:r>
        <w:rPr>
          <w:b/>
          <w:color w:val="0F243E"/>
        </w:rPr>
        <w:t>Telecommunication management; Performance Management (PM) for mobile networks that include virtualized network functions; Stage 2.</w:t>
      </w:r>
    </w:p>
    <w:p>
      <w:pPr>
        <w:pStyle w:val="B1"/>
        <w:ind w:left="1699" w:hanging="1411"/>
        <w:rPr/>
      </w:pPr>
      <w:r>
        <w:rPr/>
        <w:t>TS 28.523:</w:t>
        <w:tab/>
      </w:r>
      <w:r>
        <w:rPr>
          <w:color w:val="0F243E"/>
        </w:rPr>
        <w:t>Telecommunication management; Performance Management (PM) for mobile networks that include virtualized network functions; Stage 3.</w:t>
      </w:r>
      <w:r>
        <w:br w:type="page"/>
      </w:r>
    </w:p>
    <w:p>
      <w:pPr>
        <w:pStyle w:val="Heading1"/>
        <w:ind w:left="1134" w:hanging="1134"/>
        <w:rPr/>
      </w:pPr>
      <w:bookmarkStart w:id="10" w:name="__RefHeading___Toc484107479"/>
      <w:bookmarkEnd w:id="10"/>
      <w:r>
        <w:rPr/>
        <w:t>1</w:t>
        <w:tab/>
        <w:t>Scope</w:t>
      </w:r>
    </w:p>
    <w:p>
      <w:pPr>
        <w:pStyle w:val="Normal"/>
        <w:rPr/>
      </w:pPr>
      <w:r>
        <w:rPr>
          <w:lang w:eastAsia="zh-CN"/>
        </w:rPr>
        <w:t xml:space="preserve">The present document </w:t>
      </w:r>
      <w:r>
        <w:rPr>
          <w:lang w:eastAsia="zh-CN"/>
        </w:rPr>
        <w:t>is</w:t>
      </w:r>
      <w:r>
        <w:rPr>
          <w:lang w:eastAsia="zh-CN"/>
        </w:rPr>
        <w:t xml:space="preserve"> the Performance Management stage 2 </w:t>
      </w:r>
      <w:r>
        <w:rPr>
          <w:lang w:eastAsia="zh-CN"/>
        </w:rPr>
        <w:t>specification</w:t>
      </w:r>
      <w:r>
        <w:rPr>
          <w:lang w:eastAsia="zh-CN"/>
        </w:rPr>
        <w:t xml:space="preserve"> for mobile networks that include virtualized network functions.</w:t>
      </w:r>
    </w:p>
    <w:p>
      <w:pPr>
        <w:pStyle w:val="Heading1"/>
        <w:ind w:left="1134" w:hanging="1134"/>
        <w:rPr/>
      </w:pPr>
      <w:bookmarkStart w:id="11" w:name="__RefHeading___Toc484107480"/>
      <w:bookmarkEnd w:id="11"/>
      <w:r>
        <w:rPr/>
        <w:t>2</w:t>
        <w:tab/>
        <w:t>References</w:t>
      </w:r>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For a non-specific reference, the latest version applies. In the case of a reference to a 3GPP document (including a GSM document), a non-specific reference implicitly refers to the latest version of that document</w:t>
      </w:r>
      <w:r>
        <w:rPr>
          <w:i/>
        </w:rPr>
        <w:t xml:space="preserve"> in the same Release as the present document</w:t>
      </w:r>
      <w:r>
        <w:rPr/>
        <w:t>.</w:t>
      </w:r>
    </w:p>
    <w:p>
      <w:pPr>
        <w:pStyle w:val="EX"/>
        <w:rPr/>
      </w:pPr>
      <w:r>
        <w:rPr/>
        <w:t>[1]</w:t>
        <w:tab/>
        <w:t>3GPP TR 21.905: "Vocabulary for 3GPP Specifications".</w:t>
      </w:r>
    </w:p>
    <w:p>
      <w:pPr>
        <w:pStyle w:val="EX"/>
        <w:rPr/>
      </w:pPr>
      <w:r>
        <w:rPr/>
        <w:t>[2]</w:t>
        <w:tab/>
        <w:t>3GPP TS 32.41</w:t>
      </w:r>
      <w:r>
        <w:rPr>
          <w:lang w:eastAsia="zh-CN"/>
        </w:rPr>
        <w:t>2</w:t>
      </w:r>
      <w:r>
        <w:rPr/>
        <w:t>: "Telecommunication management; Performance Management (PM) Integration Reference Point (IRP): Information Service (IS)".</w:t>
      </w:r>
    </w:p>
    <w:p>
      <w:pPr>
        <w:pStyle w:val="EX"/>
        <w:rPr/>
      </w:pPr>
      <w:r>
        <w:rPr/>
        <w:t>[3]</w:t>
        <w:tab/>
        <w:t>3GPP TS 28.520: "</w:t>
      </w:r>
      <w:r>
        <w:rPr>
          <w:lang w:eastAsia="zh-CN"/>
        </w:rPr>
        <w:t xml:space="preserve">Telecommunication management; </w:t>
      </w:r>
      <w:r>
        <w:rPr/>
        <w:t>Performance Management (PM) for mobile networks that include virtualized network functions; Requirements".</w:t>
      </w:r>
    </w:p>
    <w:p>
      <w:pPr>
        <w:pStyle w:val="EX"/>
        <w:rPr/>
      </w:pPr>
      <w:r>
        <w:rPr/>
        <w:t>[4]</w:t>
        <w:tab/>
        <w:t>ETSI GS NFV IFA 008 V2.1.1 (2016-10): "Network Functions Virtualisation (NFV); Management and Orchestration; Ve-Vnfm reference point – Interface and Information Model Specification".</w:t>
      </w:r>
    </w:p>
    <w:p>
      <w:pPr>
        <w:pStyle w:val="EX"/>
        <w:rPr/>
      </w:pPr>
      <w:r>
        <w:rPr/>
        <w:t>[</w:t>
      </w:r>
      <w:r>
        <w:rPr>
          <w:lang w:eastAsia="zh-CN"/>
        </w:rPr>
        <w:t>5</w:t>
      </w:r>
      <w:r>
        <w:rPr/>
        <w:t>]</w:t>
        <w:tab/>
        <w:t>3GPP TS 28.500: "Telecommunication management; Management concept, architecture and requirements for mobile networks that include virtualized network functions".</w:t>
      </w:r>
    </w:p>
    <w:p>
      <w:pPr>
        <w:pStyle w:val="EX"/>
        <w:rPr/>
      </w:pPr>
      <w:r>
        <w:rPr/>
        <w:t>[6]</w:t>
        <w:tab/>
        <w:t>3GPP TS 32.302: "</w:t>
      </w:r>
      <w:r>
        <w:rPr>
          <w:color w:val="444444"/>
        </w:rPr>
        <w:t xml:space="preserve">Telecommunication management; </w:t>
      </w:r>
      <w:r>
        <w:rPr/>
        <w:t>Configuration Management (CM); Notification Integration Reference Point (IRP); Information Service (IS)"</w:t>
      </w:r>
    </w:p>
    <w:p>
      <w:pPr>
        <w:pStyle w:val="EX"/>
        <w:rPr/>
      </w:pPr>
      <w:r>
        <w:rPr/>
      </w:r>
    </w:p>
    <w:p>
      <w:pPr>
        <w:pStyle w:val="Heading1"/>
        <w:ind w:left="1134" w:hanging="1134"/>
        <w:rPr/>
      </w:pPr>
      <w:bookmarkStart w:id="12" w:name="__RefHeading___Toc484107481"/>
      <w:bookmarkEnd w:id="12"/>
      <w:r>
        <w:rPr/>
        <w:t>3</w:t>
        <w:tab/>
        <w:t>Definitions and abbreviations</w:t>
      </w:r>
    </w:p>
    <w:p>
      <w:pPr>
        <w:pStyle w:val="Heading2"/>
        <w:rPr/>
      </w:pPr>
      <w:bookmarkStart w:id="13" w:name="__RefHeading___Toc484107482"/>
      <w:bookmarkEnd w:id="13"/>
      <w:r>
        <w:rPr/>
        <w:t>3.1</w:t>
        <w:tab/>
        <w:t>Definitions</w:t>
      </w:r>
    </w:p>
    <w:p>
      <w:pPr>
        <w:pStyle w:val="Normal"/>
        <w:rPr/>
      </w:pPr>
      <w:r>
        <w:rPr/>
        <w:t xml:space="preserve">For the purposes of the present document, the terms and definitions given in </w:t>
      </w:r>
      <w:bookmarkStart w:id="14" w:name="OLE_LINK8"/>
      <w:bookmarkStart w:id="15" w:name="OLE_LINK7"/>
      <w:bookmarkStart w:id="16" w:name="OLE_LINK6"/>
      <w:r>
        <w:rPr/>
        <w:t xml:space="preserve">3GPP </w:t>
      </w:r>
      <w:bookmarkEnd w:id="14"/>
      <w:bookmarkEnd w:id="15"/>
      <w:bookmarkEnd w:id="16"/>
      <w:r>
        <w:rPr/>
        <w:t>TR 21.905 [1]</w:t>
      </w:r>
      <w:r>
        <w:rPr>
          <w:lang w:eastAsia="zh-CN"/>
        </w:rPr>
        <w:t xml:space="preserve">, in </w:t>
      </w:r>
      <w:r>
        <w:rPr>
          <w:lang w:eastAsia="zh-CN"/>
        </w:rPr>
        <w:t xml:space="preserve">3GPP TS </w:t>
      </w:r>
      <w:r>
        <w:rPr>
          <w:lang w:eastAsia="zh-CN"/>
        </w:rPr>
        <w:t>28.</w:t>
      </w:r>
      <w:r>
        <w:rPr>
          <w:lang w:eastAsia="zh-CN"/>
        </w:rPr>
        <w:t>500</w:t>
      </w:r>
      <w:r>
        <w:rPr>
          <w:lang w:eastAsia="zh-CN"/>
        </w:rPr>
        <w:t xml:space="preserve"> [3] </w:t>
      </w:r>
      <w:r>
        <w:rPr/>
        <w:t xml:space="preserve">and the following apply. A term defined in the present document takes precedence over the definition of the same term, if any, in 3GPP TR 21.905 [1] </w:t>
      </w:r>
      <w:r>
        <w:rPr>
          <w:lang w:eastAsia="zh-CN"/>
        </w:rPr>
        <w:t xml:space="preserve">or in </w:t>
      </w:r>
      <w:r>
        <w:rPr>
          <w:lang w:eastAsia="zh-CN"/>
        </w:rPr>
        <w:t xml:space="preserve">3GPP TS </w:t>
      </w:r>
      <w:r>
        <w:rPr>
          <w:lang w:eastAsia="zh-CN"/>
        </w:rPr>
        <w:t>28.</w:t>
      </w:r>
      <w:r>
        <w:rPr>
          <w:lang w:eastAsia="zh-CN"/>
        </w:rPr>
        <w:t>500</w:t>
      </w:r>
      <w:r>
        <w:rPr>
          <w:lang w:eastAsia="zh-CN"/>
        </w:rPr>
        <w:t xml:space="preserve"> [3]</w:t>
      </w:r>
      <w:r>
        <w:rPr/>
        <w:t>.</w:t>
      </w:r>
    </w:p>
    <w:p>
      <w:pPr>
        <w:pStyle w:val="Heading2"/>
        <w:rPr/>
      </w:pPr>
      <w:bookmarkStart w:id="17" w:name="__RefHeading___Toc484107483"/>
      <w:bookmarkEnd w:id="17"/>
      <w:r>
        <w:rPr/>
        <w:t>3.2</w:t>
        <w:tab/>
        <w:t>Abbreviations</w:t>
      </w:r>
    </w:p>
    <w:p>
      <w:pPr>
        <w:pStyle w:val="Normal"/>
        <w:keepNext w:val="true"/>
        <w:rPr/>
      </w:pPr>
      <w:r>
        <w:rPr/>
        <w:t>For the purposes of the present document, the abbreviations given in 3GPP TR 21.905 [1],</w:t>
      </w:r>
      <w:r>
        <w:rPr>
          <w:lang w:eastAsia="zh-CN"/>
        </w:rPr>
        <w:t xml:space="preserve"> in </w:t>
      </w:r>
      <w:r>
        <w:rPr>
          <w:lang w:eastAsia="zh-CN"/>
        </w:rPr>
        <w:t xml:space="preserve">3GPP TS </w:t>
      </w:r>
      <w:r>
        <w:rPr>
          <w:lang w:eastAsia="zh-CN"/>
        </w:rPr>
        <w:t>28.</w:t>
      </w:r>
      <w:r>
        <w:rPr>
          <w:lang w:eastAsia="zh-CN"/>
        </w:rPr>
        <w:t>500</w:t>
      </w:r>
      <w:r>
        <w:rPr>
          <w:lang w:eastAsia="zh-CN"/>
        </w:rPr>
        <w:t xml:space="preserve"> [3]</w:t>
      </w:r>
      <w:r>
        <w:rPr/>
        <w:t xml:space="preserve"> and the following apply. An abbreviation defined in the present document takes precedence over the definition of the same abbreviation, if any, in 3GPP TR 21.905 [1] or </w:t>
      </w:r>
      <w:r>
        <w:rPr>
          <w:lang w:eastAsia="zh-CN"/>
        </w:rPr>
        <w:t xml:space="preserve">in </w:t>
      </w:r>
      <w:r>
        <w:rPr>
          <w:lang w:eastAsia="zh-CN"/>
        </w:rPr>
        <w:t xml:space="preserve">3GPP TS </w:t>
      </w:r>
      <w:r>
        <w:rPr>
          <w:lang w:eastAsia="zh-CN"/>
        </w:rPr>
        <w:t>28.</w:t>
      </w:r>
      <w:r>
        <w:rPr>
          <w:lang w:eastAsia="zh-CN"/>
        </w:rPr>
        <w:t>500</w:t>
      </w:r>
      <w:r>
        <w:rPr>
          <w:lang w:eastAsia="zh-CN"/>
        </w:rPr>
        <w:t xml:space="preserve"> [3]</w:t>
      </w:r>
      <w:r>
        <w:rPr/>
        <w:t>.</w:t>
      </w:r>
    </w:p>
    <w:p>
      <w:pPr>
        <w:pStyle w:val="EW"/>
        <w:rPr/>
      </w:pPr>
      <w:r>
        <w:rPr/>
      </w:r>
    </w:p>
    <w:p>
      <w:pPr>
        <w:pStyle w:val="Heading1"/>
        <w:ind w:left="1134" w:hanging="1134"/>
        <w:rPr>
          <w:lang w:eastAsia="zh-CN"/>
        </w:rPr>
      </w:pPr>
      <w:bookmarkStart w:id="18" w:name="__RefHeading___Toc484107484"/>
      <w:bookmarkEnd w:id="18"/>
      <w:r>
        <w:rPr/>
        <w:t>4</w:t>
        <w:tab/>
        <w:t>General descriptions</w:t>
      </w:r>
    </w:p>
    <w:p>
      <w:pPr>
        <w:pStyle w:val="Normal"/>
        <w:rPr>
          <w:lang w:eastAsia="zh-CN"/>
        </w:rPr>
      </w:pPr>
      <w:r>
        <w:rPr>
          <w:lang w:eastAsia="zh-CN"/>
        </w:rPr>
        <w:t xml:space="preserve">For the stage 2 solution of Performance Management for mobile networks that include virtualized network functions over Itf-N, the PM IRP IS (TS 32.412 [2]) is applicable. For the purpose of </w:t>
      </w:r>
      <w:r>
        <w:rPr>
          <w:lang w:eastAsia="zh-CN"/>
        </w:rPr>
        <w:t xml:space="preserve">notification, </w:t>
      </w:r>
      <w:r>
        <w:rPr>
          <w:lang w:eastAsia="zh-CN"/>
        </w:rPr>
        <w:t>Notification IRP</w:t>
      </w:r>
      <w:r>
        <w:rPr>
          <w:lang w:eastAsia="zh-CN"/>
        </w:rPr>
        <w:t xml:space="preserve"> [</w:t>
      </w:r>
      <w:r>
        <w:rPr>
          <w:lang w:eastAsia="zh-CN"/>
        </w:rPr>
        <w:t>6</w:t>
      </w:r>
      <w:r>
        <w:rPr>
          <w:lang w:eastAsia="zh-CN"/>
        </w:rPr>
        <w:t>] is needed.</w:t>
      </w:r>
    </w:p>
    <w:p>
      <w:pPr>
        <w:pStyle w:val="Heading1"/>
        <w:ind w:left="1134" w:hanging="1134"/>
        <w:rPr/>
      </w:pPr>
      <w:bookmarkStart w:id="19" w:name="__RefHeading___Toc484107485"/>
      <w:bookmarkEnd w:id="19"/>
      <w:r>
        <w:rPr/>
        <w:t>5</w:t>
        <w:tab/>
        <w:t>Information Model Definition</w:t>
      </w:r>
    </w:p>
    <w:p>
      <w:pPr>
        <w:pStyle w:val="Heading2"/>
        <w:rPr/>
      </w:pPr>
      <w:bookmarkStart w:id="20" w:name="__RefHeading___Toc484107486"/>
      <w:bookmarkEnd w:id="20"/>
      <w:r>
        <w:rPr/>
        <w:t>5.1</w:t>
        <w:tab/>
        <w:t>Itf-N</w:t>
      </w:r>
    </w:p>
    <w:p>
      <w:pPr>
        <w:pStyle w:val="Normal"/>
        <w:rPr>
          <w:lang w:eastAsia="zh-CN"/>
        </w:rPr>
      </w:pPr>
      <w:r>
        <w:rPr>
          <w:lang w:eastAsia="zh-CN"/>
        </w:rPr>
        <w:t xml:space="preserve">For </w:t>
      </w:r>
      <w:r>
        <w:rPr>
          <w:lang w:eastAsia="zh-CN"/>
        </w:rPr>
        <w:t>Performance Management for 3GPP Network Function over Itf-N</w:t>
      </w:r>
      <w:r>
        <w:rPr>
          <w:lang w:eastAsia="zh-CN"/>
        </w:rPr>
        <w:t xml:space="preserve">, the </w:t>
      </w:r>
      <w:r>
        <w:rPr>
          <w:lang w:eastAsia="zh-CN"/>
        </w:rPr>
        <w:t>IOCs</w:t>
      </w:r>
      <w:r>
        <w:rPr>
          <w:lang w:eastAsia="zh-CN"/>
        </w:rPr>
        <w:t xml:space="preserve"> defined by </w:t>
      </w:r>
      <w:r>
        <w:rPr>
          <w:lang w:eastAsia="zh-CN"/>
        </w:rPr>
        <w:t xml:space="preserve">PM </w:t>
      </w:r>
      <w:r>
        <w:rPr/>
        <w:t>IRP specified in clause 6 of 3GPP TS 32.412 [2]</w:t>
      </w:r>
      <w:r>
        <w:rPr>
          <w:lang w:eastAsia="zh-CN"/>
        </w:rPr>
        <w:t xml:space="preserve"> </w:t>
      </w:r>
      <w:r>
        <w:rPr>
          <w:lang w:eastAsia="zh-CN"/>
        </w:rPr>
        <w:t>are</w:t>
      </w:r>
      <w:r>
        <w:rPr>
          <w:lang w:eastAsia="zh-CN"/>
        </w:rPr>
        <w:t xml:space="preserve"> reused</w:t>
      </w:r>
      <w:r>
        <w:rPr/>
        <w:t>.</w:t>
      </w:r>
    </w:p>
    <w:p>
      <w:pPr>
        <w:pStyle w:val="Heading2"/>
        <w:rPr/>
      </w:pPr>
      <w:bookmarkStart w:id="21" w:name="__RefHeading___Toc484107487"/>
      <w:bookmarkEnd w:id="21"/>
      <w:r>
        <w:rPr/>
        <w:t>5.</w:t>
      </w:r>
      <w:r>
        <w:rPr/>
        <w:t>2</w:t>
      </w:r>
      <w:r>
        <w:rPr/>
        <w:tab/>
      </w:r>
      <w:r>
        <w:rPr/>
        <w:t>Os-Ma-nfvo</w:t>
      </w:r>
    </w:p>
    <w:p>
      <w:pPr>
        <w:pStyle w:val="Normal"/>
        <w:rPr/>
      </w:pPr>
      <w:r>
        <w:rPr/>
        <w:t>None.</w:t>
      </w:r>
    </w:p>
    <w:p>
      <w:pPr>
        <w:pStyle w:val="Heading2"/>
        <w:rPr/>
      </w:pPr>
      <w:bookmarkStart w:id="22" w:name="__RefHeading___Toc484107488"/>
      <w:bookmarkEnd w:id="22"/>
      <w:r>
        <w:rPr/>
        <w:t>5.</w:t>
      </w:r>
      <w:r>
        <w:rPr/>
        <w:t>3</w:t>
      </w:r>
      <w:r>
        <w:rPr/>
        <w:tab/>
      </w:r>
      <w:r>
        <w:rPr/>
        <w:t>Ve-Vnfm-em</w:t>
      </w:r>
    </w:p>
    <w:p>
      <w:pPr>
        <w:pStyle w:val="Normal"/>
        <w:rPr/>
      </w:pPr>
      <w:r>
        <w:rPr/>
        <w:t xml:space="preserve">For Ve-Vnfm-em Performance Management, the information elements and notifications which </w:t>
      </w:r>
      <w:r>
        <w:rPr/>
        <w:t>are</w:t>
      </w:r>
      <w:r>
        <w:rPr/>
        <w:t xml:space="preserve"> specified in subclause 9.7 of ETSI GS NFV-IFA 008 [4] for VNF Performance Management shall be used.</w:t>
      </w:r>
    </w:p>
    <w:p>
      <w:pPr>
        <w:pStyle w:val="Heading2"/>
        <w:rPr/>
      </w:pPr>
      <w:bookmarkStart w:id="23" w:name="__RefHeading___Toc484107489"/>
      <w:bookmarkEnd w:id="23"/>
      <w:r>
        <w:rPr/>
        <w:t>5.</w:t>
      </w:r>
      <w:r>
        <w:rPr/>
        <w:t>4</w:t>
      </w:r>
      <w:r>
        <w:rPr/>
        <w:tab/>
      </w:r>
      <w:r>
        <w:rPr/>
        <w:t>Ve-Vnfm-vnf</w:t>
      </w:r>
    </w:p>
    <w:p>
      <w:pPr>
        <w:pStyle w:val="Normal"/>
        <w:spacing w:before="0" w:after="0"/>
        <w:rPr/>
      </w:pPr>
      <w:r>
        <w:rPr/>
        <w:t>None</w:t>
      </w:r>
    </w:p>
    <w:p>
      <w:pPr>
        <w:pStyle w:val="Normal"/>
        <w:spacing w:before="0" w:after="0"/>
        <w:rPr/>
      </w:pPr>
      <w:r>
        <w:rPr/>
      </w:r>
    </w:p>
    <w:p>
      <w:pPr>
        <w:pStyle w:val="Heading1"/>
        <w:ind w:left="1134" w:hanging="1134"/>
        <w:rPr/>
      </w:pPr>
      <w:bookmarkStart w:id="24" w:name="__RefHeading___Toc484107490"/>
      <w:bookmarkEnd w:id="24"/>
      <w:r>
        <w:rPr/>
        <w:t>6</w:t>
        <w:tab/>
        <w:t>Interface Definition</w:t>
      </w:r>
    </w:p>
    <w:p>
      <w:pPr>
        <w:pStyle w:val="Heading2"/>
        <w:rPr/>
      </w:pPr>
      <w:bookmarkStart w:id="25" w:name="__RefHeading___Toc484107491"/>
      <w:bookmarkEnd w:id="25"/>
      <w:r>
        <w:rPr/>
        <w:t>6.1</w:t>
        <w:tab/>
        <w:t>Itf-N</w:t>
      </w:r>
    </w:p>
    <w:p>
      <w:pPr>
        <w:pStyle w:val="Normal"/>
        <w:rPr>
          <w:lang w:eastAsia="zh-CN"/>
        </w:rPr>
      </w:pPr>
      <w:r>
        <w:rPr>
          <w:lang w:eastAsia="zh-CN"/>
        </w:rPr>
        <w:t>For the stage 2 solution of Performance Management for mobile networks that include virtualized network functions over Itf-N</w:t>
      </w:r>
      <w:r>
        <w:rPr>
          <w:lang w:eastAsia="zh-CN"/>
        </w:rPr>
        <w:t xml:space="preserve">, the operations and notifications defined by </w:t>
      </w:r>
      <w:r>
        <w:rPr/>
        <w:t>PM IRP specified in 3GPP TS 32.412 [2]</w:t>
      </w:r>
      <w:r>
        <w:rPr>
          <w:lang w:eastAsia="zh-CN"/>
        </w:rPr>
        <w:t xml:space="preserve"> </w:t>
      </w:r>
      <w:r>
        <w:rPr>
          <w:lang w:eastAsia="zh-CN"/>
        </w:rPr>
        <w:t>are</w:t>
      </w:r>
      <w:r>
        <w:rPr>
          <w:lang w:eastAsia="zh-CN"/>
        </w:rPr>
        <w:t xml:space="preserve"> reused</w:t>
      </w:r>
      <w:r>
        <w:rPr/>
        <w:t>.</w:t>
      </w:r>
    </w:p>
    <w:p>
      <w:pPr>
        <w:pStyle w:val="Heading2"/>
        <w:rPr/>
      </w:pPr>
      <w:bookmarkStart w:id="26" w:name="__RefHeading___Toc484107492"/>
      <w:bookmarkEnd w:id="26"/>
      <w:r>
        <w:rPr/>
        <w:t>6.2</w:t>
        <w:tab/>
      </w:r>
      <w:r>
        <w:rPr/>
        <w:t>Os-Ma-nfvo</w:t>
      </w:r>
    </w:p>
    <w:p>
      <w:pPr>
        <w:pStyle w:val="Normal"/>
        <w:rPr>
          <w:lang w:eastAsia="zh-CN"/>
        </w:rPr>
      </w:pPr>
      <w:r>
        <w:rPr>
          <w:lang w:eastAsia="zh-CN"/>
        </w:rPr>
        <w:t>None.</w:t>
      </w:r>
    </w:p>
    <w:p>
      <w:pPr>
        <w:pStyle w:val="Heading2"/>
        <w:rPr/>
      </w:pPr>
      <w:bookmarkStart w:id="27" w:name="__RefHeading___Toc484107493"/>
      <w:bookmarkEnd w:id="27"/>
      <w:r>
        <w:rPr/>
        <w:t>6</w:t>
      </w:r>
      <w:r>
        <w:rPr/>
        <w:t>.</w:t>
      </w:r>
      <w:r>
        <w:rPr/>
        <w:t>3</w:t>
        <w:tab/>
        <w:t>Ve-Vnfm-em</w:t>
      </w:r>
    </w:p>
    <w:p>
      <w:pPr>
        <w:pStyle w:val="Normal"/>
        <w:rPr>
          <w:lang w:eastAsia="zh-CN"/>
        </w:rPr>
      </w:pPr>
      <w:r>
        <w:rPr/>
        <w:t xml:space="preserve">For Ve-Vnfm-em performance management, the operations defined in clause 7.4 of ETSI GS NFV-IFA 008 [4] for VNF Performance Management interface shall be used, and the information elements and notifications which </w:t>
      </w:r>
      <w:r>
        <w:rPr/>
        <w:t>are</w:t>
      </w:r>
      <w:r>
        <w:rPr/>
        <w:t xml:space="preserve"> specified in subclause 9.7 of ETSI GS NFV-IFA 008 [4] for VNF performance management shall be used.</w:t>
      </w:r>
    </w:p>
    <w:p>
      <w:pPr>
        <w:pStyle w:val="Heading2"/>
        <w:rPr/>
      </w:pPr>
      <w:bookmarkStart w:id="28" w:name="__RefHeading___Toc484107494"/>
      <w:bookmarkEnd w:id="28"/>
      <w:r>
        <w:rPr/>
        <w:t>6.</w:t>
      </w:r>
      <w:r>
        <w:rPr/>
        <w:t>4</w:t>
      </w:r>
      <w:r>
        <w:rPr/>
        <w:tab/>
      </w:r>
      <w:r>
        <w:rPr/>
        <w:t>Ve-Vnfm-vnf</w:t>
      </w:r>
    </w:p>
    <w:p>
      <w:pPr>
        <w:pStyle w:val="Normal"/>
        <w:rPr>
          <w:lang w:eastAsia="zh-CN"/>
        </w:rPr>
      </w:pPr>
      <w:r>
        <w:rPr>
          <w:lang w:eastAsia="zh-CN"/>
        </w:rPr>
        <w:t>None.</w:t>
      </w:r>
      <w:r>
        <w:br w:type="page"/>
      </w:r>
    </w:p>
    <w:p>
      <w:pPr>
        <w:pStyle w:val="Heading8"/>
        <w:ind w:left="0" w:hanging="0"/>
        <w:rPr/>
      </w:pPr>
      <w:bookmarkStart w:id="29" w:name="__RefHeading___Toc484107495"/>
      <w:bookmarkStart w:id="30" w:name="historyclause"/>
      <w:bookmarkEnd w:id="29"/>
      <w:bookmarkEnd w:id="30"/>
      <w:r>
        <w:rPr/>
        <w:t>Annex A (informative):</w:t>
        <w:br/>
        <w:t>Change history</w:t>
      </w:r>
    </w:p>
    <w:tbl>
      <w:tblPr>
        <w:tblW w:w="9639" w:type="dxa"/>
        <w:jc w:val="left"/>
        <w:tblInd w:w="-7" w:type="dxa"/>
        <w:tblLayout w:type="fixed"/>
        <w:tblCellMar>
          <w:top w:w="0" w:type="dxa"/>
          <w:left w:w="40" w:type="dxa"/>
          <w:bottom w:w="0" w:type="dxa"/>
          <w:right w:w="40" w:type="dxa"/>
        </w:tblCellMar>
      </w:tblPr>
      <w:tblGrid>
        <w:gridCol w:w="800"/>
        <w:gridCol w:w="800"/>
        <w:gridCol w:w="1094"/>
        <w:gridCol w:w="567"/>
        <w:gridCol w:w="425"/>
        <w:gridCol w:w="283"/>
        <w:gridCol w:w="142"/>
        <w:gridCol w:w="4820"/>
        <w:gridCol w:w="708"/>
      </w:tblGrid>
      <w:tr>
        <w:trPr>
          <w:cantSplit w:val="true"/>
        </w:trPr>
        <w:tc>
          <w:tcPr>
            <w:tcW w:w="9639" w:type="dxa"/>
            <w:gridSpan w:val="9"/>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567"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gridSpan w:val="2"/>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82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pPr>
            <w:r>
              <w:rPr>
                <w:rFonts w:cs="Times New Roman" w:ascii="Times New Roman" w:hAnsi="Times New Roman"/>
                <w:sz w:val="20"/>
              </w:rPr>
              <w:t>2017-06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SA#76</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rFonts w:ascii="Times New Roman" w:hAnsi="Times New Roman" w:cs="Times New Roman"/>
                <w:sz w:val="20"/>
              </w:rPr>
            </w:pPr>
            <w:r>
              <w:rPr>
                <w:rFonts w:cs="Times New Roman" w:ascii="Times New Roman" w:hAnsi="Times New Roman"/>
                <w:sz w:val="20"/>
              </w:rPr>
            </w:r>
          </w:p>
        </w:tc>
        <w:tc>
          <w:tcPr>
            <w:tcW w:w="567"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rFonts w:ascii="Times New Roman" w:hAnsi="Times New Roman" w:cs="Times New Roman"/>
                <w:sz w:val="20"/>
              </w:rPr>
            </w:pPr>
            <w:r>
              <w:rPr>
                <w:rFonts w:cs="Times New Roman" w:ascii="Times New Roman" w:hAnsi="Times New Roman"/>
                <w:sz w:val="20"/>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snapToGrid w:val="false"/>
              <w:rPr>
                <w:rFonts w:ascii="Times New Roman" w:hAnsi="Times New Roman" w:cs="Times New Roman"/>
                <w:sz w:val="20"/>
              </w:rPr>
            </w:pPr>
            <w:r>
              <w:rPr>
                <w:rFonts w:cs="Times New Roman" w:ascii="Times New Roman" w:hAnsi="Times New Roman"/>
                <w:sz w:val="20"/>
              </w:rPr>
            </w:r>
          </w:p>
        </w:tc>
        <w:tc>
          <w:tcPr>
            <w:tcW w:w="283"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rFonts w:ascii="Times New Roman" w:hAnsi="Times New Roman" w:cs="Times New Roman"/>
                <w:sz w:val="20"/>
              </w:rPr>
            </w:pPr>
            <w:r>
              <w:rPr>
                <w:rFonts w:cs="Times New Roman" w:ascii="Times New Roman" w:hAnsi="Times New Roman"/>
                <w:sz w:val="20"/>
              </w:rPr>
            </w:r>
          </w:p>
        </w:tc>
        <w:tc>
          <w:tcPr>
            <w:tcW w:w="4962" w:type="dxa"/>
            <w:gridSpan w:val="2"/>
            <w:tcBorders>
              <w:top w:val="single" w:sz="6"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sz w:val="20"/>
              </w:rPr>
            </w:pPr>
            <w:r>
              <w:rPr>
                <w:rFonts w:cs="Times New Roman" w:ascii="Times New Roman" w:hAnsi="Times New Roman"/>
                <w:sz w:val="20"/>
              </w:rPr>
              <w:t>Upgrade to change control version</w:t>
            </w:r>
          </w:p>
        </w:tc>
        <w:tc>
          <w:tcPr>
            <w:tcW w:w="708" w:type="dxa"/>
            <w:tcBorders>
              <w:top w:val="single" w:sz="6" w:space="0" w:color="000000"/>
              <w:left w:val="single" w:sz="6" w:space="0" w:color="000000"/>
              <w:bottom w:val="single" w:sz="12"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14.0.0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2017-06</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SA#80</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SP-180417</w:t>
            </w:r>
          </w:p>
        </w:tc>
        <w:tc>
          <w:tcPr>
            <w:tcW w:w="567" w:type="dxa"/>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sz w:val="20"/>
              </w:rPr>
            </w:pPr>
            <w:r>
              <w:rPr>
                <w:rFonts w:cs="Times New Roman" w:ascii="Times New Roman" w:hAnsi="Times New Roman"/>
                <w:sz w:val="20"/>
              </w:rPr>
              <w:t>0001</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rPr>
                <w:rFonts w:ascii="Times New Roman" w:hAnsi="Times New Roman" w:cs="Times New Roman"/>
                <w:sz w:val="20"/>
              </w:rPr>
            </w:pPr>
            <w:r>
              <w:rPr>
                <w:rFonts w:cs="Times New Roman" w:ascii="Times New Roman" w:hAnsi="Times New Roman"/>
                <w:sz w:val="20"/>
              </w:rPr>
              <w:t>1</w:t>
            </w:r>
          </w:p>
        </w:tc>
        <w:tc>
          <w:tcPr>
            <w:tcW w:w="283" w:type="dxa"/>
            <w:tcBorders>
              <w:top w:val="single" w:sz="12" w:space="0" w:color="000000"/>
              <w:left w:val="single" w:sz="6" w:space="0" w:color="000000"/>
              <w:bottom w:val="single" w:sz="12"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B</w:t>
            </w:r>
          </w:p>
        </w:tc>
        <w:tc>
          <w:tcPr>
            <w:tcW w:w="4962" w:type="dxa"/>
            <w:gridSpan w:val="2"/>
            <w:tcBorders>
              <w:top w:val="single" w:sz="12" w:space="0" w:color="000000"/>
              <w:left w:val="single" w:sz="6" w:space="0" w:color="000000"/>
              <w:bottom w:val="single" w:sz="12" w:space="0" w:color="000000"/>
              <w:right w:val="single" w:sz="6" w:space="0" w:color="000000"/>
            </w:tcBorders>
            <w:shd w:fill="FFFFFF" w:val="clear"/>
          </w:tcPr>
          <w:p>
            <w:pPr>
              <w:pStyle w:val="TAL"/>
              <w:rPr>
                <w:rFonts w:ascii="Times New Roman" w:hAnsi="Times New Roman" w:cs="Times New Roman"/>
                <w:sz w:val="20"/>
              </w:rPr>
            </w:pPr>
            <w:r>
              <w:rPr>
                <w:rFonts w:cs="Times New Roman" w:ascii="Times New Roman" w:hAnsi="Times New Roman"/>
                <w:sz w:val="20"/>
              </w:rPr>
              <w:t>Scope extension to cover RAN</w:t>
            </w:r>
          </w:p>
        </w:tc>
        <w:tc>
          <w:tcPr>
            <w:tcW w:w="708" w:type="dxa"/>
            <w:tcBorders>
              <w:top w:val="single" w:sz="12" w:space="0" w:color="000000"/>
              <w:left w:val="single" w:sz="6" w:space="0" w:color="000000"/>
              <w:bottom w:val="single" w:sz="12"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15.0.0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w:t>
            </w:r>
          </w:p>
        </w:tc>
        <w:tc>
          <w:tcPr>
            <w:tcW w:w="567" w:type="dxa"/>
            <w:tcBorders>
              <w:top w:val="single" w:sz="12"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sz w:val="20"/>
              </w:rPr>
            </w:pPr>
            <w:r>
              <w:rPr>
                <w:rFonts w:cs="Times New Roman" w:ascii="Times New Roman" w:hAnsi="Times New Roman"/>
                <w:sz w:val="20"/>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rPr>
                <w:rFonts w:ascii="Times New Roman" w:hAnsi="Times New Roman" w:cs="Times New Roman"/>
                <w:sz w:val="20"/>
              </w:rPr>
            </w:pPr>
            <w:r>
              <w:rPr>
                <w:rFonts w:cs="Times New Roman" w:ascii="Times New Roman" w:hAnsi="Times New Roman"/>
                <w:sz w:val="20"/>
              </w:rPr>
              <w:t>-</w:t>
            </w:r>
          </w:p>
        </w:tc>
        <w:tc>
          <w:tcPr>
            <w:tcW w:w="283" w:type="dxa"/>
            <w:tcBorders>
              <w:top w:val="single" w:sz="12" w:space="0" w:color="000000"/>
              <w:left w:val="single" w:sz="6" w:space="0" w:color="000000"/>
              <w:bottom w:val="single" w:sz="6" w:space="0" w:color="000000"/>
              <w:right w:val="single" w:sz="6" w:space="0" w:color="000000"/>
            </w:tcBorders>
            <w:shd w:fill="FFFFFF" w:val="clear"/>
          </w:tcPr>
          <w:p>
            <w:pPr>
              <w:pStyle w:val="TAC"/>
              <w:rPr>
                <w:rFonts w:ascii="Times New Roman" w:hAnsi="Times New Roman" w:cs="Times New Roman"/>
                <w:sz w:val="20"/>
              </w:rPr>
            </w:pPr>
            <w:r>
              <w:rPr>
                <w:rFonts w:cs="Times New Roman" w:ascii="Times New Roman" w:hAnsi="Times New Roman"/>
                <w:sz w:val="20"/>
              </w:rPr>
              <w:t>-</w:t>
            </w:r>
          </w:p>
        </w:tc>
        <w:tc>
          <w:tcPr>
            <w:tcW w:w="4962" w:type="dxa"/>
            <w:gridSpan w:val="2"/>
            <w:tcBorders>
              <w:top w:val="single" w:sz="12" w:space="0" w:color="000000"/>
              <w:left w:val="single" w:sz="6" w:space="0" w:color="000000"/>
              <w:bottom w:val="single" w:sz="6" w:space="0" w:color="000000"/>
              <w:right w:val="single" w:sz="6" w:space="0" w:color="000000"/>
            </w:tcBorders>
            <w:shd w:fill="FFFFFF" w:val="clear"/>
          </w:tcPr>
          <w:p>
            <w:pPr>
              <w:pStyle w:val="TAL"/>
              <w:rPr>
                <w:rFonts w:ascii="Times New Roman" w:hAnsi="Times New Roman" w:cs="Times New Roman"/>
                <w:sz w:val="20"/>
              </w:rPr>
            </w:pPr>
            <w:r>
              <w:rPr>
                <w:rFonts w:cs="Times New Roman" w:ascii="Times New Roman" w:hAnsi="Times New Roman"/>
                <w:sz w:val="20"/>
              </w:rPr>
              <w:t>Update to Rel-16 version (MCC)</w:t>
            </w:r>
          </w:p>
        </w:tc>
        <w:tc>
          <w:tcPr>
            <w:tcW w:w="708" w:type="dxa"/>
            <w:tcBorders>
              <w:top w:val="single" w:sz="12" w:space="0" w:color="000000"/>
              <w:left w:val="single" w:sz="6" w:space="0" w:color="000000"/>
              <w:bottom w:val="single" w:sz="6" w:space="0" w:color="000000"/>
              <w:right w:val="single" w:sz="6" w:space="0" w:color="000000"/>
            </w:tcBorders>
            <w:shd w:fill="FFFFFF" w:val="clear"/>
          </w:tcPr>
          <w:p>
            <w:pPr>
              <w:pStyle w:val="TAC"/>
              <w:rPr>
                <w:rFonts w:ascii="Times New Roman" w:hAnsi="Times New Roman" w:cs="Times New Roman"/>
                <w:b/>
                <w:b/>
                <w:sz w:val="20"/>
              </w:rPr>
            </w:pPr>
            <w:r>
              <w:rPr>
                <w:rFonts w:cs="Times New Roman" w:ascii="Times New Roman" w:hAnsi="Times New Roman"/>
                <w:b/>
                <w:sz w:val="20"/>
              </w:rPr>
              <w:t>16.0.0</w:t>
            </w:r>
          </w:p>
        </w:tc>
      </w:tr>
    </w:tbl>
    <w:p>
      <w:pPr>
        <w:pStyle w:val="Normal"/>
        <w:rPr/>
      </w:pPr>
      <w:r>
        <w:rPr/>
      </w:r>
    </w:p>
    <w:p>
      <w:pPr>
        <w:pStyle w:val="Normal"/>
        <w:rPr>
          <w:lang w:eastAsia="zh-CN"/>
        </w:rPr>
      </w:pPr>
      <w:r>
        <w:rPr>
          <w:lang w:eastAsia="zh-CN"/>
        </w:rPr>
      </w:r>
    </w:p>
    <w:p>
      <w:pPr>
        <w:pStyle w:val="Normal"/>
        <w:spacing w:before="0" w:after="180"/>
        <w:rPr>
          <w:lang w:eastAsia="zh-CN"/>
        </w:rPr>
      </w:pPr>
      <w:r>
        <w:rPr>
          <w:lang w:eastAsia="zh-CN"/>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imSun">
    <w:altName w:val="宋体"/>
    <w:charset w:val="86"/>
    <w:family w:val="auto"/>
    <w:pitch w:val="variable"/>
  </w:font>
  <w:font w:name="Segoe UI">
    <w:altName w:val="Sylfaen"/>
    <w:charset w:val="00"/>
    <w:family w:val="swiss"/>
    <w:pitch w:val="variable"/>
  </w:font>
  <w:font w:name="Liberation Sans">
    <w:altName w:val="Arial"/>
    <w:charset w:val="01"/>
    <w:family w:val="swiss"/>
    <w:pitch w:val="variable"/>
  </w:font>
  <w:font w:name="Courier New">
    <w:charset w:val="00"/>
    <w:family w:val="modern"/>
    <w:pitch w:val="default"/>
  </w:font>
  <w:font w:name="Calibri">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18">
              <wp:simplePos x="0" y="0"/>
              <wp:positionH relativeFrom="margin">
                <wp:align>right</wp:align>
              </wp:positionH>
              <wp:positionV relativeFrom="paragraph">
                <wp:posOffset>635</wp:posOffset>
              </wp:positionV>
              <wp:extent cx="1818640" cy="180340"/>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28.522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143.2pt;height:14.2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ZA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3GPP TS 28.522 V15.0.0 (2018-06)</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24">
              <wp:simplePos x="0" y="0"/>
              <wp:positionH relativeFrom="margin">
                <wp:align>center</wp:align>
              </wp:positionH>
              <wp:positionV relativeFrom="paragraph">
                <wp:posOffset>4445</wp:posOffset>
              </wp:positionV>
              <wp:extent cx="64135" cy="180340"/>
              <wp:effectExtent l="0" t="0" r="0" b="0"/>
              <wp:wrapSquare wrapText="largest"/>
              <wp:docPr id="15" name="Frame11"/>
              <a:graphic xmlns:a="http://schemas.openxmlformats.org/drawingml/2006/main">
                <a:graphicData uri="http://schemas.microsoft.com/office/word/2010/wordprocessingShape">
                  <wps:wsp>
                    <wps:cNvSpPr txBox="1"/>
                    <wps:spPr>
                      <a:xfrm>
                        <a:off x="0" y="0"/>
                        <a:ext cx="64135" cy="180340"/>
                      </a:xfrm>
                      <a:prstGeom prst="rect"/>
                      <a:solidFill>
                        <a:srgbClr val="FFFFFF">
                          <a:alpha val="0"/>
                        </a:srgbClr>
                      </a:solidFill>
                    </wps:spPr>
                    <wps:txbx>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wps:txbx>
                    <wps:bodyPr anchor="t" lIns="0" tIns="0" rIns="0" bIns="0">
                      <a:noAutofit/>
                    </wps:bodyPr>
                  </wps:wsp>
                </a:graphicData>
              </a:graphic>
            </wp:anchor>
          </w:drawing>
        </mc:Choice>
        <mc:Fallback>
          <w:pict>
            <v:rect fillcolor="#FFFFFF" style="position:absolute;rotation:-0;width:5.05pt;height:14.2pt;mso-wrap-distance-left:0pt;mso-wrap-distance-right:0pt;mso-wrap-distance-top:0pt;mso-wrap-distance-bottom:0pt;margin-top:0.35pt;mso-position-vertical-relative:text;margin-left:238.5pt;mso-position-horizontal:center;mso-position-horizontal-relative:margin">
              <v:fill opacity="0f"/>
              <v:textbox inset="0in,0in,0in,0in">
                <w:txbxContent>
                  <w:p>
                    <w:pPr>
                      <w:pStyle w:val="Normal"/>
                      <w:spacing w:before="0" w:after="180"/>
                      <w:rPr>
                        <w:rFonts w:ascii="Arial" w:hAnsi="Arial" w:cs="Arial"/>
                        <w:b/>
                        <w:b/>
                        <w:sz w:val="18"/>
                        <w:szCs w:val="18"/>
                      </w:rPr>
                    </w:pPr>
                    <w:r>
                      <w:rPr>
                        <w:rFonts w:cs="Arial" w:ascii="Arial" w:hAnsi="Arial"/>
                        <w:b/>
                        <w:sz w:val="18"/>
                        <w:szCs w:val="18"/>
                      </w:rPr>
                      <w:fldChar w:fldCharType="begin"/>
                    </w:r>
                    <w:r>
                      <w:rPr>
                        <w:sz w:val="18"/>
                        <w:b/>
                        <w:szCs w:val="18"/>
                        <w:rFonts w:cs="Arial" w:ascii="Arial" w:hAnsi="Arial"/>
                      </w:rPr>
                      <w:instrText xml:space="preserve"> PAGE </w:instrText>
                    </w:r>
                    <w:r>
                      <w:rPr>
                        <w:sz w:val="18"/>
                        <w:b/>
                        <w:szCs w:val="18"/>
                        <w:rFonts w:cs="Arial" w:ascii="Arial" w:hAnsi="Arial"/>
                      </w:rPr>
                      <w:fldChar w:fldCharType="separate"/>
                    </w:r>
                    <w:r>
                      <w:rPr>
                        <w:sz w:val="18"/>
                        <w:b/>
                        <w:szCs w:val="18"/>
                        <w:rFonts w:cs="Arial" w:ascii="Arial" w:hAnsi="Arial"/>
                      </w:rPr>
                      <w:t>7</w:t>
                    </w:r>
                    <w:r>
                      <w:rPr>
                        <w:sz w:val="18"/>
                        <w:b/>
                        <w:szCs w:val="18"/>
                        <w:rFonts w:cs="Arial" w:ascii="Arial" w:hAnsi="Arial"/>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0">
              <wp:simplePos x="0" y="0"/>
              <wp:positionH relativeFrom="margin">
                <wp:align>left</wp:align>
              </wp:positionH>
              <wp:positionV relativeFrom="paragraph">
                <wp:posOffset>4445</wp:posOffset>
              </wp:positionV>
              <wp:extent cx="591820" cy="180340"/>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80340"/>
                      </a:xfrm>
                      <a:prstGeom prst="rect"/>
                      <a:solidFill>
                        <a:srgbClr val="FFFFFF">
                          <a:alpha val="0"/>
                        </a:srgbClr>
                      </a:solidFill>
                    </wps:spPr>
                    <wps:txbx>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wps:txbx>
                    <wps:bodyPr anchor="t" lIns="0" tIns="0" rIns="0" bIns="0">
                      <a:noAutofit/>
                    </wps:bodyPr>
                  </wps:wsp>
                </a:graphicData>
              </a:graphic>
            </wp:anchor>
          </w:drawing>
        </mc:Choice>
        <mc:Fallback>
          <w:pict>
            <v:rect fillcolor="#FFFFFF" style="position:absolute;rotation:-0;width:46.6pt;height:14.2pt;mso-wrap-distance-left:0pt;mso-wrap-distance-right:0pt;mso-wrap-distance-top:0pt;mso-wrap-distance-bottom:0pt;margin-top:0.35pt;mso-position-vertical-relative:text;margin-left:0pt;mso-position-horizontal:left;mso-position-horizontal-relative:margin">
              <v:fill opacity="0f"/>
              <v:textbox inset="0in,0in,0in,0in">
                <w:txbxContent>
                  <w:p>
                    <w:pPr>
                      <w:pStyle w:val="Normal"/>
                      <w:spacing w:before="0" w:after="180"/>
                      <w:rPr>
                        <w:rFonts w:ascii="Arial" w:hAnsi="Arial" w:cs="Arial"/>
                        <w:b/>
                        <w:b/>
                        <w:sz w:val="18"/>
                        <w:szCs w:val="18"/>
                      </w:rPr>
                    </w:pPr>
                    <w:r>
                      <w:fldChar w:fldCharType="begin"/>
                    </w:r>
                    <w:r>
                      <w:rPr>
                        <w:sz w:val="18"/>
                        <w:b/>
                        <w:szCs w:val="18"/>
                        <w:rFonts w:cs="Arial" w:ascii="Arial" w:hAnsi="Arial"/>
                        <w:lang w:val="en-US" w:eastAsia="en-US"/>
                      </w:rPr>
                      <w:instrText xml:space="preserve"> STYLEREF ZGSM </w:instrText>
                    </w:r>
                    <w:r>
                      <w:rPr>
                        <w:rFonts w:cs="Arial" w:ascii="Arial" w:hAnsi="Arial"/>
                        <w:b/>
                        <w:sz w:val="18"/>
                        <w:szCs w:val="18"/>
                        <w:lang w:val="en-US" w:eastAsia="en-US"/>
                      </w:rPr>
                    </w:r>
                    <w:r>
                      <w:rPr>
                        <w:sz w:val="18"/>
                        <w:b/>
                        <w:szCs w:val="18"/>
                        <w:rFonts w:cs="Arial" w:ascii="Arial" w:hAnsi="Arial"/>
                        <w:lang w:val="en-US" w:eastAsia="en-US"/>
                      </w:rPr>
                      <w:fldChar w:fldCharType="separate"/>
                    </w:r>
                    <w:r>
                      <w:rPr>
                        <w:rFonts w:cs="Arial" w:ascii="Arial" w:hAnsi="Arial"/>
                        <w:b/>
                        <w:sz w:val="18"/>
                        <w:szCs w:val="18"/>
                        <w:lang w:val="en-US" w:eastAsia="en-US"/>
                      </w:rPr>
                      <w:t>Release 15</w:t>
                    </w:r>
                    <w:r>
                      <w:rPr>
                        <w:rFonts w:cs="Arial" w:ascii="Arial" w:hAnsi="Arial"/>
                        <w:b/>
                        <w:sz w:val="18"/>
                        <w:szCs w:val="18"/>
                        <w:lang w:val="en-US" w:eastAsia="en-US"/>
                      </w:rPr>
                    </w:r>
                    <w:r>
                      <w:rPr>
                        <w:sz w:val="18"/>
                        <w:b/>
                        <w:szCs w:val="18"/>
                        <w:rFonts w:cs="Arial" w:ascii="Arial" w:hAnsi="Arial"/>
                        <w:lang w:val="en-US" w:eastAsia="en-US"/>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1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SimSun;宋体"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SimSun;宋体"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DocumentMapChar">
    <w:name w:val="Document Map Char"/>
    <w:qFormat/>
    <w:rPr>
      <w:rFonts w:ascii="SimSun;宋体" w:hAnsi="SimSun;宋体" w:eastAsia="SimSun;宋体"/>
      <w:sz w:val="18"/>
      <w:szCs w:val="18"/>
    </w:rPr>
  </w:style>
  <w:style w:type="character" w:styleId="BalloonTextChar">
    <w:name w:val="Balloon Text Char"/>
    <w:qFormat/>
    <w:rPr>
      <w:rFonts w:ascii="Segoe UI;Sylfaen" w:hAnsi="Segoe UI;Sylfaen" w:cs="Segoe UI;Sylfaen"/>
      <w:sz w:val="18"/>
      <w:szCs w:val="18"/>
      <w:lang w:val="en-GB"/>
    </w:rPr>
  </w:style>
  <w:style w:type="character" w:styleId="Heading2Char">
    <w:name w:val="Heading 2 Char"/>
    <w:qFormat/>
    <w:rPr>
      <w:rFonts w:ascii="Arial" w:hAnsi="Arial" w:cs="Arial"/>
      <w:sz w:val="32"/>
      <w:lang w:val="en-GB"/>
    </w:rPr>
  </w:style>
  <w:style w:type="character" w:styleId="EXCar">
    <w:name w:val="EX Car"/>
    <w:qFormat/>
    <w:rPr>
      <w:lang w:val="en-GB"/>
    </w:rPr>
  </w:style>
  <w:style w:type="character" w:styleId="THChar">
    <w:name w:val="TH Char"/>
    <w:qFormat/>
    <w:rPr>
      <w:rFonts w:ascii="Arial" w:hAnsi="Arial" w:cs="Arial"/>
      <w:b/>
      <w:lang w:val="en-GB"/>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SimSun;宋体"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SimSun;宋体" w:cs="Arial"/>
      <w:b/>
      <w:color w:val="auto"/>
      <w:sz w:val="18"/>
      <w:szCs w:val="20"/>
      <w:lang w:val="en-GB" w:eastAsia="en-US" w:bidi="ar-SA"/>
    </w:rPr>
  </w:style>
  <w:style w:type="paragraph" w:styleId="ZD">
    <w:name w:val="ZD"/>
    <w:qFormat/>
    <w:pPr>
      <w:widowControl w:val="false"/>
      <w:bidi w:val="0"/>
    </w:pPr>
    <w:rPr>
      <w:rFonts w:ascii="Arial" w:hAnsi="Arial" w:eastAsia="SimSun;宋体"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Footer">
    <w:name w:val="Footer"/>
    <w:basedOn w:val="Header"/>
    <w:pPr>
      <w:jc w:val="center"/>
    </w:pPr>
    <w:rPr>
      <w:i/>
    </w:rPr>
  </w:style>
  <w:style w:type="paragraph" w:styleId="TT">
    <w:name w:val="TT"/>
    <w:basedOn w:val="Heading1"/>
    <w:next w:val="Normal"/>
    <w:qFormat/>
    <w:pPr>
      <w:numPr>
        <w:ilvl w:val="0"/>
        <w:numId w:val="0"/>
      </w:numPr>
      <w:ind w:left="1134" w:hanging="1134"/>
      <w:outlineLvl w:val="9"/>
    </w:pPr>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SimSun;宋体"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SimSun;宋体"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Normal"/>
    <w:qFormat/>
    <w:pPr>
      <w:ind w:left="568" w:hanging="284"/>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SimSun;宋体"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SimSun;宋体"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SimSun;宋体"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SimSun;宋体"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SimSun;宋体"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SimSun;宋体" w:cs="Arial"/>
      <w:color w:val="auto"/>
      <w:sz w:val="20"/>
      <w:szCs w:val="20"/>
      <w:lang w:val="en-GB" w:eastAsia="en-US" w:bidi="ar-SA"/>
    </w:rPr>
  </w:style>
  <w:style w:type="paragraph" w:styleId="B2">
    <w:name w:val="B2"/>
    <w:basedOn w:val="Normal"/>
    <w:qFormat/>
    <w:pPr>
      <w:ind w:left="851" w:hanging="284"/>
    </w:pPr>
    <w:rPr/>
  </w:style>
  <w:style w:type="paragraph" w:styleId="B3">
    <w:name w:val="B3"/>
    <w:basedOn w:val="Normal"/>
    <w:qFormat/>
    <w:pPr>
      <w:ind w:left="1135" w:hanging="284"/>
    </w:pPr>
    <w:rPr/>
  </w:style>
  <w:style w:type="paragraph" w:styleId="B4">
    <w:name w:val="B4"/>
    <w:basedOn w:val="Normal"/>
    <w:qFormat/>
    <w:pPr>
      <w:ind w:left="1418" w:hanging="284"/>
    </w:pPr>
    <w:rPr/>
  </w:style>
  <w:style w:type="paragraph" w:styleId="B5">
    <w:name w:val="B5"/>
    <w:basedOn w:val="Normal"/>
    <w:qFormat/>
    <w:pPr>
      <w:ind w:left="1702" w:hanging="284"/>
    </w:pPr>
    <w:rPr/>
  </w:style>
  <w:style w:type="paragraph" w:styleId="ZTD">
    <w:name w:val="ZTD"/>
    <w:basedOn w:val="ZB"/>
    <w:qFormat/>
    <w:pPr/>
    <w:rPr>
      <w:i w:val="false"/>
      <w:sz w:val="40"/>
    </w:rPr>
  </w:style>
  <w:style w:type="paragraph" w:styleId="ZV">
    <w:name w:val="ZV"/>
    <w:basedOn w:val="ZU"/>
    <w:qFormat/>
    <w:pPr/>
    <w:rPr/>
  </w:style>
  <w:style w:type="paragraph" w:styleId="TAJ">
    <w:name w:val="TAJ"/>
    <w:basedOn w:val="TH"/>
    <w:qFormat/>
    <w:pPr/>
    <w:rPr/>
  </w:style>
  <w:style w:type="paragraph" w:styleId="Guidance">
    <w:name w:val="Guidance"/>
    <w:basedOn w:val="Normal"/>
    <w:qFormat/>
    <w:pPr/>
    <w:rPr>
      <w:i/>
      <w:color w:val="0000FF"/>
    </w:rPr>
  </w:style>
  <w:style w:type="paragraph" w:styleId="DocumentMap">
    <w:name w:val="Document Map"/>
    <w:basedOn w:val="Normal"/>
    <w:qFormat/>
    <w:pPr/>
    <w:rPr>
      <w:rFonts w:ascii="SimSun;宋体" w:hAnsi="SimSun;宋体"/>
      <w:sz w:val="18"/>
      <w:szCs w:val="18"/>
      <w:lang w:val="en-US"/>
    </w:rPr>
  </w:style>
  <w:style w:type="paragraph" w:styleId="BalloonText">
    <w:name w:val="Balloon Text"/>
    <w:basedOn w:val="Normal"/>
    <w:qFormat/>
    <w:pPr>
      <w:spacing w:before="0" w:after="0"/>
    </w:pPr>
    <w:rPr>
      <w:rFonts w:ascii="Segoe UI;Sylfaen" w:hAnsi="Segoe UI;Sylfaen" w:cs="Segoe UI;Sylfaen"/>
      <w:sz w:val="18"/>
      <w:szCs w:val="18"/>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2020-07-09T15:32:00Z</dcterms:created>
  <dc:creator>MCC Support</dc:creator>
  <dc:description/>
  <cp:keywords>NFV management Performance Management performance measurements</cp:keywords>
  <dc:language>en-US</dc:language>
  <cp:lastModifiedBy>23.401_CR3602R2_(Rel-16)_5GS_Ph1, LTE_feMob-Core, </cp:lastModifiedBy>
  <dcterms:modified xsi:type="dcterms:W3CDTF">2020-07-09T15:32:00Z</dcterms:modified>
  <cp:revision>2</cp:revision>
  <dc:subject>Telecommunication management; Performance Management (PM) for mobile networks that include virtualized network functions; Stage 2  (Release 1415)</dc:subject>
  <dc:title>3GPP TS 28.522</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TPClassification">
    <vt:lpwstr>CTP_PUBLIC</vt:lpwstr>
  </property>
  <property fmtid="{D5CDD505-2E9C-101B-9397-08002B2CF9AE}" pid="3" name="CTP_BU">
    <vt:lpwstr>NA</vt:lpwstr>
  </property>
  <property fmtid="{D5CDD505-2E9C-101B-9397-08002B2CF9AE}" pid="4" name="CTP_IDSID">
    <vt:lpwstr>NA</vt:lpwstr>
  </property>
  <property fmtid="{D5CDD505-2E9C-101B-9397-08002B2CF9AE}" pid="5" name="CTP_TimeStamp">
    <vt:lpwstr>2017-05-15 22:15:32Z</vt:lpwstr>
  </property>
  <property fmtid="{D5CDD505-2E9C-101B-9397-08002B2CF9AE}" pid="6" name="CTP_WWID">
    <vt:lpwstr>NA</vt:lpwstr>
  </property>
  <property fmtid="{D5CDD505-2E9C-101B-9397-08002B2CF9AE}" pid="7" name="TitusGUID">
    <vt:lpwstr>6e7e3b0a-cd48-430d-9342-09a6bad52b6d</vt:lpwstr>
  </property>
  <property fmtid="{D5CDD505-2E9C-101B-9397-08002B2CF9AE}" pid="8" name="_2015_ms_pID_725343">
    <vt:lpwstr>(3)98/Mtua4qWJjFWV3+zGv3cmJaEZXM9tzmqNTdTjHsn1wqQ5uA6C/ze4UgR14YQNM7K8zst2+
JwrQpzVnLnTdFb1VszeD+jJFVwrkUR+jb8Wle4h5UH7b5tMOgGo2NsRE+pRR0M9gQRJdnchY
pe5e5Kc6Ebaw14+hV8qfovVSqCsw2ZIjUxfgz+z1Nt4BRKYDSlvPEnm45UVSqTLpNQerfezd
xhdWtY7XbXy5Ot5vk2</vt:lpwstr>
  </property>
  <property fmtid="{D5CDD505-2E9C-101B-9397-08002B2CF9AE}" pid="9" name="_2015_ms_pID_7253431">
    <vt:lpwstr>Pot+ywFJfX+HKMOMvRWFmmgP2Jn+59za3Kl1QzzuGcTtBcd7JjUbR5
fkQdimniMrChf6pMcY20HxRuUzLkSj2KTOVMNsjweSVcvrOx4MutrEGAD8CmLw0ie4anZpEq
4y1QrdKLSQzQrQoM1EuFO0ebryRi4F8zEmuffI04oqz3sZhBVjUmRhbCdU4c/YF1Nn8BA1c6
rbDx9S/wFehuUV6XFWkzGNpAuyBbl38MAPKU</vt:lpwstr>
  </property>
  <property fmtid="{D5CDD505-2E9C-101B-9397-08002B2CF9AE}" pid="10" name="_2015_ms_pID_7253431_00">
    <vt:lpwstr>_2015_ms_pID_7253431</vt:lpwstr>
  </property>
  <property fmtid="{D5CDD505-2E9C-101B-9397-08002B2CF9AE}" pid="11" name="_2015_ms_pID_7253432">
    <vt:lpwstr>Kc1i1xFSukpWtQth0rrFVoEOhDyPxHKp7Y+w
XNZcDoKY02TyaIQwlFKCO7DHBM5Kt3HKZgpCOxY5lR2Tn/O9h20=</vt:lpwstr>
  </property>
  <property fmtid="{D5CDD505-2E9C-101B-9397-08002B2CF9AE}" pid="12" name="_2015_ms_pID_7253432_00">
    <vt:lpwstr>_2015_ms_pID_7253432</vt:lpwstr>
  </property>
  <property fmtid="{D5CDD505-2E9C-101B-9397-08002B2CF9AE}" pid="13" name="_2015_ms_pID_725343_00">
    <vt:lpwstr>_2015_ms_pID_725343</vt:lpwstr>
  </property>
  <property fmtid="{D5CDD505-2E9C-101B-9397-08002B2CF9AE}" pid="14" name="_change">
    <vt:lpwstr/>
  </property>
  <property fmtid="{D5CDD505-2E9C-101B-9397-08002B2CF9AE}" pid="15" name="_full-control">
    <vt:lpwstr/>
  </property>
  <property fmtid="{D5CDD505-2E9C-101B-9397-08002B2CF9AE}" pid="16" name="_readonly">
    <vt:lpwstr/>
  </property>
  <property fmtid="{D5CDD505-2E9C-101B-9397-08002B2CF9AE}" pid="17" name="sflag">
    <vt:lpwstr>1464080102</vt:lpwstr>
  </property>
</Properties>
</file>