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28.540 </w:t>
                            </w:r>
                            <w:r>
                              <w:rPr>
                                <w:lang w:val="en-GB" w:eastAsia="en-US"/>
                              </w:rPr>
                              <w:t xml:space="preserve">V16.2.0 </w:t>
                            </w:r>
                            <w:r>
                              <w:rPr>
                                <w:sz w:val="32"/>
                                <w:lang w:val="en-GB" w:eastAsia="en-US"/>
                              </w:rPr>
                              <w:t>(2020-03)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28.540 </w:t>
                      </w:r>
                      <w:r>
                        <w:rPr>
                          <w:lang w:val="en-GB" w:eastAsia="en-US"/>
                        </w:rPr>
                        <w:t xml:space="preserve">V16.2.0 </w:t>
                      </w:r>
                      <w:r>
                        <w:rPr>
                          <w:sz w:val="32"/>
                          <w:lang w:val="en-GB" w:eastAsia="en-US"/>
                        </w:rPr>
                        <w:t>(2020-03)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Management and orchestration;</w:t>
                            </w:r>
                          </w:p>
                          <w:p>
                            <w:pPr>
                              <w:pStyle w:val="ZT"/>
                              <w:rPr/>
                            </w:pPr>
                            <w:r>
                              <w:rPr/>
                              <w:t>5G Network Resource Model (NRM);</w:t>
                            </w:r>
                          </w:p>
                          <w:p>
                            <w:pPr>
                              <w:pStyle w:val="ZT"/>
                              <w:rPr/>
                            </w:pPr>
                            <w:r>
                              <w:rPr/>
                              <w:t>Stage 1</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Management and orchestration;</w:t>
                      </w:r>
                    </w:p>
                    <w:p>
                      <w:pPr>
                        <w:pStyle w:val="ZT"/>
                        <w:rPr/>
                      </w:pPr>
                      <w:r>
                        <w:rPr/>
                        <w:t>5G Network Resource Model (NRM);</w:t>
                      </w:r>
                    </w:p>
                    <w:p>
                      <w:pPr>
                        <w:pStyle w:val="ZT"/>
                        <w:rPr/>
                      </w:pPr>
                      <w:r>
                        <w:rPr/>
                        <w:t>Stage 1</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5G,NRM,management,orchestration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5G,NRM,management,orchestration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05413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27054136">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05413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054138">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7054139">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054140">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7054141">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 xml:space="preserve"> Concepts and background</w:t>
            <w:tab/>
          </w:r>
          <w:hyperlink w:anchor="__RefHeading___Toc27054142">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NR and NG-RAN deployment scenarios</w:t>
            <w:tab/>
          </w:r>
          <w:hyperlink w:anchor="__RefHeading___Toc27054143">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MR-DC</w:t>
            <w:tab/>
          </w:r>
          <w:hyperlink w:anchor="__RefHeading___Toc27054144">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5GC architecture</w:t>
            <w:tab/>
          </w:r>
          <w:hyperlink w:anchor="__RefHeading___Toc27054145">
            <w:r>
              <w:rPr>
                <w:rStyle w:val="IndexLink"/>
              </w:rPr>
              <w:t>7</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Data storage architecture</w:t>
            <w:tab/>
          </w:r>
          <w:hyperlink w:anchor="__RefHeading___Toc27054146">
            <w:r>
              <w:rPr>
                <w:rStyle w:val="IndexLink"/>
              </w:rPr>
              <w:t>7</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AMF load balancing insides AMF Region/AMF Set</w:t>
            <w:tab/>
          </w:r>
          <w:hyperlink w:anchor="__RefHeading___Toc27054147">
            <w:r>
              <w:rPr>
                <w:rStyle w:val="IndexLink"/>
              </w:rPr>
              <w:t>7</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5GC NFs supporting edge computing</w:t>
            <w:tab/>
          </w:r>
          <w:hyperlink w:anchor="__RefHeading___Toc27054148">
            <w:r>
              <w:rPr>
                <w:rStyle w:val="IndexLink"/>
              </w:rPr>
              <w:t>7</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General information for network slice instance and network slice subnet instance</w:t>
            <w:tab/>
          </w:r>
          <w:hyperlink w:anchor="__RefHeading___Toc27054149">
            <w:r>
              <w:rPr>
                <w:rStyle w:val="IndexLink"/>
              </w:rPr>
              <w:t>7</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lang w:val="en-US" w:eastAsia="en-US"/>
            </w:rPr>
            <w:t>Remote Interference Management</w:t>
          </w:r>
          <w:r>
            <w:rPr/>
            <w:tab/>
          </w:r>
          <w:hyperlink w:anchor="__RefHeading___Toc27054150">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 xml:space="preserve"> Requirements</w:t>
            <w:tab/>
          </w:r>
          <w:hyperlink w:anchor="__RefHeading___Toc27054151">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Requirements for management of NG-RAN</w:t>
            <w:tab/>
          </w:r>
          <w:hyperlink w:anchor="__RefHeading___Toc27054152">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Requirements for management of MR-DC</w:t>
            <w:tab/>
          </w:r>
          <w:hyperlink w:anchor="__RefHeading___Toc27054153">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Requirements for management of 5GC NFs</w:t>
            <w:tab/>
          </w:r>
          <w:hyperlink w:anchor="__RefHeading___Toc27054154">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Requirements for management of AMF Set</w:t>
            <w:tab/>
          </w:r>
          <w:hyperlink w:anchor="__RefHeading___Toc27054155">
            <w:r>
              <w:rPr>
                <w:rStyle w:val="IndexLink"/>
              </w:rPr>
              <w:t>9</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Requirements for management of edge computing</w:t>
            <w:tab/>
          </w:r>
          <w:hyperlink w:anchor="__RefHeading___Toc27054156">
            <w:r>
              <w:rPr>
                <w:rStyle w:val="IndexLink"/>
              </w:rPr>
              <w:t>9</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Requirements for management of network slice and network slice subnet</w:t>
            <w:tab/>
          </w:r>
          <w:hyperlink w:anchor="__RefHeading___Toc27054157">
            <w:r>
              <w:rPr>
                <w:rStyle w:val="IndexLink"/>
              </w:rPr>
              <w:t>9</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Requirements R</w:t>
          </w:r>
          <w:r>
            <w:rPr>
              <w:lang w:val="en-US" w:eastAsia="en-US"/>
            </w:rPr>
            <w:t>emote Interference Management</w:t>
          </w:r>
          <w:r>
            <w:rPr/>
            <w:tab/>
          </w:r>
          <w:hyperlink w:anchor="__RefHeading___Toc27054158">
            <w:r>
              <w:rPr>
                <w:rStyle w:val="IndexLink"/>
              </w:rPr>
              <w:t>9</w:t>
            </w:r>
          </w:hyperlink>
        </w:p>
        <w:p>
          <w:pPr>
            <w:pStyle w:val="Contents8"/>
            <w:rPr>
              <w:rFonts w:ascii="Calibri" w:hAnsi="Calibri" w:cs="Calibri"/>
              <w:szCs w:val="22"/>
              <w:lang w:val="en-US" w:eastAsia="en-US"/>
            </w:rPr>
          </w:pPr>
          <w:r>
            <w:rPr>
              <w:b w:val="false"/>
            </w:rPr>
            <w:t>Annex A (informative):</w:t>
            <w:tab/>
            <w:t>Change history</w:t>
            <w:tab/>
          </w:r>
          <w:hyperlink w:anchor="__RefHeading___Toc27054159">
            <w:r>
              <w:rPr>
                <w:rStyle w:val="IndexLink"/>
                <w:b w:val="false"/>
              </w:rPr>
              <w:t>10</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6" w:name="__RefHeading___Toc2705413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27054136"/>
      <w:bookmarkEnd w:id="7"/>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Management and orchestration of networks, as identified below:</w:t>
      </w:r>
    </w:p>
    <w:p>
      <w:pPr>
        <w:pStyle w:val="B1"/>
        <w:rPr>
          <w:rFonts w:eastAsia="SimSun;宋体"/>
          <w:b/>
          <w:b/>
        </w:rPr>
      </w:pPr>
      <w:r>
        <w:rPr>
          <w:rFonts w:eastAsia="SimSun;宋体"/>
          <w:b/>
        </w:rPr>
        <w:t>TS 28.540:</w:t>
        <w:tab/>
        <w:t>Management and orchestration of 5G networks; Network Resource Model (NRM); Stage 1.</w:t>
      </w:r>
    </w:p>
    <w:p>
      <w:pPr>
        <w:pStyle w:val="B1"/>
        <w:ind w:left="1420" w:hanging="1136"/>
        <w:rPr>
          <w:rFonts w:eastAsia="SimSun;宋体"/>
        </w:rPr>
      </w:pPr>
      <w:r>
        <w:rPr>
          <w:rFonts w:eastAsia="SimSun;宋体"/>
        </w:rPr>
        <w:t>TS 28.541:</w:t>
        <w:tab/>
        <w:t>Management and orchestration of 5G networks; Network Resource Model (NRM); Stage 2 and stage 3.</w:t>
      </w:r>
      <w:r>
        <w:br w:type="page"/>
      </w:r>
    </w:p>
    <w:p>
      <w:pPr>
        <w:pStyle w:val="Heading1"/>
        <w:ind w:left="1134" w:hanging="1134"/>
        <w:rPr/>
      </w:pPr>
      <w:bookmarkStart w:id="8" w:name="__RefHeading___Toc27054137"/>
      <w:bookmarkEnd w:id="8"/>
      <w:r>
        <w:rPr/>
        <w:t>1</w:t>
        <w:tab/>
        <w:t>Scope</w:t>
      </w:r>
    </w:p>
    <w:p>
      <w:pPr>
        <w:pStyle w:val="Normal"/>
        <w:rPr/>
      </w:pPr>
      <w:r>
        <w:rPr/>
        <w:t>The present document specifies the requirements for the Network Resource Model (NRM) definition of NR, NG-RAN, 5G Core Network (5GC) and network slice, to support the management for:</w:t>
      </w:r>
    </w:p>
    <w:p>
      <w:pPr>
        <w:pStyle w:val="B1"/>
        <w:rPr/>
      </w:pPr>
      <w:r>
        <w:rPr/>
        <w:t>-</w:t>
        <w:tab/>
        <w:t>variety of 5G radio access network functions and features, covering management for NR connectivity options defined in 3GPP TS 37.340 [5] and NG-RAN architectural options defined in 3</w:t>
      </w:r>
      <w:r>
        <w:rPr/>
        <w:t xml:space="preserve">GPP </w:t>
      </w:r>
      <w:r>
        <w:rPr/>
        <w:t>TS 38.401 [4].</w:t>
      </w:r>
    </w:p>
    <w:p>
      <w:pPr>
        <w:pStyle w:val="B1"/>
        <w:rPr/>
      </w:pPr>
      <w:r>
        <w:rPr/>
        <w:t>-</w:t>
        <w:tab/>
        <w:t>variety of 5GC network functions and features defined in 3GPP TS 23.501 [2].</w:t>
      </w:r>
    </w:p>
    <w:p>
      <w:pPr>
        <w:pStyle w:val="B1"/>
        <w:rPr/>
      </w:pPr>
      <w:r>
        <w:rPr/>
        <w:t>-</w:t>
        <w:tab/>
        <w:t>network slice and network slice subnet.</w:t>
      </w:r>
    </w:p>
    <w:p>
      <w:pPr>
        <w:pStyle w:val="Heading1"/>
        <w:ind w:left="1134" w:hanging="1134"/>
        <w:rPr/>
      </w:pPr>
      <w:bookmarkStart w:id="9" w:name="__RefHeading___Toc27054138"/>
      <w:bookmarkEnd w:id="9"/>
      <w:r>
        <w:rPr/>
        <w:t>2</w:t>
        <w:tab/>
        <w:t>References</w:t>
      </w:r>
    </w:p>
    <w:p>
      <w:pPr>
        <w:pStyle w:val="Normal"/>
        <w:rPr/>
      </w:pPr>
      <w:r>
        <w:rPr/>
        <w:t>The following documents contain provisions which, through reference in this text, constitute provisions of the present document.</w:t>
      </w:r>
    </w:p>
    <w:p>
      <w:pPr>
        <w:pStyle w:val="B1"/>
        <w:rPr/>
      </w:pPr>
      <w:bookmarkStart w:id="10" w:name="OLE_LINK4"/>
      <w:bookmarkStart w:id="11" w:name="OLE_LINK3"/>
      <w:bookmarkStart w:id="12" w:name="OLE_LINK2"/>
      <w:bookmarkStart w:id="13" w:name="OLE_LINK1"/>
      <w:bookmarkEnd w:id="10"/>
      <w:bookmarkEnd w:id="11"/>
      <w:bookmarkEnd w:id="12"/>
      <w:bookmarkEnd w:id="13"/>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4" w:name="OLE_LINK4"/>
      <w:bookmarkStart w:id="15" w:name="OLE_LINK3"/>
      <w:bookmarkStart w:id="16" w:name="OLE_LINK2"/>
      <w:bookmarkStart w:id="17" w:name="OLE_LINK1"/>
      <w:bookmarkEnd w:id="14"/>
      <w:bookmarkEnd w:id="15"/>
      <w:bookmarkEnd w:id="16"/>
      <w:bookmarkEnd w:id="17"/>
      <w:r>
        <w:rPr/>
        <w:t>[1]</w:t>
        <w:tab/>
        <w:t>3GPP TR 21.905: "Vocabulary for 3GPP Specifications".</w:t>
      </w:r>
    </w:p>
    <w:p>
      <w:pPr>
        <w:pStyle w:val="EX"/>
        <w:rPr/>
      </w:pPr>
      <w:r>
        <w:rPr/>
        <w:t>[2]</w:t>
        <w:tab/>
        <w:t>3GPP TS 23.501: "System Architecture for the 5G System".</w:t>
      </w:r>
    </w:p>
    <w:p>
      <w:pPr>
        <w:pStyle w:val="EX"/>
        <w:rPr/>
      </w:pPr>
      <w:r>
        <w:rPr/>
        <w:t>[</w:t>
      </w:r>
      <w:r>
        <w:rPr>
          <w:lang w:eastAsia="ja-JP"/>
        </w:rPr>
        <w:t>3</w:t>
      </w:r>
      <w:r>
        <w:rPr/>
        <w:t>]</w:t>
      </w:r>
      <w:r>
        <w:rPr>
          <w:lang w:eastAsia="ja-JP"/>
        </w:rPr>
        <w:tab/>
        <w:t xml:space="preserve">3GPP TS 38.300: </w:t>
      </w:r>
      <w:r>
        <w:rPr/>
        <w:t>"</w:t>
      </w:r>
      <w:r>
        <w:rPr>
          <w:lang w:eastAsia="ja-JP"/>
        </w:rPr>
        <w:t>NR; Overall description; Stage-2</w:t>
      </w:r>
      <w:r>
        <w:rPr/>
        <w:t>".</w:t>
      </w:r>
    </w:p>
    <w:p>
      <w:pPr>
        <w:pStyle w:val="EX"/>
        <w:rPr/>
      </w:pPr>
      <w:r>
        <w:rPr/>
        <w:t>[4]</w:t>
        <w:tab/>
        <w:t>3GPP TS 38.401: "NG-RAN; Architecture description".</w:t>
      </w:r>
    </w:p>
    <w:p>
      <w:pPr>
        <w:pStyle w:val="EX"/>
        <w:rPr/>
      </w:pPr>
      <w:r>
        <w:rPr/>
        <w:t>[5]</w:t>
        <w:tab/>
        <w:t>3GPP TS 37.340: "NR; Multi-connectivity; Overall description; Stage 2".</w:t>
      </w:r>
    </w:p>
    <w:p>
      <w:pPr>
        <w:pStyle w:val="EX"/>
        <w:rPr>
          <w:lang w:eastAsia="zh-CN"/>
        </w:rPr>
      </w:pPr>
      <w:r>
        <w:rPr/>
        <w:t>[6]</w:t>
        <w:tab/>
        <w:t>3GPP TS 28.531: "Management and orchestration of 5G networks; Provisioning"</w:t>
      </w:r>
      <w:r>
        <w:rPr>
          <w:lang w:eastAsia="zh-CN"/>
        </w:rPr>
        <w:t>.</w:t>
      </w:r>
    </w:p>
    <w:p>
      <w:pPr>
        <w:pStyle w:val="EX"/>
        <w:rPr/>
      </w:pPr>
      <w:r>
        <w:rPr/>
        <w:t>[</w:t>
      </w:r>
      <w:r>
        <w:rPr>
          <w:lang w:val="en-GB"/>
        </w:rPr>
        <w:t>7</w:t>
      </w:r>
      <w:r>
        <w:rPr/>
        <w:t>]</w:t>
        <w:tab/>
        <w:t>3GPP TS 23.502: "Procedures for the 5G System; Stage 2".</w:t>
      </w:r>
    </w:p>
    <w:p>
      <w:pPr>
        <w:pStyle w:val="EX"/>
        <w:rPr>
          <w:lang w:val="en-GB"/>
        </w:rPr>
      </w:pPr>
      <w:r>
        <w:rPr/>
        <w:t>[</w:t>
      </w:r>
      <w:r>
        <w:rPr>
          <w:lang w:val="en-GB"/>
        </w:rPr>
        <w:t>8</w:t>
      </w:r>
      <w:r>
        <w:rPr/>
        <w:t>]</w:t>
        <w:tab/>
        <w:t xml:space="preserve">GSMA NG.116 – </w:t>
      </w:r>
      <w:r>
        <w:rPr>
          <w:lang w:val="en-GB"/>
        </w:rPr>
        <w:t>"</w:t>
      </w:r>
      <w:r>
        <w:rPr/>
        <w:t>Generic Network Slice Template</w:t>
      </w:r>
      <w:r>
        <w:rPr>
          <w:lang w:val="en-GB"/>
        </w:rPr>
        <w:t>"</w:t>
      </w:r>
      <w:r>
        <w:rPr/>
        <w:t xml:space="preserve"> v1.0 (2019-05-23)</w:t>
      </w:r>
      <w:r>
        <w:rPr>
          <w:lang w:val="en-GB"/>
        </w:rPr>
        <w:t>.</w:t>
      </w:r>
    </w:p>
    <w:p>
      <w:pPr>
        <w:pStyle w:val="Heading1"/>
        <w:ind w:left="1134" w:hanging="1134"/>
        <w:rPr/>
      </w:pPr>
      <w:bookmarkStart w:id="18" w:name="__RefHeading___Toc27054139"/>
      <w:bookmarkEnd w:id="18"/>
      <w:r>
        <w:rPr/>
        <w:t>3</w:t>
        <w:tab/>
        <w:t>Definitions and abbreviations</w:t>
      </w:r>
    </w:p>
    <w:p>
      <w:pPr>
        <w:pStyle w:val="Heading2"/>
        <w:rPr/>
      </w:pPr>
      <w:bookmarkStart w:id="19" w:name="__RefHeading___Toc27054140"/>
      <w:bookmarkEnd w:id="19"/>
      <w:r>
        <w:rPr/>
        <w:t>3.1</w:t>
        <w:tab/>
        <w:t>Definitions</w:t>
      </w:r>
    </w:p>
    <w:p>
      <w:pPr>
        <w:pStyle w:val="Normal"/>
        <w:rPr/>
      </w:pPr>
      <w:r>
        <w:rPr/>
        <w:t xml:space="preserve">For the purposes of the present document, the terms and definitions given in </w:t>
      </w:r>
      <w:bookmarkStart w:id="20" w:name="OLE_LINK8"/>
      <w:bookmarkStart w:id="21" w:name="OLE_LINK7"/>
      <w:bookmarkStart w:id="22" w:name="OLE_LINK6"/>
      <w:r>
        <w:rPr/>
        <w:t xml:space="preserve">3GPP </w:t>
      </w:r>
      <w:bookmarkEnd w:id="20"/>
      <w:bookmarkEnd w:id="21"/>
      <w:bookmarkEnd w:id="22"/>
      <w:r>
        <w:rPr/>
        <w:t>TR 21.905 [1] and the following apply. A term defined in the present document takes precedence over the definition of the same term, if any, in 3GPP TR 21.905 [1].</w:t>
      </w:r>
    </w:p>
    <w:p>
      <w:pPr>
        <w:pStyle w:val="Normal"/>
        <w:rPr/>
      </w:pPr>
      <w:r>
        <w:rPr>
          <w:b/>
        </w:rPr>
        <w:t>5G Core Network</w:t>
      </w:r>
      <w:r>
        <w:rPr>
          <w:b/>
        </w:rPr>
        <w:t>:</w:t>
      </w:r>
      <w:r>
        <w:rPr>
          <w:rFonts w:eastAsia="MS Mincho;MS Mincho"/>
          <w:b/>
          <w:lang w:eastAsia="ja-JP"/>
        </w:rPr>
        <w:t xml:space="preserve"> </w:t>
      </w:r>
      <w:r>
        <w:rPr>
          <w:rFonts w:eastAsia="MS Mincho;MS Mincho"/>
          <w:lang w:eastAsia="ja-JP"/>
        </w:rPr>
        <w:t>Defined in 3GPP TS 23.501 [2].</w:t>
      </w:r>
    </w:p>
    <w:p>
      <w:pPr>
        <w:pStyle w:val="Normal"/>
        <w:rPr>
          <w:b/>
          <w:b/>
        </w:rPr>
      </w:pPr>
      <w:r>
        <w:rPr>
          <w:b/>
        </w:rPr>
        <w:t xml:space="preserve">AMF Region: </w:t>
      </w:r>
      <w:r>
        <w:rPr>
          <w:rFonts w:eastAsia="SimSun;宋体"/>
        </w:rPr>
        <w:t>Defined in 3GPP TS 23.501 [2]</w:t>
      </w:r>
      <w:r>
        <w:rPr/>
        <w:t>.</w:t>
      </w:r>
    </w:p>
    <w:p>
      <w:pPr>
        <w:pStyle w:val="Normal"/>
        <w:rPr>
          <w:rFonts w:eastAsia="MS Mincho;MS Mincho"/>
          <w:lang w:eastAsia="ja-JP"/>
        </w:rPr>
      </w:pPr>
      <w:r>
        <w:rPr>
          <w:b/>
        </w:rPr>
        <w:t>AMF Set:</w:t>
      </w:r>
      <w:r>
        <w:rPr/>
        <w:t xml:space="preserve"> </w:t>
      </w:r>
      <w:r>
        <w:rPr>
          <w:rFonts w:eastAsia="MS Mincho;MS Mincho"/>
          <w:lang w:eastAsia="ja-JP"/>
        </w:rPr>
        <w:t>Defined in 3GPP TS 23.501 [2]</w:t>
      </w:r>
      <w:r>
        <w:rPr>
          <w:bCs/>
        </w:rPr>
        <w:t>.</w:t>
      </w:r>
    </w:p>
    <w:p>
      <w:pPr>
        <w:pStyle w:val="Normal"/>
        <w:rPr>
          <w:rFonts w:eastAsia="MS Mincho;MS Mincho"/>
          <w:lang w:eastAsia="ja-JP"/>
        </w:rPr>
      </w:pPr>
      <w:r>
        <w:rPr>
          <w:b/>
        </w:rPr>
        <w:t>en-gNB</w:t>
      </w:r>
      <w:r>
        <w:rPr>
          <w:b/>
          <w:color w:val="000000"/>
        </w:rPr>
        <w:t>:</w:t>
      </w:r>
      <w:r>
        <w:rPr>
          <w:rFonts w:eastAsia="MS Mincho;MS Mincho"/>
          <w:b/>
          <w:lang w:eastAsia="ja-JP"/>
        </w:rPr>
        <w:t xml:space="preserve"> </w:t>
      </w:r>
      <w:r>
        <w:rPr>
          <w:rFonts w:eastAsia="MS Mincho;MS Mincho"/>
          <w:lang w:eastAsia="ja-JP"/>
        </w:rPr>
        <w:t>Defined in 3GPP TS 37.340 [5].</w:t>
      </w:r>
    </w:p>
    <w:p>
      <w:pPr>
        <w:pStyle w:val="Normal"/>
        <w:rPr/>
      </w:pPr>
      <w:r>
        <w:rPr>
          <w:b/>
        </w:rPr>
        <w:t>gNB</w:t>
      </w:r>
      <w:r>
        <w:rPr>
          <w:b/>
        </w:rPr>
        <w:t xml:space="preserve">: </w:t>
      </w:r>
      <w:r>
        <w:rPr/>
        <w:t>Defined in 3GPP TS 38.300 [3].</w:t>
      </w:r>
    </w:p>
    <w:p>
      <w:pPr>
        <w:pStyle w:val="Normal"/>
        <w:rPr/>
      </w:pPr>
      <w:r>
        <w:rPr>
          <w:b/>
          <w:lang w:eastAsia="ja-JP"/>
        </w:rPr>
        <w:t>gNB Central Unit (gNB-CU):</w:t>
      </w:r>
      <w:r>
        <w:rPr>
          <w:rFonts w:eastAsia="MS Mincho;MS Mincho"/>
          <w:b/>
          <w:lang w:eastAsia="ja-JP"/>
        </w:rPr>
        <w:t xml:space="preserve"> </w:t>
      </w:r>
      <w:r>
        <w:rPr>
          <w:rFonts w:eastAsia="MS Mincho;MS Mincho"/>
          <w:lang w:eastAsia="ja-JP"/>
        </w:rPr>
        <w:t>Defined in 3GPP TS 38.401 [4].</w:t>
      </w:r>
    </w:p>
    <w:p>
      <w:pPr>
        <w:pStyle w:val="Normal"/>
        <w:rPr>
          <w:rFonts w:eastAsia="MS Mincho;MS Mincho"/>
          <w:lang w:eastAsia="ja-JP"/>
        </w:rPr>
      </w:pPr>
      <w:r>
        <w:rPr>
          <w:b/>
          <w:lang w:eastAsia="ja-JP"/>
        </w:rPr>
        <w:t xml:space="preserve">gNB-CU-Control Plane (gNB-CU-CP): </w:t>
      </w:r>
      <w:r>
        <w:rPr>
          <w:lang w:eastAsia="ja-JP"/>
        </w:rPr>
        <w:t xml:space="preserve">Defined in </w:t>
      </w:r>
      <w:r>
        <w:rPr>
          <w:rFonts w:eastAsia="MS Mincho;MS Mincho"/>
          <w:lang w:eastAsia="ja-JP"/>
        </w:rPr>
        <w:t>3GPP TS 38.401 [4].</w:t>
      </w:r>
    </w:p>
    <w:p>
      <w:pPr>
        <w:pStyle w:val="Normal"/>
        <w:rPr>
          <w:rFonts w:eastAsia="MS Mincho;MS Mincho"/>
          <w:lang w:eastAsia="ja-JP"/>
        </w:rPr>
      </w:pPr>
      <w:r>
        <w:rPr>
          <w:b/>
          <w:lang w:eastAsia="ja-JP"/>
        </w:rPr>
        <w:t xml:space="preserve">gNB-CU-User Plane (gNB-CU-UP): </w:t>
      </w:r>
      <w:r>
        <w:rPr>
          <w:lang w:eastAsia="ja-JP"/>
        </w:rPr>
        <w:t xml:space="preserve">Defined in </w:t>
      </w:r>
      <w:r>
        <w:rPr>
          <w:rFonts w:eastAsia="MS Mincho;MS Mincho"/>
          <w:lang w:eastAsia="ja-JP"/>
        </w:rPr>
        <w:t>3GPP TS 38.401 [4].</w:t>
      </w:r>
    </w:p>
    <w:p>
      <w:pPr>
        <w:pStyle w:val="Normal"/>
        <w:rPr>
          <w:rFonts w:eastAsia="MS Mincho;MS Mincho"/>
          <w:lang w:eastAsia="ja-JP"/>
        </w:rPr>
      </w:pPr>
      <w:r>
        <w:rPr>
          <w:b/>
          <w:lang w:eastAsia="ja-JP"/>
        </w:rPr>
        <w:t>gNB Distributed Unit (gNB-DU):</w:t>
      </w:r>
      <w:r>
        <w:rPr>
          <w:rFonts w:eastAsia="MS Mincho;MS Mincho"/>
          <w:b/>
          <w:lang w:eastAsia="ja-JP"/>
        </w:rPr>
        <w:t xml:space="preserve"> </w:t>
      </w:r>
      <w:r>
        <w:rPr>
          <w:rFonts w:eastAsia="MS Mincho;MS Mincho"/>
          <w:lang w:eastAsia="ja-JP"/>
        </w:rPr>
        <w:t>Defined in 3GPP TS 38.401 [4].</w:t>
      </w:r>
    </w:p>
    <w:p>
      <w:pPr>
        <w:pStyle w:val="Normal"/>
        <w:rPr>
          <w:rFonts w:eastAsia="MS Mincho;MS Mincho"/>
          <w:lang w:eastAsia="ja-JP"/>
        </w:rPr>
      </w:pPr>
      <w:r>
        <w:rPr>
          <w:b/>
          <w:lang w:eastAsia="ja-JP"/>
        </w:rPr>
        <w:t>ng-eNB:</w:t>
      </w:r>
      <w:r>
        <w:rPr/>
        <w:t xml:space="preserve"> Defined in 3GPP TS 38.300 [3].</w:t>
      </w:r>
    </w:p>
    <w:p>
      <w:pPr>
        <w:pStyle w:val="Normal"/>
        <w:rPr/>
      </w:pPr>
      <w:r>
        <w:rPr>
          <w:b/>
          <w:lang w:eastAsia="ja-JP"/>
        </w:rPr>
        <w:t>NG-RAN</w:t>
      </w:r>
      <w:r>
        <w:rPr>
          <w:b/>
          <w:lang w:eastAsia="ja-JP"/>
        </w:rPr>
        <w:t>:</w:t>
      </w:r>
      <w:r>
        <w:rPr>
          <w:b/>
          <w:i/>
        </w:rPr>
        <w:t xml:space="preserve"> </w:t>
      </w:r>
      <w:r>
        <w:rPr/>
        <w:t>Defined in 3GPP TS 23.501 [2].</w:t>
      </w:r>
    </w:p>
    <w:p>
      <w:pPr>
        <w:pStyle w:val="Heading2"/>
        <w:rPr/>
      </w:pPr>
      <w:bookmarkStart w:id="23" w:name="__RefHeading___Toc27054141"/>
      <w:bookmarkEnd w:id="23"/>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lang w:eastAsia="zh-CN"/>
        </w:rPr>
        <w:t>5GC</w:t>
        <w:tab/>
      </w:r>
      <w:r>
        <w:rPr/>
        <w:t>5G Core network</w:t>
      </w:r>
    </w:p>
    <w:p>
      <w:pPr>
        <w:pStyle w:val="EW"/>
        <w:rPr/>
      </w:pPr>
      <w:r>
        <w:rPr>
          <w:lang w:eastAsia="zh-CN"/>
        </w:rPr>
        <w:t>5GS</w:t>
        <w:tab/>
      </w:r>
      <w:r>
        <w:rPr/>
        <w:t>5G System</w:t>
      </w:r>
    </w:p>
    <w:p>
      <w:pPr>
        <w:pStyle w:val="EW"/>
        <w:rPr/>
      </w:pPr>
      <w:r>
        <w:rPr/>
        <w:t>AMF</w:t>
        <w:tab/>
        <w:t>Access and Mobility Management Function</w:t>
      </w:r>
    </w:p>
    <w:p>
      <w:pPr>
        <w:pStyle w:val="EW"/>
        <w:rPr>
          <w:lang w:eastAsia="zh-CN"/>
        </w:rPr>
      </w:pPr>
      <w:r>
        <w:rPr>
          <w:lang w:eastAsia="zh-CN"/>
        </w:rPr>
        <w:t>EN-DC</w:t>
      </w:r>
      <w:r>
        <w:rPr>
          <w:lang w:eastAsia="zh-CN"/>
        </w:rPr>
        <w:tab/>
      </w:r>
      <w:r>
        <w:rPr/>
        <w:t>E-UTRA-NR Dual Connectivity</w:t>
      </w:r>
    </w:p>
    <w:p>
      <w:pPr>
        <w:pStyle w:val="EW"/>
        <w:rPr/>
      </w:pPr>
      <w:r>
        <w:rPr/>
        <w:t>EPS</w:t>
        <w:tab/>
        <w:t>Evolved Packet System</w:t>
      </w:r>
    </w:p>
    <w:p>
      <w:pPr>
        <w:pStyle w:val="EW"/>
        <w:rPr/>
      </w:pPr>
      <w:r>
        <w:rPr/>
        <w:t>MR-DC</w:t>
        <w:tab/>
        <w:t>Multi-RAT Dual Connectivity</w:t>
      </w:r>
    </w:p>
    <w:p>
      <w:pPr>
        <w:pStyle w:val="EW"/>
        <w:rPr/>
      </w:pPr>
      <w:r>
        <w:rPr/>
        <w:t>NG-RAN</w:t>
        <w:tab/>
        <w:t>NG Radio Access Network</w:t>
      </w:r>
    </w:p>
    <w:p>
      <w:pPr>
        <w:pStyle w:val="EW"/>
        <w:rPr/>
      </w:pPr>
      <w:r>
        <w:rPr/>
        <w:t>NR</w:t>
        <w:tab/>
        <w:t>New Radio</w:t>
      </w:r>
    </w:p>
    <w:p>
      <w:pPr>
        <w:pStyle w:val="EW"/>
        <w:rPr>
          <w:lang w:val="en-US"/>
        </w:rPr>
      </w:pPr>
      <w:r>
        <w:rPr>
          <w:lang w:val="en-US"/>
        </w:rPr>
        <w:t>PCF</w:t>
        <w:tab/>
        <w:t>Policy Controle Function</w:t>
      </w:r>
    </w:p>
    <w:p>
      <w:pPr>
        <w:pStyle w:val="EW"/>
        <w:rPr>
          <w:lang w:val="en-US"/>
        </w:rPr>
      </w:pPr>
      <w:r>
        <w:rPr>
          <w:lang w:val="en-US"/>
        </w:rPr>
        <w:t>UDM</w:t>
        <w:tab/>
        <w:t>Unified Data Management</w:t>
      </w:r>
    </w:p>
    <w:p>
      <w:pPr>
        <w:pStyle w:val="EW"/>
        <w:rPr/>
      </w:pPr>
      <w:r>
        <w:rPr/>
        <w:t>UDR</w:t>
        <w:tab/>
        <w:t>Unified Data Repository</w:t>
      </w:r>
    </w:p>
    <w:p>
      <w:pPr>
        <w:pStyle w:val="EX"/>
        <w:rPr/>
      </w:pPr>
      <w:r>
        <w:rPr/>
        <w:t>UDSF</w:t>
        <w:tab/>
        <w:t>Unstructured Data Storage Function</w:t>
      </w:r>
    </w:p>
    <w:p>
      <w:pPr>
        <w:pStyle w:val="Heading1"/>
        <w:ind w:left="1134" w:hanging="1134"/>
        <w:rPr>
          <w:b/>
          <w:b/>
          <w:bCs/>
        </w:rPr>
      </w:pPr>
      <w:bookmarkStart w:id="24" w:name="__RefHeading___Toc27054142"/>
      <w:bookmarkEnd w:id="24"/>
      <w:r>
        <w:rPr/>
        <w:t>4</w:t>
        <w:tab/>
        <w:tab/>
        <w:t>Concepts and background</w:t>
      </w:r>
    </w:p>
    <w:p>
      <w:pPr>
        <w:pStyle w:val="Heading2"/>
        <w:rPr/>
      </w:pPr>
      <w:bookmarkStart w:id="25" w:name="__RefHeading___Toc27054143"/>
      <w:bookmarkEnd w:id="25"/>
      <w:r>
        <w:rPr/>
        <w:t>4.1</w:t>
        <w:tab/>
        <w:t>NR and NG-RAN deployment scenarios</w:t>
      </w:r>
    </w:p>
    <w:p>
      <w:pPr>
        <w:pStyle w:val="Normal"/>
        <w:rPr/>
      </w:pPr>
      <w:r>
        <w:rPr/>
        <w:t xml:space="preserve">According to NG-RAN architecture defined in 3GPP TS 38.300 [3], An NG-RAN node is either a gNB or an </w:t>
      </w:r>
      <w:r>
        <w:rPr>
          <w:lang w:eastAsia="zh-CN"/>
        </w:rPr>
        <w:t>ng-</w:t>
      </w:r>
      <w:r>
        <w:rPr/>
        <w:t xml:space="preserve">eNB connected to 5GC. </w:t>
      </w:r>
    </w:p>
    <w:p>
      <w:pPr>
        <w:pStyle w:val="Normal"/>
        <w:rPr/>
      </w:pPr>
      <w:r>
        <w:rPr/>
        <w:t>A gNB may consist of a gNB-CU and one or more gNB-DU(s), and a gNB-CU may consist of a gNB-CU-CP and one or more gNB-CU-UP. From functional split point of view, there have following gNB deployment scenarios which are specified in 3GPP TS 38.401 [4]:</w:t>
      </w:r>
    </w:p>
    <w:p>
      <w:pPr>
        <w:pStyle w:val="B1"/>
        <w:rPr>
          <w:lang w:eastAsia="zh-CN"/>
        </w:rPr>
      </w:pPr>
      <w:r>
        <w:rPr>
          <w:lang w:eastAsia="zh-CN"/>
        </w:rPr>
        <w:t>1)</w:t>
        <w:tab/>
        <w:t>gNB which does not consist split function.</w:t>
      </w:r>
    </w:p>
    <w:p>
      <w:pPr>
        <w:pStyle w:val="B1"/>
        <w:rPr/>
      </w:pPr>
      <w:r>
        <w:rPr>
          <w:lang w:eastAsia="zh-CN"/>
        </w:rPr>
        <w:t>2)</w:t>
        <w:tab/>
        <w:t>gNB which consists of gNB-CU and gNB-DU(s).</w:t>
      </w:r>
    </w:p>
    <w:p>
      <w:pPr>
        <w:pStyle w:val="B1"/>
        <w:rPr>
          <w:lang w:eastAsia="zh-CN"/>
        </w:rPr>
      </w:pPr>
      <w:r>
        <w:rPr>
          <w:lang w:eastAsia="zh-CN"/>
        </w:rPr>
        <w:t>3)</w:t>
        <w:tab/>
        <w:t>gNB which consists of gNB-CU-CP, gNB-CU-UP(s) and gNB-DU(s).</w:t>
      </w:r>
    </w:p>
    <w:p>
      <w:pPr>
        <w:pStyle w:val="Normal"/>
        <w:rPr/>
      </w:pPr>
      <w:r>
        <w:rPr/>
        <w:t>Abovementioned deployment scenarios apply to en-gNB also.</w:t>
      </w:r>
    </w:p>
    <w:p>
      <w:pPr>
        <w:pStyle w:val="Normal"/>
        <w:rPr>
          <w:lang w:eastAsia="zh-CN"/>
        </w:rPr>
      </w:pPr>
      <w:r>
        <w:rPr>
          <w:lang w:eastAsia="zh-CN"/>
        </w:rPr>
        <w:t xml:space="preserve">Part of gNB (e.g. </w:t>
      </w:r>
      <w:r>
        <w:rPr>
          <w:lang w:eastAsia="zh-CN"/>
        </w:rPr>
        <w:t xml:space="preserve">gNB-CU) can </w:t>
      </w:r>
      <w:r>
        <w:rPr>
          <w:lang w:eastAsia="zh-CN"/>
        </w:rPr>
        <w:t>be deployed as virtualized network function.</w:t>
      </w:r>
    </w:p>
    <w:p>
      <w:pPr>
        <w:pStyle w:val="Heading2"/>
        <w:rPr/>
      </w:pPr>
      <w:bookmarkStart w:id="26" w:name="__RefHeading___Toc27054144"/>
      <w:bookmarkEnd w:id="26"/>
      <w:r>
        <w:rPr/>
        <w:t>4.2</w:t>
        <w:tab/>
        <w:t>MR-DC</w:t>
      </w:r>
    </w:p>
    <w:p>
      <w:pPr>
        <w:pStyle w:val="Normal"/>
        <w:rPr/>
      </w:pPr>
      <w:r>
        <w:rPr/>
        <w:t>Besides single connectivity operation, E-UTRAN, NR and NG-RAN support Multi-RAT Dual Connectivity (MR-DC) operation defined in 3GPP TS 37.340 [5], which can be further divided into following two categories based on connected core network types.</w:t>
      </w:r>
    </w:p>
    <w:p>
      <w:pPr>
        <w:pStyle w:val="B1"/>
        <w:rPr/>
      </w:pPr>
      <w:r>
        <w:rPr/>
        <w:t>1)</w:t>
        <w:tab/>
        <w:t>MR-DC with the EPC via EN-DC, the NR node in EN-DC is called en-gNB.</w:t>
      </w:r>
    </w:p>
    <w:p>
      <w:pPr>
        <w:pStyle w:val="B1"/>
        <w:rPr/>
      </w:pPr>
      <w:r>
        <w:rPr/>
        <w:t>2)</w:t>
        <w:tab/>
        <w:t>MR-DC with the 5GC via either NG-RAN E-UTRA-NR Dual Connectivity (NGEN-DC) or NR-E-UTRA Dual Connectivity (NE-DC).</w:t>
      </w:r>
    </w:p>
    <w:p>
      <w:pPr>
        <w:pStyle w:val="Normal"/>
        <w:rPr/>
      </w:pPr>
      <w:r>
        <w:rPr/>
        <w:t>There are different user plane connectivity options of the master node and secondary node involved in MR-DC (see detail in 3GPP TS 37.340 [5]).</w:t>
      </w:r>
    </w:p>
    <w:p>
      <w:pPr>
        <w:pStyle w:val="Heading2"/>
        <w:rPr/>
      </w:pPr>
      <w:bookmarkStart w:id="27" w:name="__RefHeading___Toc27054145"/>
      <w:bookmarkEnd w:id="27"/>
      <w:r>
        <w:rPr/>
        <w:t>4.3</w:t>
        <w:tab/>
        <w:t>5GC architecture</w:t>
      </w:r>
    </w:p>
    <w:p>
      <w:pPr>
        <w:pStyle w:val="Normal"/>
        <w:rPr>
          <w:lang w:eastAsia="zh-CN"/>
        </w:rPr>
      </w:pPr>
      <w:r>
        <w:rPr/>
        <w:t>The 5G architecture is defined as service-based and the interaction between network functions is represented in the following two ways:</w:t>
      </w:r>
    </w:p>
    <w:p>
      <w:pPr>
        <w:pStyle w:val="B1"/>
        <w:rPr>
          <w:lang w:eastAsia="zh-CN"/>
        </w:rPr>
      </w:pPr>
      <w:r>
        <w:rPr>
          <w:lang w:eastAsia="zh-CN"/>
        </w:rPr>
        <w:t>-</w:t>
        <w:tab/>
        <w:t>Service-based representation</w:t>
      </w:r>
    </w:p>
    <w:p>
      <w:pPr>
        <w:pStyle w:val="B1"/>
        <w:rPr/>
      </w:pPr>
      <w:r>
        <w:rPr/>
        <w:t>-</w:t>
        <w:tab/>
        <w:t>Reference point representation</w:t>
      </w:r>
    </w:p>
    <w:p>
      <w:pPr>
        <w:pStyle w:val="Normal"/>
        <w:rPr/>
      </w:pPr>
      <w:r>
        <w:rPr/>
        <w:t xml:space="preserve">The network functions composed 5GC is </w:t>
      </w:r>
      <w:r>
        <w:rPr>
          <w:lang w:eastAsia="zh-CN"/>
        </w:rPr>
        <w:t>specified in 3GPP TS 23.501 [2], n</w:t>
      </w:r>
      <w:r>
        <w:rPr/>
        <w:t>etwork functions within the 5GC control plane shall only use service-based interfaces for their interactions.</w:t>
      </w:r>
    </w:p>
    <w:p>
      <w:pPr>
        <w:pStyle w:val="Heading2"/>
        <w:rPr/>
      </w:pPr>
      <w:bookmarkStart w:id="28" w:name="__RefHeading___Toc27054146"/>
      <w:bookmarkEnd w:id="28"/>
      <w:r>
        <w:rPr/>
        <w:t>4.4</w:t>
        <w:tab/>
        <w:t>Data storage architecture</w:t>
      </w:r>
    </w:p>
    <w:p>
      <w:pPr>
        <w:pStyle w:val="Normal"/>
        <w:rPr/>
      </w:pPr>
      <w:r>
        <w:rPr/>
        <w:t xml:space="preserve">5G system architecture allows </w:t>
      </w:r>
      <w:r>
        <w:rPr>
          <w:lang w:eastAsia="zh-CN"/>
        </w:rPr>
        <w:t xml:space="preserve">UDM, PCF and </w:t>
      </w:r>
      <w:r>
        <w:rPr/>
        <w:t>NEF to store their data in the Unified Data Repository (</w:t>
      </w:r>
      <w:r>
        <w:rPr>
          <w:lang w:eastAsia="zh-CN"/>
        </w:rPr>
        <w:t>UDR</w:t>
      </w:r>
      <w:r>
        <w:rPr>
          <w:lang w:eastAsia="zh-CN"/>
        </w:rPr>
        <w:t>)</w:t>
      </w:r>
      <w:r>
        <w:rPr/>
        <w:t xml:space="preserve">, and allows any NF to store and retrieve its unstructured data </w:t>
      </w:r>
      <w:r>
        <w:rPr>
          <w:lang w:eastAsia="zh-CN"/>
        </w:rPr>
        <w:t>(</w:t>
      </w:r>
      <w:r>
        <w:rPr>
          <w:lang w:eastAsia="zh-CN"/>
        </w:rPr>
        <w:t xml:space="preserve">e.g. UE context) </w:t>
      </w:r>
      <w:r>
        <w:rPr/>
        <w:t>into/from a UDSF.</w:t>
      </w:r>
    </w:p>
    <w:p>
      <w:pPr>
        <w:pStyle w:val="Heading2"/>
        <w:rPr/>
      </w:pPr>
      <w:bookmarkStart w:id="29" w:name="__RefHeading___Toc27054147"/>
      <w:bookmarkEnd w:id="29"/>
      <w:r>
        <w:rPr/>
        <w:t>4.5</w:t>
        <w:tab/>
        <w:t>AMF load balancing insides AMF Region/AMF Set</w:t>
      </w:r>
    </w:p>
    <w:p>
      <w:pPr>
        <w:pStyle w:val="Normal"/>
        <w:rPr/>
      </w:pPr>
      <w:r>
        <w:rPr/>
        <w:t xml:space="preserve">When deploying AMF Region or AMF Set, AMF load balancing insides AMF Region/AMF Set is achieved by setting a weight factor for each AMF according to its relative capacity compared to other AMFs, see detail in clause 5.19.3 of 3GPP TS 23.501 [2]. </w:t>
      </w:r>
    </w:p>
    <w:p>
      <w:pPr>
        <w:pStyle w:val="Heading2"/>
        <w:rPr/>
      </w:pPr>
      <w:bookmarkStart w:id="30" w:name="__RefHeading___Toc27054148"/>
      <w:bookmarkEnd w:id="30"/>
      <w:r>
        <w:rPr/>
        <w:t>4.6</w:t>
        <w:tab/>
        <w:t>5GC NFs supporting edge computing</w:t>
      </w:r>
    </w:p>
    <w:p>
      <w:pPr>
        <w:pStyle w:val="Normal"/>
        <w:rPr/>
      </w:pPr>
      <w:r>
        <w:rPr/>
        <w:t>Edge computing enables operator and 3rd party services to be hosted close to the UE's access point of attachment, so as to achieve an efficient service delivery through the reduced end-to-end latency and load on the transport network, see details in clause 5.13 of 3GPP TS 23.501 [2].</w:t>
      </w:r>
    </w:p>
    <w:p>
      <w:pPr>
        <w:pStyle w:val="Heading2"/>
        <w:rPr/>
      </w:pPr>
      <w:bookmarkStart w:id="31" w:name="__RefHeading___Toc27054149"/>
      <w:bookmarkEnd w:id="31"/>
      <w:r>
        <w:rPr/>
        <w:t>4.7</w:t>
        <w:tab/>
        <w:t>General information for network slice instance and network slice subnet instance</w:t>
      </w:r>
    </w:p>
    <w:p>
      <w:pPr>
        <w:pStyle w:val="Normal"/>
        <w:rPr>
          <w:i/>
          <w:i/>
          <w:iCs/>
        </w:rPr>
      </w:pPr>
      <w:r>
        <w:rPr/>
        <w:t>The general information used to describe network slice instance and network slice subnet instance are specified in TS 28.531 [6].</w:t>
      </w:r>
    </w:p>
    <w:p>
      <w:pPr>
        <w:pStyle w:val="Heading2"/>
        <w:rPr/>
      </w:pPr>
      <w:bookmarkStart w:id="32" w:name="__RefHeading___Toc27054150"/>
      <w:bookmarkEnd w:id="32"/>
      <w:r>
        <w:rPr/>
        <w:t>4.8</w:t>
        <w:tab/>
      </w:r>
      <w:r>
        <w:rPr>
          <w:lang w:eastAsia="ja-JP"/>
        </w:rPr>
        <w:t>Remote Interference Management</w:t>
      </w:r>
    </w:p>
    <w:p>
      <w:pPr>
        <w:pStyle w:val="Normal"/>
        <w:rPr>
          <w:i/>
          <w:i/>
          <w:iCs/>
        </w:rPr>
      </w:pPr>
      <w:r>
        <w:rPr>
          <w:lang w:val="en" w:eastAsia="zh-CN"/>
        </w:rPr>
        <w:t xml:space="preserve">A remote interference scenario may involve a number of victim and aggressor cells, where the gNBs execute </w:t>
      </w:r>
      <w:r>
        <w:rPr>
          <w:lang w:eastAsia="zh-CN"/>
        </w:rPr>
        <w:t>Remote Interference Management (RIM)</w:t>
      </w:r>
      <w:r>
        <w:rPr>
          <w:lang w:val="en" w:eastAsia="zh-CN"/>
        </w:rPr>
        <w:t xml:space="preserve"> coordination on behalf of their respective cells. Aggressor and victim gNBs or cells </w:t>
      </w:r>
      <w:r>
        <w:rPr>
          <w:rFonts w:eastAsia="SimSun;宋体"/>
          <w:lang w:val="en" w:eastAsia="zh-CN"/>
        </w:rPr>
        <w:t>can be</w:t>
      </w:r>
      <w:r>
        <w:rPr>
          <w:lang w:val="en" w:eastAsia="zh-CN"/>
        </w:rPr>
        <w:t xml:space="preserve"> grouped into semi-static sets, where each cell is asigned a set ID</w:t>
      </w:r>
      <w:r>
        <w:rPr>
          <w:rFonts w:eastAsia="SimSun;宋体"/>
          <w:lang w:val="en" w:eastAsia="zh-CN"/>
        </w:rPr>
        <w:t xml:space="preserve">, and </w:t>
      </w:r>
      <w:r>
        <w:rPr>
          <w:lang w:eastAsia="zh-CN"/>
        </w:rPr>
        <w:t>is configured with a RIM Reference Signal (RIM-RS) and the radio resources</w:t>
      </w:r>
      <w:r>
        <w:rPr>
          <w:rFonts w:eastAsia="SimSun;宋体"/>
          <w:lang w:eastAsia="zh-CN"/>
        </w:rPr>
        <w:t xml:space="preserve"> associated with the set ID</w:t>
      </w:r>
      <w:r>
        <w:rPr>
          <w:lang w:val="en" w:eastAsia="zh-CN"/>
        </w:rPr>
        <w:t xml:space="preserve">. As </w:t>
      </w:r>
      <w:r>
        <w:rPr/>
        <w:t>defined in 3GPP TS 38.300 [3]</w:t>
      </w:r>
      <w:r>
        <w:rPr>
          <w:lang w:eastAsia="zh-CN"/>
        </w:rPr>
        <w:t>.</w:t>
      </w:r>
    </w:p>
    <w:p>
      <w:pPr>
        <w:pStyle w:val="Heading1"/>
        <w:ind w:left="1134" w:hanging="1134"/>
        <w:rPr/>
      </w:pPr>
      <w:bookmarkStart w:id="33" w:name="__RefHeading___Toc27054151"/>
      <w:bookmarkEnd w:id="33"/>
      <w:r>
        <w:rPr/>
        <w:t>5</w:t>
        <w:tab/>
        <w:tab/>
        <w:t>Requirements</w:t>
      </w:r>
    </w:p>
    <w:p>
      <w:pPr>
        <w:pStyle w:val="Heading2"/>
        <w:rPr/>
      </w:pPr>
      <w:bookmarkStart w:id="34" w:name="__RefHeading___Toc27054152"/>
      <w:bookmarkEnd w:id="34"/>
      <w:r>
        <w:rPr/>
        <w:t>5.1</w:t>
        <w:tab/>
        <w:t>Requirements for management of NG-RAN</w:t>
      </w:r>
    </w:p>
    <w:p>
      <w:pPr>
        <w:pStyle w:val="Normal"/>
        <w:rPr>
          <w:b/>
          <w:b/>
          <w:bCs/>
        </w:rPr>
      </w:pPr>
      <w:r>
        <w:rPr/>
        <w:t>The following specific requirements apply to NG-RAN:</w:t>
      </w:r>
    </w:p>
    <w:p>
      <w:pPr>
        <w:pStyle w:val="Normal"/>
        <w:rPr/>
      </w:pPr>
      <w:r>
        <w:rPr>
          <w:b/>
          <w:bCs/>
        </w:rPr>
        <w:t xml:space="preserve">REQ-NGRAN_NRM-CON-001: </w:t>
      </w:r>
      <w:r>
        <w:rPr/>
        <w:t>The NRM definitions shall support management of NG-RAN, containing gNB or/and ng-eNB.</w:t>
      </w:r>
    </w:p>
    <w:p>
      <w:pPr>
        <w:pStyle w:val="Normal"/>
        <w:rPr/>
      </w:pPr>
      <w:r>
        <w:rPr>
          <w:b/>
          <w:bCs/>
        </w:rPr>
        <w:t xml:space="preserve">REQ-NGRAN_NRM-CON-002: </w:t>
      </w:r>
      <w:r>
        <w:rPr/>
        <w:t>The NRM definitions shall support management of either gNB without split function or gNB with split functions defined in 3GPP TS 38.401 [4].</w:t>
      </w:r>
    </w:p>
    <w:p>
      <w:pPr>
        <w:pStyle w:val="Normal"/>
        <w:rPr/>
      </w:pPr>
      <w:r>
        <w:rPr>
          <w:b/>
          <w:bCs/>
        </w:rPr>
        <w:t xml:space="preserve">REQ-NGRAN_NRM-CON-003: </w:t>
      </w:r>
      <w:r>
        <w:rPr/>
        <w:t>The NRM definitions shall support management of virtualized network functions that are part of gNB, e.g. virtualized gNB-CU.</w:t>
      </w:r>
    </w:p>
    <w:p>
      <w:pPr>
        <w:pStyle w:val="Normal"/>
        <w:rPr/>
      </w:pPr>
      <w:r>
        <w:rPr>
          <w:b/>
          <w:bCs/>
        </w:rPr>
        <w:t xml:space="preserve">REQ-NGRAN_NRM-CON-004: </w:t>
      </w:r>
      <w:r>
        <w:rPr/>
        <w:t>The NRM definitions shall support management of intra-NG-RAN handover between any combinations of gNB and ng-eNB.</w:t>
      </w:r>
    </w:p>
    <w:p>
      <w:pPr>
        <w:pStyle w:val="Normal"/>
        <w:rPr/>
      </w:pPr>
      <w:r>
        <w:rPr>
          <w:b/>
          <w:bCs/>
        </w:rPr>
        <w:t xml:space="preserve">REQ-NGRAN_NRM-CON-005: </w:t>
      </w:r>
      <w:r>
        <w:rPr/>
        <w:t>The NRM definitions shall support management of inter-system handover between 5GS and EPS.</w:t>
      </w:r>
    </w:p>
    <w:p>
      <w:pPr>
        <w:pStyle w:val="Normal"/>
        <w:rPr/>
      </w:pPr>
      <w:r>
        <w:rPr>
          <w:b/>
          <w:bCs/>
        </w:rPr>
        <w:t xml:space="preserve">REQ-NGRAN_NRM-CON-006: </w:t>
      </w:r>
      <w:r>
        <w:rPr/>
        <w:t>The NRM definitions shall support management of network slicing feature in NG-RAN.</w:t>
      </w:r>
    </w:p>
    <w:p>
      <w:pPr>
        <w:pStyle w:val="Normal"/>
        <w:rPr>
          <w:color w:val="000000"/>
        </w:rPr>
      </w:pPr>
      <w:r>
        <w:rPr>
          <w:b/>
          <w:bCs/>
          <w:color w:val="000000"/>
        </w:rPr>
        <w:t xml:space="preserve">REQ-NGRAN_NRM-CON-007: </w:t>
      </w:r>
      <w:r>
        <w:rPr>
          <w:color w:val="000000"/>
        </w:rPr>
        <w:t>The NRM definitions shall have a read-only representation of NR beam properties in NG-RAN.</w:t>
      </w:r>
    </w:p>
    <w:p>
      <w:pPr>
        <w:pStyle w:val="Normal"/>
        <w:rPr/>
      </w:pPr>
      <w:r>
        <w:rPr>
          <w:b/>
          <w:bCs/>
          <w:color w:val="000000"/>
        </w:rPr>
        <w:t xml:space="preserve">REQ-NGRAN_NRM-CON-008: </w:t>
      </w:r>
      <w:r>
        <w:rPr>
          <w:color w:val="000000"/>
        </w:rPr>
        <w:t>The NRM definitions shall support configuration of sector carrier coverage properties in NG-RAN.</w:t>
      </w:r>
      <w:r>
        <w:rPr>
          <w:rFonts w:cs="Segoe UI" w:ascii="Segoe UI" w:hAnsi="Segoe UI"/>
          <w:color w:val="008080"/>
          <w:u w:val="single"/>
        </w:rPr>
        <w:t xml:space="preserve"> </w:t>
      </w:r>
    </w:p>
    <w:p>
      <w:pPr>
        <w:pStyle w:val="Heading2"/>
        <w:rPr/>
      </w:pPr>
      <w:bookmarkStart w:id="35" w:name="__RefHeading___Toc27054153"/>
      <w:bookmarkEnd w:id="35"/>
      <w:r>
        <w:rPr/>
        <w:t>5.2</w:t>
        <w:tab/>
        <w:t>Requirements for management of MR-DC</w:t>
      </w:r>
    </w:p>
    <w:p>
      <w:pPr>
        <w:pStyle w:val="Normal"/>
        <w:rPr>
          <w:b/>
          <w:b/>
          <w:bCs/>
        </w:rPr>
      </w:pPr>
      <w:r>
        <w:rPr/>
        <w:t>The following specific requirements apply to MR-DC management, including management of NR in EN-DC and other MR-DC operations.</w:t>
      </w:r>
    </w:p>
    <w:p>
      <w:pPr>
        <w:pStyle w:val="Normal"/>
        <w:rPr/>
      </w:pPr>
      <w:r>
        <w:rPr>
          <w:b/>
          <w:bCs/>
        </w:rPr>
        <w:t xml:space="preserve">REQ-MRDC_NRM-CON-001: </w:t>
      </w:r>
      <w:r>
        <w:rPr/>
        <w:t>The NRM definitions shall support management of NR node in EN-DC operation (en-gNB</w:t>
      </w:r>
      <w:r>
        <w:rPr/>
        <w:t>)</w:t>
      </w:r>
      <w:r>
        <w:rPr>
          <w:lang w:eastAsia="zh-CN"/>
        </w:rPr>
        <w:t>.</w:t>
      </w:r>
    </w:p>
    <w:p>
      <w:pPr>
        <w:pStyle w:val="Normal"/>
        <w:rPr/>
      </w:pPr>
      <w:r>
        <w:rPr>
          <w:b/>
          <w:bCs/>
        </w:rPr>
        <w:t xml:space="preserve">REQ-MRDC_NRM-CON-002: </w:t>
      </w:r>
      <w:r>
        <w:rPr/>
        <w:t>The NRM definitions shall support management of en-gNB with different user plane connectivity options defined in 3GPP TS 37.340 [5].</w:t>
      </w:r>
    </w:p>
    <w:p>
      <w:pPr>
        <w:pStyle w:val="Normal"/>
        <w:rPr/>
      </w:pPr>
      <w:r>
        <w:rPr>
          <w:b/>
          <w:bCs/>
        </w:rPr>
        <w:t xml:space="preserve">REQ-MRDC_NRM-CON-003: </w:t>
      </w:r>
      <w:r>
        <w:rPr/>
        <w:t>The NRM definitions shall support management of NG-RAN nodes in NGEN-DC operation</w:t>
      </w:r>
      <w:r>
        <w:rPr>
          <w:lang w:eastAsia="zh-CN"/>
        </w:rPr>
        <w:t>.</w:t>
      </w:r>
    </w:p>
    <w:p>
      <w:pPr>
        <w:pStyle w:val="Normal"/>
        <w:rPr/>
      </w:pPr>
      <w:r>
        <w:rPr>
          <w:b/>
          <w:bCs/>
        </w:rPr>
        <w:t xml:space="preserve">REQ-MRDC_NRM-CON-004: </w:t>
      </w:r>
      <w:r>
        <w:rPr/>
        <w:t>The NRM definitions shall support management different user plane connectivity options in NGEN-DC operation defined in 3GPP TS 37.340 [5]</w:t>
      </w:r>
      <w:r>
        <w:rPr>
          <w:lang w:eastAsia="zh-CN"/>
        </w:rPr>
        <w:t>.</w:t>
      </w:r>
    </w:p>
    <w:p>
      <w:pPr>
        <w:pStyle w:val="Normal"/>
        <w:rPr/>
      </w:pPr>
      <w:r>
        <w:rPr>
          <w:b/>
          <w:bCs/>
        </w:rPr>
        <w:t xml:space="preserve">REQ-MRDC_NRM-CON-005: </w:t>
      </w:r>
      <w:r>
        <w:rPr/>
        <w:t>The NRM definitions shall support management of NG-RAN nodes in EN-DC operation</w:t>
      </w:r>
      <w:r>
        <w:rPr>
          <w:lang w:eastAsia="zh-CN"/>
        </w:rPr>
        <w:t>.</w:t>
      </w:r>
    </w:p>
    <w:p>
      <w:pPr>
        <w:pStyle w:val="Normal"/>
        <w:rPr>
          <w:lang w:eastAsia="zh-CN"/>
        </w:rPr>
      </w:pPr>
      <w:r>
        <w:rPr>
          <w:b/>
          <w:bCs/>
        </w:rPr>
        <w:t xml:space="preserve">REQ-MRDC_NRM-CON-006: </w:t>
      </w:r>
      <w:r>
        <w:rPr/>
        <w:t>The NRM definitions shall support management different user plane connectivity options in NE-DC operation defined in 3GPP TS 37.340 [5]</w:t>
      </w:r>
      <w:r>
        <w:rPr>
          <w:lang w:eastAsia="zh-CN"/>
        </w:rPr>
        <w:t>.</w:t>
      </w:r>
    </w:p>
    <w:p>
      <w:pPr>
        <w:pStyle w:val="Heading2"/>
        <w:rPr/>
      </w:pPr>
      <w:bookmarkStart w:id="36" w:name="__RefHeading___Toc27054154"/>
      <w:bookmarkEnd w:id="36"/>
      <w:r>
        <w:rPr/>
        <w:t>5.3</w:t>
        <w:tab/>
        <w:t>Requirements for management of 5GC NFs</w:t>
      </w:r>
    </w:p>
    <w:p>
      <w:pPr>
        <w:pStyle w:val="Normal"/>
        <w:rPr>
          <w:b/>
          <w:b/>
          <w:bCs/>
        </w:rPr>
      </w:pPr>
      <w:r>
        <w:rPr/>
        <w:t>The following specific requirements apply to management of 5GC NFs:</w:t>
      </w:r>
    </w:p>
    <w:p>
      <w:pPr>
        <w:pStyle w:val="Normal"/>
        <w:rPr/>
      </w:pPr>
      <w:r>
        <w:rPr>
          <w:b/>
          <w:bCs/>
        </w:rPr>
        <w:t xml:space="preserve">REQ-5GC_NRM-CON-001: </w:t>
      </w:r>
      <w:r>
        <w:rPr/>
        <w:t>The NRM definitions shall support management of 5GC containing variety of network functions defined in 3GPP TS 23.501 [2].</w:t>
      </w:r>
    </w:p>
    <w:p>
      <w:pPr>
        <w:pStyle w:val="Normal"/>
        <w:rPr/>
      </w:pPr>
      <w:r>
        <w:rPr>
          <w:b/>
          <w:bCs/>
        </w:rPr>
        <w:t xml:space="preserve">REQ-5GC_NRM-CON-002: </w:t>
      </w:r>
      <w:r>
        <w:rPr/>
        <w:t>The NRM definitions should support management of all the relationships between network functions and corresponding data storage functions where the network functions store/retrieve their data.</w:t>
      </w:r>
    </w:p>
    <w:p>
      <w:pPr>
        <w:pStyle w:val="Normal"/>
        <w:rPr/>
      </w:pPr>
      <w:r>
        <w:rPr>
          <w:b/>
          <w:bCs/>
        </w:rPr>
        <w:t xml:space="preserve">REQ-5GC_NRM-CON-003: </w:t>
      </w:r>
      <w:r>
        <w:rPr/>
        <w:t>The NRM definitions shall support management of interworking between 5GC and EPC.</w:t>
      </w:r>
    </w:p>
    <w:p>
      <w:pPr>
        <w:pStyle w:val="Normal"/>
        <w:rPr/>
      </w:pPr>
      <w:r>
        <w:rPr>
          <w:b/>
          <w:bCs/>
        </w:rPr>
        <w:t xml:space="preserve">REQ-5GC_NRM-CON-004: </w:t>
      </w:r>
      <w:r>
        <w:rPr/>
        <w:t>The NRM definitions shall support management of network slicing feature in 5GC.</w:t>
      </w:r>
    </w:p>
    <w:p>
      <w:pPr>
        <w:pStyle w:val="Normal"/>
        <w:rPr/>
      </w:pPr>
      <w:r>
        <w:rPr>
          <w:b/>
          <w:bCs/>
        </w:rPr>
        <w:t xml:space="preserve">REQ-5GC_NRM-CON-005: </w:t>
      </w:r>
      <w:r>
        <w:rPr/>
        <w:t>The NRM definitions shall support management of 5GC network function services independently to align with requirements of 3GPP TS 23.501 [2].</w:t>
      </w:r>
    </w:p>
    <w:p>
      <w:pPr>
        <w:pStyle w:val="Normal"/>
        <w:rPr/>
      </w:pPr>
      <w:r>
        <w:rPr>
          <w:b/>
          <w:bCs/>
        </w:rPr>
        <w:t xml:space="preserve">REQ-5GC_NRM-CON-006: </w:t>
      </w:r>
      <w:r>
        <w:rPr/>
        <w:t>The NRM definitions shall support NF service instance registration, deregistration, update, etc., with NRF during NF service instance lifecycle to align with requirements of 3GPP TS 23.501 [2] and 3GPP TS 23.502 [x].</w:t>
      </w:r>
    </w:p>
    <w:p>
      <w:pPr>
        <w:pStyle w:val="Normal"/>
        <w:rPr/>
      </w:pPr>
      <w:r>
        <w:rPr>
          <w:b/>
          <w:bCs/>
        </w:rPr>
        <w:t xml:space="preserve">REQ-5GC_NRM-CON-007: </w:t>
      </w:r>
      <w:r>
        <w:rPr/>
        <w:t>The NRM definitions shall support configuration of NF profile for NF Service registration and discovery to align with requirements of 3GPP TS 23.501 [2] and 3GPP TS 23.502 [7].</w:t>
      </w:r>
    </w:p>
    <w:p>
      <w:pPr>
        <w:pStyle w:val="Normal"/>
        <w:rPr/>
      </w:pPr>
      <w:r>
        <w:rPr/>
      </w:r>
    </w:p>
    <w:p>
      <w:pPr>
        <w:pStyle w:val="Heading2"/>
        <w:rPr/>
      </w:pPr>
      <w:bookmarkStart w:id="37" w:name="__RefHeading___Toc27054155"/>
      <w:bookmarkEnd w:id="37"/>
      <w:r>
        <w:rPr/>
        <w:t>5.4</w:t>
        <w:tab/>
        <w:t>Requirements for management of AMF Set</w:t>
      </w:r>
    </w:p>
    <w:p>
      <w:pPr>
        <w:pStyle w:val="Normal"/>
        <w:rPr>
          <w:i/>
          <w:i/>
          <w:iCs/>
        </w:rPr>
      </w:pPr>
      <w:r>
        <w:rPr>
          <w:b/>
          <w:bCs/>
        </w:rPr>
        <w:t xml:space="preserve">REQ-AMFSET_NRM-CON-001: </w:t>
      </w:r>
      <w:r>
        <w:rPr/>
        <w:t>The NRM definitions shall support management of AMF Region and AMF Set, including AMF load balancing management.</w:t>
      </w:r>
    </w:p>
    <w:p>
      <w:pPr>
        <w:pStyle w:val="Heading2"/>
        <w:rPr/>
      </w:pPr>
      <w:bookmarkStart w:id="38" w:name="__RefHeading___Toc27054156"/>
      <w:bookmarkEnd w:id="38"/>
      <w:r>
        <w:rPr/>
        <w:t>5</w:t>
      </w:r>
      <w:r>
        <w:rPr/>
        <w:t>.</w:t>
      </w:r>
      <w:r>
        <w:rPr/>
        <w:t>5</w:t>
        <w:tab/>
        <w:t>Requirements for management of edge computing</w:t>
      </w:r>
    </w:p>
    <w:p>
      <w:pPr>
        <w:pStyle w:val="Normal"/>
        <w:rPr/>
      </w:pPr>
      <w:r>
        <w:rPr>
          <w:b/>
        </w:rPr>
        <w:t>REQ-ECM_NRM</w:t>
      </w:r>
      <w:r>
        <w:rPr>
          <w:b/>
          <w:lang w:eastAsia="zh-CN"/>
        </w:rPr>
        <w:t>-</w:t>
      </w:r>
      <w:r>
        <w:rPr>
          <w:b/>
        </w:rPr>
        <w:t>CON-001</w:t>
      </w:r>
      <w:r>
        <w:rPr>
          <w:b/>
          <w:lang w:eastAsia="zh-CN"/>
        </w:rPr>
        <w:t xml:space="preserve"> </w:t>
      </w:r>
      <w:r>
        <w:rPr>
          <w:kern w:val="2"/>
          <w:szCs w:val="18"/>
          <w:lang w:eastAsia="zh-CN" w:bidi="ar-KW"/>
        </w:rPr>
        <w:t>The</w:t>
      </w:r>
      <w:r>
        <w:rPr>
          <w:kern w:val="2"/>
          <w:szCs w:val="18"/>
          <w:lang w:eastAsia="zh-CN" w:bidi="ar-KW"/>
        </w:rPr>
        <w:t xml:space="preserve"> NRM definitions </w:t>
      </w:r>
      <w:r>
        <w:rPr>
          <w:kern w:val="2"/>
          <w:szCs w:val="18"/>
          <w:lang w:eastAsia="zh-CN" w:bidi="ar-KW"/>
        </w:rPr>
        <w:t>sh</w:t>
      </w:r>
      <w:r>
        <w:rPr>
          <w:kern w:val="2"/>
          <w:szCs w:val="18"/>
          <w:lang w:eastAsia="zh-CN" w:bidi="ar-KW"/>
        </w:rPr>
        <w:t>all support management of 5GC NFs supporting edge computing.</w:t>
      </w:r>
    </w:p>
    <w:p>
      <w:pPr>
        <w:pStyle w:val="Heading2"/>
        <w:rPr/>
      </w:pPr>
      <w:bookmarkStart w:id="39" w:name="__RefHeading___Toc27054157"/>
      <w:bookmarkEnd w:id="39"/>
      <w:r>
        <w:rPr/>
        <w:t>5.6</w:t>
        <w:tab/>
        <w:t>Requirements for management of network slice and network slice subnet</w:t>
      </w:r>
    </w:p>
    <w:p>
      <w:pPr>
        <w:pStyle w:val="Normal"/>
        <w:rPr>
          <w:b/>
          <w:b/>
          <w:bCs/>
        </w:rPr>
      </w:pPr>
      <w:r>
        <w:rPr/>
        <w:t>The following requirements apply to network slice and network slice subnet:</w:t>
      </w:r>
    </w:p>
    <w:p>
      <w:pPr>
        <w:pStyle w:val="Normal"/>
        <w:rPr/>
      </w:pPr>
      <w:r>
        <w:rPr>
          <w:b/>
          <w:bCs/>
        </w:rPr>
        <w:t xml:space="preserve">REQ-NS_NRM-CON-001: </w:t>
      </w:r>
      <w:r>
        <w:rPr/>
        <w:t>The NRM definitions shall support management of network slice.</w:t>
      </w:r>
    </w:p>
    <w:p>
      <w:pPr>
        <w:pStyle w:val="Normal"/>
        <w:rPr/>
      </w:pPr>
      <w:r>
        <w:rPr>
          <w:b/>
          <w:bCs/>
        </w:rPr>
        <w:t xml:space="preserve">REQ-NS_NRM-CON-002: </w:t>
      </w:r>
      <w:r>
        <w:rPr/>
        <w:t>The NRM definitions shall support management of network slice subnet.</w:t>
      </w:r>
    </w:p>
    <w:p>
      <w:pPr>
        <w:pStyle w:val="Normal"/>
        <w:rPr/>
      </w:pPr>
      <w:r>
        <w:rPr>
          <w:b/>
          <w:bCs/>
        </w:rPr>
        <w:t xml:space="preserve">REQ-NS_NRM-CON-003: </w:t>
      </w:r>
      <w:r>
        <w:rPr/>
        <w:t>The NRM definitions shall support the attributes of the Generic network Slice Template (GST) defined by GSMA [8].</w:t>
      </w:r>
    </w:p>
    <w:p>
      <w:pPr>
        <w:pStyle w:val="Heading2"/>
        <w:rPr/>
      </w:pPr>
      <w:bookmarkStart w:id="40" w:name="__RefHeading___Toc27054158"/>
      <w:bookmarkEnd w:id="40"/>
      <w:r>
        <w:rPr/>
        <w:t>5.7</w:t>
        <w:tab/>
        <w:t>Requirements R</w:t>
      </w:r>
      <w:r>
        <w:rPr>
          <w:lang w:eastAsia="ja-JP"/>
        </w:rPr>
        <w:t>emote Interference Management</w:t>
      </w:r>
    </w:p>
    <w:p>
      <w:pPr>
        <w:pStyle w:val="Normal"/>
        <w:rPr/>
      </w:pPr>
      <w:r>
        <w:rPr>
          <w:b/>
          <w:bCs/>
        </w:rPr>
        <w:t xml:space="preserve">REQ-NGRAN_NRM-CON-001: </w:t>
      </w:r>
      <w:r>
        <w:rPr/>
        <w:t>The NRM definitions should support Remote Interference Management.</w:t>
      </w:r>
      <w:r>
        <w:br w:type="page"/>
      </w:r>
    </w:p>
    <w:p>
      <w:pPr>
        <w:pStyle w:val="Heading8"/>
        <w:ind w:left="0" w:hanging="0"/>
        <w:rPr/>
      </w:pPr>
      <w:bookmarkStart w:id="41" w:name="__RefHeading___Toc27054159"/>
      <w:bookmarkStart w:id="42" w:name="historyclause"/>
      <w:bookmarkEnd w:id="41"/>
      <w:r>
        <w:rPr/>
        <w:t>Annex A (informative):</w:t>
        <w:br/>
        <w:t>Change history</w:t>
      </w:r>
      <w:bookmarkEnd w:id="42"/>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bookmarkStart w:id="43" w:name="_Hlk511590792"/>
            <w:bookmarkEnd w:id="43"/>
            <w:r>
              <w:rPr>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lang w:val="en-US" w:eastAsia="zh-CN"/>
              </w:rPr>
            </w:pPr>
            <w:r>
              <w:rPr>
                <w:rFonts w:eastAsia="DengXian;等线"/>
                <w:lang w:val="en-US" w:eastAsia="zh-CN"/>
              </w:rPr>
              <w:t>SP-181046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Support read-only representation of NR beam properties in NG-RAN NRM definitions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lang w:val="en-US" w:eastAsia="zh-CN"/>
              </w:rPr>
            </w:pPr>
            <w:r>
              <w:rPr>
                <w:rFonts w:eastAsia="DengXian;等线"/>
                <w:lang w:val="en-US" w:eastAsia="zh-CN"/>
              </w:rPr>
              <w:t>SP-190373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NRM requirement to support SBA management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lang w:val="en-US" w:eastAsia="zh-CN"/>
              </w:rPr>
            </w:pPr>
            <w:r>
              <w:rPr>
                <w:rFonts w:eastAsia="DengXian;等线"/>
                <w:lang w:val="en-US" w:eastAsia="zh-CN"/>
              </w:rPr>
              <w:t>SP-191166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fldChar w:fldCharType="begin"/>
            </w:r>
            <w:r>
              <w:rPr/>
              <w:instrText xml:space="preserve"> DOCPROPERTY "CrTitle"</w:instrText>
            </w:r>
            <w:r>
              <w:rPr/>
              <w:fldChar w:fldCharType="separate"/>
            </w:r>
            <w:r>
              <w:rPr/>
              <w:t>Add OAM support for RIM parameters</w:t>
            </w:r>
            <w:r>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lang w:val="en-US" w:eastAsia="zh-CN"/>
              </w:rPr>
            </w:pPr>
            <w:r>
              <w:rPr>
                <w:rFonts w:eastAsia="DengXian;等线"/>
                <w:lang w:val="en-US" w:eastAsia="zh-CN"/>
              </w:rPr>
              <w:t>SP-191170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Add GSMA GST mapping related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lang w:val="en-US" w:eastAsia="zh-CN"/>
              </w:rPr>
            </w:pPr>
            <w:r>
              <w:rPr>
                <w:rFonts w:eastAsia="DengXian;等线"/>
                <w:lang w:val="en-US" w:eastAsia="zh-CN"/>
              </w:rPr>
              <w:t>SP-191166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Add requirement on NR sector carrier coverage configuration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lang w:val="en-US" w:eastAsia="zh-CN"/>
              </w:rPr>
            </w:pPr>
            <w:r>
              <w:rPr>
                <w:rFonts w:eastAsia="DengXian;等线"/>
                <w:lang w:val="en-US" w:eastAsia="zh-CN"/>
              </w:rPr>
              <w:t>SP-200169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requirement number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16.2.0</w:t>
            </w:r>
          </w:p>
        </w:tc>
      </w:tr>
    </w:tbl>
    <w:p>
      <w:pPr>
        <w:pStyle w:val="TAL"/>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DengXian Light">
    <w:charset w:val="86"/>
    <w:family w:val="auto"/>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28.540 V16.2.0 (2020-03)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28.540 V16.2.0 (2020-03)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1z0">
    <w:name w:val="WW8Num11z0"/>
    <w:qFormat/>
    <w:rPr>
      <w:rFonts w:ascii="Symbol" w:hAnsi="Symbol" w:cs="Symbol"/>
      <w:color w:val="00000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rFonts w:eastAsia="Times New Roman"/>
    </w:rPr>
  </w:style>
  <w:style w:type="character" w:styleId="BalloonTextChar">
    <w:name w:val="Balloon Text Char"/>
    <w:qFormat/>
    <w:rPr>
      <w:sz w:val="18"/>
      <w:szCs w:val="18"/>
      <w:lang w:val="en-GB"/>
    </w:rPr>
  </w:style>
  <w:style w:type="character" w:styleId="EditorsNoteChar">
    <w:name w:val="Editor's Note Char"/>
    <w:qFormat/>
    <w:rPr>
      <w:rFonts w:eastAsia="Times New Roman"/>
      <w:color w:val="FF0000"/>
    </w:rPr>
  </w:style>
  <w:style w:type="character" w:styleId="B1Char">
    <w:name w:val="B1 Char"/>
    <w:qFormat/>
    <w:rPr>
      <w:rFonts w:eastAsia="Times New Roman"/>
    </w:rPr>
  </w:style>
  <w:style w:type="character" w:styleId="EXChar">
    <w:name w:val="EX Char"/>
    <w:qFormat/>
    <w:rPr>
      <w:rFonts w:eastAsia="Times New Roman"/>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CommentSubjectChar">
    <w:name w:val="Comment Subject Char"/>
    <w:qFormat/>
    <w:rPr>
      <w:rFonts w:eastAsia="Times New Roman"/>
      <w:b/>
      <w:bCs/>
    </w:rPr>
  </w:style>
  <w:style w:type="character" w:styleId="B1Car">
    <w:name w:val="B1+ Car"/>
    <w:qFormat/>
    <w:rPr>
      <w:rFonts w:eastAsia="Times New Roman"/>
    </w:rPr>
  </w:style>
  <w:style w:type="character" w:styleId="InternetLink">
    <w:name w:val="Hyperlink"/>
    <w:rPr>
      <w:color w:val="0000FF"/>
      <w:u w:val="single"/>
    </w:rPr>
  </w:style>
  <w:style w:type="character" w:styleId="TALChar">
    <w:name w:val="TAL Char"/>
    <w:qFormat/>
    <w:rPr>
      <w:rFonts w:ascii="Arial" w:hAnsi="Arial" w:eastAsia="Times New Roman" w:cs="Arial"/>
      <w:sz w:val="18"/>
      <w:lang w:val="en-GB"/>
    </w:rPr>
  </w:style>
  <w:style w:type="character" w:styleId="TACChar">
    <w:name w:val="TAC Char"/>
    <w:qFormat/>
    <w:rPr>
      <w:rFonts w:ascii="Arial" w:hAnsi="Arial" w:eastAsia="Times New Roman" w:cs="Arial"/>
      <w:sz w:val="18"/>
      <w:lang w:val="en-GB"/>
    </w:rPr>
  </w:style>
  <w:style w:type="character" w:styleId="Heading2Char">
    <w:name w:val="Heading 2 Char"/>
    <w:qFormat/>
    <w:rPr>
      <w:rFonts w:ascii="Arial" w:hAnsi="Arial" w:eastAsia="Times New Roman" w:cs="Arial"/>
      <w:sz w:val="3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lang w:val="en-US"/>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eastAsia="DengXian;等线"/>
      <w:sz w:val="18"/>
      <w:szCs w:val="18"/>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3"/>
      </w:numPr>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11">
    <w:name w:val="B1+"/>
    <w:basedOn w:val="B1"/>
    <w:qFormat/>
    <w:pPr>
      <w:numPr>
        <w:ilvl w:val="0"/>
        <w:numId w:val="2"/>
      </w:numPr>
    </w:pPr>
    <w:rPr/>
  </w:style>
  <w:style w:type="paragraph" w:styleId="TOCHeading">
    <w:name w:val="TOC Heading"/>
    <w:basedOn w:val="Heading1"/>
    <w:next w:val="Normal"/>
    <w:qFormat/>
    <w:pPr>
      <w:numPr>
        <w:ilvl w:val="0"/>
        <w:numId w:val="0"/>
      </w:numPr>
      <w:pBdr>
        <w:top w:val="nil"/>
      </w:pBdr>
      <w:overflowPunct w:val="true"/>
      <w:autoSpaceDE w:val="true"/>
      <w:spacing w:lineRule="auto" w:line="256" w:before="240" w:after="0"/>
      <w:ind w:left="0" w:hanging="0"/>
      <w:textAlignment w:val="auto"/>
      <w:outlineLvl w:val="9"/>
    </w:pPr>
    <w:rPr>
      <w:rFonts w:ascii="DengXian Light" w:hAnsi="DengXian Light" w:eastAsia="DengXian Light" w:cs="Times New Roman"/>
      <w:color w:val="2F5496"/>
      <w:sz w:val="32"/>
      <w:szCs w:val="3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2018-09-21T09:24:00Z</dcterms:created>
  <dc:creator>MCC Support</dc:creator>
  <dc:description/>
  <cp:keywords>&lt;keyword[ keyword ]&gt;</cp:keywords>
  <dc:language>en-US</dc:language>
  <cp:lastModifiedBy>28541_CR0245r2_(Rel-16)</cp:lastModifiedBy>
  <dcterms:modified xsi:type="dcterms:W3CDTF">2020-03-27T14:45:00Z</dcterms:modified>
  <cp:revision>15</cp:revision>
  <dc:subject>&lt;Title 1; Title 2&gt; (Release 14 | 13 |12)</dc:subject>
  <dc:title>3GPP TS ab.cde</dc:title>
</cp:coreProperties>
</file>