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jpeg" ContentType="image/jpeg"/>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28.620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28.620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lang w:val="fr-FR"/>
                              </w:rPr>
                            </w:pPr>
                            <w:r>
                              <w:rPr>
                                <w:lang w:val="fr-FR"/>
                              </w:rPr>
                              <w:t>Fixed Mobile Convergence (FMC)</w:t>
                            </w:r>
                          </w:p>
                          <w:p>
                            <w:pPr>
                              <w:pStyle w:val="ZT"/>
                              <w:rPr/>
                            </w:pPr>
                            <w:r>
                              <w:rPr/>
                              <w:t>Federated Network Information Model (FNIM)</w:t>
                            </w:r>
                          </w:p>
                          <w:p>
                            <w:pPr>
                              <w:pStyle w:val="ZT"/>
                              <w:rPr>
                                <w:lang w:val="es-ES"/>
                              </w:rPr>
                            </w:pPr>
                            <w:r>
                              <w:rPr>
                                <w:lang w:val="es-ES"/>
                              </w:rPr>
                              <w:t>Umbrella Information Model (UIM)</w:t>
                            </w:r>
                          </w:p>
                          <w:p>
                            <w:pPr>
                              <w:pStyle w:val="ZT"/>
                              <w:rPr/>
                            </w:pPr>
                            <w:r>
                              <w:rPr>
                                <w:lang w:val="es-ES"/>
                              </w:rPr>
                              <w:t>(</w:t>
                            </w:r>
                            <w:r>
                              <w:rPr>
                                <w:rStyle w:val="ZGSM"/>
                                <w:lang w:val="es-ES"/>
                              </w:rPr>
                              <w:t>Release 16</w:t>
                            </w:r>
                            <w:r>
                              <w:rPr>
                                <w:lang w:val="es-ES"/>
                              </w:rPr>
                              <w:t>)</w:t>
                            </w:r>
                          </w:p>
                          <w:p>
                            <w:pPr>
                              <w:pStyle w:val="ZT"/>
                              <w:rPr>
                                <w:i/>
                                <w:i/>
                                <w:sz w:val="28"/>
                                <w:lang w:val="es-ES"/>
                              </w:rPr>
                            </w:pPr>
                            <w:r>
                              <w:rPr>
                                <w:i/>
                                <w:sz w:val="28"/>
                                <w:lang w:val="es-ES"/>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lang w:val="fr-FR"/>
                        </w:rPr>
                      </w:pPr>
                      <w:r>
                        <w:rPr>
                          <w:lang w:val="fr-FR"/>
                        </w:rPr>
                        <w:t>Fixed Mobile Convergence (FMC)</w:t>
                      </w:r>
                    </w:p>
                    <w:p>
                      <w:pPr>
                        <w:pStyle w:val="ZT"/>
                        <w:rPr/>
                      </w:pPr>
                      <w:r>
                        <w:rPr/>
                        <w:t>Federated Network Information Model (FNIM)</w:t>
                      </w:r>
                    </w:p>
                    <w:p>
                      <w:pPr>
                        <w:pStyle w:val="ZT"/>
                        <w:rPr>
                          <w:lang w:val="es-ES"/>
                        </w:rPr>
                      </w:pPr>
                      <w:r>
                        <w:rPr>
                          <w:lang w:val="es-ES"/>
                        </w:rPr>
                        <w:t>Umbrella Information Model (UIM)</w:t>
                      </w:r>
                    </w:p>
                    <w:p>
                      <w:pPr>
                        <w:pStyle w:val="ZT"/>
                        <w:rPr/>
                      </w:pPr>
                      <w:r>
                        <w:rPr>
                          <w:lang w:val="es-ES"/>
                        </w:rPr>
                        <w:t>(</w:t>
                      </w:r>
                      <w:r>
                        <w:rPr>
                          <w:rStyle w:val="ZGSM"/>
                          <w:lang w:val="es-ES"/>
                        </w:rPr>
                        <w:t>Release 16</w:t>
                      </w:r>
                      <w:r>
                        <w:rPr>
                          <w:lang w:val="es-ES"/>
                        </w:rPr>
                        <w:t>)</w:t>
                      </w:r>
                    </w:p>
                    <w:p>
                      <w:pPr>
                        <w:pStyle w:val="ZT"/>
                        <w:rPr>
                          <w:i/>
                          <w:i/>
                          <w:sz w:val="28"/>
                          <w:lang w:val="es-ES"/>
                        </w:rPr>
                      </w:pPr>
                      <w:r>
                        <w:rPr>
                          <w:i/>
                          <w:sz w:val="28"/>
                          <w:lang w:val="es-ES"/>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715645"/>
                <wp:effectExtent l="0" t="0" r="0" b="0"/>
                <wp:wrapTopAndBottom/>
                <wp:docPr id="11" name="Frame7"/>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Umbrella information model, NRM, IRP, Converged Management</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Umbrella information model, NRM, IRP, Converged Management</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504391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8504391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8504392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8504392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85043922">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8504392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UIM – Partition operational</w:t>
            <w:tab/>
          </w:r>
          <w:hyperlink w:anchor="__RefHeading___Toc485043924">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85043925">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Class diagram</w:t>
            <w:tab/>
          </w:r>
          <w:hyperlink w:anchor="__RefHeading___Toc485043926">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Class definitions</w:t>
            <w:tab/>
          </w:r>
          <w:hyperlink w:anchor="__RefHeading___Toc485043927">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rFonts w:cs="Courier New" w:ascii="Courier New" w:hAnsi="Courier New"/>
              <w:i/>
            </w:rPr>
            <w:t>Domain_</w:t>
          </w:r>
          <w:r>
            <w:rPr/>
            <w:tab/>
          </w:r>
          <w:hyperlink w:anchor="__RefHeading___Toc485043928">
            <w:r>
              <w:rPr>
                <w:rStyle w:val="IndexLink"/>
              </w:rPr>
              <w:t>9</w:t>
            </w:r>
          </w:hyperlink>
        </w:p>
        <w:p>
          <w:pPr>
            <w:pStyle w:val="Contents4"/>
            <w:rPr>
              <w:rFonts w:ascii="Calibri" w:hAnsi="Calibri" w:cs="Calibri"/>
              <w:sz w:val="22"/>
              <w:szCs w:val="22"/>
              <w:lang w:val="en-US" w:eastAsia="en-US"/>
            </w:rPr>
          </w:pPr>
          <w:r>
            <w:rPr/>
            <w:t>4.3.1.1</w:t>
          </w:r>
          <w:r>
            <w:rPr>
              <w:rFonts w:cs="Calibri" w:ascii="Calibri" w:hAnsi="Calibri"/>
              <w:sz w:val="22"/>
              <w:szCs w:val="22"/>
              <w:lang w:val="en-US" w:eastAsia="en-US"/>
            </w:rPr>
            <w:tab/>
          </w:r>
          <w:r>
            <w:rPr/>
            <w:t>Definition</w:t>
            <w:tab/>
          </w:r>
          <w:hyperlink w:anchor="__RefHeading___Toc485043929">
            <w:r>
              <w:rPr>
                <w:rStyle w:val="IndexLink"/>
              </w:rPr>
              <w:t>9</w:t>
            </w:r>
          </w:hyperlink>
        </w:p>
        <w:p>
          <w:pPr>
            <w:pStyle w:val="Contents4"/>
            <w:rPr>
              <w:rFonts w:ascii="Calibri" w:hAnsi="Calibri" w:cs="Calibri"/>
              <w:sz w:val="22"/>
              <w:szCs w:val="22"/>
              <w:lang w:val="en-US" w:eastAsia="en-US"/>
            </w:rPr>
          </w:pPr>
          <w:r>
            <w:rPr/>
            <w:t>4.3.1.2</w:t>
          </w:r>
          <w:r>
            <w:rPr>
              <w:rFonts w:cs="Calibri" w:ascii="Calibri" w:hAnsi="Calibri"/>
              <w:sz w:val="22"/>
              <w:szCs w:val="22"/>
              <w:lang w:val="en-US" w:eastAsia="en-US"/>
            </w:rPr>
            <w:tab/>
          </w:r>
          <w:r>
            <w:rPr/>
            <w:t>Attributes</w:t>
            <w:tab/>
          </w:r>
          <w:hyperlink w:anchor="__RefHeading___Toc485043930">
            <w:r>
              <w:rPr>
                <w:rStyle w:val="IndexLink"/>
              </w:rPr>
              <w:t>10</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rFonts w:cs="Courier New" w:ascii="Courier New" w:hAnsi="Courier New"/>
              <w:i/>
            </w:rPr>
            <w:t>ManagedElement_</w:t>
          </w:r>
          <w:r>
            <w:rPr/>
            <w:tab/>
          </w:r>
          <w:hyperlink w:anchor="__RefHeading___Toc485043931">
            <w:r>
              <w:rPr>
                <w:rStyle w:val="IndexLink"/>
              </w:rPr>
              <w:t>10</w:t>
            </w:r>
          </w:hyperlink>
        </w:p>
        <w:p>
          <w:pPr>
            <w:pStyle w:val="Contents4"/>
            <w:rPr>
              <w:rFonts w:ascii="Calibri" w:hAnsi="Calibri" w:cs="Calibri"/>
              <w:sz w:val="22"/>
              <w:szCs w:val="22"/>
              <w:lang w:val="en-US" w:eastAsia="en-US"/>
            </w:rPr>
          </w:pPr>
          <w:r>
            <w:rPr/>
            <w:t>4.3.2.1</w:t>
          </w:r>
          <w:r>
            <w:rPr>
              <w:rFonts w:cs="Calibri" w:ascii="Calibri" w:hAnsi="Calibri"/>
              <w:sz w:val="22"/>
              <w:szCs w:val="22"/>
              <w:lang w:val="en-US" w:eastAsia="en-US"/>
            </w:rPr>
            <w:tab/>
          </w:r>
          <w:r>
            <w:rPr/>
            <w:t>Definition</w:t>
            <w:tab/>
          </w:r>
          <w:hyperlink w:anchor="__RefHeading___Toc485043932">
            <w:r>
              <w:rPr>
                <w:rStyle w:val="IndexLink"/>
              </w:rPr>
              <w:t>10</w:t>
            </w:r>
          </w:hyperlink>
        </w:p>
        <w:p>
          <w:pPr>
            <w:pStyle w:val="Contents4"/>
            <w:rPr>
              <w:rFonts w:ascii="Calibri" w:hAnsi="Calibri" w:cs="Calibri"/>
              <w:sz w:val="22"/>
              <w:szCs w:val="22"/>
              <w:lang w:val="en-US" w:eastAsia="en-US"/>
            </w:rPr>
          </w:pPr>
          <w:r>
            <w:rPr/>
            <w:t>4.3.2.2</w:t>
          </w:r>
          <w:r>
            <w:rPr>
              <w:rFonts w:cs="Calibri" w:ascii="Calibri" w:hAnsi="Calibri"/>
              <w:sz w:val="22"/>
              <w:szCs w:val="22"/>
              <w:lang w:val="en-US" w:eastAsia="en-US"/>
            </w:rPr>
            <w:tab/>
          </w:r>
          <w:r>
            <w:rPr/>
            <w:t>Attributes</w:t>
            <w:tab/>
          </w:r>
          <w:hyperlink w:anchor="__RefHeading___Toc485043933">
            <w:r>
              <w:rPr>
                <w:rStyle w:val="IndexLink"/>
              </w:rPr>
              <w:t>10</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rFonts w:cs="Courier New" w:ascii="Courier New" w:hAnsi="Courier New"/>
              <w:i/>
            </w:rPr>
            <w:t>Function_</w:t>
          </w:r>
          <w:r>
            <w:rPr/>
            <w:tab/>
          </w:r>
          <w:hyperlink w:anchor="__RefHeading___Toc485043934">
            <w:r>
              <w:rPr>
                <w:rStyle w:val="IndexLink"/>
              </w:rPr>
              <w:t>10</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Definition</w:t>
            <w:tab/>
          </w:r>
          <w:hyperlink w:anchor="__RefHeading___Toc485043935">
            <w:r>
              <w:rPr>
                <w:rStyle w:val="IndexLink"/>
              </w:rPr>
              <w:t>10</w:t>
            </w:r>
          </w:hyperlink>
        </w:p>
        <w:p>
          <w:pPr>
            <w:pStyle w:val="Contents4"/>
            <w:rPr>
              <w:rFonts w:ascii="Calibri" w:hAnsi="Calibri" w:cs="Calibri"/>
              <w:sz w:val="22"/>
              <w:szCs w:val="22"/>
              <w:lang w:val="en-US" w:eastAsia="en-US"/>
            </w:rPr>
          </w:pPr>
          <w:r>
            <w:rPr/>
            <w:t>4.3.3.2</w:t>
          </w:r>
          <w:r>
            <w:rPr>
              <w:rFonts w:cs="Calibri" w:ascii="Calibri" w:hAnsi="Calibri"/>
              <w:sz w:val="22"/>
              <w:szCs w:val="22"/>
              <w:lang w:val="en-US" w:eastAsia="en-US"/>
            </w:rPr>
            <w:tab/>
          </w:r>
          <w:r>
            <w:rPr/>
            <w:t>Attributes</w:t>
            <w:tab/>
          </w:r>
          <w:hyperlink w:anchor="__RefHeading___Toc485043936">
            <w:r>
              <w:rPr>
                <w:rStyle w:val="IndexLink"/>
              </w:rPr>
              <w:t>10</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rFonts w:cs="Courier New" w:ascii="Courier New" w:hAnsi="Courier New"/>
              <w:i/>
            </w:rPr>
            <w:t>ManagementSystem_</w:t>
          </w:r>
          <w:r>
            <w:rPr/>
            <w:tab/>
          </w:r>
          <w:hyperlink w:anchor="__RefHeading___Toc485043937">
            <w:r>
              <w:rPr>
                <w:rStyle w:val="IndexLink"/>
              </w:rPr>
              <w:t>11</w:t>
            </w:r>
          </w:hyperlink>
        </w:p>
        <w:p>
          <w:pPr>
            <w:pStyle w:val="Contents4"/>
            <w:rPr>
              <w:rFonts w:ascii="Calibri" w:hAnsi="Calibri" w:cs="Calibri"/>
              <w:sz w:val="22"/>
              <w:szCs w:val="22"/>
              <w:lang w:val="en-US" w:eastAsia="en-US"/>
            </w:rPr>
          </w:pPr>
          <w:r>
            <w:rPr/>
            <w:t>4.3.4.1</w:t>
          </w:r>
          <w:r>
            <w:rPr>
              <w:rFonts w:cs="Calibri" w:ascii="Calibri" w:hAnsi="Calibri"/>
              <w:sz w:val="22"/>
              <w:szCs w:val="22"/>
              <w:lang w:val="en-US" w:eastAsia="en-US"/>
            </w:rPr>
            <w:tab/>
          </w:r>
          <w:r>
            <w:rPr/>
            <w:t>Definition</w:t>
            <w:tab/>
          </w:r>
          <w:hyperlink w:anchor="__RefHeading___Toc485043938">
            <w:r>
              <w:rPr>
                <w:rStyle w:val="IndexLink"/>
              </w:rPr>
              <w:t>11</w:t>
            </w:r>
          </w:hyperlink>
        </w:p>
        <w:p>
          <w:pPr>
            <w:pStyle w:val="Contents4"/>
            <w:rPr>
              <w:rFonts w:ascii="Calibri" w:hAnsi="Calibri" w:cs="Calibri"/>
              <w:sz w:val="22"/>
              <w:szCs w:val="22"/>
              <w:lang w:val="en-US" w:eastAsia="en-US"/>
            </w:rPr>
          </w:pPr>
          <w:r>
            <w:rPr/>
            <w:t>4.3.4.2</w:t>
          </w:r>
          <w:r>
            <w:rPr>
              <w:rFonts w:cs="Calibri" w:ascii="Calibri" w:hAnsi="Calibri"/>
              <w:sz w:val="22"/>
              <w:szCs w:val="22"/>
              <w:lang w:val="en-US" w:eastAsia="en-US"/>
            </w:rPr>
            <w:tab/>
          </w:r>
          <w:r>
            <w:rPr/>
            <w:t>Attributes</w:t>
            <w:tab/>
          </w:r>
          <w:hyperlink w:anchor="__RefHeading___Toc485043939">
            <w:r>
              <w:rPr>
                <w:rStyle w:val="IndexLink"/>
              </w:rPr>
              <w:t>11</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rFonts w:cs="Courier New" w:ascii="Courier New" w:hAnsi="Courier New"/>
              <w:i/>
            </w:rPr>
            <w:t>TopologicalLink_</w:t>
          </w:r>
          <w:r>
            <w:rPr/>
            <w:tab/>
          </w:r>
          <w:hyperlink w:anchor="__RefHeading___Toc485043940">
            <w:r>
              <w:rPr>
                <w:rStyle w:val="IndexLink"/>
              </w:rPr>
              <w:t>11</w:t>
            </w:r>
          </w:hyperlink>
        </w:p>
        <w:p>
          <w:pPr>
            <w:pStyle w:val="Contents4"/>
            <w:rPr>
              <w:rFonts w:ascii="Calibri" w:hAnsi="Calibri" w:cs="Calibri"/>
              <w:sz w:val="22"/>
              <w:szCs w:val="22"/>
              <w:lang w:val="en-US" w:eastAsia="en-US"/>
            </w:rPr>
          </w:pPr>
          <w:r>
            <w:rPr/>
            <w:t>4.3.5.1</w:t>
          </w:r>
          <w:r>
            <w:rPr>
              <w:rFonts w:cs="Calibri" w:ascii="Calibri" w:hAnsi="Calibri"/>
              <w:sz w:val="22"/>
              <w:szCs w:val="22"/>
              <w:lang w:val="en-US" w:eastAsia="en-US"/>
            </w:rPr>
            <w:tab/>
          </w:r>
          <w:r>
            <w:rPr/>
            <w:t>Definition</w:t>
            <w:tab/>
          </w:r>
          <w:hyperlink w:anchor="__RefHeading___Toc485043941">
            <w:r>
              <w:rPr>
                <w:rStyle w:val="IndexLink"/>
              </w:rPr>
              <w:t>11</w:t>
            </w:r>
          </w:hyperlink>
        </w:p>
        <w:p>
          <w:pPr>
            <w:pStyle w:val="Contents4"/>
            <w:rPr>
              <w:rFonts w:ascii="Calibri" w:hAnsi="Calibri" w:cs="Calibri"/>
              <w:sz w:val="22"/>
              <w:szCs w:val="22"/>
              <w:lang w:val="en-US" w:eastAsia="en-US"/>
            </w:rPr>
          </w:pPr>
          <w:r>
            <w:rPr/>
            <w:t>4.3.5.2</w:t>
          </w:r>
          <w:r>
            <w:rPr>
              <w:rFonts w:cs="Calibri" w:ascii="Calibri" w:hAnsi="Calibri"/>
              <w:sz w:val="22"/>
              <w:szCs w:val="22"/>
              <w:lang w:val="en-US" w:eastAsia="en-US"/>
            </w:rPr>
            <w:tab/>
          </w:r>
          <w:r>
            <w:rPr/>
            <w:t>Attributes</w:t>
            <w:tab/>
          </w:r>
          <w:hyperlink w:anchor="__RefHeading___Toc485043942">
            <w:r>
              <w:rPr>
                <w:rStyle w:val="IndexLink"/>
              </w:rPr>
              <w:t>11</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rFonts w:cs="Courier New" w:ascii="Courier New" w:hAnsi="Courier New"/>
              <w:i/>
            </w:rPr>
            <w:t>T</w:t>
          </w:r>
          <w:r>
            <w:rPr>
              <w:rFonts w:cs="Courier New" w:ascii="Courier New" w:hAnsi="Courier New"/>
              <w:i/>
              <w:iCs/>
              <w:lang w:val="en-US" w:eastAsia="en-US"/>
            </w:rPr>
            <w:t>erminationPointEncapsulation</w:t>
          </w:r>
          <w:r>
            <w:rPr>
              <w:rFonts w:cs="Courier New" w:ascii="Courier New" w:hAnsi="Courier New"/>
              <w:i/>
            </w:rPr>
            <w:t>_</w:t>
          </w:r>
          <w:r>
            <w:rPr/>
            <w:tab/>
          </w:r>
          <w:hyperlink w:anchor="__RefHeading___Toc485043943">
            <w:r>
              <w:rPr>
                <w:rStyle w:val="IndexLink"/>
              </w:rPr>
              <w:t>11</w:t>
            </w:r>
          </w:hyperlink>
        </w:p>
        <w:p>
          <w:pPr>
            <w:pStyle w:val="Contents4"/>
            <w:rPr>
              <w:rFonts w:ascii="Calibri" w:hAnsi="Calibri" w:cs="Calibri"/>
              <w:sz w:val="22"/>
              <w:szCs w:val="22"/>
              <w:lang w:val="en-US" w:eastAsia="en-US"/>
            </w:rPr>
          </w:pPr>
          <w:r>
            <w:rPr/>
            <w:t>4.3.6.1</w:t>
          </w:r>
          <w:r>
            <w:rPr>
              <w:rFonts w:cs="Calibri" w:ascii="Calibri" w:hAnsi="Calibri"/>
              <w:sz w:val="22"/>
              <w:szCs w:val="22"/>
              <w:lang w:val="en-US" w:eastAsia="en-US"/>
            </w:rPr>
            <w:tab/>
          </w:r>
          <w:r>
            <w:rPr/>
            <w:t>Definition</w:t>
            <w:tab/>
          </w:r>
          <w:hyperlink w:anchor="__RefHeading___Toc485043944">
            <w:r>
              <w:rPr>
                <w:rStyle w:val="IndexLink"/>
              </w:rPr>
              <w:t>11</w:t>
            </w:r>
          </w:hyperlink>
        </w:p>
        <w:p>
          <w:pPr>
            <w:pStyle w:val="Contents4"/>
            <w:rPr>
              <w:rFonts w:ascii="Calibri" w:hAnsi="Calibri" w:cs="Calibri"/>
              <w:sz w:val="22"/>
              <w:szCs w:val="22"/>
              <w:lang w:val="en-US" w:eastAsia="en-US"/>
            </w:rPr>
          </w:pPr>
          <w:r>
            <w:rPr/>
            <w:t>4.3.6.2</w:t>
          </w:r>
          <w:r>
            <w:rPr>
              <w:rFonts w:cs="Calibri" w:ascii="Calibri" w:hAnsi="Calibri"/>
              <w:sz w:val="22"/>
              <w:szCs w:val="22"/>
              <w:lang w:val="en-US" w:eastAsia="en-US"/>
            </w:rPr>
            <w:tab/>
          </w:r>
          <w:r>
            <w:rPr/>
            <w:t>Attributes</w:t>
            <w:tab/>
          </w:r>
          <w:hyperlink w:anchor="__RefHeading___Toc485043945">
            <w:r>
              <w:rPr>
                <w:rStyle w:val="IndexLink"/>
              </w:rPr>
              <w:t>12</w:t>
            </w:r>
          </w:hyperlink>
        </w:p>
        <w:p>
          <w:pPr>
            <w:pStyle w:val="Contents4"/>
            <w:rPr>
              <w:rFonts w:ascii="Calibri" w:hAnsi="Calibri" w:cs="Calibri"/>
              <w:sz w:val="22"/>
              <w:szCs w:val="22"/>
              <w:lang w:val="fr-FR" w:eastAsia="en-US"/>
            </w:rPr>
          </w:pPr>
          <w:r>
            <w:rPr>
              <w:lang w:val="fr-FR" w:eastAsia="en-US"/>
            </w:rPr>
            <w:t>4.3.6.3</w:t>
          </w:r>
          <w:r>
            <w:rPr>
              <w:rFonts w:cs="Calibri" w:ascii="Calibri" w:hAnsi="Calibri"/>
              <w:sz w:val="22"/>
              <w:szCs w:val="22"/>
              <w:lang w:val="fr-FR" w:eastAsia="en-US"/>
            </w:rPr>
            <w:tab/>
          </w:r>
          <w:r>
            <w:rPr>
              <w:lang w:val="fr-FR" w:eastAsia="en-US"/>
            </w:rPr>
            <w:t>Attribute constraints</w:t>
            <w:tab/>
          </w:r>
          <w:hyperlink w:anchor="__RefHeading___Toc485043946">
            <w:r>
              <w:rPr>
                <w:rStyle w:val="IndexLink"/>
                <w:lang w:val="fr-FR" w:eastAsia="en-US"/>
              </w:rPr>
              <w:t>12</w:t>
            </w:r>
          </w:hyperlink>
        </w:p>
        <w:p>
          <w:pPr>
            <w:pStyle w:val="Contents3"/>
            <w:rPr>
              <w:rFonts w:ascii="Calibri" w:hAnsi="Calibri" w:cs="Calibri"/>
              <w:sz w:val="22"/>
              <w:szCs w:val="22"/>
              <w:lang w:val="fr-FR" w:eastAsia="en-US"/>
            </w:rPr>
          </w:pPr>
          <w:r>
            <w:rPr>
              <w:lang w:val="fr-FR" w:eastAsia="en-US"/>
            </w:rPr>
            <w:t>4.3.7</w:t>
          </w:r>
          <w:r>
            <w:rPr>
              <w:rFonts w:cs="Calibri" w:ascii="Calibri" w:hAnsi="Calibri"/>
              <w:sz w:val="22"/>
              <w:szCs w:val="22"/>
              <w:lang w:val="fr-FR" w:eastAsia="en-US"/>
            </w:rPr>
            <w:tab/>
          </w:r>
          <w:r>
            <w:rPr>
              <w:rFonts w:cs="Courier New" w:ascii="Courier New" w:hAnsi="Courier New"/>
              <w:i/>
              <w:lang w:val="fr-FR" w:eastAsia="en-US"/>
            </w:rPr>
            <w:t>LayerTermination_</w:t>
          </w:r>
          <w:r>
            <w:rPr>
              <w:lang w:val="fr-FR" w:eastAsia="en-US"/>
            </w:rPr>
            <w:tab/>
          </w:r>
          <w:hyperlink w:anchor="__RefHeading___Toc485043947">
            <w:r>
              <w:rPr>
                <w:rStyle w:val="IndexLink"/>
                <w:lang w:val="fr-FR" w:eastAsia="en-US"/>
              </w:rPr>
              <w:t>12</w:t>
            </w:r>
          </w:hyperlink>
        </w:p>
        <w:p>
          <w:pPr>
            <w:pStyle w:val="Contents4"/>
            <w:rPr>
              <w:rFonts w:ascii="Calibri" w:hAnsi="Calibri" w:cs="Calibri"/>
              <w:sz w:val="22"/>
              <w:szCs w:val="22"/>
              <w:lang w:val="fr-FR" w:eastAsia="en-US"/>
            </w:rPr>
          </w:pPr>
          <w:r>
            <w:rPr>
              <w:lang w:val="fr-FR" w:eastAsia="en-US"/>
            </w:rPr>
            <w:t>4.3.7.1</w:t>
          </w:r>
          <w:r>
            <w:rPr>
              <w:rFonts w:cs="Calibri" w:ascii="Calibri" w:hAnsi="Calibri"/>
              <w:sz w:val="22"/>
              <w:szCs w:val="22"/>
              <w:lang w:val="fr-FR" w:eastAsia="en-US"/>
            </w:rPr>
            <w:tab/>
          </w:r>
          <w:r>
            <w:rPr>
              <w:lang w:val="fr-FR" w:eastAsia="en-US"/>
            </w:rPr>
            <w:t>Definition</w:t>
            <w:tab/>
          </w:r>
          <w:hyperlink w:anchor="__RefHeading___Toc485043948">
            <w:r>
              <w:rPr>
                <w:rStyle w:val="IndexLink"/>
                <w:lang w:val="fr-FR" w:eastAsia="en-US"/>
              </w:rPr>
              <w:t>12</w:t>
            </w:r>
          </w:hyperlink>
        </w:p>
        <w:p>
          <w:pPr>
            <w:pStyle w:val="Contents4"/>
            <w:rPr>
              <w:rFonts w:ascii="Calibri" w:hAnsi="Calibri" w:cs="Calibri"/>
              <w:sz w:val="22"/>
              <w:szCs w:val="22"/>
              <w:lang w:val="fr-FR" w:eastAsia="en-US"/>
            </w:rPr>
          </w:pPr>
          <w:r>
            <w:rPr>
              <w:lang w:val="fr-FR" w:eastAsia="en-US"/>
            </w:rPr>
            <w:t>4.3.7.2</w:t>
          </w:r>
          <w:r>
            <w:rPr>
              <w:rFonts w:cs="Calibri" w:ascii="Calibri" w:hAnsi="Calibri"/>
              <w:sz w:val="22"/>
              <w:szCs w:val="22"/>
              <w:lang w:val="fr-FR" w:eastAsia="en-US"/>
            </w:rPr>
            <w:tab/>
          </w:r>
          <w:r>
            <w:rPr>
              <w:lang w:val="fr-FR" w:eastAsia="en-US"/>
            </w:rPr>
            <w:t>Attributes</w:t>
            <w:tab/>
          </w:r>
          <w:hyperlink w:anchor="__RefHeading___Toc485043949">
            <w:r>
              <w:rPr>
                <w:rStyle w:val="IndexLink"/>
                <w:lang w:val="fr-FR" w:eastAsia="en-US"/>
              </w:rPr>
              <w:t>12</w:t>
            </w:r>
          </w:hyperlink>
        </w:p>
        <w:p>
          <w:pPr>
            <w:pStyle w:val="Contents4"/>
            <w:rPr>
              <w:rFonts w:ascii="Calibri" w:hAnsi="Calibri" w:cs="Calibri"/>
              <w:sz w:val="22"/>
              <w:szCs w:val="22"/>
              <w:lang w:val="fr-FR" w:eastAsia="en-US"/>
            </w:rPr>
          </w:pPr>
          <w:r>
            <w:rPr>
              <w:lang w:val="fr-FR" w:eastAsia="en-US"/>
            </w:rPr>
            <w:t>4.3.7.3</w:t>
          </w:r>
          <w:r>
            <w:rPr>
              <w:rFonts w:cs="Calibri" w:ascii="Calibri" w:hAnsi="Calibri"/>
              <w:sz w:val="22"/>
              <w:szCs w:val="22"/>
              <w:lang w:val="fr-FR" w:eastAsia="en-US"/>
            </w:rPr>
            <w:tab/>
          </w:r>
          <w:r>
            <w:rPr>
              <w:lang w:val="fr-FR" w:eastAsia="en-US"/>
            </w:rPr>
            <w:t>Attribute constraints</w:t>
            <w:tab/>
          </w:r>
          <w:hyperlink w:anchor="__RefHeading___Toc485043950">
            <w:r>
              <w:rPr>
                <w:rStyle w:val="IndexLink"/>
                <w:lang w:val="fr-FR" w:eastAsia="en-US"/>
              </w:rPr>
              <w:t>12</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rFonts w:cs="Courier New" w:ascii="Courier New" w:hAnsi="Courier New"/>
              <w:i/>
            </w:rPr>
            <w:t>Top_</w:t>
          </w:r>
          <w:r>
            <w:rPr/>
            <w:tab/>
          </w:r>
          <w:hyperlink w:anchor="__RefHeading___Toc485043951">
            <w:r>
              <w:rPr>
                <w:rStyle w:val="IndexLink"/>
              </w:rPr>
              <w:t>12</w:t>
            </w:r>
          </w:hyperlink>
        </w:p>
        <w:p>
          <w:pPr>
            <w:pStyle w:val="Contents4"/>
            <w:rPr>
              <w:rFonts w:ascii="Calibri" w:hAnsi="Calibri" w:cs="Calibri"/>
              <w:sz w:val="22"/>
              <w:szCs w:val="22"/>
              <w:lang w:val="en-US" w:eastAsia="en-US"/>
            </w:rPr>
          </w:pPr>
          <w:r>
            <w:rPr/>
            <w:t>4.3.8.1</w:t>
          </w:r>
          <w:r>
            <w:rPr>
              <w:rFonts w:cs="Calibri" w:ascii="Calibri" w:hAnsi="Calibri"/>
              <w:sz w:val="22"/>
              <w:szCs w:val="22"/>
              <w:lang w:val="en-US" w:eastAsia="en-US"/>
            </w:rPr>
            <w:tab/>
          </w:r>
          <w:r>
            <w:rPr/>
            <w:t>Definition</w:t>
            <w:tab/>
          </w:r>
          <w:hyperlink w:anchor="__RefHeading___Toc485043952">
            <w:r>
              <w:rPr>
                <w:rStyle w:val="IndexLink"/>
              </w:rPr>
              <w:t>12</w:t>
            </w:r>
          </w:hyperlink>
        </w:p>
        <w:p>
          <w:pPr>
            <w:pStyle w:val="Contents4"/>
            <w:rPr>
              <w:rFonts w:ascii="Calibri" w:hAnsi="Calibri" w:cs="Calibri"/>
              <w:sz w:val="22"/>
              <w:szCs w:val="22"/>
              <w:lang w:val="en-US" w:eastAsia="en-US"/>
            </w:rPr>
          </w:pPr>
          <w:r>
            <w:rPr/>
            <w:t>4.3.8.2</w:t>
          </w:r>
          <w:r>
            <w:rPr>
              <w:rFonts w:cs="Calibri" w:ascii="Calibri" w:hAnsi="Calibri"/>
              <w:sz w:val="22"/>
              <w:szCs w:val="22"/>
              <w:lang w:val="en-US" w:eastAsia="en-US"/>
            </w:rPr>
            <w:tab/>
          </w:r>
          <w:r>
            <w:rPr/>
            <w:t>Attributes</w:t>
            <w:tab/>
          </w:r>
          <w:hyperlink w:anchor="__RefHeading___Toc485043953">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UIM – Partition inventory</w:t>
            <w:tab/>
          </w:r>
          <w:hyperlink w:anchor="__RefHeading___Toc485043954">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UIM – Class attribute definitions</w:t>
            <w:tab/>
          </w:r>
          <w:hyperlink w:anchor="__RefHeading___Toc485043955">
            <w:r>
              <w:rPr>
                <w:rStyle w:val="IndexLink"/>
              </w:rPr>
              <w:t>14</w:t>
            </w:r>
          </w:hyperlink>
        </w:p>
        <w:p>
          <w:pPr>
            <w:pStyle w:val="Contents2"/>
            <w:rPr>
              <w:rFonts w:ascii="Calibri" w:hAnsi="Calibri" w:cs="Calibri"/>
              <w:sz w:val="22"/>
              <w:szCs w:val="22"/>
              <w:lang w:val="fr-FR" w:eastAsia="en-US"/>
            </w:rPr>
          </w:pPr>
          <w:r>
            <w:rPr>
              <w:lang w:val="fr-FR" w:eastAsia="en-US"/>
            </w:rPr>
            <w:t>6.1</w:t>
          </w:r>
          <w:r>
            <w:rPr>
              <w:rFonts w:cs="Calibri" w:ascii="Calibri" w:hAnsi="Calibri"/>
              <w:sz w:val="22"/>
              <w:szCs w:val="22"/>
              <w:lang w:val="fr-FR" w:eastAsia="en-US"/>
            </w:rPr>
            <w:tab/>
          </w:r>
          <w:r>
            <w:rPr>
              <w:lang w:val="fr-FR" w:eastAsia="en-US"/>
            </w:rPr>
            <w:t>Attribute properties</w:t>
            <w:tab/>
          </w:r>
          <w:hyperlink w:anchor="__RefHeading___Toc485043956">
            <w:r>
              <w:rPr>
                <w:rStyle w:val="IndexLink"/>
                <w:lang w:val="fr-FR" w:eastAsia="en-US"/>
              </w:rPr>
              <w:t>14</w:t>
            </w:r>
          </w:hyperlink>
        </w:p>
        <w:p>
          <w:pPr>
            <w:pStyle w:val="Contents8"/>
            <w:rPr>
              <w:rFonts w:ascii="Calibri" w:hAnsi="Calibri" w:cs="Calibri"/>
              <w:b w:val="false"/>
              <w:b w:val="false"/>
              <w:szCs w:val="22"/>
              <w:lang w:val="fr-FR" w:eastAsia="en-US"/>
            </w:rPr>
          </w:pPr>
          <w:r>
            <w:rPr>
              <w:lang w:val="fr-FR" w:eastAsia="en-US"/>
            </w:rPr>
            <w:t>Annex A (informative):</w:t>
            <w:tab/>
            <w:t>Void</w:t>
            <w:tab/>
          </w:r>
          <w:hyperlink w:anchor="__RefHeading___Toc485043957">
            <w:r>
              <w:rPr>
                <w:rStyle w:val="IndexLink"/>
                <w:lang w:val="fr-FR" w:eastAsia="en-US"/>
              </w:rPr>
              <w:t>17</w:t>
            </w:r>
          </w:hyperlink>
        </w:p>
        <w:p>
          <w:pPr>
            <w:pStyle w:val="Contents8"/>
            <w:rPr>
              <w:rFonts w:ascii="Calibri" w:hAnsi="Calibri" w:cs="Calibri"/>
              <w:b w:val="false"/>
              <w:b w:val="false"/>
              <w:szCs w:val="22"/>
              <w:lang w:val="en-US" w:eastAsia="en-US"/>
            </w:rPr>
          </w:pPr>
          <w:r>
            <w:rPr/>
            <w:t>Annex B (informative):</w:t>
            <w:tab/>
            <w:t>Void</w:t>
            <w:tab/>
          </w:r>
          <w:hyperlink w:anchor="__RefHeading___Toc485043958">
            <w:r>
              <w:rPr>
                <w:rStyle w:val="IndexLink"/>
              </w:rPr>
              <w:t>18</w:t>
            </w:r>
          </w:hyperlink>
        </w:p>
        <w:p>
          <w:pPr>
            <w:pStyle w:val="Contents8"/>
            <w:rPr>
              <w:rFonts w:ascii="Calibri" w:hAnsi="Calibri" w:cs="Calibri"/>
              <w:b w:val="false"/>
              <w:b w:val="false"/>
              <w:szCs w:val="22"/>
              <w:lang w:val="en-US" w:eastAsia="en-US"/>
            </w:rPr>
          </w:pPr>
          <w:r>
            <w:rPr/>
            <w:t>Annex C (informative):</w:t>
            <w:tab/>
            <w:t>Rationale and Usage of TPE/LT</w:t>
            <w:tab/>
          </w:r>
          <w:hyperlink w:anchor="__RefHeading___Toc485043959">
            <w:r>
              <w:rPr>
                <w:rStyle w:val="IndexLink"/>
              </w:rPr>
              <w:t>19</w:t>
            </w:r>
          </w:hyperlink>
        </w:p>
        <w:p>
          <w:pPr>
            <w:pStyle w:val="Contents8"/>
            <w:rPr>
              <w:rFonts w:ascii="Calibri" w:hAnsi="Calibri" w:cs="Calibri"/>
              <w:szCs w:val="22"/>
              <w:lang w:val="en-US" w:eastAsia="en-US"/>
            </w:rPr>
          </w:pPr>
          <w:r>
            <w:rPr>
              <w:b w:val="false"/>
            </w:rPr>
            <w:t>Annex D (informative):</w:t>
            <w:tab/>
            <w:t>Change history</w:t>
            <w:tab/>
          </w:r>
          <w:hyperlink w:anchor="__RefHeading___Toc485043960">
            <w:r>
              <w:rPr>
                <w:rStyle w:val="IndexLink"/>
                <w:b w:val="false"/>
              </w:rPr>
              <w:t>21</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rPr/>
      </w:pPr>
      <w:bookmarkStart w:id="8" w:name="__RefHeading___Toc485043918"/>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rPr/>
      </w:pPr>
      <w:bookmarkStart w:id="9" w:name="__RefHeading___Toc485043919"/>
      <w:bookmarkEnd w:id="9"/>
      <w:r>
        <w:rPr/>
        <w:t>1</w:t>
        <w:tab/>
        <w:t>Scope</w:t>
      </w:r>
    </w:p>
    <w:p>
      <w:pPr>
        <w:pStyle w:val="Normal"/>
        <w:rPr/>
      </w:pPr>
      <w:r>
        <w:rPr>
          <w:lang w:val="en-US"/>
        </w:rPr>
        <w:t xml:space="preserve">As a result of the analysis of the requirements for the harmonization of the 3GPP and TM Forum Information Models in the context of FMC basic use cases were developed [6], [14]. These use cases led to the recognition that it would be necessary to define common model elements applicable for wire-line and wireless networks. This document defines these common model elements. </w:t>
      </w:r>
    </w:p>
    <w:p>
      <w:pPr>
        <w:pStyle w:val="Heading1"/>
        <w:rPr/>
      </w:pPr>
      <w:bookmarkStart w:id="10" w:name="__RefHeading___Toc48504392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lang w:val="en-US"/>
        </w:rPr>
        <w:t>[1]</w:t>
        <w:tab/>
        <w:t>ATM Forum, Technical Committee, Network Management, M4 Network View CMIP MIB Specification, "CMIP Specification for the M4 Interface", Sep, 1995.</w:t>
      </w:r>
    </w:p>
    <w:p>
      <w:pPr>
        <w:pStyle w:val="EX"/>
        <w:rPr>
          <w:lang w:val="en-US"/>
        </w:rPr>
      </w:pPr>
      <w:bookmarkStart w:id="11" w:name="_Ref311304212"/>
      <w:r>
        <w:rPr>
          <w:lang w:val="en-US" w:eastAsia="zh-CN"/>
        </w:rPr>
        <w:t>[2]</w:t>
        <w:tab/>
        <w:t xml:space="preserve">3GPP TS 28,652: </w:t>
      </w:r>
      <w:r>
        <w:rPr>
          <w:sz w:val="18"/>
          <w:szCs w:val="18"/>
          <w:lang w:val="en-US"/>
        </w:rPr>
        <w:t>"Evolved</w:t>
      </w:r>
      <w:r>
        <w:rPr/>
        <w:t xml:space="preserve"> Universal Terrestrial Radio Access (E-</w:t>
      </w:r>
      <w:r>
        <w:rPr>
          <w:sz w:val="18"/>
          <w:szCs w:val="18"/>
          <w:lang w:val="en-US"/>
        </w:rPr>
        <w:t xml:space="preserve">UTRAN) </w:t>
      </w:r>
      <w:r>
        <w:rPr/>
        <w:t>Network Resource Model (NRM) Integration Reference Point (IRP); Information Service (IS)</w:t>
      </w:r>
      <w:r>
        <w:rPr>
          <w:lang w:val="en-US" w:eastAsia="zh-CN"/>
        </w:rPr>
        <w:t>".</w:t>
      </w:r>
      <w:bookmarkEnd w:id="11"/>
      <w:r>
        <w:rPr>
          <w:lang w:val="en-US" w:eastAsia="zh-CN"/>
        </w:rPr>
        <w:t>.</w:t>
      </w:r>
    </w:p>
    <w:p>
      <w:pPr>
        <w:pStyle w:val="EX"/>
        <w:rPr/>
      </w:pPr>
      <w:bookmarkStart w:id="12" w:name="_Ref311304283"/>
      <w:r>
        <w:rPr>
          <w:lang w:val="en-US"/>
        </w:rPr>
        <w:t>[3]</w:t>
        <w:tab/>
      </w:r>
      <w:bookmarkEnd w:id="12"/>
      <w:r>
        <w:rPr>
          <w:lang w:val="en-US"/>
        </w:rPr>
        <w:t>Void.</w:t>
      </w:r>
    </w:p>
    <w:p>
      <w:pPr>
        <w:pStyle w:val="EX"/>
        <w:rPr/>
      </w:pPr>
      <w:r>
        <w:rPr>
          <w:lang w:val="en-US"/>
        </w:rPr>
        <w:t>[4]</w:t>
        <w:tab/>
        <w:t>Void.</w:t>
      </w:r>
    </w:p>
    <w:p>
      <w:pPr>
        <w:pStyle w:val="EX"/>
        <w:rPr>
          <w:lang w:val="en-US"/>
        </w:rPr>
      </w:pPr>
      <w:bookmarkStart w:id="13" w:name="_Ref311304199"/>
      <w:r>
        <w:rPr>
          <w:lang w:val="en-US"/>
        </w:rPr>
        <w:t>[5]</w:t>
        <w:tab/>
        <w:t>3GPP TS 32.622 "</w:t>
      </w:r>
      <w:r>
        <w:rPr>
          <w:color w:val="493118"/>
          <w:lang w:val="en-US"/>
        </w:rPr>
        <w:t>Generic network resources IRP: NRM</w:t>
      </w:r>
      <w:bookmarkEnd w:id="13"/>
      <w:r>
        <w:rPr>
          <w:color w:val="493118"/>
          <w:lang w:val="en-US"/>
        </w:rPr>
        <w:t>".</w:t>
      </w:r>
    </w:p>
    <w:p>
      <w:pPr>
        <w:pStyle w:val="EX"/>
        <w:rPr/>
      </w:pPr>
      <w:bookmarkStart w:id="14" w:name="_Ref311304112"/>
      <w:r>
        <w:rPr>
          <w:lang w:val="en-US"/>
        </w:rPr>
        <w:t>[6]</w:t>
        <w:tab/>
        <w:t>3GPP TR 32.833 "Study on Management of Converged Networks"</w:t>
      </w:r>
      <w:bookmarkEnd w:id="14"/>
      <w:r>
        <w:rPr>
          <w:lang w:val="en-US"/>
        </w:rPr>
        <w:t>.</w:t>
      </w:r>
    </w:p>
    <w:p>
      <w:pPr>
        <w:pStyle w:val="EX"/>
        <w:rPr>
          <w:lang w:val="en-US"/>
        </w:rPr>
      </w:pPr>
      <w:bookmarkStart w:id="15" w:name="_Ref340575136"/>
      <w:r>
        <w:rPr>
          <w:color w:val="000000"/>
          <w:lang w:val="en-US"/>
        </w:rPr>
        <w:t>[7]</w:t>
        <w:tab/>
        <w:t>TM Forum GB922,"Information Framework (SID) Suite, Release 9.5"</w:t>
      </w:r>
      <w:hyperlink r:id="rId6">
        <w:r>
          <w:rPr>
            <w:rStyle w:val="InternetLink"/>
          </w:rPr>
          <w:t>http://www.tmforum.org/DocumentsInformation/GB922InformationFramework/45189/article.html</w:t>
        </w:r>
      </w:hyperlink>
      <w:bookmarkEnd w:id="15"/>
      <w:r>
        <w:rPr/>
        <w:t>.</w:t>
      </w:r>
    </w:p>
    <w:p>
      <w:pPr>
        <w:pStyle w:val="EX"/>
        <w:rPr>
          <w:lang w:val="nb-NO"/>
        </w:rPr>
      </w:pPr>
      <w:bookmarkStart w:id="16" w:name="_Ref311304461"/>
      <w:r>
        <w:rPr>
          <w:color w:val="000000"/>
          <w:lang w:val="nb-NO"/>
        </w:rPr>
        <w:t>[8]</w:t>
        <w:tab/>
        <w:t>TM Forum MTOSI 2.1:(</w:t>
      </w:r>
      <w:hyperlink r:id="rId7">
        <w:r>
          <w:rPr>
            <w:rStyle w:val="InternetLink"/>
            <w:lang w:val="nb-NO"/>
          </w:rPr>
          <w:t>http://www.tmforum.org/MTOSIRelease21/11998/home.html</w:t>
        </w:r>
      </w:hyperlink>
      <w:r>
        <w:rPr>
          <w:color w:val="000000"/>
          <w:lang w:val="nb-NO"/>
        </w:rPr>
        <w:t>)</w:t>
      </w:r>
      <w:bookmarkEnd w:id="16"/>
      <w:r>
        <w:rPr>
          <w:color w:val="000000"/>
          <w:lang w:val="nb-NO"/>
        </w:rPr>
        <w:t>.</w:t>
      </w:r>
    </w:p>
    <w:p>
      <w:pPr>
        <w:pStyle w:val="EX"/>
        <w:rPr>
          <w:lang w:val="en-US"/>
        </w:rPr>
      </w:pPr>
      <w:r>
        <w:rPr>
          <w:color w:val="000000"/>
          <w:lang w:val="en-US"/>
        </w:rPr>
        <w:t>[9]</w:t>
        <w:tab/>
        <w:t>Void.</w:t>
      </w:r>
    </w:p>
    <w:p>
      <w:pPr>
        <w:pStyle w:val="EX"/>
        <w:rPr>
          <w:lang w:val="en-US"/>
        </w:rPr>
      </w:pPr>
      <w:r>
        <w:rPr>
          <w:color w:val="000000"/>
          <w:lang w:val="en-US"/>
        </w:rPr>
        <w:t>[10]</w:t>
        <w:tab/>
        <w:t>Void.</w:t>
      </w:r>
    </w:p>
    <w:p>
      <w:pPr>
        <w:pStyle w:val="EX"/>
        <w:rPr>
          <w:lang w:val="en-US"/>
        </w:rPr>
      </w:pPr>
      <w:bookmarkStart w:id="17" w:name="_Ref311386316"/>
      <w:r>
        <w:rPr>
          <w:color w:val="000000"/>
          <w:lang w:val="en-US"/>
        </w:rPr>
        <w:t>[11]</w:t>
        <w:tab/>
        <w:t>TM Forum "SD1-18_layers.pdf" (part of [8]) (Especially "4.2.7 ATM and SDH capable STM-4")</w:t>
      </w:r>
      <w:bookmarkEnd w:id="17"/>
      <w:r>
        <w:rPr>
          <w:color w:val="000000"/>
          <w:lang w:val="en-US"/>
        </w:rPr>
        <w:t>.</w:t>
      </w:r>
    </w:p>
    <w:p>
      <w:pPr>
        <w:pStyle w:val="EX"/>
        <w:rPr>
          <w:lang w:val="en-US"/>
        </w:rPr>
      </w:pPr>
      <w:r>
        <w:rPr>
          <w:color w:val="000000"/>
          <w:lang w:val="en-US"/>
        </w:rPr>
        <w:t>[12]</w:t>
        <w:tab/>
        <w:t>Void.</w:t>
      </w:r>
    </w:p>
    <w:p>
      <w:pPr>
        <w:pStyle w:val="EX"/>
        <w:rPr>
          <w:lang w:val="en-US"/>
        </w:rPr>
      </w:pPr>
      <w:r>
        <w:rPr>
          <w:color w:val="000000"/>
          <w:lang w:val="en-US"/>
        </w:rPr>
        <w:t>[13]</w:t>
        <w:tab/>
        <w:t>Void.</w:t>
      </w:r>
    </w:p>
    <w:p>
      <w:pPr>
        <w:pStyle w:val="EX"/>
        <w:rPr/>
      </w:pPr>
      <w:bookmarkStart w:id="18" w:name="_Ref311304134"/>
      <w:r>
        <w:rPr>
          <w:lang w:val="en-US"/>
        </w:rPr>
        <w:t>[14]</w:t>
        <w:tab/>
        <w:t>TM Forum TR 166 "Information Model Federation Concepts and Principles" (</w:t>
      </w:r>
      <w:hyperlink r:id="rId8">
        <w:r>
          <w:rPr>
            <w:rStyle w:val="InternetLink"/>
            <w:lang w:val="en-US"/>
          </w:rPr>
          <w:t>http://collab.tmforum.org/sf/go/doc13634?nav=1</w:t>
        </w:r>
      </w:hyperlink>
      <w:r>
        <w:rPr>
          <w:lang w:val="en-US"/>
        </w:rPr>
        <w:t>)</w:t>
      </w:r>
      <w:bookmarkEnd w:id="18"/>
      <w:r>
        <w:rPr>
          <w:lang w:val="en-US"/>
        </w:rPr>
        <w:t>.</w:t>
      </w:r>
    </w:p>
    <w:p>
      <w:pPr>
        <w:pStyle w:val="EX"/>
        <w:rPr>
          <w:lang w:val="en-US"/>
        </w:rPr>
      </w:pPr>
      <w:bookmarkStart w:id="19" w:name="_Ref311304160"/>
      <w:r>
        <w:rPr>
          <w:lang w:val="en-US"/>
        </w:rPr>
        <w:t>[15]</w:t>
        <w:tab/>
        <w:t>Fixed Mobile Convergence (FMC) Federated Network Information Model (FNIM)</w:t>
      </w:r>
      <w:bookmarkEnd w:id="19"/>
      <w:r>
        <w:rPr>
          <w:lang w:val="en-US"/>
        </w:rPr>
        <w:t>.</w:t>
      </w:r>
    </w:p>
    <w:p>
      <w:pPr>
        <w:pStyle w:val="EX"/>
        <w:rPr>
          <w:lang w:val="en-US"/>
        </w:rPr>
      </w:pPr>
      <w:bookmarkStart w:id="20" w:name="_Ref311384960"/>
      <w:bookmarkStart w:id="21" w:name="_Ref311304257"/>
      <w:r>
        <w:rPr>
          <w:lang w:val="en-US"/>
        </w:rPr>
        <w:t>[16]</w:t>
        <w:tab/>
        <w:t>TM Forum MTOSI "SD1-2</w:t>
      </w:r>
      <w:bookmarkEnd w:id="21"/>
      <w:r>
        <w:rPr>
          <w:lang w:val="en-US"/>
        </w:rPr>
        <w:t>5_objectNaming.pdf"</w:t>
      </w:r>
      <w:bookmarkEnd w:id="20"/>
      <w:r>
        <w:rPr>
          <w:color w:val="000000"/>
          <w:lang w:val="en-US"/>
        </w:rPr>
        <w:t>.</w:t>
      </w:r>
    </w:p>
    <w:p>
      <w:pPr>
        <w:pStyle w:val="EX"/>
        <w:rPr/>
      </w:pPr>
      <w:bookmarkStart w:id="22" w:name="_Ref340563988"/>
      <w:r>
        <w:rPr>
          <w:bCs/>
          <w:lang w:val="en-US"/>
        </w:rPr>
        <w:t>[17]</w:t>
        <w:tab/>
        <w:t>ITU-T X.200 (07/1994)</w:t>
      </w:r>
      <w:r>
        <w:rPr>
          <w:sz w:val="18"/>
          <w:szCs w:val="18"/>
          <w:lang w:val="en-US"/>
        </w:rPr>
        <w:t xml:space="preserve"> "</w:t>
      </w:r>
      <w:r>
        <w:rPr>
          <w:lang w:val="en-US"/>
        </w:rPr>
        <w:t>Information technology – Open Systems Interconnection – Basic Reference Model: The basic model</w:t>
      </w:r>
      <w:bookmarkEnd w:id="22"/>
      <w:r>
        <w:rPr>
          <w:lang w:val="en-US"/>
        </w:rPr>
        <w:t>".</w:t>
      </w:r>
    </w:p>
    <w:p>
      <w:pPr>
        <w:pStyle w:val="EX"/>
        <w:rPr/>
      </w:pPr>
      <w:r>
        <w:rPr>
          <w:lang w:val="en-US"/>
        </w:rPr>
        <w:t>[18]</w:t>
        <w:tab/>
      </w:r>
      <w:r>
        <w:rPr/>
        <w:t xml:space="preserve">3GPP TS 21.905: </w:t>
      </w:r>
      <w:r>
        <w:rPr>
          <w:sz w:val="18"/>
          <w:szCs w:val="18"/>
          <w:lang w:val="en-US"/>
        </w:rPr>
        <w:t>“</w:t>
      </w:r>
      <w:r>
        <w:rPr/>
        <w:t>Vocabulary for 3GPP Specifications</w:t>
      </w:r>
      <w:r>
        <w:rPr>
          <w:sz w:val="18"/>
          <w:szCs w:val="18"/>
          <w:lang w:val="en-US"/>
        </w:rPr>
        <w:t>”</w:t>
      </w:r>
      <w:r>
        <w:rPr/>
        <w:t xml:space="preserve">. </w:t>
      </w:r>
    </w:p>
    <w:p>
      <w:pPr>
        <w:pStyle w:val="EX"/>
        <w:rPr/>
      </w:pPr>
      <w:r>
        <w:rPr/>
        <w:t>[19]</w:t>
        <w:tab/>
        <w:t>ITU-T G,805: "TRANSMISSION SYSTEMS AND MEDIA, DIGITAL SYSTEMS AND NETWORKS Digital networks – General aspects: Generic functional architecture of transport networks".</w:t>
      </w:r>
    </w:p>
    <w:p>
      <w:pPr>
        <w:pStyle w:val="EX"/>
        <w:rPr>
          <w:lang w:val="en-US"/>
        </w:rPr>
      </w:pPr>
      <w:r>
        <w:rPr/>
        <w:t>[20]</w:t>
        <w:tab/>
      </w:r>
      <w:r>
        <w:rPr>
          <w:lang w:val="en-US"/>
        </w:rPr>
        <w:t>3GPP TS 28.622 "</w:t>
      </w:r>
      <w:r>
        <w:rPr>
          <w:color w:val="493118"/>
          <w:lang w:val="en-US"/>
        </w:rPr>
        <w:t>Generic Network Resource Model (NRM) Integration Reference Point (IRP); Information Service (IS)".</w:t>
      </w:r>
    </w:p>
    <w:p>
      <w:pPr>
        <w:pStyle w:val="Heading1"/>
        <w:rPr/>
      </w:pPr>
      <w:bookmarkStart w:id="23" w:name="__RefHeading___Toc485043921"/>
      <w:bookmarkEnd w:id="23"/>
      <w:r>
        <w:rPr/>
        <w:t>3</w:t>
        <w:tab/>
        <w:t>Definitions and abbreviations</w:t>
      </w:r>
    </w:p>
    <w:p>
      <w:pPr>
        <w:pStyle w:val="Heading2"/>
        <w:rPr/>
      </w:pPr>
      <w:bookmarkStart w:id="24" w:name="__RefHeading___Toc485043922"/>
      <w:bookmarkEnd w:id="24"/>
      <w:r>
        <w:rPr/>
        <w:t>3.1</w:t>
        <w:tab/>
        <w:t>Definitions</w:t>
      </w:r>
    </w:p>
    <w:p>
      <w:pPr>
        <w:pStyle w:val="Normal"/>
        <w:rPr/>
      </w:pPr>
      <w:r>
        <w:rPr>
          <w:lang w:val="en-US"/>
        </w:rPr>
        <w:t xml:space="preserve">For the purposes of this document, the following definitions, symbols and abbreviations apply. For definitions, symbols and abbreviations not found here. </w:t>
      </w:r>
    </w:p>
    <w:p>
      <w:pPr>
        <w:pStyle w:val="Heading2"/>
        <w:rPr/>
      </w:pPr>
      <w:bookmarkStart w:id="25" w:name="__RefHeading___Toc485043923"/>
      <w:bookmarkEnd w:id="25"/>
      <w:r>
        <w:rPr/>
        <w:t>3.2</w:t>
        <w:tab/>
        <w:t>Abbreviations</w:t>
      </w:r>
    </w:p>
    <w:p>
      <w:pPr>
        <w:pStyle w:val="Normal"/>
        <w:keepNext w:val="true"/>
        <w:rPr/>
      </w:pPr>
      <w:r>
        <w:rPr/>
        <w:t>For the purposes of the present document, the abbreviations given in TR 21.905 [18] and the following apply. An abbreviation defined in the present document takes precedence over the definition of the same abbreviation, if any, in TR 21.905 [18].</w:t>
      </w:r>
    </w:p>
    <w:p>
      <w:pPr>
        <w:pStyle w:val="EW"/>
        <w:rPr>
          <w:lang w:val="en-US"/>
        </w:rPr>
      </w:pPr>
      <w:r>
        <w:rPr>
          <w:lang w:val="en-US"/>
        </w:rPr>
        <w:t>CP</w:t>
        <w:tab/>
        <w:t>Connection Point</w:t>
      </w:r>
    </w:p>
    <w:p>
      <w:pPr>
        <w:pStyle w:val="EW"/>
        <w:rPr>
          <w:lang w:val="en-US"/>
        </w:rPr>
      </w:pPr>
      <w:r>
        <w:rPr>
          <w:lang w:val="en-US"/>
        </w:rPr>
        <w:t>DM</w:t>
        <w:tab/>
        <w:t>Domain Manager</w:t>
      </w:r>
    </w:p>
    <w:p>
      <w:pPr>
        <w:pStyle w:val="EW"/>
        <w:rPr>
          <w:lang w:val="en-US"/>
        </w:rPr>
      </w:pPr>
      <w:r>
        <w:rPr>
          <w:lang w:val="en-US"/>
        </w:rPr>
        <w:t>DN</w:t>
        <w:tab/>
        <w:t>Distinguished Name</w:t>
      </w:r>
    </w:p>
    <w:p>
      <w:pPr>
        <w:pStyle w:val="EW"/>
        <w:rPr>
          <w:lang w:val="en-US"/>
        </w:rPr>
      </w:pPr>
      <w:r>
        <w:rPr>
          <w:lang w:val="en-US"/>
        </w:rPr>
        <w:t>EM</w:t>
        <w:tab/>
        <w:t>Element Manager</w:t>
      </w:r>
    </w:p>
    <w:p>
      <w:pPr>
        <w:pStyle w:val="EW"/>
        <w:rPr/>
      </w:pPr>
      <w:r>
        <w:rPr>
          <w:lang w:val="en-US"/>
        </w:rPr>
        <w:t>FNIM</w:t>
        <w:tab/>
        <w:t>Federated Network Information Model</w:t>
      </w:r>
    </w:p>
    <w:p>
      <w:pPr>
        <w:pStyle w:val="EW"/>
        <w:rPr>
          <w:lang w:val="en-US"/>
        </w:rPr>
      </w:pPr>
      <w:r>
        <w:rPr>
          <w:lang w:val="en-US"/>
        </w:rPr>
        <w:t>FMC</w:t>
        <w:tab/>
        <w:t>Fixed Mobile Convergence</w:t>
      </w:r>
    </w:p>
    <w:p>
      <w:pPr>
        <w:pStyle w:val="EW"/>
        <w:rPr/>
      </w:pPr>
      <w:r>
        <w:rPr>
          <w:lang w:val="en-US"/>
        </w:rPr>
        <w:t>IOC</w:t>
        <w:tab/>
        <w:t>Information Managed Object</w:t>
        <w:tab/>
      </w:r>
    </w:p>
    <w:p>
      <w:pPr>
        <w:pStyle w:val="EW"/>
        <w:rPr/>
      </w:pPr>
      <w:r>
        <w:rPr>
          <w:lang w:val="en-US"/>
        </w:rPr>
        <w:t>LR</w:t>
        <w:tab/>
        <w:t>Layer Rate</w:t>
      </w:r>
    </w:p>
    <w:p>
      <w:pPr>
        <w:pStyle w:val="EW"/>
        <w:rPr>
          <w:lang w:val="en-US"/>
        </w:rPr>
      </w:pPr>
      <w:r>
        <w:rPr>
          <w:lang w:val="en-US"/>
        </w:rPr>
        <w:t>LT</w:t>
        <w:tab/>
        <w:t>Layer Termination</w:t>
      </w:r>
    </w:p>
    <w:p>
      <w:pPr>
        <w:pStyle w:val="EW"/>
        <w:rPr>
          <w:lang w:val="en-US"/>
        </w:rPr>
      </w:pPr>
      <w:r>
        <w:rPr>
          <w:lang w:val="en-US"/>
        </w:rPr>
        <w:t>ME</w:t>
        <w:tab/>
        <w:t>Managed Element</w:t>
      </w:r>
    </w:p>
    <w:p>
      <w:pPr>
        <w:pStyle w:val="EW"/>
        <w:rPr>
          <w:lang w:val="en-US"/>
        </w:rPr>
      </w:pPr>
      <w:r>
        <w:rPr>
          <w:lang w:val="en-US"/>
        </w:rPr>
        <w:t>MTNM</w:t>
        <w:tab/>
        <w:t>Multi Technology Network Management (TM Forum)</w:t>
      </w:r>
    </w:p>
    <w:p>
      <w:pPr>
        <w:pStyle w:val="EW"/>
        <w:rPr/>
      </w:pPr>
      <w:r>
        <w:rPr>
          <w:lang w:val="en-US"/>
        </w:rPr>
        <w:t>MTOSI</w:t>
        <w:tab/>
        <w:t>Multi Technology Operations System Interface (TM Forum)</w:t>
      </w:r>
    </w:p>
    <w:p>
      <w:pPr>
        <w:pStyle w:val="EW"/>
        <w:rPr>
          <w:lang w:val="en-US"/>
        </w:rPr>
      </w:pPr>
      <w:r>
        <w:rPr>
          <w:lang w:val="en-US"/>
        </w:rPr>
        <w:t>NRM</w:t>
        <w:tab/>
        <w:t>Network Resource Model (3GPP)</w:t>
      </w:r>
    </w:p>
    <w:p>
      <w:pPr>
        <w:pStyle w:val="EW"/>
        <w:rPr>
          <w:lang w:val="en-US"/>
        </w:rPr>
      </w:pPr>
      <w:r>
        <w:rPr>
          <w:lang w:val="en-US"/>
        </w:rPr>
        <w:t>SDO</w:t>
        <w:tab/>
        <w:t>Standards Development Organization</w:t>
      </w:r>
    </w:p>
    <w:p>
      <w:pPr>
        <w:pStyle w:val="EW"/>
        <w:rPr/>
      </w:pPr>
      <w:r>
        <w:rPr>
          <w:lang w:val="en-US"/>
        </w:rPr>
        <w:t>SID</w:t>
        <w:tab/>
        <w:t>Shared Information &amp; Data Model (TM Forum)</w:t>
      </w:r>
    </w:p>
    <w:p>
      <w:pPr>
        <w:pStyle w:val="EW"/>
        <w:rPr>
          <w:lang w:val="fr-FR"/>
        </w:rPr>
      </w:pPr>
      <w:r>
        <w:rPr>
          <w:lang w:val="fr-FR"/>
        </w:rPr>
        <w:t>SLF</w:t>
        <w:tab/>
        <w:t>Subscription Location Function (3GPP)</w:t>
      </w:r>
    </w:p>
    <w:p>
      <w:pPr>
        <w:pStyle w:val="EW"/>
        <w:rPr>
          <w:lang w:val="fr-FR"/>
        </w:rPr>
      </w:pPr>
      <w:r>
        <w:rPr>
          <w:lang w:val="fr-FR"/>
        </w:rPr>
        <w:t>TPE</w:t>
        <w:tab/>
        <w:t>Termination Point Encapsulation</w:t>
      </w:r>
    </w:p>
    <w:p>
      <w:pPr>
        <w:pStyle w:val="EW"/>
        <w:rPr>
          <w:lang w:val="fr-FR"/>
        </w:rPr>
      </w:pPr>
      <w:r>
        <w:rPr>
          <w:lang w:val="fr-FR"/>
        </w:rPr>
        <w:t>UIM</w:t>
        <w:tab/>
        <w:t>Umbrella Information Model</w:t>
      </w:r>
    </w:p>
    <w:p>
      <w:pPr>
        <w:pStyle w:val="EW"/>
        <w:rPr/>
      </w:pPr>
      <w:r>
        <w:rPr>
          <w:lang w:val="en-US"/>
        </w:rPr>
        <w:t>VCAT</w:t>
        <w:tab/>
        <w:t>Virtual Concatenation</w:t>
      </w:r>
    </w:p>
    <w:p>
      <w:pPr>
        <w:pStyle w:val="EW"/>
        <w:rPr>
          <w:lang w:val="en-US"/>
        </w:rPr>
      </w:pPr>
      <w:r>
        <w:rPr>
          <w:lang w:val="en-US"/>
        </w:rPr>
      </w:r>
    </w:p>
    <w:p>
      <w:pPr>
        <w:pStyle w:val="Heading1"/>
        <w:rPr/>
      </w:pPr>
      <w:bookmarkStart w:id="26" w:name="__RefHeading___Toc485043924"/>
      <w:bookmarkEnd w:id="26"/>
      <w:r>
        <w:rPr/>
        <w:t>4</w:t>
        <w:tab/>
        <w:t>UIM – Partition operational</w:t>
      </w:r>
    </w:p>
    <w:p>
      <w:pPr>
        <w:pStyle w:val="Heading2"/>
        <w:rPr/>
      </w:pPr>
      <w:bookmarkStart w:id="27" w:name="__RefHeading___Toc485043925"/>
      <w:bookmarkEnd w:id="27"/>
      <w:r>
        <w:rPr/>
        <w:t>4.1</w:t>
        <w:tab/>
        <w:t>Introduction</w:t>
      </w:r>
    </w:p>
    <w:p>
      <w:pPr>
        <w:pStyle w:val="Normal"/>
        <w:rPr/>
      </w:pPr>
      <w:r>
        <w:rPr>
          <w:lang w:val="en-US"/>
        </w:rPr>
        <w:t xml:space="preserve">This section introduces a number of classes that form the UIM. These classes are represented in UML and are implementation neutral views in that they only capture the semantics of the model from both a purpose neutral and purpose specific perspective.  They do not: </w:t>
      </w:r>
    </w:p>
    <w:p>
      <w:pPr>
        <w:pStyle w:val="B1"/>
        <w:rPr/>
      </w:pPr>
      <w:r>
        <w:rPr>
          <w:lang w:val="en-US"/>
        </w:rPr>
        <w:t>a)</w:t>
        <w:tab/>
        <w:t>Include syntax or representation of the information in a system or on-the-wire between systems;</w:t>
      </w:r>
    </w:p>
    <w:p>
      <w:pPr>
        <w:pStyle w:val="B1"/>
        <w:rPr>
          <w:lang w:val="en-US"/>
        </w:rPr>
      </w:pPr>
      <w:r>
        <w:rPr>
          <w:lang w:val="en-US"/>
        </w:rPr>
        <w:t>b)</w:t>
        <w:tab/>
        <w:t>Relate to the protocol used to create/delete/read/write/modify the NM information.</w:t>
      </w:r>
    </w:p>
    <w:p>
      <w:pPr>
        <w:pStyle w:val="Normal"/>
        <w:rPr/>
      </w:pPr>
      <w:r>
        <w:rPr>
          <w:lang w:val="en-US"/>
        </w:rPr>
        <w:t>Various SDOs and organizations are expected to use the UIM classes for definition of Domain/Technology-specific model classes. This procedure will maximize the probability of the domain/technology specific concrete classes (from various SDOs) being semantically consistent, a necessary characteristic for FMC NM purposes.</w:t>
      </w:r>
    </w:p>
    <w:p>
      <w:pPr>
        <w:pStyle w:val="Normal"/>
        <w:rPr/>
      </w:pPr>
      <w:r>
        <w:rPr>
          <w:lang w:val="en-US"/>
        </w:rPr>
        <w:t xml:space="preserve">The Generic NRM IRP [20] defines abstract classes and other NRM IRPs such as E-UTRAN NRM IRP [2] define concrete classes.  The Generic NRM IRP abstract classes are harmonized (if not identical) to those defined in this document. </w:t>
      </w:r>
    </w:p>
    <w:p>
      <w:pPr>
        <w:pStyle w:val="Normal"/>
        <w:rPr/>
      </w:pPr>
      <w:r>
        <w:rPr>
          <w:lang w:val="en-US"/>
        </w:rPr>
        <w:t>The UIM defined in this document provides the set of classes etc. that strengthen consistency of representation in the fixed and mobile environments. For management of an FNIM solution many other classes will be required in addition to those in the UIM.</w:t>
      </w:r>
    </w:p>
    <w:p>
      <w:pPr>
        <w:pStyle w:val="Normal"/>
        <w:rPr/>
      </w:pPr>
      <w:r>
        <w:rPr>
          <w:lang w:val="en-US"/>
        </w:rPr>
        <w:t>The UIM cannot be used directly for implementation. Implementation classes must be derived from those in the UIM by Inheritance or some other appropriate mechanism.</w:t>
      </w:r>
    </w:p>
    <w:p>
      <w:pPr>
        <w:pStyle w:val="Normal"/>
        <w:rPr/>
      </w:pPr>
      <w:r>
        <w:rPr>
          <w:lang w:val="en-US"/>
        </w:rPr>
        <w:t>Implementation classes derived from those in the UIM (e.g. for the fixed environment) must use different names from those used in the UIM.</w:t>
      </w:r>
    </w:p>
    <w:p>
      <w:pPr>
        <w:pStyle w:val="Normal"/>
        <w:rPr/>
      </w:pPr>
      <w:r>
        <w:rPr>
          <w:lang w:val="en-US"/>
        </w:rPr>
        <w:t>Where an implementation class is essentially identical to that in UIM the name of the implementation class should be the same as that of the UIM minus the underscore, e.g. the UIM class "</w:t>
      </w:r>
      <w:r>
        <w:rPr>
          <w:rFonts w:cs="Courier New" w:ascii="Courier New" w:hAnsi="Courier New"/>
          <w:i/>
          <w:lang w:val="en-US"/>
        </w:rPr>
        <w:t>Function</w:t>
      </w:r>
      <w:r>
        <w:rPr>
          <w:i/>
          <w:lang w:val="en-US"/>
        </w:rPr>
        <w:t>_”</w:t>
      </w:r>
      <w:r>
        <w:rPr>
          <w:lang w:val="en-US"/>
        </w:rPr>
        <w:t xml:space="preserve"> would become “</w:t>
      </w:r>
      <w:r>
        <w:rPr>
          <w:rFonts w:cs="Courier New" w:ascii="Courier New" w:hAnsi="Courier New"/>
          <w:lang w:val="en-US"/>
        </w:rPr>
        <w:t>Function</w:t>
      </w:r>
      <w:r>
        <w:rPr>
          <w:lang w:val="en-US"/>
        </w:rPr>
        <w:t xml:space="preserve">". </w:t>
      </w:r>
    </w:p>
    <w:p>
      <w:pPr>
        <w:pStyle w:val="Heading2"/>
        <w:rPr/>
      </w:pPr>
      <w:bookmarkStart w:id="28" w:name="__RefHeading___Toc485043926"/>
      <w:bookmarkEnd w:id="28"/>
      <w:r>
        <w:rPr/>
        <w:t>4.2</w:t>
        <w:tab/>
        <w:t>Class diagram</w:t>
      </w:r>
    </w:p>
    <w:p>
      <w:pPr>
        <w:pStyle w:val="Normal"/>
        <w:rPr>
          <w:lang w:val="en-US"/>
        </w:rPr>
      </w:pPr>
      <w:r>
        <w:rPr>
          <w:lang w:val="en-US"/>
        </w:rPr>
        <w:t>The criteria for choosing these classes is their relevance to (e.g. can be used by) Domain/Technology-specific model classes (e.g. 3GPP network resource model [2], ATM network management model [1], TMF MTNM [8].</w:t>
      </w:r>
    </w:p>
    <w:p>
      <w:pPr>
        <w:pStyle w:val="Normal"/>
        <w:rPr/>
      </w:pPr>
      <w:r>
        <w:rPr>
          <w:lang w:val="en-US"/>
        </w:rPr>
        <w:t xml:space="preserve">Note that this set of classes is basic in that their definitions and usage are necessary for the harmonization of various Domain/Technology-specific model classes, forming the so-called FNIM.  </w:t>
      </w:r>
    </w:p>
    <w:p>
      <w:pPr>
        <w:pStyle w:val="Normal"/>
        <w:rPr/>
      </w:pPr>
      <w:r>
        <w:rPr>
          <w:lang w:val="en-US"/>
        </w:rPr>
        <w:t xml:space="preserve">These classes are </w:t>
      </w:r>
      <w:r>
        <w:rPr>
          <w:i/>
          <w:lang w:val="en-US"/>
        </w:rPr>
        <w:t>abstract</w:t>
      </w:r>
      <w:r>
        <w:rPr>
          <w:lang w:val="en-US"/>
        </w:rPr>
        <w:t>.  Other classes are for further study.</w:t>
      </w:r>
    </w:p>
    <w:p>
      <w:pPr>
        <w:pStyle w:val="B1"/>
        <w:rPr/>
      </w:pPr>
      <w:r>
        <w:rPr>
          <w:rFonts w:cs="Courier New" w:ascii="Courier New" w:hAnsi="Courier New"/>
          <w:i/>
          <w:lang w:val="en-US"/>
        </w:rPr>
        <w:t>-</w:t>
        <w:tab/>
        <w:t>Domain_</w:t>
      </w:r>
      <w:r>
        <w:rPr>
          <w:rFonts w:cs="Courier New" w:ascii="Courier New" w:hAnsi="Courier New"/>
          <w:lang w:val="en-US"/>
        </w:rPr>
        <w:t xml:space="preserve"> (</w:t>
      </w:r>
      <w:r>
        <w:rPr>
          <w:lang w:val="en-US"/>
        </w:rPr>
        <w:t xml:space="preserve">similar to </w:t>
      </w:r>
      <w:r>
        <w:rPr>
          <w:rFonts w:cs="Courier New" w:ascii="Courier New" w:hAnsi="Courier New"/>
          <w:lang w:val="en-US"/>
        </w:rPr>
        <w:t xml:space="preserve">SubNetwork </w:t>
      </w:r>
      <w:r>
        <w:rPr>
          <w:lang w:val="en-US"/>
        </w:rPr>
        <w:t xml:space="preserve">of 3GPP [20] and </w:t>
      </w:r>
      <w:r>
        <w:rPr>
          <w:rFonts w:cs="Courier New" w:ascii="Courier New" w:hAnsi="Courier New"/>
          <w:lang w:val="en-US"/>
        </w:rPr>
        <w:t>MultiLayerSubNetwork</w:t>
      </w:r>
      <w:r>
        <w:rPr>
          <w:lang w:val="en-US"/>
        </w:rPr>
        <w:t xml:space="preserve"> of SID/MTOSI [7]</w:t>
      </w:r>
      <w:r>
        <w:rPr>
          <w:rFonts w:cs="Courier New" w:ascii="Courier New" w:hAnsi="Courier New"/>
          <w:lang w:val="en-US"/>
        </w:rPr>
        <w:t>)</w:t>
      </w:r>
    </w:p>
    <w:p>
      <w:pPr>
        <w:pStyle w:val="B1"/>
        <w:rPr/>
      </w:pPr>
      <w:r>
        <w:rPr>
          <w:rFonts w:cs="Courier New" w:ascii="Courier New" w:hAnsi="Courier New"/>
          <w:i/>
          <w:lang w:val="en-US"/>
        </w:rPr>
        <w:t>-</w:t>
        <w:tab/>
        <w:t>Function_</w:t>
      </w:r>
      <w:r>
        <w:rPr>
          <w:rFonts w:cs="Courier New" w:ascii="Courier New" w:hAnsi="Courier New"/>
          <w:lang w:val="en-US"/>
        </w:rPr>
        <w:t xml:space="preserve"> (</w:t>
      </w:r>
      <w:r>
        <w:rPr>
          <w:lang w:val="en-US"/>
        </w:rPr>
        <w:t xml:space="preserve">similar to </w:t>
      </w:r>
      <w:r>
        <w:rPr>
          <w:rFonts w:cs="Courier New" w:ascii="Courier New" w:hAnsi="Courier New"/>
          <w:lang w:val="en-US"/>
        </w:rPr>
        <w:t>ManagedFunction</w:t>
      </w:r>
      <w:r>
        <w:rPr>
          <w:lang w:val="en-US"/>
        </w:rPr>
        <w:t xml:space="preserve"> of 3GPP [20] and </w:t>
      </w:r>
      <w:r>
        <w:rPr>
          <w:rFonts w:cs="Courier New" w:ascii="Courier New" w:hAnsi="Courier New"/>
          <w:lang w:val="en-US"/>
        </w:rPr>
        <w:t>LogicalResource</w:t>
      </w:r>
      <w:r>
        <w:rPr>
          <w:lang w:val="en-US"/>
        </w:rPr>
        <w:t xml:space="preserve"> of SID/MTOSI [7]</w:t>
      </w:r>
      <w:r>
        <w:rPr>
          <w:rFonts w:cs="Courier New" w:ascii="Courier New" w:hAnsi="Courier New"/>
          <w:lang w:val="en-US"/>
        </w:rPr>
        <w:t>)</w:t>
      </w:r>
    </w:p>
    <w:p>
      <w:pPr>
        <w:pStyle w:val="B1"/>
        <w:rPr>
          <w:rFonts w:ascii="Courier New" w:hAnsi="Courier New" w:cs="Courier New"/>
          <w:lang w:val="en-US"/>
        </w:rPr>
      </w:pPr>
      <w:r>
        <w:rPr>
          <w:rFonts w:cs="Courier New" w:ascii="Courier New" w:hAnsi="Courier New"/>
          <w:i/>
          <w:lang w:val="en-US"/>
        </w:rPr>
        <w:t>-</w:t>
        <w:tab/>
        <w:t xml:space="preserve">LayerTermination_ </w:t>
      </w:r>
      <w:r>
        <w:rPr>
          <w:rFonts w:cs="Courier New" w:ascii="Courier New" w:hAnsi="Courier New"/>
          <w:lang w:val="en-US"/>
        </w:rPr>
        <w:t>(</w:t>
      </w:r>
      <w:r>
        <w:rPr>
          <w:lang w:val="en-US"/>
        </w:rPr>
        <w:t>similar to</w:t>
      </w:r>
      <w:r>
        <w:rPr>
          <w:rFonts w:cs="Courier New" w:ascii="Courier New" w:hAnsi="Courier New"/>
          <w:lang w:val="en-US"/>
        </w:rPr>
        <w:t> </w:t>
      </w:r>
      <w:r>
        <w:rPr>
          <w:lang w:val="en-US"/>
        </w:rPr>
        <w:t>a single layer in the</w:t>
      </w:r>
      <w:r>
        <w:rPr>
          <w:rFonts w:cs="Courier New" w:ascii="Courier New" w:hAnsi="Courier New"/>
          <w:lang w:val="en-US"/>
        </w:rPr>
        <w:t xml:space="preserve"> layerParameterList_T </w:t>
      </w:r>
      <w:r>
        <w:rPr>
          <w:lang w:val="en-US"/>
        </w:rPr>
        <w:t>structure</w:t>
      </w:r>
      <w:r>
        <w:rPr>
          <w:rFonts w:cs="Courier New" w:ascii="Courier New" w:hAnsi="Courier New"/>
          <w:lang w:val="en-US"/>
        </w:rPr>
        <w:t xml:space="preserve"> of SID/MTOSI </w:t>
      </w:r>
      <w:r>
        <w:rPr>
          <w:lang w:val="en-US"/>
        </w:rPr>
        <w:t>[7])</w:t>
      </w:r>
    </w:p>
    <w:p>
      <w:pPr>
        <w:pStyle w:val="B1"/>
        <w:rPr>
          <w:rFonts w:ascii="Courier New" w:hAnsi="Courier New" w:cs="Courier New"/>
          <w:lang w:val="en-US"/>
        </w:rPr>
      </w:pPr>
      <w:r>
        <w:rPr>
          <w:rFonts w:cs="Courier New" w:ascii="Courier New" w:hAnsi="Courier New"/>
          <w:i/>
          <w:lang w:val="en-US"/>
        </w:rPr>
        <w:t>-</w:t>
        <w:tab/>
        <w:t>ManagedElement_</w:t>
      </w:r>
      <w:r>
        <w:rPr>
          <w:rFonts w:cs="Courier New" w:ascii="Courier New" w:hAnsi="Courier New"/>
          <w:lang w:val="en-US"/>
        </w:rPr>
        <w:t xml:space="preserve"> (</w:t>
      </w:r>
      <w:r>
        <w:rPr>
          <w:lang w:val="en-US"/>
        </w:rPr>
        <w:t xml:space="preserve">similar to </w:t>
      </w:r>
      <w:r>
        <w:rPr>
          <w:rFonts w:cs="Courier New" w:ascii="Courier New" w:hAnsi="Courier New"/>
          <w:lang w:val="en-US"/>
        </w:rPr>
        <w:t>ManagedElement</w:t>
      </w:r>
      <w:r>
        <w:rPr>
          <w:lang w:val="en-US"/>
        </w:rPr>
        <w:t xml:space="preserve"> of 3GPP [20] and SID/MTOSI [7])</w:t>
      </w:r>
    </w:p>
    <w:p>
      <w:pPr>
        <w:pStyle w:val="B1"/>
        <w:rPr/>
      </w:pPr>
      <w:r>
        <w:rPr>
          <w:rFonts w:cs="Courier New" w:ascii="Courier New" w:hAnsi="Courier New"/>
          <w:i/>
          <w:lang w:val="en-US"/>
        </w:rPr>
        <w:t>-</w:t>
        <w:tab/>
        <w:t>ManagementSystem_</w:t>
      </w:r>
      <w:r>
        <w:rPr>
          <w:rFonts w:cs="Courier New" w:ascii="Courier New" w:hAnsi="Courier New"/>
          <w:lang w:val="en-US"/>
        </w:rPr>
        <w:t xml:space="preserve"> (</w:t>
      </w:r>
      <w:r>
        <w:rPr>
          <w:lang w:val="en-US"/>
        </w:rPr>
        <w:t xml:space="preserve">similar to </w:t>
      </w:r>
      <w:r>
        <w:rPr>
          <w:rFonts w:cs="Courier New" w:ascii="Courier New" w:hAnsi="Courier New"/>
          <w:lang w:val="en-US"/>
        </w:rPr>
        <w:t>ManagementNode</w:t>
      </w:r>
      <w:r>
        <w:rPr>
          <w:lang w:val="en-US"/>
        </w:rPr>
        <w:t xml:space="preserve"> of</w:t>
      </w:r>
      <w:r>
        <w:rPr>
          <w:rFonts w:cs="Courier New" w:ascii="Courier New" w:hAnsi="Courier New"/>
          <w:lang w:val="en-US"/>
        </w:rPr>
        <w:t xml:space="preserve"> </w:t>
      </w:r>
      <w:r>
        <w:rPr>
          <w:lang w:val="en-US"/>
        </w:rPr>
        <w:t>3GPP [20]</w:t>
      </w:r>
      <w:r>
        <w:rPr>
          <w:rFonts w:cs="Courier New" w:ascii="Courier New" w:hAnsi="Courier New"/>
          <w:lang w:val="en-US"/>
        </w:rPr>
        <w:t xml:space="preserve"> </w:t>
      </w:r>
      <w:r>
        <w:rPr>
          <w:lang w:val="en-US"/>
        </w:rPr>
        <w:t>and</w:t>
      </w:r>
      <w:r>
        <w:rPr>
          <w:rFonts w:cs="Courier New" w:ascii="Courier New" w:hAnsi="Courier New"/>
          <w:lang w:val="en-US"/>
        </w:rPr>
        <w:t xml:space="preserve"> OperationsSystem </w:t>
      </w:r>
      <w:r>
        <w:rPr>
          <w:lang w:val="en-US"/>
        </w:rPr>
        <w:t>of SID/MTOSI [7]</w:t>
      </w:r>
      <w:r>
        <w:rPr>
          <w:rFonts w:cs="Courier New" w:ascii="Courier New" w:hAnsi="Courier New"/>
          <w:lang w:val="en-US"/>
        </w:rPr>
        <w:t>)</w:t>
      </w:r>
    </w:p>
    <w:p>
      <w:pPr>
        <w:pStyle w:val="B1"/>
        <w:rPr/>
      </w:pPr>
      <w:r>
        <w:rPr>
          <w:rFonts w:cs="Courier New" w:ascii="Courier New" w:hAnsi="Courier New"/>
          <w:i/>
          <w:lang w:val="en-US"/>
        </w:rPr>
        <w:t>-</w:t>
        <w:tab/>
        <w:t>TerminationPointEncapsulation_</w:t>
      </w:r>
      <w:r>
        <w:rPr>
          <w:rFonts w:cs="Courier New" w:ascii="Courier New" w:hAnsi="Courier New"/>
          <w:lang w:val="en-US"/>
        </w:rPr>
        <w:t xml:space="preserve"> (</w:t>
      </w:r>
      <w:r>
        <w:rPr>
          <w:lang w:val="en-US"/>
        </w:rPr>
        <w:t>similar to</w:t>
      </w:r>
      <w:r>
        <w:rPr>
          <w:rFonts w:cs="Courier New" w:ascii="Courier New" w:hAnsi="Courier New"/>
          <w:lang w:val="en-US"/>
        </w:rPr>
        <w:t xml:space="preserve"> TerminationPoint of SID/MTOSI </w:t>
      </w:r>
      <w:r>
        <w:rPr>
          <w:lang w:val="en-US"/>
        </w:rPr>
        <w:t>[7]</w:t>
      </w:r>
      <w:r>
        <w:rPr>
          <w:rFonts w:cs="Courier New" w:ascii="Courier New" w:hAnsi="Courier New"/>
          <w:lang w:val="en-US"/>
        </w:rPr>
        <w:t>)</w:t>
      </w:r>
    </w:p>
    <w:p>
      <w:pPr>
        <w:pStyle w:val="B1"/>
        <w:rPr/>
      </w:pPr>
      <w:r>
        <w:rPr>
          <w:rFonts w:cs="Courier New" w:ascii="Courier New" w:hAnsi="Courier New"/>
          <w:i/>
          <w:lang w:val="en-US"/>
        </w:rPr>
        <w:t>-</w:t>
        <w:tab/>
        <w:t>Top_</w:t>
      </w:r>
      <w:r>
        <w:rPr>
          <w:rFonts w:cs="Courier New" w:ascii="Courier New" w:hAnsi="Courier New"/>
          <w:lang w:val="en-US"/>
        </w:rPr>
        <w:t xml:space="preserve"> (</w:t>
      </w:r>
      <w:r>
        <w:rPr>
          <w:lang w:val="en-US"/>
        </w:rPr>
        <w:t>similar to</w:t>
      </w:r>
      <w:r>
        <w:rPr>
          <w:rFonts w:cs="Courier New" w:ascii="Courier New" w:hAnsi="Courier New"/>
          <w:lang w:val="en-US"/>
        </w:rPr>
        <w:t xml:space="preserve"> </w:t>
      </w:r>
      <w:r>
        <w:rPr>
          <w:rFonts w:cs="Courier New" w:ascii="Courier New" w:hAnsi="Courier New"/>
          <w:i/>
          <w:lang w:val="en-US"/>
        </w:rPr>
        <w:t>Top</w:t>
      </w:r>
      <w:r>
        <w:rPr>
          <w:rFonts w:cs="Courier New" w:ascii="Courier New" w:hAnsi="Courier New"/>
          <w:lang w:val="en-US"/>
        </w:rPr>
        <w:t xml:space="preserve"> </w:t>
      </w:r>
      <w:r>
        <w:rPr>
          <w:lang w:val="en-US"/>
        </w:rPr>
        <w:t xml:space="preserve">[20] of 3GPP and </w:t>
      </w:r>
      <w:r>
        <w:rPr>
          <w:rFonts w:cs="Courier New" w:ascii="Courier New" w:hAnsi="Courier New"/>
          <w:lang w:val="en-US"/>
        </w:rPr>
        <w:t xml:space="preserve">RootEntity </w:t>
      </w:r>
      <w:r>
        <w:rPr>
          <w:lang w:val="en-US"/>
        </w:rPr>
        <w:t>of SID/MTOSI [7]</w:t>
      </w:r>
      <w:r>
        <w:rPr>
          <w:rFonts w:cs="Courier New" w:ascii="Courier New" w:hAnsi="Courier New"/>
          <w:lang w:val="en-US"/>
        </w:rPr>
        <w:t>)</w:t>
      </w:r>
    </w:p>
    <w:p>
      <w:pPr>
        <w:pStyle w:val="B1"/>
        <w:rPr/>
      </w:pPr>
      <w:r>
        <w:rPr>
          <w:rFonts w:cs="Courier New" w:ascii="Courier New" w:hAnsi="Courier New"/>
          <w:i/>
          <w:lang w:val="en-US"/>
        </w:rPr>
        <w:t>-</w:t>
        <w:tab/>
        <w:t>TopologicalLink_</w:t>
      </w:r>
      <w:r>
        <w:rPr>
          <w:rFonts w:cs="Courier New" w:ascii="Courier New" w:hAnsi="Courier New"/>
          <w:lang w:val="en-US"/>
        </w:rPr>
        <w:t xml:space="preserve"> (</w:t>
      </w:r>
      <w:r>
        <w:rPr>
          <w:lang w:val="en-US"/>
        </w:rPr>
        <w:t>similar to</w:t>
      </w:r>
      <w:r>
        <w:rPr>
          <w:rFonts w:cs="Courier New" w:ascii="Courier New" w:hAnsi="Courier New"/>
          <w:lang w:val="en-US"/>
        </w:rPr>
        <w:t xml:space="preserve"> Link </w:t>
      </w:r>
      <w:r>
        <w:rPr>
          <w:lang w:val="en-US"/>
        </w:rPr>
        <w:t xml:space="preserve">[20] of 3GPP and </w:t>
      </w:r>
      <w:r>
        <w:rPr>
          <w:rFonts w:cs="Courier New" w:ascii="Courier New" w:hAnsi="Courier New"/>
          <w:lang w:val="en-US"/>
        </w:rPr>
        <w:t>TopologicalLink</w:t>
      </w:r>
      <w:r>
        <w:rPr>
          <w:lang w:val="en-US"/>
        </w:rPr>
        <w:t xml:space="preserve"> of SID/MTOSI [7]</w:t>
      </w:r>
      <w:r>
        <w:rPr>
          <w:rFonts w:cs="Courier New" w:ascii="Courier New" w:hAnsi="Courier New"/>
          <w:lang w:val="en-US"/>
        </w:rPr>
        <w:t>)</w:t>
      </w:r>
    </w:p>
    <w:p>
      <w:pPr>
        <w:pStyle w:val="TH"/>
        <w:rPr>
          <w:lang w:val="en-US"/>
        </w:rPr>
      </w:pPr>
      <w:r>
        <w:rPr/>
        <w:drawing>
          <wp:inline distT="0" distB="0" distL="0" distR="0">
            <wp:extent cx="6114415" cy="259207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9"/>
                    <a:srcRect l="-4" t="-10" r="-4" b="-10"/>
                    <a:stretch>
                      <a:fillRect/>
                    </a:stretch>
                  </pic:blipFill>
                  <pic:spPr bwMode="auto">
                    <a:xfrm>
                      <a:off x="0" y="0"/>
                      <a:ext cx="6114415" cy="2592070"/>
                    </a:xfrm>
                    <a:prstGeom prst="rect">
                      <a:avLst/>
                    </a:prstGeom>
                  </pic:spPr>
                </pic:pic>
              </a:graphicData>
            </a:graphic>
          </wp:inline>
        </w:drawing>
      </w:r>
    </w:p>
    <w:p>
      <w:pPr>
        <w:pStyle w:val="TF"/>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1</w:t>
      </w:r>
      <w:r>
        <w:rPr>
          <w:lang w:val="en-US"/>
        </w:rPr>
        <w:fldChar w:fldCharType="end"/>
      </w:r>
      <w:r>
        <w:rPr>
          <w:lang w:val="en-US"/>
        </w:rPr>
        <w:t>: Class diagram</w:t>
      </w:r>
    </w:p>
    <w:p>
      <w:pPr>
        <w:pStyle w:val="NO"/>
        <w:rPr>
          <w:lang w:val="en-US"/>
        </w:rPr>
      </w:pPr>
      <w:r>
        <w:rPr>
          <w:lang w:val="en-US"/>
        </w:rPr>
        <w:t>Note: The above class diagram shows the naming and as well as inheritance relations.</w:t>
      </w:r>
    </w:p>
    <w:p>
      <w:pPr>
        <w:pStyle w:val="Normal"/>
        <w:rPr>
          <w:lang w:val="en-US"/>
        </w:rPr>
      </w:pPr>
      <w:bookmarkStart w:id="29" w:name="_1422906387"/>
      <w:bookmarkEnd w:id="29"/>
      <w:r>
        <w:rPr>
          <w:lang w:val="en-US"/>
        </w:rPr>
        <w:object w:dxaOrig="9629" w:dyaOrig="350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45pt;height:175.45pt" filled="f" o:ole="">
            <v:imagedata r:id="rId11" o:title=""/>
          </v:shape>
          <o:OLEObject Type="Embed" ProgID="" ShapeID="ole_rId10" DrawAspect="Content" ObjectID="_1775548155" r:id="rId10"/>
        </w:object>
      </w:r>
    </w:p>
    <w:p>
      <w:pPr>
        <w:pStyle w:val="TF"/>
        <w:rPr>
          <w:lang w:val="en-US"/>
        </w:rPr>
      </w:pPr>
      <w:r>
        <w:rPr/>
        <w:t xml:space="preserve">Figure </w:t>
      </w:r>
      <w:r>
        <w:rPr/>
        <w:fldChar w:fldCharType="begin"/>
      </w:r>
      <w:r>
        <w:rPr/>
        <w:instrText xml:space="preserve"> SEQ Figure \* ARABIC </w:instrText>
      </w:r>
      <w:r>
        <w:rPr/>
        <w:fldChar w:fldCharType="separate"/>
      </w:r>
      <w:r>
        <w:rPr/>
        <w:t>2</w:t>
      </w:r>
      <w:r>
        <w:rPr/>
        <w:fldChar w:fldCharType="end"/>
      </w:r>
      <w:r>
        <w:rPr/>
        <w:t>: Inheritance class diagram</w:t>
      </w:r>
    </w:p>
    <w:p>
      <w:pPr>
        <w:pStyle w:val="Heading2"/>
        <w:tabs>
          <w:tab w:val="clear" w:pos="284"/>
          <w:tab w:val="left" w:pos="926" w:leader="none"/>
        </w:tabs>
        <w:spacing w:before="360" w:after="180"/>
        <w:rPr/>
      </w:pPr>
      <w:bookmarkStart w:id="30" w:name="__RefHeading___Toc485043927"/>
      <w:bookmarkEnd w:id="30"/>
      <w:r>
        <w:rPr/>
        <w:t>4.3</w:t>
        <w:tab/>
        <w:t>Class definitions</w:t>
      </w:r>
    </w:p>
    <w:p>
      <w:pPr>
        <w:pStyle w:val="Heading3"/>
        <w:ind w:left="0" w:hanging="0"/>
        <w:rPr/>
      </w:pPr>
      <w:bookmarkStart w:id="31" w:name="__RefHeading___Toc485043928"/>
      <w:bookmarkEnd w:id="31"/>
      <w:r>
        <w:rPr/>
        <w:t>4.3.1</w:t>
      </w:r>
      <w:r>
        <w:rPr>
          <w:rFonts w:cs="Arial"/>
          <w:i/>
        </w:rPr>
        <w:tab/>
      </w:r>
      <w:r>
        <w:rPr>
          <w:rFonts w:cs="Courier New" w:ascii="Courier New" w:hAnsi="Courier New"/>
          <w:i/>
        </w:rPr>
        <w:t>Domain_</w:t>
      </w:r>
    </w:p>
    <w:p>
      <w:pPr>
        <w:pStyle w:val="Heading4"/>
        <w:ind w:left="0" w:hanging="0"/>
        <w:rPr/>
      </w:pPr>
      <w:bookmarkStart w:id="32" w:name="__RefHeading___Toc485043929"/>
      <w:bookmarkEnd w:id="32"/>
      <w:r>
        <w:rPr/>
        <w:t>4.3.1.1</w:t>
        <w:tab/>
        <w:t>Definition</w:t>
      </w:r>
    </w:p>
    <w:p>
      <w:pPr>
        <w:pStyle w:val="Normal"/>
        <w:keepNext w:val="true"/>
        <w:rPr/>
      </w:pPr>
      <w:r>
        <w:rPr>
          <w:lang w:val="en-US"/>
        </w:rPr>
        <w:t xml:space="preserve">This class groups managed entities: </w:t>
      </w:r>
    </w:p>
    <w:p>
      <w:pPr>
        <w:pStyle w:val="B1"/>
        <w:rPr/>
      </w:pPr>
      <w:r>
        <w:rPr>
          <w:lang w:val="en-US"/>
        </w:rPr>
        <w:t>-</w:t>
        <w:tab/>
        <w:t>Such that the group represents a topological structure which describes the potential for connectivity;</w:t>
      </w:r>
    </w:p>
    <w:p>
      <w:pPr>
        <w:pStyle w:val="B1"/>
        <w:rPr>
          <w:lang w:val="en-US"/>
        </w:rPr>
      </w:pPr>
      <w:r>
        <w:rPr>
          <w:lang w:val="en-US"/>
        </w:rPr>
        <w:t>-</w:t>
        <w:tab/>
        <w:t>Subject to common administration;</w:t>
      </w:r>
    </w:p>
    <w:p>
      <w:pPr>
        <w:pStyle w:val="B1"/>
        <w:rPr>
          <w:lang w:val="en-US"/>
        </w:rPr>
      </w:pPr>
      <w:r>
        <w:rPr>
          <w:lang w:val="en-US"/>
        </w:rPr>
        <w:t>-</w:t>
        <w:tab/>
        <w:t>With common characteristics.</w:t>
      </w:r>
    </w:p>
    <w:p>
      <w:pPr>
        <w:pStyle w:val="Normal"/>
        <w:keepNext w:val="true"/>
        <w:rPr>
          <w:lang w:val="en-US"/>
        </w:rPr>
      </w:pPr>
      <w:r>
        <w:rPr>
          <w:lang w:val="en-US"/>
        </w:rPr>
        <w:t>A domain is a partition of instances of managed entities.</w:t>
      </w:r>
    </w:p>
    <w:p>
      <w:pPr>
        <w:pStyle w:val="Heading4"/>
        <w:ind w:left="1418" w:hanging="1418"/>
        <w:rPr/>
      </w:pPr>
      <w:bookmarkStart w:id="33" w:name="__RefHeading___Toc485043930"/>
      <w:bookmarkEnd w:id="33"/>
      <w:r>
        <w:rPr/>
        <w:t>4.3.1.2</w:t>
        <w:tab/>
        <w:t>Attributes</w:t>
      </w:r>
    </w:p>
    <w:p>
      <w:pPr>
        <w:pStyle w:val="Normal"/>
        <w:rPr/>
      </w:pPr>
      <w:r>
        <w:rPr/>
        <w:t>The Domain_ IOC includes attributes inherited from Top_ IOC (defined in clause 4.3.8) and the following attributes:</w:t>
      </w:r>
    </w:p>
    <w:tbl>
      <w:tblPr>
        <w:tblW w:w="8755" w:type="dxa"/>
        <w:jc w:val="left"/>
        <w:tblInd w:w="-113" w:type="dxa"/>
        <w:tblLayout w:type="fixed"/>
        <w:tblCellMar>
          <w:top w:w="0" w:type="dxa"/>
          <w:left w:w="108" w:type="dxa"/>
          <w:bottom w:w="0" w:type="dxa"/>
          <w:right w:w="108" w:type="dxa"/>
        </w:tblCellMar>
      </w:tblPr>
      <w:tblGrid>
        <w:gridCol w:w="1809"/>
        <w:gridCol w:w="1701"/>
        <w:gridCol w:w="1276"/>
        <w:gridCol w:w="1134"/>
        <w:gridCol w:w="1418"/>
        <w:gridCol w:w="1417"/>
      </w:tblGrid>
      <w:tr>
        <w:trPr/>
        <w:tc>
          <w:tcPr>
            <w:tcW w:w="1809" w:type="dxa"/>
            <w:tcBorders>
              <w:top w:val="single" w:sz="4" w:space="0" w:color="000000"/>
              <w:left w:val="single" w:sz="4" w:space="0" w:color="000000"/>
              <w:bottom w:val="single" w:sz="6" w:space="0" w:color="000000"/>
              <w:right w:val="single" w:sz="6" w:space="0" w:color="000000"/>
            </w:tcBorders>
            <w:shd w:fill="E0E0E0" w:val="clear"/>
          </w:tcPr>
          <w:p>
            <w:pPr>
              <w:pStyle w:val="TAH"/>
              <w:rPr>
                <w:lang w:val="en-US"/>
              </w:rPr>
            </w:pPr>
            <w:r>
              <w:rPr>
                <w:lang w:val="en-US"/>
              </w:rPr>
              <w:t>Attribute Name</w:t>
            </w:r>
          </w:p>
        </w:tc>
        <w:tc>
          <w:tcPr>
            <w:tcW w:w="1701"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lang w:val="en-US"/>
              </w:rPr>
              <w:t>Support Qualifier</w:t>
            </w:r>
          </w:p>
        </w:tc>
        <w:tc>
          <w:tcPr>
            <w:tcW w:w="1276"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 xml:space="preserve">isReadable </w:t>
            </w:r>
          </w:p>
        </w:tc>
        <w:tc>
          <w:tcPr>
            <w:tcW w:w="1134"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isWritable</w:t>
            </w:r>
          </w:p>
        </w:tc>
        <w:tc>
          <w:tcPr>
            <w:tcW w:w="1418"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isInvariant</w:t>
            </w:r>
          </w:p>
        </w:tc>
        <w:tc>
          <w:tcPr>
            <w:tcW w:w="1417" w:type="dxa"/>
            <w:tcBorders>
              <w:top w:val="single" w:sz="4" w:space="0" w:color="000000"/>
              <w:left w:val="single" w:sz="6" w:space="0" w:color="000000"/>
              <w:bottom w:val="single" w:sz="6" w:space="0" w:color="000000"/>
              <w:right w:val="single" w:sz="4" w:space="0" w:color="000000"/>
            </w:tcBorders>
            <w:shd w:fill="E0E0E0" w:val="clear"/>
          </w:tcPr>
          <w:p>
            <w:pPr>
              <w:pStyle w:val="TAH"/>
              <w:rPr>
                <w:lang w:val="en-US"/>
              </w:rPr>
            </w:pPr>
            <w:r>
              <w:rPr>
                <w:rFonts w:cs="Arial"/>
                <w:bCs/>
                <w:szCs w:val="18"/>
              </w:rPr>
              <w:t>isNotifyable</w:t>
            </w:r>
          </w:p>
        </w:tc>
      </w:tr>
      <w:tr>
        <w:trPr/>
        <w:tc>
          <w:tcPr>
            <w:tcW w:w="1809"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rPr>
            </w:pPr>
            <w:r>
              <w:rPr>
                <w:rFonts w:cs="Courier New" w:ascii="Courier New" w:hAnsi="Courier New"/>
                <w:lang w:val="en-US" w:eastAsia="zh-CN"/>
              </w:rPr>
              <w:t>d</w:t>
            </w:r>
            <w:r>
              <w:rPr>
                <w:rFonts w:cs="Courier New" w:ascii="Courier New" w:hAnsi="Courier New"/>
                <w:lang w:val="en-US"/>
              </w:rPr>
              <w:t>nPrefix</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809"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eastAsia="zh-CN"/>
              </w:rPr>
            </w:pPr>
            <w:r>
              <w:rPr>
                <w:rFonts w:cs="Courier New" w:ascii="Courier New" w:hAnsi="Courier New"/>
                <w:lang w:val="en-US" w:eastAsia="zh-CN"/>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zh-CN"/>
              </w:rPr>
            </w:pPr>
            <w:r>
              <w:rPr>
                <w:rFonts w:cs="Courier New" w:ascii="Courier New" w:hAnsi="Courier New"/>
                <w:lang w:val="en-US" w:eastAsia="zh-CN"/>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1809"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rPr>
            </w:pPr>
            <w:r>
              <w:rPr>
                <w:rFonts w:cs="Courier New" w:ascii="Courier New" w:hAnsi="Courier New"/>
                <w:lang w:val="en-US" w:eastAsia="zh-CN"/>
              </w:rPr>
              <w:t>u</w:t>
            </w:r>
            <w:r>
              <w:rPr>
                <w:rFonts w:cs="Courier New" w:ascii="Courier New" w:hAnsi="Courier New"/>
                <w:lang w:val="en-US"/>
              </w:rPr>
              <w:t>serLabel</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809"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eastAsia="zh-CN"/>
              </w:rPr>
            </w:pPr>
            <w:r>
              <w:rPr>
                <w:rFonts w:cs="Courier New" w:ascii="Courier New" w:hAnsi="Courier New"/>
                <w:lang w:val="en-US" w:eastAsia="zh-CN"/>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zh-CN"/>
              </w:rPr>
            </w:pPr>
            <w:r>
              <w:rPr>
                <w:rFonts w:cs="Courier New" w:ascii="Courier New" w:hAnsi="Courier New"/>
                <w:lang w:val="en-US" w:eastAsia="zh-CN"/>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1809"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lang w:val="en-US"/>
              </w:rPr>
            </w:pPr>
            <w:r>
              <w:rPr>
                <w:rFonts w:cs="Courier New" w:ascii="Courier New" w:hAnsi="Courier New"/>
                <w:lang w:val="en-US"/>
              </w:rPr>
              <w:t>userDefinedNetworkType</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80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Courier New" w:hAnsi="Courier New" w:cs="Courier New"/>
                <w:lang w:val="en-US"/>
              </w:rPr>
            </w:pPr>
            <w:r>
              <w:rPr>
                <w:rFonts w:cs="Courier New" w:ascii="Courier New" w:hAnsi="Courier New"/>
                <w:lang w:val="en-US"/>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rPr>
            </w:pPr>
            <w:r>
              <w:rPr>
                <w:rFonts w:cs="Courier New" w:ascii="Courier New" w:hAnsi="Courier New"/>
                <w:lang w:val="en-US"/>
              </w:rPr>
            </w:r>
          </w:p>
        </w:tc>
        <w:tc>
          <w:tcPr>
            <w:tcW w:w="1276"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T</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T</w:t>
            </w:r>
          </w:p>
        </w:tc>
        <w:tc>
          <w:tcPr>
            <w:tcW w:w="1418"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4" w:space="0" w:color="000000"/>
              <w:right w:val="single" w:sz="4" w:space="0" w:color="000000"/>
            </w:tcBorders>
          </w:tcPr>
          <w:p>
            <w:pPr>
              <w:pStyle w:val="TAL"/>
              <w:jc w:val="center"/>
              <w:rPr>
                <w:lang w:val="en-US"/>
              </w:rPr>
            </w:pPr>
            <w:r>
              <w:rPr>
                <w:lang w:val="en-US"/>
              </w:rPr>
              <w:t>T</w:t>
            </w:r>
          </w:p>
        </w:tc>
      </w:tr>
    </w:tbl>
    <w:p>
      <w:pPr>
        <w:pStyle w:val="Heading3"/>
        <w:spacing w:before="480" w:after="120"/>
        <w:ind w:left="0" w:hanging="0"/>
        <w:rPr/>
      </w:pPr>
      <w:bookmarkStart w:id="34" w:name="__RefHeading___Toc485043931"/>
      <w:bookmarkEnd w:id="34"/>
      <w:r>
        <w:rPr/>
        <w:t>4.3.2</w:t>
        <w:tab/>
      </w:r>
      <w:r>
        <w:rPr>
          <w:rFonts w:cs="Courier New" w:ascii="Courier New" w:hAnsi="Courier New"/>
          <w:i/>
        </w:rPr>
        <w:t>ManagedElement_</w:t>
      </w:r>
    </w:p>
    <w:p>
      <w:pPr>
        <w:pStyle w:val="Heading4"/>
        <w:ind w:left="1418" w:hanging="1418"/>
        <w:rPr/>
      </w:pPr>
      <w:bookmarkStart w:id="35" w:name="__RefHeading___Toc485043932"/>
      <w:bookmarkEnd w:id="35"/>
      <w:r>
        <w:rPr/>
        <w:t>4.3.2.1</w:t>
        <w:tab/>
        <w:t>Definition</w:t>
      </w:r>
    </w:p>
    <w:p>
      <w:pPr>
        <w:pStyle w:val="Normal"/>
        <w:rPr/>
      </w:pPr>
      <w:r>
        <w:rPr>
          <w:lang w:val="en-US"/>
        </w:rPr>
        <w:t xml:space="preserve">This (and its contained </w:t>
      </w:r>
      <w:r>
        <w:rPr>
          <w:i/>
          <w:lang w:val="en-US"/>
        </w:rPr>
        <w:t>Function_</w:t>
      </w:r>
      <w:r>
        <w:rPr>
          <w:lang w:val="en-US"/>
        </w:rPr>
        <w:t xml:space="preserve">(s)) represents telecommunications resources (e.g. equipment) within the telecommunications network. This group performs Managed Element (ME) functions, e.g., provides support and/or service to the subscriber.  </w:t>
      </w:r>
    </w:p>
    <w:p>
      <w:pPr>
        <w:pStyle w:val="Normal"/>
        <w:rPr>
          <w:lang w:val="en-US"/>
        </w:rPr>
      </w:pPr>
      <w:r>
        <w:rPr>
          <w:lang w:val="en-US"/>
        </w:rPr>
        <w:t>This can also</w:t>
      </w:r>
      <w:r>
        <w:rPr/>
        <w:t xml:space="preserve"> provide access to a grouping of equipments for management purposes.</w:t>
      </w:r>
    </w:p>
    <w:p>
      <w:pPr>
        <w:pStyle w:val="Normal"/>
        <w:rPr>
          <w:lang w:val="en-US"/>
        </w:rPr>
      </w:pPr>
      <w:r>
        <w:rPr>
          <w:lang w:val="en-US"/>
        </w:rPr>
        <w:t xml:space="preserve">An ME communicates with a manager (directly or indirectly) for the purpose of being monitored and/or controlled. MEs may or may not additionally perform element management functionality.  </w:t>
      </w:r>
    </w:p>
    <w:p>
      <w:pPr>
        <w:pStyle w:val="Normal"/>
        <w:rPr/>
      </w:pPr>
      <w:r>
        <w:rPr>
          <w:lang w:val="en-US"/>
        </w:rPr>
        <w:t xml:space="preserve">An ME (and its contained </w:t>
      </w:r>
      <w:r>
        <w:rPr>
          <w:i/>
          <w:lang w:val="en-US"/>
        </w:rPr>
        <w:t>Function_</w:t>
      </w:r>
      <w:r>
        <w:rPr>
          <w:lang w:val="en-US"/>
        </w:rPr>
        <w:t xml:space="preserve">(s)) may or may not be geographically distributed. An ME (and its contained </w:t>
      </w:r>
      <w:r>
        <w:rPr>
          <w:i/>
          <w:lang w:val="en-US"/>
        </w:rPr>
        <w:t>Function_</w:t>
      </w:r>
      <w:r>
        <w:rPr>
          <w:lang w:val="en-US"/>
        </w:rPr>
        <w:t>(s)) is often referred to as a "Network Element".</w:t>
      </w:r>
    </w:p>
    <w:p>
      <w:pPr>
        <w:pStyle w:val="Heading4"/>
        <w:ind w:left="1418" w:hanging="1418"/>
        <w:rPr/>
      </w:pPr>
      <w:bookmarkStart w:id="36" w:name="__RefHeading___Toc485043933"/>
      <w:bookmarkEnd w:id="36"/>
      <w:r>
        <w:rPr/>
        <w:t>4.3.2.2</w:t>
        <w:tab/>
        <w:t>Attributes</w:t>
      </w:r>
    </w:p>
    <w:p>
      <w:pPr>
        <w:pStyle w:val="Normal"/>
        <w:rPr/>
      </w:pPr>
      <w:r>
        <w:rPr/>
        <w:t>The ManagedElement_ IOC includes attributes inherited from Top_ IOC (defined in clause 4.3.8) and the following attributes:</w:t>
      </w:r>
    </w:p>
    <w:tbl>
      <w:tblPr>
        <w:tblW w:w="8775" w:type="dxa"/>
        <w:jc w:val="left"/>
        <w:tblInd w:w="-113" w:type="dxa"/>
        <w:tblLayout w:type="fixed"/>
        <w:tblCellMar>
          <w:top w:w="0" w:type="dxa"/>
          <w:left w:w="108" w:type="dxa"/>
          <w:bottom w:w="0" w:type="dxa"/>
          <w:right w:w="108" w:type="dxa"/>
        </w:tblCellMar>
      </w:tblPr>
      <w:tblGrid>
        <w:gridCol w:w="1809"/>
        <w:gridCol w:w="1701"/>
        <w:gridCol w:w="1317"/>
        <w:gridCol w:w="1112"/>
        <w:gridCol w:w="1418"/>
        <w:gridCol w:w="1418"/>
      </w:tblGrid>
      <w:tr>
        <w:trPr/>
        <w:tc>
          <w:tcPr>
            <w:tcW w:w="1809" w:type="dxa"/>
            <w:tcBorders>
              <w:top w:val="single" w:sz="4" w:space="0" w:color="000000"/>
              <w:left w:val="single" w:sz="4" w:space="0" w:color="000000"/>
              <w:bottom w:val="single" w:sz="6" w:space="0" w:color="000000"/>
              <w:right w:val="single" w:sz="6" w:space="0" w:color="000000"/>
            </w:tcBorders>
            <w:shd w:fill="E0E0E0" w:val="clear"/>
          </w:tcPr>
          <w:p>
            <w:pPr>
              <w:pStyle w:val="TAH"/>
              <w:rPr>
                <w:lang w:val="en-US"/>
              </w:rPr>
            </w:pPr>
            <w:r>
              <w:rPr>
                <w:lang w:val="en-US"/>
              </w:rPr>
              <w:t>Attribute Name</w:t>
            </w:r>
          </w:p>
        </w:tc>
        <w:tc>
          <w:tcPr>
            <w:tcW w:w="1701"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lang w:val="en-US"/>
              </w:rPr>
              <w:t>Support Qualifier</w:t>
            </w:r>
          </w:p>
        </w:tc>
        <w:tc>
          <w:tcPr>
            <w:tcW w:w="1317"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 xml:space="preserve">isReadable </w:t>
            </w:r>
          </w:p>
        </w:tc>
        <w:tc>
          <w:tcPr>
            <w:tcW w:w="1112"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isWritable</w:t>
            </w:r>
          </w:p>
        </w:tc>
        <w:tc>
          <w:tcPr>
            <w:tcW w:w="1418"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isInvariant</w:t>
            </w:r>
          </w:p>
        </w:tc>
        <w:tc>
          <w:tcPr>
            <w:tcW w:w="1418" w:type="dxa"/>
            <w:tcBorders>
              <w:top w:val="single" w:sz="4" w:space="0" w:color="000000"/>
              <w:left w:val="single" w:sz="6" w:space="0" w:color="000000"/>
              <w:bottom w:val="single" w:sz="6" w:space="0" w:color="000000"/>
              <w:right w:val="single" w:sz="4" w:space="0" w:color="000000"/>
            </w:tcBorders>
            <w:shd w:fill="E0E0E0" w:val="clear"/>
          </w:tcPr>
          <w:p>
            <w:pPr>
              <w:pStyle w:val="TAH"/>
              <w:rPr>
                <w:lang w:val="en-US"/>
              </w:rPr>
            </w:pPr>
            <w:r>
              <w:rPr>
                <w:rFonts w:cs="Arial"/>
                <w:bCs/>
                <w:szCs w:val="18"/>
              </w:rPr>
              <w:t>isNotifyable</w:t>
            </w:r>
          </w:p>
        </w:tc>
      </w:tr>
      <w:tr>
        <w:trPr/>
        <w:tc>
          <w:tcPr>
            <w:tcW w:w="1809"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eastAsia="de-DE"/>
              </w:rPr>
            </w:pPr>
            <w:r>
              <w:rPr>
                <w:rFonts w:cs="Courier New" w:ascii="Courier New" w:hAnsi="Courier New"/>
                <w:lang w:val="en-US"/>
              </w:rPr>
              <w:t>dnPrefix</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317"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12"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8"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809"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rPr>
            </w:pPr>
            <w:r>
              <w:rPr>
                <w:rFonts w:cs="Courier New" w:ascii="Courier New" w:hAnsi="Courier New"/>
                <w:lang w:val="en-US"/>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rPr>
            </w:pPr>
            <w:r>
              <w:rPr>
                <w:rFonts w:cs="Courier New" w:ascii="Courier New" w:hAnsi="Courier New"/>
                <w:lang w:val="en-US"/>
              </w:rPr>
            </w:r>
          </w:p>
        </w:tc>
        <w:tc>
          <w:tcPr>
            <w:tcW w:w="1317"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12"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8"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1809"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eastAsia="de-DE"/>
              </w:rPr>
            </w:pPr>
            <w:r>
              <w:rPr>
                <w:rFonts w:cs="Courier New" w:ascii="Courier New" w:hAnsi="Courier New"/>
                <w:lang w:val="en-US" w:eastAsia="de-DE"/>
              </w:rPr>
              <w:t>managedElementTypeList</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O</w:t>
            </w:r>
          </w:p>
        </w:tc>
        <w:tc>
          <w:tcPr>
            <w:tcW w:w="1317"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12"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8"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809"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eastAsia="de-DE"/>
              </w:rPr>
            </w:pPr>
            <w:r>
              <w:rPr>
                <w:rFonts w:cs="Courier New" w:ascii="Courier New" w:hAnsi="Courier New"/>
                <w:lang w:val="en-US" w:eastAsia="de-DE"/>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de-DE"/>
              </w:rPr>
            </w:pPr>
            <w:r>
              <w:rPr>
                <w:rFonts w:cs="Courier New" w:ascii="Courier New" w:hAnsi="Courier New"/>
                <w:lang w:val="en-US" w:eastAsia="de-DE"/>
              </w:rPr>
            </w:r>
          </w:p>
        </w:tc>
        <w:tc>
          <w:tcPr>
            <w:tcW w:w="1317"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12"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8"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1809"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eastAsia="de-DE"/>
              </w:rPr>
            </w:pPr>
            <w:r>
              <w:rPr>
                <w:rFonts w:cs="Courier New" w:ascii="Courier New" w:hAnsi="Courier New"/>
                <w:lang w:val="en-US" w:eastAsia="de-DE"/>
              </w:rPr>
              <w:t>userLabel</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317"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12"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8"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809"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eastAsia="de-DE"/>
              </w:rPr>
            </w:pPr>
            <w:r>
              <w:rPr>
                <w:rFonts w:cs="Courier New" w:ascii="Courier New" w:hAnsi="Courier New"/>
                <w:lang w:val="en-US" w:eastAsia="de-DE"/>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de-DE"/>
              </w:rPr>
            </w:pPr>
            <w:r>
              <w:rPr>
                <w:rFonts w:cs="Courier New" w:ascii="Courier New" w:hAnsi="Courier New"/>
                <w:lang w:val="en-US" w:eastAsia="de-DE"/>
              </w:rPr>
            </w:r>
          </w:p>
        </w:tc>
        <w:tc>
          <w:tcPr>
            <w:tcW w:w="1317"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12"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8"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1809"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eastAsia="de-DE"/>
              </w:rPr>
            </w:pPr>
            <w:r>
              <w:rPr>
                <w:rFonts w:cs="Courier New" w:ascii="Courier New" w:hAnsi="Courier New"/>
                <w:lang w:val="en-US" w:eastAsia="de-DE"/>
              </w:rPr>
              <w:t>locationName</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317"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12"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8"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809"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eastAsia="de-DE"/>
              </w:rPr>
            </w:pPr>
            <w:r>
              <w:rPr>
                <w:rFonts w:cs="Courier New" w:ascii="Courier New" w:hAnsi="Courier New"/>
                <w:lang w:val="en-US" w:eastAsia="de-DE"/>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de-DE"/>
              </w:rPr>
            </w:pPr>
            <w:r>
              <w:rPr>
                <w:rFonts w:cs="Courier New" w:ascii="Courier New" w:hAnsi="Courier New"/>
                <w:lang w:val="en-US" w:eastAsia="de-DE"/>
              </w:rPr>
            </w:r>
          </w:p>
        </w:tc>
        <w:tc>
          <w:tcPr>
            <w:tcW w:w="1317"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12"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8"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1809" w:type="dxa"/>
            <w:tcBorders>
              <w:top w:val="single" w:sz="6" w:space="0" w:color="000000"/>
              <w:left w:val="single" w:sz="4" w:space="0" w:color="000000"/>
              <w:bottom w:val="single" w:sz="6" w:space="0" w:color="000000"/>
              <w:right w:val="single" w:sz="6" w:space="0" w:color="000000"/>
            </w:tcBorders>
            <w:shd w:fill="E0E0E0" w:val="clear"/>
          </w:tcPr>
          <w:p>
            <w:pPr>
              <w:pStyle w:val="TAH"/>
              <w:rPr>
                <w:rFonts w:ascii="Courier New" w:hAnsi="Courier New" w:cs="Courier New"/>
                <w:lang w:val="en-US" w:eastAsia="de-DE"/>
              </w:rPr>
            </w:pPr>
            <w:r>
              <w:rPr>
                <w:lang w:val="en-US" w:eastAsia="de-DE"/>
              </w:rPr>
              <w:t>Attribute related to role</w:t>
            </w:r>
          </w:p>
        </w:tc>
        <w:tc>
          <w:tcPr>
            <w:tcW w:w="1701"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jc w:val="center"/>
              <w:rPr>
                <w:rFonts w:ascii="Courier New" w:hAnsi="Courier New" w:cs="Courier New"/>
                <w:lang w:val="en-US" w:eastAsia="de-DE"/>
              </w:rPr>
            </w:pPr>
            <w:r>
              <w:rPr>
                <w:rFonts w:cs="Courier New" w:ascii="Courier New" w:hAnsi="Courier New"/>
                <w:lang w:val="en-US" w:eastAsia="de-DE"/>
              </w:rPr>
            </w:r>
          </w:p>
        </w:tc>
        <w:tc>
          <w:tcPr>
            <w:tcW w:w="1317"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jc w:val="center"/>
              <w:rPr>
                <w:lang w:val="en-US"/>
              </w:rPr>
            </w:pPr>
            <w:r>
              <w:rPr>
                <w:lang w:val="en-US"/>
              </w:rPr>
            </w:r>
          </w:p>
        </w:tc>
        <w:tc>
          <w:tcPr>
            <w:tcW w:w="1112"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jc w:val="center"/>
              <w:rPr>
                <w:lang w:val="en-US"/>
              </w:rPr>
            </w:pPr>
            <w:r>
              <w:rPr>
                <w:lang w:val="en-US"/>
              </w:rPr>
            </w:r>
          </w:p>
        </w:tc>
        <w:tc>
          <w:tcPr>
            <w:tcW w:w="1418"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jc w:val="center"/>
              <w:rPr>
                <w:lang w:val="en-US"/>
              </w:rPr>
            </w:pPr>
            <w:r>
              <w:rPr>
                <w:lang w:val="en-US"/>
              </w:rPr>
            </w:r>
          </w:p>
        </w:tc>
        <w:tc>
          <w:tcPr>
            <w:tcW w:w="1418" w:type="dxa"/>
            <w:tcBorders>
              <w:top w:val="single" w:sz="6" w:space="0" w:color="000000"/>
              <w:left w:val="single" w:sz="6" w:space="0" w:color="000000"/>
              <w:bottom w:val="single" w:sz="6" w:space="0" w:color="000000"/>
              <w:right w:val="single" w:sz="4" w:space="0" w:color="000000"/>
            </w:tcBorders>
            <w:shd w:fill="E0E0E0" w:val="clear"/>
          </w:tcPr>
          <w:p>
            <w:pPr>
              <w:pStyle w:val="TAL"/>
              <w:snapToGrid w:val="false"/>
              <w:jc w:val="center"/>
              <w:rPr>
                <w:lang w:val="en-US"/>
              </w:rPr>
            </w:pPr>
            <w:r>
              <w:rPr>
                <w:lang w:val="en-US"/>
              </w:rPr>
            </w:r>
          </w:p>
        </w:tc>
      </w:tr>
      <w:tr>
        <w:trPr/>
        <w:tc>
          <w:tcPr>
            <w:tcW w:w="1809" w:type="dxa"/>
            <w:vMerge w:val="restart"/>
            <w:tcBorders>
              <w:top w:val="single" w:sz="6" w:space="0" w:color="000000"/>
              <w:left w:val="single" w:sz="6" w:space="0" w:color="000000"/>
              <w:bottom w:val="single" w:sz="6" w:space="0" w:color="000000"/>
              <w:right w:val="single" w:sz="6" w:space="0" w:color="000000"/>
            </w:tcBorders>
            <w:vAlign w:val="center"/>
          </w:tcPr>
          <w:p>
            <w:pPr>
              <w:pStyle w:val="TAL"/>
              <w:keepNext w:val="false"/>
              <w:rPr>
                <w:rFonts w:ascii="Courier New" w:hAnsi="Courier New" w:cs="Courier New"/>
                <w:lang w:val="en-US" w:eastAsia="de-DE"/>
              </w:rPr>
            </w:pPr>
            <w:r>
              <w:rPr>
                <w:rFonts w:cs="Courier New" w:ascii="Courier New" w:hAnsi="Courier New"/>
                <w:lang w:val="en-US"/>
              </w:rPr>
              <w:t>managedBy</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keepNext w:val="false"/>
              <w:jc w:val="center"/>
              <w:rPr>
                <w:lang w:val="en-US"/>
              </w:rPr>
            </w:pPr>
            <w:r>
              <w:rPr>
                <w:lang w:val="en-US"/>
              </w:rPr>
              <w:t>O</w:t>
            </w:r>
          </w:p>
        </w:tc>
        <w:tc>
          <w:tcPr>
            <w:tcW w:w="1317"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M</w:t>
            </w:r>
          </w:p>
        </w:tc>
        <w:tc>
          <w:tcPr>
            <w:tcW w:w="1112"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w:t>
            </w:r>
          </w:p>
        </w:tc>
        <w:tc>
          <w:tcPr>
            <w:tcW w:w="1418" w:type="dxa"/>
            <w:tcBorders>
              <w:top w:val="single" w:sz="6" w:space="0" w:color="000000"/>
              <w:left w:val="single" w:sz="6" w:space="0" w:color="000000"/>
              <w:bottom w:val="single" w:sz="6" w:space="0" w:color="000000"/>
              <w:right w:val="single" w:sz="6" w:space="0" w:color="000000"/>
            </w:tcBorders>
          </w:tcPr>
          <w:p>
            <w:pPr>
              <w:pStyle w:val="TAL"/>
              <w:keepNext w:val="false"/>
              <w:jc w:val="center"/>
              <w:rPr>
                <w:lang w:val="en-US"/>
              </w:rPr>
            </w:pPr>
            <w:r>
              <w:rPr>
                <w:lang w:val="en-US"/>
              </w:rPr>
              <w:t>-</w:t>
            </w:r>
          </w:p>
        </w:tc>
        <w:tc>
          <w:tcPr>
            <w:tcW w:w="1418" w:type="dxa"/>
            <w:tcBorders>
              <w:top w:val="single" w:sz="6" w:space="0" w:color="000000"/>
              <w:left w:val="single" w:sz="6" w:space="0" w:color="000000"/>
              <w:bottom w:val="single" w:sz="6" w:space="0" w:color="000000"/>
              <w:right w:val="single" w:sz="4" w:space="0" w:color="000000"/>
            </w:tcBorders>
          </w:tcPr>
          <w:p>
            <w:pPr>
              <w:pStyle w:val="TAL"/>
              <w:keepNext w:val="false"/>
              <w:jc w:val="center"/>
              <w:rPr>
                <w:lang w:val="en-US"/>
              </w:rPr>
            </w:pPr>
            <w:r>
              <w:rPr>
                <w:lang w:val="en-US"/>
              </w:rPr>
              <w:t>M</w:t>
            </w:r>
          </w:p>
        </w:tc>
      </w:tr>
      <w:tr>
        <w:trPr/>
        <w:tc>
          <w:tcPr>
            <w:tcW w:w="1809" w:type="dxa"/>
            <w:vMerge w:val="continue"/>
            <w:tcBorders>
              <w:top w:val="single" w:sz="6" w:space="0" w:color="000000"/>
              <w:left w:val="single" w:sz="6" w:space="0" w:color="000000"/>
              <w:bottom w:val="single" w:sz="6" w:space="0" w:color="000000"/>
              <w:right w:val="single" w:sz="6" w:space="0" w:color="000000"/>
            </w:tcBorders>
            <w:vAlign w:val="center"/>
          </w:tcPr>
          <w:p>
            <w:pPr>
              <w:pStyle w:val="TAL"/>
              <w:keepNext w:val="false"/>
              <w:snapToGrid w:val="false"/>
              <w:rPr>
                <w:rFonts w:ascii="Courier New" w:hAnsi="Courier New" w:cs="Courier New"/>
                <w:lang w:val="en-US"/>
              </w:rPr>
            </w:pPr>
            <w:r>
              <w:rPr>
                <w:rFonts w:cs="Courier New" w:ascii="Courier New" w:hAnsi="Courier New"/>
                <w:lang w:val="en-US"/>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keepNext w:val="false"/>
              <w:snapToGrid w:val="false"/>
              <w:jc w:val="center"/>
              <w:rPr>
                <w:rFonts w:ascii="Courier New" w:hAnsi="Courier New" w:cs="Courier New"/>
                <w:lang w:val="en-US"/>
              </w:rPr>
            </w:pPr>
            <w:r>
              <w:rPr>
                <w:rFonts w:cs="Courier New" w:ascii="Courier New" w:hAnsi="Courier New"/>
                <w:lang w:val="en-US"/>
              </w:rPr>
            </w:r>
          </w:p>
        </w:tc>
        <w:tc>
          <w:tcPr>
            <w:tcW w:w="1317" w:type="dxa"/>
            <w:tcBorders>
              <w:top w:val="single" w:sz="6" w:space="0" w:color="000000"/>
              <w:left w:val="single" w:sz="6" w:space="0" w:color="000000"/>
              <w:bottom w:val="single" w:sz="4" w:space="0" w:color="000000"/>
              <w:right w:val="single" w:sz="6" w:space="0" w:color="000000"/>
            </w:tcBorders>
          </w:tcPr>
          <w:p>
            <w:pPr>
              <w:pStyle w:val="TAL"/>
              <w:keepNext w:val="false"/>
              <w:jc w:val="center"/>
              <w:rPr>
                <w:lang w:val="en-US"/>
              </w:rPr>
            </w:pPr>
            <w:r>
              <w:rPr>
                <w:lang w:val="en-US"/>
              </w:rPr>
              <w:t>T</w:t>
            </w:r>
          </w:p>
        </w:tc>
        <w:tc>
          <w:tcPr>
            <w:tcW w:w="1112" w:type="dxa"/>
            <w:tcBorders>
              <w:top w:val="single" w:sz="6" w:space="0" w:color="000000"/>
              <w:left w:val="single" w:sz="6" w:space="0" w:color="000000"/>
              <w:bottom w:val="single" w:sz="4" w:space="0" w:color="000000"/>
              <w:right w:val="single" w:sz="6" w:space="0" w:color="000000"/>
            </w:tcBorders>
          </w:tcPr>
          <w:p>
            <w:pPr>
              <w:pStyle w:val="TAL"/>
              <w:keepNext w:val="false"/>
              <w:jc w:val="center"/>
              <w:rPr>
                <w:lang w:val="en-US"/>
              </w:rPr>
            </w:pPr>
            <w:r>
              <w:rPr>
                <w:lang w:val="en-US"/>
              </w:rPr>
              <w:t>F</w:t>
            </w:r>
          </w:p>
        </w:tc>
        <w:tc>
          <w:tcPr>
            <w:tcW w:w="1418" w:type="dxa"/>
            <w:tcBorders>
              <w:top w:val="single" w:sz="6" w:space="0" w:color="000000"/>
              <w:left w:val="single" w:sz="6" w:space="0" w:color="000000"/>
              <w:bottom w:val="single" w:sz="4" w:space="0" w:color="000000"/>
              <w:right w:val="single" w:sz="6" w:space="0" w:color="000000"/>
            </w:tcBorders>
          </w:tcPr>
          <w:p>
            <w:pPr>
              <w:pStyle w:val="TAL"/>
              <w:keepNext w:val="false"/>
              <w:jc w:val="center"/>
              <w:rPr>
                <w:lang w:val="en-US"/>
              </w:rPr>
            </w:pPr>
            <w:r>
              <w:rPr>
                <w:lang w:val="en-US"/>
              </w:rPr>
              <w:t>F</w:t>
            </w:r>
          </w:p>
        </w:tc>
        <w:tc>
          <w:tcPr>
            <w:tcW w:w="1418" w:type="dxa"/>
            <w:tcBorders>
              <w:top w:val="single" w:sz="6" w:space="0" w:color="000000"/>
              <w:left w:val="single" w:sz="6" w:space="0" w:color="000000"/>
              <w:bottom w:val="single" w:sz="4" w:space="0" w:color="000000"/>
              <w:right w:val="single" w:sz="4" w:space="0" w:color="000000"/>
            </w:tcBorders>
          </w:tcPr>
          <w:p>
            <w:pPr>
              <w:pStyle w:val="TAL"/>
              <w:keepNext w:val="false"/>
              <w:jc w:val="center"/>
              <w:rPr>
                <w:lang w:val="en-US"/>
              </w:rPr>
            </w:pPr>
            <w:r>
              <w:rPr>
                <w:lang w:val="en-US"/>
              </w:rPr>
              <w:t>T</w:t>
            </w:r>
          </w:p>
        </w:tc>
      </w:tr>
    </w:tbl>
    <w:p>
      <w:pPr>
        <w:pStyle w:val="Normal"/>
        <w:rPr>
          <w:lang w:val="en-US"/>
        </w:rPr>
      </w:pPr>
      <w:r>
        <w:rPr>
          <w:lang w:val="en-US"/>
        </w:rPr>
      </w:r>
    </w:p>
    <w:p>
      <w:pPr>
        <w:pStyle w:val="Heading3"/>
        <w:spacing w:before="480" w:after="120"/>
        <w:ind w:left="0" w:hanging="0"/>
        <w:rPr/>
      </w:pPr>
      <w:bookmarkStart w:id="37" w:name="__RefHeading___Toc485043934"/>
      <w:bookmarkEnd w:id="37"/>
      <w:r>
        <w:rPr/>
        <w:t>4.3.3</w:t>
        <w:tab/>
      </w:r>
      <w:r>
        <w:rPr>
          <w:rFonts w:cs="Courier New" w:ascii="Courier New" w:hAnsi="Courier New"/>
          <w:i/>
        </w:rPr>
        <w:t>Function_</w:t>
      </w:r>
    </w:p>
    <w:p>
      <w:pPr>
        <w:pStyle w:val="Heading4"/>
        <w:ind w:left="1418" w:hanging="1418"/>
        <w:rPr/>
      </w:pPr>
      <w:bookmarkStart w:id="38" w:name="__RefHeading___Toc485043935"/>
      <w:bookmarkEnd w:id="38"/>
      <w:r>
        <w:rPr/>
        <w:t>4.3.3.1</w:t>
        <w:tab/>
        <w:t>Definition</w:t>
      </w:r>
    </w:p>
    <w:p>
      <w:pPr>
        <w:pStyle w:val="Normal"/>
        <w:keepNext w:val="true"/>
        <w:rPr>
          <w:lang w:val="en-US"/>
        </w:rPr>
      </w:pPr>
      <w:r>
        <w:rPr>
          <w:lang w:val="en-US"/>
        </w:rPr>
        <w:t xml:space="preserve">This represents </w:t>
      </w:r>
      <w:r>
        <w:rPr/>
        <w:t>a process, task, transformation or a relation between inputs and outputs.</w:t>
      </w:r>
    </w:p>
    <w:p>
      <w:pPr>
        <w:pStyle w:val="Heading4"/>
        <w:ind w:left="1418" w:hanging="1418"/>
        <w:rPr/>
      </w:pPr>
      <w:bookmarkStart w:id="39" w:name="__RefHeading___Toc485043936"/>
      <w:bookmarkEnd w:id="39"/>
      <w:r>
        <w:rPr/>
        <w:t>4.3.3.2</w:t>
        <w:tab/>
        <w:t>Attributes</w:t>
      </w:r>
    </w:p>
    <w:p>
      <w:pPr>
        <w:pStyle w:val="Normal"/>
        <w:rPr/>
      </w:pPr>
      <w:r>
        <w:rPr/>
        <w:t>The Function_ IOC includes attributes inherited from Top_ IOC (defined in clause 4.3.8) and the following attributes:</w:t>
      </w:r>
    </w:p>
    <w:tbl>
      <w:tblPr>
        <w:tblW w:w="8755" w:type="dxa"/>
        <w:jc w:val="left"/>
        <w:tblInd w:w="-113" w:type="dxa"/>
        <w:tblLayout w:type="fixed"/>
        <w:tblCellMar>
          <w:top w:w="0" w:type="dxa"/>
          <w:left w:w="108" w:type="dxa"/>
          <w:bottom w:w="0" w:type="dxa"/>
          <w:right w:w="108" w:type="dxa"/>
        </w:tblCellMar>
      </w:tblPr>
      <w:tblGrid>
        <w:gridCol w:w="1676"/>
        <w:gridCol w:w="1834"/>
        <w:gridCol w:w="1276"/>
        <w:gridCol w:w="1134"/>
        <w:gridCol w:w="1418"/>
        <w:gridCol w:w="1417"/>
      </w:tblGrid>
      <w:tr>
        <w:trPr/>
        <w:tc>
          <w:tcPr>
            <w:tcW w:w="1676" w:type="dxa"/>
            <w:tcBorders>
              <w:top w:val="single" w:sz="4" w:space="0" w:color="000000"/>
              <w:left w:val="single" w:sz="4" w:space="0" w:color="000000"/>
              <w:bottom w:val="single" w:sz="6" w:space="0" w:color="000000"/>
              <w:right w:val="single" w:sz="6" w:space="0" w:color="000000"/>
            </w:tcBorders>
            <w:shd w:fill="E0E0E0" w:val="clear"/>
          </w:tcPr>
          <w:p>
            <w:pPr>
              <w:pStyle w:val="TAH"/>
              <w:rPr>
                <w:lang w:val="en-US"/>
              </w:rPr>
            </w:pPr>
            <w:r>
              <w:rPr>
                <w:lang w:val="en-US"/>
              </w:rPr>
              <w:t>Attribute Name</w:t>
            </w:r>
          </w:p>
        </w:tc>
        <w:tc>
          <w:tcPr>
            <w:tcW w:w="1834"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lang w:val="en-US"/>
              </w:rPr>
              <w:t>Support Qualifier</w:t>
            </w:r>
          </w:p>
        </w:tc>
        <w:tc>
          <w:tcPr>
            <w:tcW w:w="1276"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 xml:space="preserve">isReadable </w:t>
            </w:r>
          </w:p>
        </w:tc>
        <w:tc>
          <w:tcPr>
            <w:tcW w:w="1134"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isWritable</w:t>
            </w:r>
          </w:p>
        </w:tc>
        <w:tc>
          <w:tcPr>
            <w:tcW w:w="1418"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isInvariant</w:t>
            </w:r>
          </w:p>
        </w:tc>
        <w:tc>
          <w:tcPr>
            <w:tcW w:w="1417" w:type="dxa"/>
            <w:tcBorders>
              <w:top w:val="single" w:sz="4" w:space="0" w:color="000000"/>
              <w:left w:val="single" w:sz="6" w:space="0" w:color="000000"/>
              <w:bottom w:val="single" w:sz="6" w:space="0" w:color="000000"/>
              <w:right w:val="single" w:sz="4" w:space="0" w:color="000000"/>
            </w:tcBorders>
            <w:shd w:fill="E0E0E0" w:val="clear"/>
          </w:tcPr>
          <w:p>
            <w:pPr>
              <w:pStyle w:val="TAH"/>
              <w:rPr>
                <w:lang w:val="en-US"/>
              </w:rPr>
            </w:pPr>
            <w:r>
              <w:rPr>
                <w:rFonts w:cs="Arial"/>
                <w:bCs/>
                <w:szCs w:val="18"/>
              </w:rPr>
              <w:t>isNotifyable</w:t>
            </w:r>
          </w:p>
        </w:tc>
      </w:tr>
      <w:tr>
        <w:trPr/>
        <w:tc>
          <w:tcPr>
            <w:tcW w:w="1676" w:type="dxa"/>
            <w:vMerge w:val="restart"/>
            <w:tcBorders>
              <w:top w:val="single" w:sz="6" w:space="0" w:color="000000"/>
              <w:left w:val="single" w:sz="6" w:space="0" w:color="000000"/>
              <w:bottom w:val="single" w:sz="6" w:space="0" w:color="000000"/>
              <w:right w:val="single" w:sz="6" w:space="0" w:color="000000"/>
            </w:tcBorders>
            <w:vAlign w:val="center"/>
          </w:tcPr>
          <w:p>
            <w:pPr>
              <w:pStyle w:val="TAL"/>
              <w:keepNext w:val="false"/>
              <w:rPr>
                <w:lang w:val="en-US" w:eastAsia="de-DE"/>
              </w:rPr>
            </w:pPr>
            <w:r>
              <w:rPr>
                <w:rFonts w:cs="Courier New" w:ascii="Courier New" w:hAnsi="Courier New"/>
                <w:lang w:val="en-US" w:eastAsia="de-DE"/>
              </w:rPr>
              <w:t>userLabel</w:t>
            </w:r>
          </w:p>
        </w:tc>
        <w:tc>
          <w:tcPr>
            <w:tcW w:w="1834"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O</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41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676" w:type="dxa"/>
            <w:vMerge w:val="continue"/>
            <w:tcBorders>
              <w:top w:val="single" w:sz="6" w:space="0" w:color="000000"/>
              <w:left w:val="single" w:sz="6" w:space="0" w:color="000000"/>
              <w:bottom w:val="single" w:sz="6" w:space="0" w:color="000000"/>
              <w:right w:val="single" w:sz="6" w:space="0" w:color="000000"/>
            </w:tcBorders>
            <w:vAlign w:val="center"/>
          </w:tcPr>
          <w:p>
            <w:pPr>
              <w:pStyle w:val="TAL"/>
              <w:keepNext w:val="false"/>
              <w:snapToGrid w:val="false"/>
              <w:rPr>
                <w:rFonts w:ascii="Courier New" w:hAnsi="Courier New" w:cs="Courier New"/>
                <w:lang w:val="en-US" w:eastAsia="de-DE"/>
              </w:rPr>
            </w:pPr>
            <w:r>
              <w:rPr>
                <w:rFonts w:cs="Courier New" w:ascii="Courier New" w:hAnsi="Courier New"/>
                <w:lang w:val="en-US" w:eastAsia="de-DE"/>
              </w:rPr>
            </w:r>
          </w:p>
        </w:tc>
        <w:tc>
          <w:tcPr>
            <w:tcW w:w="18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de-DE"/>
              </w:rPr>
            </w:pPr>
            <w:r>
              <w:rPr>
                <w:rFonts w:cs="Courier New" w:ascii="Courier New" w:hAnsi="Courier New"/>
                <w:lang w:val="en-US" w:eastAsia="de-DE"/>
              </w:rPr>
            </w:r>
          </w:p>
        </w:tc>
        <w:tc>
          <w:tcPr>
            <w:tcW w:w="1276"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T</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T</w:t>
            </w:r>
          </w:p>
        </w:tc>
        <w:tc>
          <w:tcPr>
            <w:tcW w:w="1418"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4" w:space="0" w:color="000000"/>
              <w:right w:val="single" w:sz="4" w:space="0" w:color="000000"/>
            </w:tcBorders>
          </w:tcPr>
          <w:p>
            <w:pPr>
              <w:pStyle w:val="TAL"/>
              <w:jc w:val="center"/>
              <w:rPr>
                <w:lang w:val="en-US"/>
              </w:rPr>
            </w:pPr>
            <w:r>
              <w:rPr>
                <w:lang w:val="en-US"/>
              </w:rPr>
              <w:t>T</w:t>
            </w:r>
          </w:p>
        </w:tc>
      </w:tr>
    </w:tbl>
    <w:p>
      <w:pPr>
        <w:pStyle w:val="Normal"/>
        <w:rPr>
          <w:lang w:val="en-US"/>
        </w:rPr>
      </w:pPr>
      <w:r>
        <w:rPr>
          <w:lang w:val="en-US"/>
        </w:rPr>
      </w:r>
    </w:p>
    <w:p>
      <w:pPr>
        <w:pStyle w:val="Heading3"/>
        <w:spacing w:before="480" w:after="120"/>
        <w:ind w:left="0" w:hanging="0"/>
        <w:rPr/>
      </w:pPr>
      <w:bookmarkStart w:id="40" w:name="__RefHeading___Toc485043937"/>
      <w:bookmarkEnd w:id="40"/>
      <w:r>
        <w:rPr/>
        <w:t>4.3.4</w:t>
        <w:tab/>
      </w:r>
      <w:r>
        <w:rPr>
          <w:rFonts w:cs="Courier New" w:ascii="Courier New" w:hAnsi="Courier New"/>
          <w:i/>
        </w:rPr>
        <w:t>ManagementSystem_</w:t>
      </w:r>
    </w:p>
    <w:p>
      <w:pPr>
        <w:pStyle w:val="Heading4"/>
        <w:ind w:left="1418" w:hanging="1418"/>
        <w:rPr/>
      </w:pPr>
      <w:bookmarkStart w:id="41" w:name="__RefHeading___Toc485043938"/>
      <w:bookmarkEnd w:id="41"/>
      <w:r>
        <w:rPr/>
        <w:t>4.3.4.1</w:t>
        <w:tab/>
        <w:t>Definition</w:t>
      </w:r>
    </w:p>
    <w:p>
      <w:pPr>
        <w:pStyle w:val="Normal"/>
        <w:rPr/>
      </w:pPr>
      <w:r>
        <w:rPr>
          <w:lang w:val="en-US"/>
        </w:rPr>
        <w:t>This represents a telecommunications management system (DM/EM) that contains functionality for managing a number of</w:t>
      </w:r>
      <w:r>
        <w:rPr>
          <w:rFonts w:cs="Courier;Courier New" w:ascii="Courier;Courier New" w:hAnsi="Courier;Courier New"/>
          <w:lang w:val="en-US"/>
        </w:rPr>
        <w:t xml:space="preserve"> </w:t>
      </w:r>
      <w:r>
        <w:rPr>
          <w:lang w:val="en-US"/>
        </w:rPr>
        <w:t>MEs. The management system communicates with the MEs directly or indirectly over one or more interfaces for the purpose of monitoring and/or controlling these MEs.</w:t>
      </w:r>
    </w:p>
    <w:p>
      <w:pPr>
        <w:pStyle w:val="Normal"/>
        <w:rPr/>
      </w:pPr>
      <w:r>
        <w:rPr>
          <w:lang w:val="en-US"/>
        </w:rPr>
        <w:t xml:space="preserve">This class has similar characteristics as the </w:t>
      </w:r>
      <w:r>
        <w:rPr>
          <w:rFonts w:cs="Courier;Courier New" w:ascii="Courier;Courier New" w:hAnsi="Courier;Courier New"/>
          <w:i/>
          <w:lang w:val="en-US"/>
        </w:rPr>
        <w:t>ManagedElement</w:t>
      </w:r>
      <w:r>
        <w:rPr>
          <w:rFonts w:cs="Courier;Courier New" w:ascii="Courier;Courier New" w:hAnsi="Courier;Courier New"/>
          <w:lang w:val="en-US"/>
        </w:rPr>
        <w:t>_</w:t>
      </w:r>
      <w:r>
        <w:rPr>
          <w:lang w:val="en-US"/>
        </w:rPr>
        <w:t xml:space="preserve">. The main difference between these two classes is that the </w:t>
      </w:r>
      <w:r>
        <w:rPr>
          <w:rFonts w:cs="Courier;Courier New" w:ascii="Courier;Courier New" w:hAnsi="Courier;Courier New"/>
          <w:i/>
          <w:lang w:val="en-US"/>
        </w:rPr>
        <w:t>ManagementSystem</w:t>
      </w:r>
      <w:r>
        <w:rPr>
          <w:rFonts w:cs="Courier;Courier New" w:ascii="Courier;Courier New" w:hAnsi="Courier;Courier New"/>
          <w:lang w:val="en-US"/>
        </w:rPr>
        <w:t>_</w:t>
      </w:r>
      <w:r>
        <w:rPr>
          <w:lang w:val="en-US"/>
        </w:rPr>
        <w:t xml:space="preserve"> has a special association to the MEs that it is responsible for managing. </w:t>
      </w:r>
    </w:p>
    <w:p>
      <w:pPr>
        <w:pStyle w:val="Heading4"/>
        <w:ind w:left="1418" w:hanging="1418"/>
        <w:rPr/>
      </w:pPr>
      <w:bookmarkStart w:id="42" w:name="__RefHeading___Toc485043939"/>
      <w:bookmarkEnd w:id="42"/>
      <w:r>
        <w:rPr/>
        <w:t>4.3.4.2</w:t>
        <w:tab/>
        <w:t>Attributes</w:t>
      </w:r>
    </w:p>
    <w:p>
      <w:pPr>
        <w:pStyle w:val="Normal"/>
        <w:rPr/>
      </w:pPr>
      <w:r>
        <w:rPr/>
        <w:t>The ManagementSystem_ IOC includes attributes inherited from Top_ IOC (defined in clause 4.3.8) and the following attributes:</w:t>
      </w:r>
    </w:p>
    <w:tbl>
      <w:tblPr>
        <w:tblW w:w="8755" w:type="dxa"/>
        <w:jc w:val="left"/>
        <w:tblInd w:w="-113" w:type="dxa"/>
        <w:tblLayout w:type="fixed"/>
        <w:tblCellMar>
          <w:top w:w="0" w:type="dxa"/>
          <w:left w:w="108" w:type="dxa"/>
          <w:bottom w:w="0" w:type="dxa"/>
          <w:right w:w="108" w:type="dxa"/>
        </w:tblCellMar>
      </w:tblPr>
      <w:tblGrid>
        <w:gridCol w:w="1951"/>
        <w:gridCol w:w="1701"/>
        <w:gridCol w:w="1276"/>
        <w:gridCol w:w="1134"/>
        <w:gridCol w:w="1276"/>
        <w:gridCol w:w="1417"/>
      </w:tblGrid>
      <w:tr>
        <w:trPr/>
        <w:tc>
          <w:tcPr>
            <w:tcW w:w="1951" w:type="dxa"/>
            <w:tcBorders>
              <w:top w:val="single" w:sz="4" w:space="0" w:color="000000"/>
              <w:left w:val="single" w:sz="4" w:space="0" w:color="000000"/>
              <w:bottom w:val="single" w:sz="6" w:space="0" w:color="000000"/>
              <w:right w:val="single" w:sz="6" w:space="0" w:color="000000"/>
            </w:tcBorders>
            <w:shd w:fill="E0E0E0" w:val="clear"/>
          </w:tcPr>
          <w:p>
            <w:pPr>
              <w:pStyle w:val="TAH"/>
              <w:rPr/>
            </w:pPr>
            <w:r>
              <w:rPr>
                <w:lang w:val="en-US"/>
              </w:rPr>
              <w:t>Attribute Name</w:t>
            </w:r>
          </w:p>
        </w:tc>
        <w:tc>
          <w:tcPr>
            <w:tcW w:w="1701"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lang w:val="en-US"/>
              </w:rPr>
              <w:t>Support Qualifier</w:t>
            </w:r>
          </w:p>
        </w:tc>
        <w:tc>
          <w:tcPr>
            <w:tcW w:w="1276"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 xml:space="preserve">isReadable </w:t>
            </w:r>
          </w:p>
        </w:tc>
        <w:tc>
          <w:tcPr>
            <w:tcW w:w="1134"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isWritable</w:t>
            </w:r>
          </w:p>
        </w:tc>
        <w:tc>
          <w:tcPr>
            <w:tcW w:w="1276"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isInvariant</w:t>
            </w:r>
          </w:p>
        </w:tc>
        <w:tc>
          <w:tcPr>
            <w:tcW w:w="1417" w:type="dxa"/>
            <w:tcBorders>
              <w:top w:val="single" w:sz="4" w:space="0" w:color="000000"/>
              <w:left w:val="single" w:sz="6" w:space="0" w:color="000000"/>
              <w:bottom w:val="single" w:sz="6" w:space="0" w:color="000000"/>
              <w:right w:val="single" w:sz="4" w:space="0" w:color="000000"/>
            </w:tcBorders>
            <w:shd w:fill="E0E0E0" w:val="clear"/>
          </w:tcPr>
          <w:p>
            <w:pPr>
              <w:pStyle w:val="TAH"/>
              <w:rPr>
                <w:lang w:val="en-US"/>
              </w:rPr>
            </w:pPr>
            <w:r>
              <w:rPr>
                <w:rFonts w:cs="Arial"/>
                <w:bCs/>
                <w:szCs w:val="18"/>
              </w:rPr>
              <w:t>isNotifyable</w:t>
            </w:r>
          </w:p>
        </w:tc>
      </w:tr>
      <w:tr>
        <w:trPr/>
        <w:tc>
          <w:tcPr>
            <w:tcW w:w="1951"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eastAsia="de-DE"/>
              </w:rPr>
            </w:pPr>
            <w:r>
              <w:rPr>
                <w:rFonts w:cs="Courier New" w:ascii="Courier New" w:hAnsi="Courier New"/>
                <w:lang w:val="en-US" w:eastAsia="de-DE"/>
              </w:rPr>
              <w:t>userLabel</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951"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eastAsia="de-DE"/>
              </w:rPr>
            </w:pPr>
            <w:r>
              <w:rPr>
                <w:rFonts w:cs="Courier New" w:ascii="Courier New" w:hAnsi="Courier New"/>
                <w:lang w:val="en-US" w:eastAsia="de-DE"/>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de-DE"/>
              </w:rPr>
            </w:pPr>
            <w:r>
              <w:rPr>
                <w:rFonts w:cs="Courier New" w:ascii="Courier New" w:hAnsi="Courier New"/>
                <w:lang w:val="en-US" w:eastAsia="de-DE"/>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1951" w:type="dxa"/>
            <w:tcBorders>
              <w:top w:val="single" w:sz="6" w:space="0" w:color="000000"/>
              <w:left w:val="single" w:sz="4" w:space="0" w:color="000000"/>
              <w:bottom w:val="single" w:sz="6" w:space="0" w:color="000000"/>
              <w:right w:val="single" w:sz="6" w:space="0" w:color="000000"/>
            </w:tcBorders>
            <w:shd w:fill="E0E0E0" w:val="clear"/>
          </w:tcPr>
          <w:p>
            <w:pPr>
              <w:pStyle w:val="TAH"/>
              <w:rPr/>
            </w:pPr>
            <w:r>
              <w:rPr>
                <w:lang w:val="en-US" w:eastAsia="de-DE"/>
              </w:rPr>
              <w:t>Attribute related to role</w:t>
            </w:r>
          </w:p>
        </w:tc>
        <w:tc>
          <w:tcPr>
            <w:tcW w:w="1701" w:type="dxa"/>
            <w:tcBorders>
              <w:top w:val="single" w:sz="6" w:space="0" w:color="000000"/>
              <w:left w:val="single" w:sz="6" w:space="0" w:color="000000"/>
              <w:bottom w:val="single" w:sz="6" w:space="0" w:color="000000"/>
              <w:right w:val="single" w:sz="6" w:space="0" w:color="000000"/>
            </w:tcBorders>
            <w:shd w:fill="E0E0E0" w:val="clear"/>
            <w:vAlign w:val="center"/>
          </w:tcPr>
          <w:p>
            <w:pPr>
              <w:pStyle w:val="TAL"/>
              <w:snapToGrid w:val="false"/>
              <w:jc w:val="center"/>
              <w:rPr>
                <w:lang w:val="en-US" w:eastAsia="de-DE"/>
              </w:rPr>
            </w:pPr>
            <w:r>
              <w:rPr>
                <w:lang w:val="en-US" w:eastAsia="de-DE"/>
              </w:rPr>
            </w:r>
          </w:p>
        </w:tc>
        <w:tc>
          <w:tcPr>
            <w:tcW w:w="1276"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jc w:val="center"/>
              <w:rPr>
                <w:lang w:val="en-US"/>
              </w:rPr>
            </w:pPr>
            <w:r>
              <w:rPr>
                <w:lang w:val="en-US"/>
              </w:rPr>
            </w:r>
          </w:p>
        </w:tc>
        <w:tc>
          <w:tcPr>
            <w:tcW w:w="1134"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jc w:val="center"/>
              <w:rPr>
                <w:lang w:val="en-US"/>
              </w:rPr>
            </w:pPr>
            <w:r>
              <w:rPr>
                <w:lang w:val="en-US"/>
              </w:rPr>
            </w:r>
          </w:p>
        </w:tc>
        <w:tc>
          <w:tcPr>
            <w:tcW w:w="1276"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jc w:val="center"/>
              <w:rPr>
                <w:lang w:val="en-US"/>
              </w:rPr>
            </w:pPr>
            <w:r>
              <w:rPr>
                <w:lang w:val="en-US"/>
              </w:rPr>
            </w:r>
          </w:p>
        </w:tc>
        <w:tc>
          <w:tcPr>
            <w:tcW w:w="1417" w:type="dxa"/>
            <w:tcBorders>
              <w:top w:val="single" w:sz="6" w:space="0" w:color="000000"/>
              <w:left w:val="single" w:sz="6" w:space="0" w:color="000000"/>
              <w:bottom w:val="single" w:sz="6" w:space="0" w:color="000000"/>
              <w:right w:val="single" w:sz="4" w:space="0" w:color="000000"/>
            </w:tcBorders>
            <w:shd w:fill="E0E0E0" w:val="clear"/>
          </w:tcPr>
          <w:p>
            <w:pPr>
              <w:pStyle w:val="TAL"/>
              <w:snapToGrid w:val="false"/>
              <w:jc w:val="center"/>
              <w:rPr>
                <w:lang w:val="en-US"/>
              </w:rPr>
            </w:pPr>
            <w:r>
              <w:rPr>
                <w:lang w:val="en-US"/>
              </w:rPr>
            </w:r>
          </w:p>
        </w:tc>
      </w:tr>
      <w:tr>
        <w:trPr/>
        <w:tc>
          <w:tcPr>
            <w:tcW w:w="1951" w:type="dxa"/>
            <w:vMerge w:val="restart"/>
            <w:tcBorders>
              <w:top w:val="single" w:sz="6" w:space="0" w:color="000000"/>
              <w:left w:val="single" w:sz="4" w:space="0" w:color="000000"/>
              <w:bottom w:val="single" w:sz="6" w:space="0" w:color="000000"/>
              <w:right w:val="single" w:sz="6" w:space="0" w:color="000000"/>
            </w:tcBorders>
            <w:vAlign w:val="center"/>
          </w:tcPr>
          <w:p>
            <w:pPr>
              <w:pStyle w:val="TAL"/>
              <w:keepNext w:val="false"/>
              <w:rPr>
                <w:rFonts w:ascii="Courier New" w:hAnsi="Courier New" w:cs="Courier New"/>
                <w:lang w:val="en-US" w:eastAsia="de-DE"/>
              </w:rPr>
            </w:pPr>
            <w:r>
              <w:rPr>
                <w:rFonts w:cs="Courier New" w:ascii="Courier New" w:hAnsi="Courier New"/>
                <w:lang w:val="en-US"/>
              </w:rPr>
              <w:t>managedElements</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O</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951" w:type="dxa"/>
            <w:vMerge w:val="continue"/>
            <w:tcBorders>
              <w:top w:val="single" w:sz="6" w:space="0" w:color="000000"/>
              <w:left w:val="single" w:sz="4" w:space="0" w:color="000000"/>
              <w:bottom w:val="single" w:sz="6" w:space="0" w:color="000000"/>
              <w:right w:val="single" w:sz="6" w:space="0" w:color="000000"/>
            </w:tcBorders>
            <w:vAlign w:val="center"/>
          </w:tcPr>
          <w:p>
            <w:pPr>
              <w:pStyle w:val="TAL"/>
              <w:keepNext w:val="false"/>
              <w:snapToGrid w:val="false"/>
              <w:rPr>
                <w:rFonts w:ascii="Courier New" w:hAnsi="Courier New" w:cs="Courier New"/>
                <w:lang w:val="en-US"/>
              </w:rPr>
            </w:pPr>
            <w:r>
              <w:rPr>
                <w:rFonts w:cs="Courier New" w:ascii="Courier New" w:hAnsi="Courier New"/>
                <w:lang w:val="en-US"/>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rPr>
            </w:pPr>
            <w:r>
              <w:rPr>
                <w:rFonts w:cs="Courier New" w:ascii="Courier New" w:hAnsi="Courier New"/>
                <w:lang w:val="en-US"/>
              </w:rPr>
            </w:r>
          </w:p>
        </w:tc>
        <w:tc>
          <w:tcPr>
            <w:tcW w:w="1276"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T</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F</w:t>
            </w:r>
          </w:p>
        </w:tc>
        <w:tc>
          <w:tcPr>
            <w:tcW w:w="1276"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4" w:space="0" w:color="000000"/>
              <w:right w:val="single" w:sz="4" w:space="0" w:color="000000"/>
            </w:tcBorders>
          </w:tcPr>
          <w:p>
            <w:pPr>
              <w:pStyle w:val="TAL"/>
              <w:jc w:val="center"/>
              <w:rPr>
                <w:lang w:val="en-US"/>
              </w:rPr>
            </w:pPr>
            <w:r>
              <w:rPr>
                <w:lang w:val="en-US"/>
              </w:rPr>
              <w:t>T</w:t>
            </w:r>
          </w:p>
        </w:tc>
      </w:tr>
    </w:tbl>
    <w:p>
      <w:pPr>
        <w:pStyle w:val="Normal"/>
        <w:rPr>
          <w:lang w:val="en-US"/>
        </w:rPr>
      </w:pPr>
      <w:r>
        <w:rPr>
          <w:lang w:val="en-US"/>
        </w:rPr>
      </w:r>
    </w:p>
    <w:p>
      <w:pPr>
        <w:pStyle w:val="Heading3"/>
        <w:spacing w:before="480" w:after="120"/>
        <w:ind w:left="0" w:hanging="0"/>
        <w:rPr/>
      </w:pPr>
      <w:bookmarkStart w:id="43" w:name="__RefHeading___Toc485043940"/>
      <w:bookmarkEnd w:id="43"/>
      <w:r>
        <w:rPr/>
        <w:t>4.3.5</w:t>
        <w:tab/>
      </w:r>
      <w:r>
        <w:rPr>
          <w:rFonts w:cs="Courier New" w:ascii="Courier New" w:hAnsi="Courier New"/>
          <w:i/>
        </w:rPr>
        <w:t>TopologicalLink_</w:t>
      </w:r>
    </w:p>
    <w:p>
      <w:pPr>
        <w:pStyle w:val="Heading4"/>
        <w:ind w:left="1418" w:hanging="1418"/>
        <w:rPr/>
      </w:pPr>
      <w:bookmarkStart w:id="44" w:name="__RefHeading___Toc485043941"/>
      <w:bookmarkEnd w:id="44"/>
      <w:r>
        <w:rPr/>
        <w:t>4.3.5.1</w:t>
        <w:tab/>
        <w:t>Definition</w:t>
      </w:r>
    </w:p>
    <w:p>
      <w:pPr>
        <w:pStyle w:val="Normal"/>
        <w:rPr/>
      </w:pPr>
      <w:r>
        <w:rPr>
          <w:lang w:val="en-US"/>
        </w:rPr>
        <w:t xml:space="preserve">The </w:t>
      </w:r>
      <w:r>
        <w:rPr>
          <w:rFonts w:cs="Courier New" w:ascii="Courier New" w:hAnsi="Courier New"/>
          <w:i/>
          <w:lang w:val="en-US"/>
        </w:rPr>
        <w:t>TopologicalLink</w:t>
      </w:r>
      <w:r>
        <w:rPr>
          <w:i/>
          <w:lang w:val="en-US"/>
        </w:rPr>
        <w:t>_</w:t>
      </w:r>
      <w:r>
        <w:rPr>
          <w:lang w:val="en-US"/>
        </w:rPr>
        <w:t xml:space="preserve"> represents a communication relationship between network entities and indicates that information is intended to flow between those network entities. The </w:t>
      </w:r>
      <w:r>
        <w:rPr>
          <w:rFonts w:cs="Courier New" w:ascii="Courier New" w:hAnsi="Courier New"/>
          <w:i/>
          <w:lang w:val="en-US"/>
        </w:rPr>
        <w:t>TopologicalLink</w:t>
      </w:r>
      <w:r>
        <w:rPr>
          <w:i/>
          <w:lang w:val="en-US"/>
        </w:rPr>
        <w:t>_</w:t>
      </w:r>
      <w:r>
        <w:rPr>
          <w:lang w:val="en-US"/>
        </w:rPr>
        <w:t xml:space="preserve"> always represents a logical relationship. </w:t>
      </w:r>
    </w:p>
    <w:p>
      <w:pPr>
        <w:pStyle w:val="Heading4"/>
        <w:ind w:left="0" w:hanging="0"/>
        <w:rPr/>
      </w:pPr>
      <w:bookmarkStart w:id="45" w:name="__RefHeading___Toc485043942"/>
      <w:bookmarkEnd w:id="45"/>
      <w:r>
        <w:rPr/>
        <w:t>4.3.5.2</w:t>
        <w:tab/>
        <w:t>Attributes</w:t>
      </w:r>
    </w:p>
    <w:p>
      <w:pPr>
        <w:pStyle w:val="Normal"/>
        <w:rPr/>
      </w:pPr>
      <w:r>
        <w:rPr/>
        <w:t>The TopologicalLink_ IOC includes attributes inherited from Top_ IOC (defined in clause 4.3.8) and the following attributes:</w:t>
      </w:r>
    </w:p>
    <w:tbl>
      <w:tblPr>
        <w:tblW w:w="4650" w:type="pct"/>
        <w:jc w:val="left"/>
        <w:tblInd w:w="-113" w:type="dxa"/>
        <w:tblLayout w:type="fixed"/>
        <w:tblCellMar>
          <w:top w:w="0" w:type="dxa"/>
          <w:left w:w="108" w:type="dxa"/>
          <w:bottom w:w="0" w:type="dxa"/>
          <w:right w:w="108" w:type="dxa"/>
        </w:tblCellMar>
      </w:tblPr>
      <w:tblGrid>
        <w:gridCol w:w="2184"/>
        <w:gridCol w:w="1751"/>
        <w:gridCol w:w="1180"/>
        <w:gridCol w:w="1108"/>
        <w:gridCol w:w="1306"/>
        <w:gridCol w:w="1436"/>
      </w:tblGrid>
      <w:tr>
        <w:trPr/>
        <w:tc>
          <w:tcPr>
            <w:tcW w:w="2184" w:type="dxa"/>
            <w:tcBorders>
              <w:top w:val="single" w:sz="4" w:space="0" w:color="000000"/>
              <w:left w:val="single" w:sz="4" w:space="0" w:color="000000"/>
              <w:bottom w:val="single" w:sz="6" w:space="0" w:color="000000"/>
              <w:right w:val="single" w:sz="6" w:space="0" w:color="000000"/>
            </w:tcBorders>
            <w:shd w:fill="E0E0E0" w:val="clear"/>
          </w:tcPr>
          <w:p>
            <w:pPr>
              <w:pStyle w:val="TAH"/>
              <w:rPr>
                <w:lang w:val="en-US"/>
              </w:rPr>
            </w:pPr>
            <w:r>
              <w:rPr>
                <w:lang w:val="en-US"/>
              </w:rPr>
              <w:t>Attribute Name</w:t>
            </w:r>
          </w:p>
        </w:tc>
        <w:tc>
          <w:tcPr>
            <w:tcW w:w="1751" w:type="dxa"/>
            <w:tcBorders>
              <w:top w:val="single" w:sz="4" w:space="0" w:color="000000"/>
              <w:left w:val="single" w:sz="6" w:space="0" w:color="000000"/>
              <w:bottom w:val="single" w:sz="6" w:space="0" w:color="000000"/>
              <w:right w:val="single" w:sz="6" w:space="0" w:color="000000"/>
            </w:tcBorders>
            <w:shd w:fill="E0E0E0" w:val="clear"/>
          </w:tcPr>
          <w:p>
            <w:pPr>
              <w:pStyle w:val="TAH"/>
              <w:rPr/>
            </w:pPr>
            <w:r>
              <w:rPr>
                <w:lang w:val="en-US"/>
              </w:rPr>
              <w:t>Support Qualifier</w:t>
            </w:r>
          </w:p>
        </w:tc>
        <w:tc>
          <w:tcPr>
            <w:tcW w:w="1180"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 xml:space="preserve">isReadable </w:t>
            </w:r>
          </w:p>
        </w:tc>
        <w:tc>
          <w:tcPr>
            <w:tcW w:w="1108"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isWritable</w:t>
            </w:r>
          </w:p>
        </w:tc>
        <w:tc>
          <w:tcPr>
            <w:tcW w:w="1306"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isInvariant</w:t>
            </w:r>
          </w:p>
        </w:tc>
        <w:tc>
          <w:tcPr>
            <w:tcW w:w="1436" w:type="dxa"/>
            <w:tcBorders>
              <w:top w:val="single" w:sz="4" w:space="0" w:color="000000"/>
              <w:left w:val="single" w:sz="6" w:space="0" w:color="000000"/>
              <w:bottom w:val="single" w:sz="6" w:space="0" w:color="000000"/>
              <w:right w:val="single" w:sz="4" w:space="0" w:color="000000"/>
            </w:tcBorders>
            <w:shd w:fill="E0E0E0" w:val="clear"/>
          </w:tcPr>
          <w:p>
            <w:pPr>
              <w:pStyle w:val="TAH"/>
              <w:rPr>
                <w:lang w:val="en-US"/>
              </w:rPr>
            </w:pPr>
            <w:r>
              <w:rPr>
                <w:rFonts w:cs="Arial"/>
                <w:bCs/>
                <w:szCs w:val="18"/>
              </w:rPr>
              <w:t>isNotifyable</w:t>
            </w:r>
          </w:p>
        </w:tc>
      </w:tr>
      <w:tr>
        <w:trPr/>
        <w:tc>
          <w:tcPr>
            <w:tcW w:w="2184"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rPr>
            </w:pPr>
            <w:r>
              <w:rPr>
                <w:rFonts w:cs="Courier New" w:ascii="Courier New" w:hAnsi="Courier New"/>
                <w:lang w:val="en-US"/>
              </w:rPr>
              <w:t>userLabel</w:t>
            </w:r>
          </w:p>
        </w:tc>
        <w:tc>
          <w:tcPr>
            <w:tcW w:w="175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18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30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36"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2184"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rPr>
            </w:pPr>
            <w:r>
              <w:rPr>
                <w:rFonts w:cs="Courier New" w:ascii="Courier New" w:hAnsi="Courier New"/>
                <w:lang w:val="en-US"/>
              </w:rPr>
            </w:r>
          </w:p>
        </w:tc>
        <w:tc>
          <w:tcPr>
            <w:tcW w:w="17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rPr>
            </w:pPr>
            <w:r>
              <w:rPr>
                <w:rFonts w:cs="Courier New" w:ascii="Courier New" w:hAnsi="Courier New"/>
                <w:lang w:val="en-US"/>
              </w:rPr>
            </w:r>
          </w:p>
        </w:tc>
        <w:tc>
          <w:tcPr>
            <w:tcW w:w="118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30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36"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2184"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rPr>
            </w:pPr>
            <w:r>
              <w:rPr>
                <w:rFonts w:cs="Courier New" w:ascii="Courier New" w:hAnsi="Courier New"/>
                <w:lang w:val="en-US"/>
              </w:rPr>
              <w:t>layerProtocolNameList</w:t>
            </w:r>
          </w:p>
        </w:tc>
        <w:tc>
          <w:tcPr>
            <w:tcW w:w="175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O</w:t>
            </w:r>
          </w:p>
        </w:tc>
        <w:tc>
          <w:tcPr>
            <w:tcW w:w="118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306" w:type="dxa"/>
            <w:tcBorders>
              <w:top w:val="single" w:sz="6" w:space="0" w:color="000000"/>
              <w:left w:val="single" w:sz="6" w:space="0" w:color="000000"/>
              <w:bottom w:val="single" w:sz="6" w:space="0" w:color="000000"/>
              <w:right w:val="single" w:sz="6" w:space="0" w:color="000000"/>
            </w:tcBorders>
          </w:tcPr>
          <w:p>
            <w:pPr>
              <w:pStyle w:val="TAL"/>
              <w:ind w:left="284" w:hanging="284"/>
              <w:jc w:val="center"/>
              <w:rPr>
                <w:lang w:val="en-US"/>
              </w:rPr>
            </w:pPr>
            <w:r>
              <w:rPr>
                <w:lang w:val="en-US"/>
              </w:rPr>
              <w:t>-</w:t>
            </w:r>
          </w:p>
        </w:tc>
        <w:tc>
          <w:tcPr>
            <w:tcW w:w="1436" w:type="dxa"/>
            <w:tcBorders>
              <w:top w:val="single" w:sz="6" w:space="0" w:color="000000"/>
              <w:left w:val="single" w:sz="6" w:space="0" w:color="000000"/>
              <w:bottom w:val="single" w:sz="6" w:space="0" w:color="000000"/>
              <w:right w:val="single" w:sz="4" w:space="0" w:color="000000"/>
            </w:tcBorders>
          </w:tcPr>
          <w:p>
            <w:pPr>
              <w:pStyle w:val="TAL"/>
              <w:ind w:left="284" w:hanging="284"/>
              <w:jc w:val="center"/>
              <w:rPr>
                <w:lang w:val="en-US"/>
              </w:rPr>
            </w:pPr>
            <w:r>
              <w:rPr>
                <w:lang w:val="en-US"/>
              </w:rPr>
              <w:t>M</w:t>
            </w:r>
          </w:p>
        </w:tc>
      </w:tr>
      <w:tr>
        <w:trPr/>
        <w:tc>
          <w:tcPr>
            <w:tcW w:w="2184"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rPr>
            </w:pPr>
            <w:r>
              <w:rPr>
                <w:rFonts w:cs="Courier New" w:ascii="Courier New" w:hAnsi="Courier New"/>
                <w:lang w:val="en-US"/>
              </w:rPr>
            </w:r>
          </w:p>
        </w:tc>
        <w:tc>
          <w:tcPr>
            <w:tcW w:w="17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rPr>
            </w:pPr>
            <w:r>
              <w:rPr>
                <w:rFonts w:cs="Courier New" w:ascii="Courier New" w:hAnsi="Courier New"/>
                <w:lang w:val="en-US"/>
              </w:rPr>
            </w:r>
          </w:p>
        </w:tc>
        <w:tc>
          <w:tcPr>
            <w:tcW w:w="118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306" w:type="dxa"/>
            <w:tcBorders>
              <w:top w:val="single" w:sz="6" w:space="0" w:color="000000"/>
              <w:left w:val="single" w:sz="6" w:space="0" w:color="000000"/>
              <w:bottom w:val="single" w:sz="6" w:space="0" w:color="000000"/>
              <w:right w:val="single" w:sz="6" w:space="0" w:color="000000"/>
            </w:tcBorders>
          </w:tcPr>
          <w:p>
            <w:pPr>
              <w:pStyle w:val="TAL"/>
              <w:ind w:left="284" w:hanging="284"/>
              <w:jc w:val="center"/>
              <w:rPr>
                <w:lang w:val="en-US"/>
              </w:rPr>
            </w:pPr>
            <w:r>
              <w:rPr>
                <w:lang w:val="en-US"/>
              </w:rPr>
              <w:t>F</w:t>
            </w:r>
          </w:p>
        </w:tc>
        <w:tc>
          <w:tcPr>
            <w:tcW w:w="1436" w:type="dxa"/>
            <w:tcBorders>
              <w:top w:val="single" w:sz="6" w:space="0" w:color="000000"/>
              <w:left w:val="single" w:sz="6" w:space="0" w:color="000000"/>
              <w:bottom w:val="single" w:sz="6" w:space="0" w:color="000000"/>
              <w:right w:val="single" w:sz="4" w:space="0" w:color="000000"/>
            </w:tcBorders>
          </w:tcPr>
          <w:p>
            <w:pPr>
              <w:pStyle w:val="TAL"/>
              <w:ind w:left="284" w:hanging="284"/>
              <w:jc w:val="center"/>
              <w:rPr>
                <w:lang w:val="en-US"/>
              </w:rPr>
            </w:pPr>
            <w:r>
              <w:rPr>
                <w:lang w:val="en-US"/>
              </w:rPr>
              <w:t>T</w:t>
            </w:r>
          </w:p>
        </w:tc>
      </w:tr>
      <w:tr>
        <w:trPr/>
        <w:tc>
          <w:tcPr>
            <w:tcW w:w="2184" w:type="dxa"/>
            <w:tcBorders>
              <w:top w:val="single" w:sz="6" w:space="0" w:color="000000"/>
              <w:left w:val="single" w:sz="4" w:space="0" w:color="000000"/>
              <w:bottom w:val="single" w:sz="6" w:space="0" w:color="000000"/>
              <w:right w:val="single" w:sz="6" w:space="0" w:color="000000"/>
            </w:tcBorders>
            <w:shd w:fill="E0E0E0" w:val="clear"/>
          </w:tcPr>
          <w:p>
            <w:pPr>
              <w:pStyle w:val="TAL"/>
              <w:rPr>
                <w:rFonts w:ascii="Courier New" w:hAnsi="Courier New" w:cs="Courier New"/>
                <w:b/>
                <w:b/>
                <w:lang w:val="en-US"/>
              </w:rPr>
            </w:pPr>
            <w:r>
              <w:rPr>
                <w:b/>
                <w:lang w:val="en-US" w:eastAsia="de-DE"/>
              </w:rPr>
              <w:t>Attribute related to role</w:t>
            </w:r>
          </w:p>
        </w:tc>
        <w:tc>
          <w:tcPr>
            <w:tcW w:w="1751" w:type="dxa"/>
            <w:tcBorders>
              <w:top w:val="single" w:sz="6" w:space="0" w:color="000000"/>
              <w:left w:val="single" w:sz="6" w:space="0" w:color="000000"/>
              <w:bottom w:val="single" w:sz="6" w:space="0" w:color="000000"/>
              <w:right w:val="single" w:sz="6" w:space="0" w:color="000000"/>
            </w:tcBorders>
            <w:shd w:fill="E0E0E0" w:val="clear"/>
            <w:vAlign w:val="center"/>
          </w:tcPr>
          <w:p>
            <w:pPr>
              <w:pStyle w:val="TAL"/>
              <w:snapToGrid w:val="false"/>
              <w:jc w:val="center"/>
              <w:rPr>
                <w:rFonts w:ascii="Courier New" w:hAnsi="Courier New" w:cs="Courier New"/>
                <w:b/>
                <w:b/>
                <w:lang w:val="en-US"/>
              </w:rPr>
            </w:pPr>
            <w:r>
              <w:rPr>
                <w:rFonts w:cs="Courier New" w:ascii="Courier New" w:hAnsi="Courier New"/>
                <w:b/>
                <w:lang w:val="en-US"/>
              </w:rPr>
            </w:r>
          </w:p>
        </w:tc>
        <w:tc>
          <w:tcPr>
            <w:tcW w:w="1180"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jc w:val="center"/>
              <w:rPr>
                <w:lang w:val="en-US"/>
              </w:rPr>
            </w:pPr>
            <w:r>
              <w:rPr>
                <w:lang w:val="en-US"/>
              </w:rPr>
            </w:r>
          </w:p>
        </w:tc>
        <w:tc>
          <w:tcPr>
            <w:tcW w:w="1108"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jc w:val="center"/>
              <w:rPr>
                <w:lang w:val="en-US"/>
              </w:rPr>
            </w:pPr>
            <w:r>
              <w:rPr>
                <w:lang w:val="en-US"/>
              </w:rPr>
            </w:r>
          </w:p>
        </w:tc>
        <w:tc>
          <w:tcPr>
            <w:tcW w:w="1306"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ind w:left="284" w:hanging="284"/>
              <w:jc w:val="center"/>
              <w:rPr>
                <w:lang w:val="en-US"/>
              </w:rPr>
            </w:pPr>
            <w:r>
              <w:rPr>
                <w:lang w:val="en-US"/>
              </w:rPr>
            </w:r>
          </w:p>
        </w:tc>
        <w:tc>
          <w:tcPr>
            <w:tcW w:w="1436" w:type="dxa"/>
            <w:tcBorders>
              <w:top w:val="single" w:sz="6" w:space="0" w:color="000000"/>
              <w:left w:val="single" w:sz="6" w:space="0" w:color="000000"/>
              <w:bottom w:val="single" w:sz="6" w:space="0" w:color="000000"/>
              <w:right w:val="single" w:sz="4" w:space="0" w:color="000000"/>
            </w:tcBorders>
            <w:shd w:fill="E0E0E0" w:val="clear"/>
          </w:tcPr>
          <w:p>
            <w:pPr>
              <w:pStyle w:val="TAL"/>
              <w:snapToGrid w:val="false"/>
              <w:ind w:left="284" w:hanging="284"/>
              <w:jc w:val="center"/>
              <w:rPr>
                <w:lang w:val="en-US"/>
              </w:rPr>
            </w:pPr>
            <w:r>
              <w:rPr>
                <w:lang w:val="en-US"/>
              </w:rPr>
            </w:r>
          </w:p>
        </w:tc>
      </w:tr>
      <w:tr>
        <w:trPr/>
        <w:tc>
          <w:tcPr>
            <w:tcW w:w="2184" w:type="dxa"/>
            <w:tcBorders>
              <w:top w:val="single" w:sz="6" w:space="0" w:color="000000"/>
              <w:left w:val="single" w:sz="4" w:space="0" w:color="000000"/>
              <w:right w:val="single" w:sz="6" w:space="0" w:color="000000"/>
            </w:tcBorders>
            <w:vAlign w:val="center"/>
          </w:tcPr>
          <w:p>
            <w:pPr>
              <w:pStyle w:val="TAL"/>
              <w:rPr>
                <w:rFonts w:ascii="Courier New" w:hAnsi="Courier New" w:cs="Courier New"/>
                <w:lang w:val="en-US"/>
              </w:rPr>
            </w:pPr>
            <w:r>
              <w:rPr>
                <w:rFonts w:cs="Courier New" w:ascii="Courier New" w:hAnsi="Courier New"/>
                <w:lang w:val="en-US"/>
              </w:rPr>
              <w:t>aEnd</w:t>
            </w:r>
          </w:p>
        </w:tc>
        <w:tc>
          <w:tcPr>
            <w:tcW w:w="1751" w:type="dxa"/>
            <w:tcBorders>
              <w:top w:val="single" w:sz="6" w:space="0" w:color="000000"/>
              <w:left w:val="single" w:sz="6" w:space="0" w:color="000000"/>
              <w:right w:val="single" w:sz="6" w:space="0" w:color="000000"/>
            </w:tcBorders>
            <w:vAlign w:val="center"/>
          </w:tcPr>
          <w:p>
            <w:pPr>
              <w:pStyle w:val="TAL"/>
              <w:jc w:val="center"/>
              <w:rPr>
                <w:lang w:val="en-US"/>
              </w:rPr>
            </w:pPr>
            <w:r>
              <w:rPr>
                <w:lang w:val="en-US"/>
              </w:rPr>
              <w:t>M</w:t>
            </w:r>
          </w:p>
        </w:tc>
        <w:tc>
          <w:tcPr>
            <w:tcW w:w="118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306" w:type="dxa"/>
            <w:tcBorders>
              <w:top w:val="single" w:sz="6" w:space="0" w:color="000000"/>
              <w:left w:val="single" w:sz="6" w:space="0" w:color="000000"/>
              <w:bottom w:val="single" w:sz="6" w:space="0" w:color="000000"/>
              <w:right w:val="single" w:sz="6" w:space="0" w:color="000000"/>
            </w:tcBorders>
          </w:tcPr>
          <w:p>
            <w:pPr>
              <w:pStyle w:val="TAL"/>
              <w:ind w:left="284" w:hanging="284"/>
              <w:jc w:val="center"/>
              <w:rPr>
                <w:lang w:val="en-US"/>
              </w:rPr>
            </w:pPr>
            <w:r>
              <w:rPr>
                <w:lang w:val="en-US"/>
              </w:rPr>
              <w:t>-</w:t>
            </w:r>
          </w:p>
        </w:tc>
        <w:tc>
          <w:tcPr>
            <w:tcW w:w="1436" w:type="dxa"/>
            <w:tcBorders>
              <w:top w:val="single" w:sz="6" w:space="0" w:color="000000"/>
              <w:left w:val="single" w:sz="6" w:space="0" w:color="000000"/>
              <w:bottom w:val="single" w:sz="6" w:space="0" w:color="000000"/>
              <w:right w:val="single" w:sz="4" w:space="0" w:color="000000"/>
            </w:tcBorders>
          </w:tcPr>
          <w:p>
            <w:pPr>
              <w:pStyle w:val="TAL"/>
              <w:ind w:left="284" w:hanging="284"/>
              <w:jc w:val="center"/>
              <w:rPr>
                <w:lang w:val="en-US"/>
              </w:rPr>
            </w:pPr>
            <w:r>
              <w:rPr>
                <w:lang w:val="en-US"/>
              </w:rPr>
              <w:t>M</w:t>
            </w:r>
          </w:p>
        </w:tc>
      </w:tr>
      <w:tr>
        <w:trPr/>
        <w:tc>
          <w:tcPr>
            <w:tcW w:w="2184" w:type="dxa"/>
            <w:tcBorders>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rPr>
            </w:pPr>
            <w:r>
              <w:rPr>
                <w:rFonts w:cs="Courier New" w:ascii="Courier New" w:hAnsi="Courier New"/>
                <w:lang w:val="en-US"/>
              </w:rPr>
            </w:r>
          </w:p>
        </w:tc>
        <w:tc>
          <w:tcPr>
            <w:tcW w:w="1751" w:type="dxa"/>
            <w:tcBorders>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rPr>
            </w:pPr>
            <w:r>
              <w:rPr>
                <w:rFonts w:cs="Courier New" w:ascii="Courier New" w:hAnsi="Courier New"/>
                <w:lang w:val="en-US"/>
              </w:rPr>
            </w:r>
          </w:p>
        </w:tc>
        <w:tc>
          <w:tcPr>
            <w:tcW w:w="118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306" w:type="dxa"/>
            <w:tcBorders>
              <w:top w:val="single" w:sz="6" w:space="0" w:color="000000"/>
              <w:left w:val="single" w:sz="6" w:space="0" w:color="000000"/>
              <w:bottom w:val="single" w:sz="6" w:space="0" w:color="000000"/>
              <w:right w:val="single" w:sz="6" w:space="0" w:color="000000"/>
            </w:tcBorders>
          </w:tcPr>
          <w:p>
            <w:pPr>
              <w:pStyle w:val="TAL"/>
              <w:ind w:left="284" w:hanging="284"/>
              <w:jc w:val="center"/>
              <w:rPr>
                <w:lang w:val="en-US"/>
              </w:rPr>
            </w:pPr>
            <w:r>
              <w:rPr>
                <w:lang w:val="en-US"/>
              </w:rPr>
              <w:t>F</w:t>
            </w:r>
          </w:p>
        </w:tc>
        <w:tc>
          <w:tcPr>
            <w:tcW w:w="1436" w:type="dxa"/>
            <w:tcBorders>
              <w:top w:val="single" w:sz="6" w:space="0" w:color="000000"/>
              <w:left w:val="single" w:sz="6" w:space="0" w:color="000000"/>
              <w:bottom w:val="single" w:sz="6" w:space="0" w:color="000000"/>
              <w:right w:val="single" w:sz="4" w:space="0" w:color="000000"/>
            </w:tcBorders>
          </w:tcPr>
          <w:p>
            <w:pPr>
              <w:pStyle w:val="TAL"/>
              <w:ind w:left="284" w:hanging="284"/>
              <w:jc w:val="center"/>
              <w:rPr>
                <w:lang w:val="en-US"/>
              </w:rPr>
            </w:pPr>
            <w:r>
              <w:rPr>
                <w:lang w:val="en-US"/>
              </w:rPr>
              <w:t>T</w:t>
            </w:r>
          </w:p>
        </w:tc>
      </w:tr>
      <w:tr>
        <w:trPr/>
        <w:tc>
          <w:tcPr>
            <w:tcW w:w="2184" w:type="dxa"/>
            <w:tcBorders>
              <w:top w:val="single" w:sz="6" w:space="0" w:color="000000"/>
              <w:left w:val="single" w:sz="4" w:space="0" w:color="000000"/>
              <w:right w:val="single" w:sz="6" w:space="0" w:color="000000"/>
            </w:tcBorders>
            <w:vAlign w:val="center"/>
          </w:tcPr>
          <w:p>
            <w:pPr>
              <w:pStyle w:val="TAL"/>
              <w:rPr>
                <w:rFonts w:ascii="Courier New" w:hAnsi="Courier New" w:cs="Courier New"/>
                <w:lang w:val="en-US"/>
              </w:rPr>
            </w:pPr>
            <w:r>
              <w:rPr>
                <w:rFonts w:cs="Courier New" w:ascii="Courier New" w:hAnsi="Courier New"/>
                <w:lang w:val="en-US"/>
              </w:rPr>
              <w:t>zEnd</w:t>
            </w:r>
          </w:p>
        </w:tc>
        <w:tc>
          <w:tcPr>
            <w:tcW w:w="1751" w:type="dxa"/>
            <w:tcBorders>
              <w:top w:val="single" w:sz="6" w:space="0" w:color="000000"/>
              <w:left w:val="single" w:sz="6" w:space="0" w:color="000000"/>
              <w:right w:val="single" w:sz="6" w:space="0" w:color="000000"/>
            </w:tcBorders>
            <w:vAlign w:val="center"/>
          </w:tcPr>
          <w:p>
            <w:pPr>
              <w:pStyle w:val="TAL"/>
              <w:jc w:val="center"/>
              <w:rPr>
                <w:lang w:val="en-US"/>
              </w:rPr>
            </w:pPr>
            <w:r>
              <w:rPr>
                <w:lang w:val="en-US"/>
              </w:rPr>
              <w:t>M</w:t>
            </w:r>
          </w:p>
        </w:tc>
        <w:tc>
          <w:tcPr>
            <w:tcW w:w="118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306" w:type="dxa"/>
            <w:tcBorders>
              <w:top w:val="single" w:sz="6" w:space="0" w:color="000000"/>
              <w:left w:val="single" w:sz="6" w:space="0" w:color="000000"/>
              <w:bottom w:val="single" w:sz="6" w:space="0" w:color="000000"/>
              <w:right w:val="single" w:sz="6" w:space="0" w:color="000000"/>
            </w:tcBorders>
          </w:tcPr>
          <w:p>
            <w:pPr>
              <w:pStyle w:val="TAL"/>
              <w:ind w:left="284" w:hanging="284"/>
              <w:jc w:val="center"/>
              <w:rPr>
                <w:lang w:val="en-US"/>
              </w:rPr>
            </w:pPr>
            <w:r>
              <w:rPr>
                <w:lang w:val="en-US"/>
              </w:rPr>
              <w:t>-</w:t>
            </w:r>
          </w:p>
        </w:tc>
        <w:tc>
          <w:tcPr>
            <w:tcW w:w="1436" w:type="dxa"/>
            <w:tcBorders>
              <w:top w:val="single" w:sz="6" w:space="0" w:color="000000"/>
              <w:left w:val="single" w:sz="6" w:space="0" w:color="000000"/>
              <w:bottom w:val="single" w:sz="6" w:space="0" w:color="000000"/>
              <w:right w:val="single" w:sz="4" w:space="0" w:color="000000"/>
            </w:tcBorders>
          </w:tcPr>
          <w:p>
            <w:pPr>
              <w:pStyle w:val="TAL"/>
              <w:ind w:left="284" w:hanging="284"/>
              <w:jc w:val="center"/>
              <w:rPr>
                <w:lang w:val="en-US"/>
              </w:rPr>
            </w:pPr>
            <w:r>
              <w:rPr>
                <w:lang w:val="en-US"/>
              </w:rPr>
              <w:t>M</w:t>
            </w:r>
          </w:p>
        </w:tc>
      </w:tr>
      <w:tr>
        <w:trPr/>
        <w:tc>
          <w:tcPr>
            <w:tcW w:w="2184" w:type="dxa"/>
            <w:tcBorders>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rPr>
            </w:pPr>
            <w:r>
              <w:rPr>
                <w:rFonts w:cs="Courier New" w:ascii="Courier New" w:hAnsi="Courier New"/>
                <w:lang w:val="en-US"/>
              </w:rPr>
            </w:r>
          </w:p>
        </w:tc>
        <w:tc>
          <w:tcPr>
            <w:tcW w:w="1751" w:type="dxa"/>
            <w:tcBorders>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rPr>
            </w:pPr>
            <w:r>
              <w:rPr>
                <w:rFonts w:cs="Courier New" w:ascii="Courier New" w:hAnsi="Courier New"/>
                <w:lang w:val="en-US"/>
              </w:rPr>
            </w:r>
          </w:p>
        </w:tc>
        <w:tc>
          <w:tcPr>
            <w:tcW w:w="1180"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T</w:t>
            </w:r>
          </w:p>
        </w:tc>
        <w:tc>
          <w:tcPr>
            <w:tcW w:w="1108"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F</w:t>
            </w:r>
          </w:p>
        </w:tc>
        <w:tc>
          <w:tcPr>
            <w:tcW w:w="1306" w:type="dxa"/>
            <w:tcBorders>
              <w:top w:val="single" w:sz="6" w:space="0" w:color="000000"/>
              <w:left w:val="single" w:sz="6" w:space="0" w:color="000000"/>
              <w:bottom w:val="single" w:sz="4" w:space="0" w:color="000000"/>
              <w:right w:val="single" w:sz="6" w:space="0" w:color="000000"/>
            </w:tcBorders>
          </w:tcPr>
          <w:p>
            <w:pPr>
              <w:pStyle w:val="TAL"/>
              <w:ind w:left="284" w:hanging="284"/>
              <w:jc w:val="center"/>
              <w:rPr>
                <w:lang w:val="en-US"/>
              </w:rPr>
            </w:pPr>
            <w:r>
              <w:rPr>
                <w:lang w:val="en-US"/>
              </w:rPr>
              <w:t>F</w:t>
            </w:r>
          </w:p>
        </w:tc>
        <w:tc>
          <w:tcPr>
            <w:tcW w:w="1436" w:type="dxa"/>
            <w:tcBorders>
              <w:top w:val="single" w:sz="6" w:space="0" w:color="000000"/>
              <w:left w:val="single" w:sz="6" w:space="0" w:color="000000"/>
              <w:bottom w:val="single" w:sz="4" w:space="0" w:color="000000"/>
              <w:right w:val="single" w:sz="4" w:space="0" w:color="000000"/>
            </w:tcBorders>
          </w:tcPr>
          <w:p>
            <w:pPr>
              <w:pStyle w:val="TAL"/>
              <w:ind w:left="284" w:hanging="284"/>
              <w:jc w:val="center"/>
              <w:rPr>
                <w:lang w:val="en-US"/>
              </w:rPr>
            </w:pPr>
            <w:r>
              <w:rPr>
                <w:lang w:val="en-US"/>
              </w:rPr>
              <w:t>T</w:t>
            </w:r>
          </w:p>
        </w:tc>
      </w:tr>
    </w:tbl>
    <w:p>
      <w:pPr>
        <w:pStyle w:val="Normal"/>
        <w:rPr>
          <w:lang w:val="en-US"/>
        </w:rPr>
      </w:pPr>
      <w:r>
        <w:rPr>
          <w:lang w:val="en-US"/>
        </w:rPr>
      </w:r>
    </w:p>
    <w:p>
      <w:pPr>
        <w:pStyle w:val="Heading3"/>
        <w:spacing w:before="480" w:after="120"/>
        <w:ind w:left="0" w:hanging="0"/>
        <w:rPr/>
      </w:pPr>
      <w:bookmarkStart w:id="46" w:name="__RefHeading___Toc485043943"/>
      <w:bookmarkEnd w:id="46"/>
      <w:r>
        <w:rPr/>
        <w:t>4.3.6</w:t>
        <w:tab/>
      </w:r>
      <w:r>
        <w:rPr>
          <w:rFonts w:cs="Courier New" w:ascii="Courier New" w:hAnsi="Courier New"/>
          <w:i/>
        </w:rPr>
        <w:t>T</w:t>
      </w:r>
      <w:r>
        <w:rPr>
          <w:rStyle w:val="StyleHeading4CourierNewItalicChar"/>
          <w:iCs/>
          <w:lang w:val="en-US"/>
        </w:rPr>
        <w:t>erminationPointEncapsulation</w:t>
      </w:r>
      <w:r>
        <w:rPr>
          <w:rFonts w:cs="Courier New" w:ascii="Courier New" w:hAnsi="Courier New"/>
          <w:i/>
        </w:rPr>
        <w:t>_</w:t>
      </w:r>
    </w:p>
    <w:p>
      <w:pPr>
        <w:pStyle w:val="Heading4"/>
        <w:ind w:left="1418" w:hanging="1418"/>
        <w:rPr/>
      </w:pPr>
      <w:bookmarkStart w:id="47" w:name="__RefHeading___Toc485043944"/>
      <w:bookmarkEnd w:id="47"/>
      <w:r>
        <w:rPr/>
        <w:t>4.3.6.1</w:t>
        <w:tab/>
        <w:t>Definition</w:t>
      </w:r>
    </w:p>
    <w:p>
      <w:pPr>
        <w:pStyle w:val="Normal"/>
        <w:rPr/>
      </w:pPr>
      <w:r>
        <w:rPr>
          <w:lang w:val="en-US"/>
        </w:rPr>
        <w:t xml:space="preserve">The </w:t>
      </w:r>
      <w:r>
        <w:rPr>
          <w:rFonts w:cs="Courier New" w:ascii="Courier New" w:hAnsi="Courier New"/>
          <w:i/>
          <w:lang w:val="en-US"/>
        </w:rPr>
        <w:t>TerminationPointEncapsulation</w:t>
      </w:r>
      <w:r>
        <w:rPr>
          <w:lang w:val="en-US"/>
        </w:rPr>
        <w:t xml:space="preserve">_ (TPE) represents one or more functions that terminate/originate a signal that adapt a signal for use, and that enable a signal to propagate. Hence a TPE can represent the end point of a signal flow (see </w:t>
      </w:r>
      <w:r>
        <w:rPr>
          <w:lang w:val="en-US"/>
        </w:rPr>
        <w:fldChar w:fldCharType="begin"/>
      </w:r>
      <w:r>
        <w:rPr>
          <w:lang w:val="en-US"/>
        </w:rPr>
        <w:instrText xml:space="preserve"> REF _Ref311386969 \h </w:instrText>
      </w:r>
      <w:r>
        <w:rPr>
          <w:lang w:val="en-US"/>
        </w:rPr>
        <w:fldChar w:fldCharType="separate"/>
      </w:r>
      <w:r>
        <w:rPr>
          <w:lang w:val="en-US"/>
        </w:rPr>
        <w:t>Annex C (informative): Rationale and Usage of TPE/LT</w:t>
      </w:r>
      <w:r>
        <w:rPr>
          <w:lang w:val="en-US"/>
        </w:rPr>
        <w:fldChar w:fldCharType="end"/>
      </w:r>
      <w:r>
        <w:rPr>
          <w:lang w:val="en-US"/>
        </w:rPr>
        <w:t xml:space="preserve"> for information on structure). </w:t>
      </w:r>
    </w:p>
    <w:p>
      <w:pPr>
        <w:pStyle w:val="Normal"/>
        <w:rPr/>
      </w:pPr>
      <w:r>
        <w:rPr>
          <w:lang w:val="en-US"/>
        </w:rPr>
        <w:t xml:space="preserve">The TPE can also represent the intermediate point of a signal flow. See </w:t>
      </w:r>
      <w:r>
        <w:rPr>
          <w:lang w:val="en-US"/>
        </w:rPr>
        <w:fldChar w:fldCharType="begin"/>
      </w:r>
      <w:r>
        <w:rPr>
          <w:lang w:val="en-US"/>
        </w:rPr>
        <w:instrText xml:space="preserve"> REF _Ref311888308 \h </w:instrText>
      </w:r>
      <w:r>
        <w:rPr>
          <w:lang w:val="en-US"/>
        </w:rPr>
        <w:fldChar w:fldCharType="separate"/>
      </w:r>
      <w:r>
        <w:rPr>
          <w:lang w:val="en-US"/>
        </w:rPr>
        <w:t>Annex C (informative): Rationale and Usage of TPE/LT</w:t>
      </w:r>
      <w:r>
        <w:rPr>
          <w:lang w:val="en-US"/>
        </w:rPr>
        <w:fldChar w:fldCharType="end"/>
      </w:r>
      <w:r>
        <w:rPr>
          <w:lang w:val="en-US"/>
        </w:rPr>
        <w:t xml:space="preserve"> for information on TPE</w:t>
      </w:r>
      <w:r>
        <w:rPr>
          <w:rFonts w:cs="Courier New" w:ascii="Courier New" w:hAnsi="Courier New"/>
          <w:lang w:val="en-US"/>
        </w:rPr>
        <w:t xml:space="preserve"> </w:t>
      </w:r>
      <w:r>
        <w:rPr>
          <w:lang w:val="en-US"/>
        </w:rPr>
        <w:t>structure.</w:t>
      </w:r>
    </w:p>
    <w:p>
      <w:pPr>
        <w:pStyle w:val="Normal"/>
        <w:rPr/>
      </w:pPr>
      <w:r>
        <w:rPr>
          <w:lang w:val="en-US"/>
        </w:rPr>
        <w:t xml:space="preserve">A </w:t>
      </w:r>
      <w:r>
        <w:rPr>
          <w:rFonts w:cs="Courier New" w:ascii="Courier New" w:hAnsi="Courier New"/>
          <w:lang w:val="en-US"/>
        </w:rPr>
        <w:t>TPE</w:t>
      </w:r>
      <w:r>
        <w:rPr>
          <w:lang w:val="en-US"/>
        </w:rPr>
        <w:t xml:space="preserve"> is capable of encapsulating multiple transport functions (G.805 termination functions, adapters, points etc.) at many different layers where the encapsulated transport functions are all related to the same signal flow. There are specific rules that guide encapsulation (see </w:t>
      </w:r>
      <w:r>
        <w:rPr>
          <w:lang w:val="en-US"/>
        </w:rPr>
        <w:fldChar w:fldCharType="begin"/>
      </w:r>
      <w:r>
        <w:rPr>
          <w:lang w:val="en-US"/>
        </w:rPr>
        <w:instrText xml:space="preserve"> REF _Ref311386969 \h </w:instrText>
      </w:r>
      <w:r>
        <w:rPr>
          <w:lang w:val="en-US"/>
        </w:rPr>
        <w:fldChar w:fldCharType="separate"/>
      </w:r>
      <w:r>
        <w:rPr>
          <w:lang w:val="en-US"/>
        </w:rPr>
        <w:t>Annex C (informative): Rationale and Usage of TPE/LT</w:t>
      </w:r>
      <w:r>
        <w:rPr>
          <w:lang w:val="en-US"/>
        </w:rPr>
        <w:fldChar w:fldCharType="end"/>
      </w:r>
      <w:r>
        <w:rPr>
          <w:lang w:val="en-US"/>
        </w:rPr>
        <w:t xml:space="preserve"> for information on usage). The encapsulated layers may be exposed (of its details of the transport assembly) via usage of instances of </w:t>
      </w:r>
      <w:r>
        <w:rPr>
          <w:rFonts w:cs="Courier New" w:ascii="Courier New" w:hAnsi="Courier New"/>
          <w:i/>
          <w:lang w:val="en-US"/>
        </w:rPr>
        <w:t>LayerTermination</w:t>
      </w:r>
      <w:r>
        <w:rPr>
          <w:lang w:val="en-US"/>
        </w:rPr>
        <w:t>_ (LT).</w:t>
      </w:r>
    </w:p>
    <w:p>
      <w:pPr>
        <w:pStyle w:val="Normal"/>
        <w:rPr>
          <w:lang w:val="en-US"/>
        </w:rPr>
      </w:pPr>
      <w:r>
        <w:rPr>
          <w:lang w:val="en-US"/>
        </w:rPr>
        <w:t>The TPE deals equivalently with unidirectional and bidirectional flows.</w:t>
      </w:r>
    </w:p>
    <w:p>
      <w:pPr>
        <w:pStyle w:val="Heading4"/>
        <w:ind w:left="1418" w:hanging="1418"/>
        <w:rPr/>
      </w:pPr>
      <w:bookmarkStart w:id="48" w:name="__RefHeading___Toc485043945"/>
      <w:bookmarkEnd w:id="48"/>
      <w:r>
        <w:rPr/>
        <w:t>4.3.6.2</w:t>
        <w:tab/>
        <w:t>Attributes</w:t>
      </w:r>
    </w:p>
    <w:p>
      <w:pPr>
        <w:pStyle w:val="Normal"/>
        <w:rPr/>
      </w:pPr>
      <w:r>
        <w:rPr/>
        <w:t>The TerminationPointEncapsulation_ IOC includes attributes inherited from Top_ IOC (defined in clause 4.3.8) and the following attributes:</w:t>
      </w:r>
    </w:p>
    <w:tbl>
      <w:tblPr>
        <w:tblW w:w="8797" w:type="dxa"/>
        <w:jc w:val="left"/>
        <w:tblInd w:w="-113" w:type="dxa"/>
        <w:tblLayout w:type="fixed"/>
        <w:tblCellMar>
          <w:top w:w="0" w:type="dxa"/>
          <w:left w:w="108" w:type="dxa"/>
          <w:bottom w:w="0" w:type="dxa"/>
          <w:right w:w="108" w:type="dxa"/>
        </w:tblCellMar>
      </w:tblPr>
      <w:tblGrid>
        <w:gridCol w:w="1733"/>
        <w:gridCol w:w="1777"/>
        <w:gridCol w:w="1276"/>
        <w:gridCol w:w="1177"/>
        <w:gridCol w:w="1417"/>
        <w:gridCol w:w="1417"/>
      </w:tblGrid>
      <w:tr>
        <w:trPr/>
        <w:tc>
          <w:tcPr>
            <w:tcW w:w="1733" w:type="dxa"/>
            <w:tcBorders>
              <w:top w:val="single" w:sz="4" w:space="0" w:color="000000"/>
              <w:left w:val="single" w:sz="4" w:space="0" w:color="000000"/>
              <w:bottom w:val="single" w:sz="6" w:space="0" w:color="000000"/>
              <w:right w:val="single" w:sz="6" w:space="0" w:color="000000"/>
            </w:tcBorders>
            <w:shd w:fill="E0E0E0" w:val="clear"/>
          </w:tcPr>
          <w:p>
            <w:pPr>
              <w:pStyle w:val="TAH"/>
              <w:rPr>
                <w:lang w:val="en-US"/>
              </w:rPr>
            </w:pPr>
            <w:r>
              <w:rPr>
                <w:lang w:val="en-US"/>
              </w:rPr>
              <w:t>Attribute Name</w:t>
            </w:r>
          </w:p>
        </w:tc>
        <w:tc>
          <w:tcPr>
            <w:tcW w:w="1777"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lang w:val="en-US"/>
              </w:rPr>
              <w:t>Support Qualifier</w:t>
            </w:r>
          </w:p>
        </w:tc>
        <w:tc>
          <w:tcPr>
            <w:tcW w:w="1276"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 xml:space="preserve">isReadable </w:t>
            </w:r>
          </w:p>
        </w:tc>
        <w:tc>
          <w:tcPr>
            <w:tcW w:w="1177"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isWritable</w:t>
            </w:r>
          </w:p>
        </w:tc>
        <w:tc>
          <w:tcPr>
            <w:tcW w:w="1417"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isInvariant</w:t>
            </w:r>
          </w:p>
        </w:tc>
        <w:tc>
          <w:tcPr>
            <w:tcW w:w="1417" w:type="dxa"/>
            <w:tcBorders>
              <w:top w:val="single" w:sz="4" w:space="0" w:color="000000"/>
              <w:left w:val="single" w:sz="6" w:space="0" w:color="000000"/>
              <w:bottom w:val="single" w:sz="6" w:space="0" w:color="000000"/>
              <w:right w:val="single" w:sz="4" w:space="0" w:color="000000"/>
            </w:tcBorders>
            <w:shd w:fill="E0E0E0" w:val="clear"/>
          </w:tcPr>
          <w:p>
            <w:pPr>
              <w:pStyle w:val="TAH"/>
              <w:rPr>
                <w:lang w:val="en-US"/>
              </w:rPr>
            </w:pPr>
            <w:r>
              <w:rPr>
                <w:rFonts w:cs="Arial"/>
                <w:bCs/>
                <w:szCs w:val="18"/>
              </w:rPr>
              <w:t>isNotifyable</w:t>
            </w:r>
          </w:p>
        </w:tc>
      </w:tr>
      <w:tr>
        <w:trPr/>
        <w:tc>
          <w:tcPr>
            <w:tcW w:w="1733"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Courier New" w:hAnsi="Courier New" w:cs="Courier New"/>
                <w:lang w:val="en-US"/>
              </w:rPr>
            </w:pPr>
            <w:r>
              <w:rPr>
                <w:rFonts w:cs="Courier New" w:ascii="Courier New" w:hAnsi="Courier New"/>
                <w:lang w:val="en-US" w:eastAsia="de-DE"/>
              </w:rPr>
              <w:t>tpeType</w:t>
            </w:r>
          </w:p>
        </w:tc>
        <w:tc>
          <w:tcPr>
            <w:tcW w:w="1777"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CM</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77"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73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Courier New" w:hAnsi="Courier New" w:cs="Courier New"/>
                <w:lang w:val="en-US" w:eastAsia="de-DE"/>
              </w:rPr>
            </w:pPr>
            <w:r>
              <w:rPr>
                <w:rFonts w:cs="Courier New" w:ascii="Courier New" w:hAnsi="Courier New"/>
                <w:lang w:val="en-US" w:eastAsia="de-DE"/>
              </w:rPr>
            </w:r>
          </w:p>
        </w:tc>
        <w:tc>
          <w:tcPr>
            <w:tcW w:w="177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de-DE"/>
              </w:rPr>
            </w:pPr>
            <w:r>
              <w:rPr>
                <w:rFonts w:cs="Courier New" w:ascii="Courier New" w:hAnsi="Courier New"/>
                <w:lang w:val="en-US" w:eastAsia="de-DE"/>
              </w:rPr>
            </w:r>
          </w:p>
        </w:tc>
        <w:tc>
          <w:tcPr>
            <w:tcW w:w="1276"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T</w:t>
            </w:r>
          </w:p>
        </w:tc>
        <w:tc>
          <w:tcPr>
            <w:tcW w:w="1177"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4" w:space="0" w:color="000000"/>
              <w:right w:val="single" w:sz="4" w:space="0" w:color="000000"/>
            </w:tcBorders>
          </w:tcPr>
          <w:p>
            <w:pPr>
              <w:pStyle w:val="TAL"/>
              <w:jc w:val="center"/>
              <w:rPr>
                <w:lang w:val="en-US"/>
              </w:rPr>
            </w:pPr>
            <w:r>
              <w:rPr>
                <w:lang w:val="en-US"/>
              </w:rPr>
              <w:t>T</w:t>
            </w:r>
          </w:p>
        </w:tc>
      </w:tr>
    </w:tbl>
    <w:p>
      <w:pPr>
        <w:pStyle w:val="Heading4"/>
        <w:ind w:left="1418" w:hanging="1418"/>
        <w:rPr/>
      </w:pPr>
      <w:bookmarkStart w:id="49" w:name="__RefHeading___Toc485043946"/>
      <w:bookmarkEnd w:id="49"/>
      <w:r>
        <w:rPr/>
        <w:t>4.3.6.3</w:t>
        <w:tab/>
        <w:t>Attribute constraints</w:t>
      </w:r>
    </w:p>
    <w:tbl>
      <w:tblPr>
        <w:tblW w:w="8755" w:type="dxa"/>
        <w:jc w:val="left"/>
        <w:tblInd w:w="-113" w:type="dxa"/>
        <w:tblLayout w:type="fixed"/>
        <w:tblCellMar>
          <w:top w:w="0" w:type="dxa"/>
          <w:left w:w="108" w:type="dxa"/>
          <w:bottom w:w="0" w:type="dxa"/>
          <w:right w:w="108" w:type="dxa"/>
        </w:tblCellMar>
      </w:tblPr>
      <w:tblGrid>
        <w:gridCol w:w="2552"/>
        <w:gridCol w:w="6203"/>
      </w:tblGrid>
      <w:tr>
        <w:trPr/>
        <w:tc>
          <w:tcPr>
            <w:tcW w:w="2552" w:type="dxa"/>
            <w:tcBorders>
              <w:top w:val="single" w:sz="4" w:space="0" w:color="000000"/>
              <w:left w:val="single" w:sz="4" w:space="0" w:color="000000"/>
              <w:bottom w:val="single" w:sz="6" w:space="0" w:color="000000"/>
              <w:right w:val="single" w:sz="6" w:space="0" w:color="000000"/>
            </w:tcBorders>
            <w:shd w:fill="E0E0E0" w:val="clear"/>
          </w:tcPr>
          <w:p>
            <w:pPr>
              <w:pStyle w:val="TAH"/>
              <w:ind w:left="283" w:hanging="0"/>
              <w:rPr>
                <w:lang w:val="en-US"/>
              </w:rPr>
            </w:pPr>
            <w:r>
              <w:rPr>
                <w:lang w:val="en-US"/>
              </w:rPr>
              <w:t>Name</w:t>
            </w:r>
          </w:p>
        </w:tc>
        <w:tc>
          <w:tcPr>
            <w:tcW w:w="6203" w:type="dxa"/>
            <w:tcBorders>
              <w:top w:val="single" w:sz="4" w:space="0" w:color="000000"/>
              <w:left w:val="single" w:sz="6" w:space="0" w:color="000000"/>
              <w:bottom w:val="single" w:sz="6" w:space="0" w:color="000000"/>
              <w:right w:val="single" w:sz="4" w:space="0" w:color="000000"/>
            </w:tcBorders>
            <w:shd w:fill="E0E0E0" w:val="clear"/>
          </w:tcPr>
          <w:p>
            <w:pPr>
              <w:pStyle w:val="TAH"/>
              <w:ind w:left="283" w:hanging="0"/>
              <w:rPr>
                <w:lang w:val="en-US"/>
              </w:rPr>
            </w:pPr>
            <w:r>
              <w:rPr>
                <w:lang w:val="en-US"/>
              </w:rPr>
              <w:t>Definition</w:t>
            </w:r>
          </w:p>
        </w:tc>
      </w:tr>
      <w:tr>
        <w:trPr/>
        <w:tc>
          <w:tcPr>
            <w:tcW w:w="2552" w:type="dxa"/>
            <w:tcBorders>
              <w:top w:val="single" w:sz="6" w:space="0" w:color="000000"/>
              <w:left w:val="single" w:sz="4" w:space="0" w:color="000000"/>
              <w:bottom w:val="single" w:sz="4" w:space="0" w:color="000000"/>
              <w:right w:val="single" w:sz="6" w:space="0" w:color="000000"/>
            </w:tcBorders>
          </w:tcPr>
          <w:p>
            <w:pPr>
              <w:pStyle w:val="TAL"/>
              <w:rPr>
                <w:lang w:val="en-US"/>
              </w:rPr>
            </w:pPr>
            <w:r>
              <w:rPr>
                <w:rFonts w:cs="Courier;Courier New" w:ascii="Courier;Courier New" w:hAnsi="Courier;Courier New"/>
                <w:lang w:val="en-US"/>
              </w:rPr>
              <w:t xml:space="preserve">tpeType </w:t>
            </w:r>
            <w:r>
              <w:rPr>
                <w:rFonts w:cs="Arial"/>
                <w:szCs w:val="18"/>
                <w:lang w:val="en-US"/>
              </w:rPr>
              <w:t>Support Qualifier</w:t>
            </w:r>
          </w:p>
        </w:tc>
        <w:tc>
          <w:tcPr>
            <w:tcW w:w="6203" w:type="dxa"/>
            <w:tcBorders>
              <w:top w:val="single" w:sz="6" w:space="0" w:color="000000"/>
              <w:left w:val="single" w:sz="6" w:space="0" w:color="000000"/>
              <w:bottom w:val="single" w:sz="4" w:space="0" w:color="000000"/>
              <w:right w:val="single" w:sz="4" w:space="0" w:color="000000"/>
            </w:tcBorders>
          </w:tcPr>
          <w:p>
            <w:pPr>
              <w:pStyle w:val="TAL"/>
              <w:rPr/>
            </w:pPr>
            <w:r>
              <w:rPr>
                <w:rFonts w:cs="Arial"/>
                <w:szCs w:val="18"/>
                <w:lang w:val="en-US"/>
              </w:rPr>
              <w:t xml:space="preserve">The condition is "The subject class instance name-contains one or more </w:t>
            </w:r>
            <w:r>
              <w:rPr>
                <w:rFonts w:cs="Courier New" w:ascii="Courier New" w:hAnsi="Courier New"/>
                <w:i/>
                <w:szCs w:val="18"/>
                <w:lang w:val="en-US"/>
              </w:rPr>
              <w:t>LayerTermination</w:t>
            </w:r>
            <w:r>
              <w:rPr>
                <w:rFonts w:cs="Arial"/>
                <w:szCs w:val="18"/>
                <w:lang w:val="en-US"/>
              </w:rPr>
              <w:t>_ instances ".</w:t>
            </w:r>
          </w:p>
        </w:tc>
      </w:tr>
    </w:tbl>
    <w:p>
      <w:pPr>
        <w:pStyle w:val="Heading3"/>
        <w:spacing w:before="480" w:after="120"/>
        <w:ind w:left="0" w:hanging="0"/>
        <w:rPr/>
      </w:pPr>
      <w:bookmarkStart w:id="50" w:name="__RefHeading___Toc485043947"/>
      <w:bookmarkEnd w:id="50"/>
      <w:r>
        <w:rPr/>
        <w:t>4.3.7</w:t>
        <w:tab/>
      </w:r>
      <w:r>
        <w:rPr>
          <w:rFonts w:cs="Courier New" w:ascii="Courier New" w:hAnsi="Courier New"/>
          <w:i/>
        </w:rPr>
        <w:t>LayerTermination_</w:t>
      </w:r>
    </w:p>
    <w:p>
      <w:pPr>
        <w:pStyle w:val="Heading4"/>
        <w:ind w:left="1418" w:hanging="1418"/>
        <w:rPr/>
      </w:pPr>
      <w:bookmarkStart w:id="51" w:name="__RefHeading___Toc485043948"/>
      <w:bookmarkEnd w:id="51"/>
      <w:r>
        <w:rPr/>
        <w:t>4.3.7.1</w:t>
        <w:tab/>
        <w:t>Definition</w:t>
      </w:r>
    </w:p>
    <w:p>
      <w:pPr>
        <w:pStyle w:val="Normal"/>
        <w:rPr/>
      </w:pPr>
      <w:r>
        <w:rPr>
          <w:lang w:val="en-US"/>
        </w:rPr>
        <w:t xml:space="preserve">The </w:t>
      </w:r>
      <w:r>
        <w:rPr>
          <w:rFonts w:cs="Courier New" w:ascii="Courier New" w:hAnsi="Courier New"/>
          <w:i/>
          <w:lang w:val="en-US"/>
        </w:rPr>
        <w:t>LayerTermination</w:t>
      </w:r>
      <w:r>
        <w:rPr>
          <w:i/>
          <w:lang w:val="en-US"/>
        </w:rPr>
        <w:t>_</w:t>
      </w:r>
      <w:r>
        <w:rPr>
          <w:lang w:val="en-US"/>
        </w:rPr>
        <w:t xml:space="preserve"> (</w:t>
      </w:r>
      <w:r>
        <w:rPr>
          <w:rFonts w:cs="Courier New" w:ascii="Courier New" w:hAnsi="Courier New"/>
          <w:lang w:val="en-US"/>
        </w:rPr>
        <w:t>LT</w:t>
      </w:r>
      <w:r>
        <w:rPr>
          <w:lang w:val="en-US"/>
        </w:rPr>
        <w:t>) encapsulates the functions and points associated with one instance of a layer [</w:t>
      </w:r>
      <w:r>
        <w:rPr>
          <w:lang w:val="en-US"/>
        </w:rPr>
        <w:fldChar w:fldCharType="begin"/>
      </w:r>
      <w:r>
        <w:rPr>
          <w:lang w:val="en-US"/>
        </w:rPr>
        <w:instrText xml:space="preserve"> REF _Ref340563988 \r \h </w:instrText>
      </w:r>
      <w:r>
        <w:rPr>
          <w:lang w:val="en-US"/>
        </w:rPr>
        <w:fldChar w:fldCharType="separate"/>
      </w:r>
      <w:r>
        <w:rPr>
          <w:lang w:val="en-US"/>
        </w:rPr>
      </w:r>
      <w:r>
        <w:rPr>
          <w:lang w:val="en-US"/>
        </w:rPr>
        <w:fldChar w:fldCharType="end"/>
      </w:r>
      <w:r>
        <w:rPr>
          <w:lang w:val="en-US"/>
        </w:rPr>
        <w:t xml:space="preserve">]. The functions include the adapter functions, the termination functions and the connection points of that layer. In this case the term layer is essentially synonymous with the term protocol as use by other standards. All functions encapsulated have the same signal granularity, closely associated characteristic type and essential rate. A specific </w:t>
      </w:r>
      <w:r>
        <w:rPr>
          <w:rFonts w:cs="Courier New" w:ascii="Courier New" w:hAnsi="Courier New"/>
          <w:i/>
          <w:lang w:val="en-US"/>
        </w:rPr>
        <w:t>LayerTermination</w:t>
      </w:r>
      <w:r>
        <w:rPr>
          <w:lang w:val="en-US"/>
        </w:rPr>
        <w:t xml:space="preserve"> may be equipped with a subset of capabilities. Where the TPE is semi-transparent the layers encapsulated by a TPE are exposed by the </w:t>
      </w:r>
      <w:r>
        <w:rPr>
          <w:rFonts w:cs="Courier New" w:ascii="Courier New" w:hAnsi="Courier New"/>
          <w:i/>
          <w:lang w:val="en-US"/>
        </w:rPr>
        <w:t>LayerTermination_</w:t>
      </w:r>
      <w:r>
        <w:rPr>
          <w:lang w:val="en-US"/>
        </w:rPr>
        <w:t xml:space="preserve"> set that it contains.</w:t>
      </w:r>
    </w:p>
    <w:p>
      <w:pPr>
        <w:pStyle w:val="Normal"/>
        <w:rPr/>
      </w:pPr>
      <w:r>
        <w:rPr>
          <w:lang w:val="en-US"/>
        </w:rPr>
        <w:t xml:space="preserve">The </w:t>
      </w:r>
      <w:r>
        <w:rPr>
          <w:rFonts w:cs="Courier New" w:ascii="Courier New" w:hAnsi="Courier New"/>
          <w:i/>
          <w:lang w:val="en-US"/>
        </w:rPr>
        <w:t>LayerTermination_</w:t>
      </w:r>
      <w:r>
        <w:rPr>
          <w:lang w:val="en-US"/>
        </w:rPr>
        <w:t xml:space="preserve"> provides the relevant layer parameters for the semi-transparent TPE cases.</w:t>
      </w:r>
    </w:p>
    <w:p>
      <w:pPr>
        <w:pStyle w:val="Normal"/>
        <w:rPr/>
      </w:pPr>
      <w:r>
        <w:rPr>
          <w:lang w:val="en-US"/>
        </w:rPr>
        <w:t xml:space="preserve">The </w:t>
      </w:r>
      <w:r>
        <w:rPr>
          <w:rFonts w:cs="Courier New" w:ascii="Courier New" w:hAnsi="Courier New"/>
          <w:i/>
          <w:lang w:val="en-US"/>
        </w:rPr>
        <w:t>LayerTermination</w:t>
      </w:r>
      <w:r>
        <w:rPr>
          <w:lang w:val="en-US"/>
        </w:rPr>
        <w:t xml:space="preserve">_ allows for detailed layer description of a TPE (potentially representing a port) and for precise association of the TPE with a </w:t>
      </w:r>
      <w:r>
        <w:rPr>
          <w:rFonts w:cs="Courier New" w:ascii="Courier New" w:hAnsi="Courier New"/>
          <w:i/>
          <w:lang w:val="en-US"/>
        </w:rPr>
        <w:t>TopologicalLink_</w:t>
      </w:r>
      <w:r>
        <w:rPr>
          <w:lang w:val="en-US"/>
        </w:rPr>
        <w:t xml:space="preserve"> (or other representatives of forwarding relationship).</w:t>
      </w:r>
    </w:p>
    <w:p>
      <w:pPr>
        <w:pStyle w:val="Heading4"/>
        <w:ind w:left="1418" w:hanging="1418"/>
        <w:rPr/>
      </w:pPr>
      <w:bookmarkStart w:id="52" w:name="__RefHeading___Toc485043949"/>
      <w:bookmarkEnd w:id="52"/>
      <w:r>
        <w:rPr/>
        <w:t>4.3.7.2</w:t>
        <w:tab/>
        <w:t>Attributes</w:t>
      </w:r>
    </w:p>
    <w:p>
      <w:pPr>
        <w:pStyle w:val="Normal"/>
        <w:rPr/>
      </w:pPr>
      <w:r>
        <w:rPr/>
        <w:t>The LayerTermination_ IOC includes attributes inherited from Top_ IOC (defined in clause 4.3.8) and the following attributes:</w:t>
      </w:r>
    </w:p>
    <w:tbl>
      <w:tblPr>
        <w:tblW w:w="8449" w:type="dxa"/>
        <w:jc w:val="left"/>
        <w:tblInd w:w="-5" w:type="dxa"/>
        <w:tblLayout w:type="fixed"/>
        <w:tblCellMar>
          <w:top w:w="0" w:type="dxa"/>
          <w:left w:w="108" w:type="dxa"/>
          <w:bottom w:w="0" w:type="dxa"/>
          <w:right w:w="108" w:type="dxa"/>
        </w:tblCellMar>
      </w:tblPr>
      <w:tblGrid>
        <w:gridCol w:w="1701"/>
        <w:gridCol w:w="1701"/>
        <w:gridCol w:w="1276"/>
        <w:gridCol w:w="1134"/>
        <w:gridCol w:w="1220"/>
        <w:gridCol w:w="1417"/>
      </w:tblGrid>
      <w:tr>
        <w:trPr/>
        <w:tc>
          <w:tcPr>
            <w:tcW w:w="1701" w:type="dxa"/>
            <w:tcBorders>
              <w:top w:val="single" w:sz="4" w:space="0" w:color="000000"/>
              <w:left w:val="single" w:sz="4" w:space="0" w:color="000000"/>
              <w:bottom w:val="single" w:sz="6" w:space="0" w:color="000000"/>
              <w:right w:val="single" w:sz="6" w:space="0" w:color="000000"/>
            </w:tcBorders>
            <w:shd w:fill="E0E0E0" w:val="clear"/>
          </w:tcPr>
          <w:p>
            <w:pPr>
              <w:pStyle w:val="TAH"/>
              <w:rPr>
                <w:lang w:val="en-US"/>
              </w:rPr>
            </w:pPr>
            <w:r>
              <w:rPr>
                <w:lang w:val="en-US"/>
              </w:rPr>
              <w:t>Attribute Name</w:t>
            </w:r>
          </w:p>
        </w:tc>
        <w:tc>
          <w:tcPr>
            <w:tcW w:w="1701"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lang w:val="en-US"/>
              </w:rPr>
              <w:t>Support Qualifier</w:t>
            </w:r>
          </w:p>
        </w:tc>
        <w:tc>
          <w:tcPr>
            <w:tcW w:w="1276"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 xml:space="preserve">isReadable </w:t>
            </w:r>
          </w:p>
        </w:tc>
        <w:tc>
          <w:tcPr>
            <w:tcW w:w="1134"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isWritable</w:t>
            </w:r>
          </w:p>
        </w:tc>
        <w:tc>
          <w:tcPr>
            <w:tcW w:w="1220"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isInvariant</w:t>
            </w:r>
          </w:p>
        </w:tc>
        <w:tc>
          <w:tcPr>
            <w:tcW w:w="1417" w:type="dxa"/>
            <w:tcBorders>
              <w:top w:val="single" w:sz="4" w:space="0" w:color="000000"/>
              <w:left w:val="single" w:sz="6" w:space="0" w:color="000000"/>
              <w:bottom w:val="single" w:sz="6" w:space="0" w:color="000000"/>
              <w:right w:val="single" w:sz="4" w:space="0" w:color="000000"/>
            </w:tcBorders>
            <w:shd w:fill="E0E0E0" w:val="clear"/>
          </w:tcPr>
          <w:p>
            <w:pPr>
              <w:pStyle w:val="TAH"/>
              <w:rPr>
                <w:lang w:val="en-US"/>
              </w:rPr>
            </w:pPr>
            <w:r>
              <w:rPr>
                <w:rFonts w:cs="Arial"/>
                <w:bCs/>
                <w:szCs w:val="18"/>
              </w:rPr>
              <w:t>isNotifyable</w:t>
            </w:r>
          </w:p>
        </w:tc>
      </w:tr>
      <w:tr>
        <w:trPr/>
        <w:tc>
          <w:tcPr>
            <w:tcW w:w="1701"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rPr>
            </w:pPr>
            <w:r>
              <w:rPr>
                <w:rFonts w:cs="Courier New" w:ascii="Courier New" w:hAnsi="Courier New"/>
                <w:lang w:val="en-US"/>
              </w:rPr>
              <w:t>layerProtocolNameList</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22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701"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rPr>
            </w:pPr>
            <w:r>
              <w:rPr>
                <w:rFonts w:cs="Courier New" w:ascii="Courier New" w:hAnsi="Courier New"/>
                <w:lang w:val="en-US"/>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rPr>
            </w:pPr>
            <w:r>
              <w:rPr>
                <w:rFonts w:cs="Courier New" w:ascii="Courier New" w:hAnsi="Courier New"/>
                <w:lang w:val="en-US"/>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22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1701"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lang w:val="en-US" w:eastAsia="de-DE"/>
              </w:rPr>
            </w:pPr>
            <w:r>
              <w:rPr>
                <w:rFonts w:cs="Courier New" w:ascii="Courier New" w:hAnsi="Courier New"/>
                <w:lang w:val="en-US" w:eastAsia="de-DE"/>
              </w:rPr>
              <w:t>direction</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22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701"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eastAsia="de-DE"/>
              </w:rPr>
            </w:pPr>
            <w:r>
              <w:rPr>
                <w:rFonts w:cs="Courier New" w:ascii="Courier New" w:hAnsi="Courier New"/>
                <w:lang w:val="en-US" w:eastAsia="de-DE"/>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de-DE"/>
              </w:rPr>
            </w:pPr>
            <w:r>
              <w:rPr>
                <w:rFonts w:cs="Courier New" w:ascii="Courier New" w:hAnsi="Courier New"/>
                <w:lang w:val="en-US" w:eastAsia="de-DE"/>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22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1701"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rFonts w:ascii="Courier New" w:hAnsi="Courier New" w:cs="Courier New"/>
                <w:lang w:val="en-US" w:eastAsia="de-DE"/>
              </w:rPr>
            </w:pPr>
            <w:r>
              <w:rPr>
                <w:rFonts w:cs="Courier New" w:ascii="Courier New" w:hAnsi="Courier New"/>
                <w:lang w:val="en-US" w:eastAsia="de-DE"/>
              </w:rPr>
              <w:t>ltType</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22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701"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eastAsia="de-DE"/>
              </w:rPr>
            </w:pPr>
            <w:r>
              <w:rPr>
                <w:rFonts w:cs="Courier New" w:ascii="Courier New" w:hAnsi="Courier New"/>
                <w:lang w:val="en-US" w:eastAsia="de-DE"/>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de-DE"/>
              </w:rPr>
            </w:pPr>
            <w:r>
              <w:rPr>
                <w:rFonts w:cs="Courier New" w:ascii="Courier New" w:hAnsi="Courier New"/>
                <w:lang w:val="en-US" w:eastAsia="de-DE"/>
              </w:rPr>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T</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22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T</w:t>
            </w:r>
          </w:p>
        </w:tc>
      </w:tr>
      <w:tr>
        <w:trPr/>
        <w:tc>
          <w:tcPr>
            <w:tcW w:w="1701" w:type="dxa"/>
            <w:vMerge w:val="restart"/>
            <w:tcBorders>
              <w:top w:val="single" w:sz="6" w:space="0" w:color="000000"/>
              <w:left w:val="single" w:sz="4" w:space="0" w:color="000000"/>
              <w:bottom w:val="single" w:sz="6" w:space="0" w:color="000000"/>
              <w:right w:val="single" w:sz="6" w:space="0" w:color="000000"/>
            </w:tcBorders>
            <w:vAlign w:val="center"/>
          </w:tcPr>
          <w:p>
            <w:pPr>
              <w:pStyle w:val="TAL"/>
              <w:rPr>
                <w:rFonts w:ascii="Courier New" w:hAnsi="Courier New" w:cs="Courier New"/>
                <w:lang w:val="en-US" w:eastAsia="de-DE"/>
              </w:rPr>
            </w:pPr>
            <w:r>
              <w:rPr>
                <w:rFonts w:cs="Courier New" w:ascii="Courier New" w:hAnsi="Courier New"/>
                <w:lang w:val="en-US" w:eastAsia="de-DE"/>
              </w:rPr>
              <w:t>index</w:t>
            </w:r>
          </w:p>
        </w:tc>
        <w:tc>
          <w:tcPr>
            <w:tcW w:w="170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CM</w:t>
            </w:r>
          </w:p>
        </w:tc>
        <w:tc>
          <w:tcPr>
            <w:tcW w:w="1276"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220"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17"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M</w:t>
            </w:r>
          </w:p>
        </w:tc>
      </w:tr>
      <w:tr>
        <w:trPr/>
        <w:tc>
          <w:tcPr>
            <w:tcW w:w="1701" w:type="dxa"/>
            <w:vMerge w:val="continue"/>
            <w:tcBorders>
              <w:top w:val="single" w:sz="6" w:space="0" w:color="000000"/>
              <w:left w:val="single" w:sz="4" w:space="0" w:color="000000"/>
              <w:bottom w:val="single" w:sz="6" w:space="0" w:color="000000"/>
              <w:right w:val="single" w:sz="6" w:space="0" w:color="000000"/>
            </w:tcBorders>
            <w:vAlign w:val="center"/>
          </w:tcPr>
          <w:p>
            <w:pPr>
              <w:pStyle w:val="TAL"/>
              <w:snapToGrid w:val="false"/>
              <w:rPr>
                <w:rFonts w:ascii="Courier New" w:hAnsi="Courier New" w:cs="Courier New"/>
                <w:lang w:val="en-US" w:eastAsia="de-DE"/>
              </w:rPr>
            </w:pPr>
            <w:r>
              <w:rPr>
                <w:rFonts w:cs="Courier New" w:ascii="Courier New" w:hAnsi="Courier New"/>
                <w:lang w:val="en-US" w:eastAsia="de-DE"/>
              </w:rPr>
            </w:r>
          </w:p>
        </w:tc>
        <w:tc>
          <w:tcPr>
            <w:tcW w:w="170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eastAsia="de-DE"/>
              </w:rPr>
            </w:pPr>
            <w:r>
              <w:rPr>
                <w:rFonts w:cs="Courier New" w:ascii="Courier New" w:hAnsi="Courier New"/>
                <w:lang w:val="en-US" w:eastAsia="de-DE"/>
              </w:rPr>
            </w:r>
          </w:p>
        </w:tc>
        <w:tc>
          <w:tcPr>
            <w:tcW w:w="1276"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T</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F</w:t>
            </w:r>
          </w:p>
        </w:tc>
        <w:tc>
          <w:tcPr>
            <w:tcW w:w="1220"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F</w:t>
            </w:r>
          </w:p>
        </w:tc>
        <w:tc>
          <w:tcPr>
            <w:tcW w:w="1417" w:type="dxa"/>
            <w:tcBorders>
              <w:top w:val="single" w:sz="6" w:space="0" w:color="000000"/>
              <w:left w:val="single" w:sz="6" w:space="0" w:color="000000"/>
              <w:bottom w:val="single" w:sz="4" w:space="0" w:color="000000"/>
              <w:right w:val="single" w:sz="4" w:space="0" w:color="000000"/>
            </w:tcBorders>
          </w:tcPr>
          <w:p>
            <w:pPr>
              <w:pStyle w:val="TAL"/>
              <w:jc w:val="center"/>
              <w:rPr>
                <w:lang w:val="en-US"/>
              </w:rPr>
            </w:pPr>
            <w:r>
              <w:rPr>
                <w:lang w:val="en-US"/>
              </w:rPr>
              <w:t>T</w:t>
            </w:r>
          </w:p>
        </w:tc>
      </w:tr>
    </w:tbl>
    <w:p>
      <w:pPr>
        <w:pStyle w:val="Heading4"/>
        <w:ind w:left="1418" w:hanging="1418"/>
        <w:rPr/>
      </w:pPr>
      <w:bookmarkStart w:id="53" w:name="__RefHeading___Toc485043950"/>
      <w:bookmarkEnd w:id="53"/>
      <w:r>
        <w:rPr/>
        <w:t>4.3.7.3</w:t>
        <w:tab/>
        <w:t>Attribute constraints</w:t>
      </w:r>
    </w:p>
    <w:tbl>
      <w:tblPr>
        <w:tblW w:w="8613" w:type="dxa"/>
        <w:jc w:val="left"/>
        <w:tblInd w:w="-113" w:type="dxa"/>
        <w:tblLayout w:type="fixed"/>
        <w:tblCellMar>
          <w:top w:w="0" w:type="dxa"/>
          <w:left w:w="108" w:type="dxa"/>
          <w:bottom w:w="0" w:type="dxa"/>
          <w:right w:w="108" w:type="dxa"/>
        </w:tblCellMar>
      </w:tblPr>
      <w:tblGrid>
        <w:gridCol w:w="2552"/>
        <w:gridCol w:w="6061"/>
      </w:tblGrid>
      <w:tr>
        <w:trPr/>
        <w:tc>
          <w:tcPr>
            <w:tcW w:w="2552" w:type="dxa"/>
            <w:tcBorders>
              <w:top w:val="single" w:sz="4" w:space="0" w:color="000000"/>
              <w:left w:val="single" w:sz="4" w:space="0" w:color="000000"/>
              <w:bottom w:val="single" w:sz="6" w:space="0" w:color="000000"/>
              <w:right w:val="single" w:sz="6" w:space="0" w:color="000000"/>
            </w:tcBorders>
            <w:shd w:fill="D9D9D9" w:val="clear"/>
          </w:tcPr>
          <w:p>
            <w:pPr>
              <w:pStyle w:val="TAH"/>
              <w:ind w:left="283" w:hanging="0"/>
              <w:rPr>
                <w:lang w:val="en-US"/>
              </w:rPr>
            </w:pPr>
            <w:r>
              <w:rPr>
                <w:lang w:val="en-US"/>
              </w:rPr>
              <w:t>Name</w:t>
            </w:r>
          </w:p>
        </w:tc>
        <w:tc>
          <w:tcPr>
            <w:tcW w:w="6061" w:type="dxa"/>
            <w:tcBorders>
              <w:top w:val="single" w:sz="4" w:space="0" w:color="000000"/>
              <w:left w:val="single" w:sz="6" w:space="0" w:color="000000"/>
              <w:bottom w:val="single" w:sz="6" w:space="0" w:color="000000"/>
              <w:right w:val="single" w:sz="4" w:space="0" w:color="000000"/>
            </w:tcBorders>
            <w:shd w:fill="D9D9D9" w:val="clear"/>
          </w:tcPr>
          <w:p>
            <w:pPr>
              <w:pStyle w:val="TAH"/>
              <w:ind w:left="283" w:hanging="0"/>
              <w:rPr>
                <w:lang w:val="en-US"/>
              </w:rPr>
            </w:pPr>
            <w:r>
              <w:rPr>
                <w:lang w:val="en-US"/>
              </w:rPr>
              <w:t>Definition</w:t>
            </w:r>
          </w:p>
        </w:tc>
      </w:tr>
      <w:tr>
        <w:trPr/>
        <w:tc>
          <w:tcPr>
            <w:tcW w:w="2552" w:type="dxa"/>
            <w:tcBorders>
              <w:top w:val="single" w:sz="6" w:space="0" w:color="000000"/>
              <w:left w:val="single" w:sz="4" w:space="0" w:color="000000"/>
              <w:bottom w:val="single" w:sz="4" w:space="0" w:color="000000"/>
              <w:right w:val="single" w:sz="6" w:space="0" w:color="000000"/>
            </w:tcBorders>
          </w:tcPr>
          <w:p>
            <w:pPr>
              <w:pStyle w:val="TAL"/>
              <w:rPr>
                <w:lang w:val="en-US"/>
              </w:rPr>
            </w:pPr>
            <w:r>
              <w:rPr>
                <w:rFonts w:cs="Courier;Courier New" w:ascii="Courier;Courier New" w:hAnsi="Courier;Courier New"/>
                <w:lang w:val="en-US"/>
              </w:rPr>
              <w:t xml:space="preserve">index </w:t>
            </w:r>
            <w:r>
              <w:rPr>
                <w:rFonts w:cs="Arial"/>
                <w:szCs w:val="18"/>
                <w:lang w:val="en-US"/>
              </w:rPr>
              <w:t>Support Qualifier</w:t>
            </w:r>
          </w:p>
        </w:tc>
        <w:tc>
          <w:tcPr>
            <w:tcW w:w="6061" w:type="dxa"/>
            <w:tcBorders>
              <w:top w:val="single" w:sz="6" w:space="0" w:color="000000"/>
              <w:left w:val="single" w:sz="6" w:space="0" w:color="000000"/>
              <w:bottom w:val="single" w:sz="4" w:space="0" w:color="000000"/>
              <w:right w:val="single" w:sz="4" w:space="0" w:color="000000"/>
            </w:tcBorders>
          </w:tcPr>
          <w:p>
            <w:pPr>
              <w:pStyle w:val="TAL"/>
              <w:rPr/>
            </w:pPr>
            <w:r>
              <w:rPr>
                <w:rFonts w:cs="Arial"/>
                <w:szCs w:val="18"/>
                <w:lang w:val="en-US"/>
              </w:rPr>
              <w:t xml:space="preserve">The condition is “More than one </w:t>
            </w:r>
            <w:r>
              <w:rPr>
                <w:rFonts w:cs="Courier New" w:ascii="Courier New" w:hAnsi="Courier New"/>
                <w:i/>
                <w:szCs w:val="18"/>
                <w:lang w:val="en-US"/>
              </w:rPr>
              <w:t>LayerTermination</w:t>
            </w:r>
            <w:r>
              <w:rPr>
                <w:rFonts w:cs="Arial"/>
                <w:szCs w:val="18"/>
                <w:lang w:val="en-US"/>
              </w:rPr>
              <w:t xml:space="preserve">_ instances (named-contained by the same </w:t>
            </w:r>
            <w:r>
              <w:rPr>
                <w:rFonts w:cs="Courier New" w:ascii="Courier New" w:hAnsi="Courier New"/>
                <w:i/>
                <w:szCs w:val="18"/>
                <w:lang w:val="en-US"/>
              </w:rPr>
              <w:t>TerminationPointEncapsulation</w:t>
            </w:r>
            <w:r>
              <w:rPr>
                <w:rFonts w:cs="Arial"/>
                <w:szCs w:val="18"/>
                <w:lang w:val="en-US"/>
              </w:rPr>
              <w:t>_ instance) are associated with the same signal flow.”</w:t>
            </w:r>
          </w:p>
        </w:tc>
      </w:tr>
    </w:tbl>
    <w:p>
      <w:pPr>
        <w:pStyle w:val="Heading3"/>
        <w:spacing w:before="480" w:after="120"/>
        <w:ind w:left="0" w:hanging="0"/>
        <w:rPr/>
      </w:pPr>
      <w:bookmarkStart w:id="54" w:name="__RefHeading___Toc485043951"/>
      <w:bookmarkEnd w:id="54"/>
      <w:r>
        <w:rPr/>
        <w:t>4.3.8</w:t>
      </w:r>
      <w:r>
        <w:rPr>
          <w:rFonts w:cs="Courier New" w:ascii="Courier New" w:hAnsi="Courier New"/>
          <w:i/>
        </w:rPr>
        <w:tab/>
        <w:t>Top_</w:t>
      </w:r>
    </w:p>
    <w:p>
      <w:pPr>
        <w:pStyle w:val="Heading4"/>
        <w:ind w:left="1418" w:hanging="1418"/>
        <w:rPr/>
      </w:pPr>
      <w:bookmarkStart w:id="55" w:name="__RefHeading___Toc485043952"/>
      <w:bookmarkEnd w:id="55"/>
      <w:r>
        <w:rPr/>
        <w:t>4.3.8.1</w:t>
        <w:tab/>
        <w:t>Definition</w:t>
      </w:r>
    </w:p>
    <w:p>
      <w:pPr>
        <w:pStyle w:val="Normal"/>
        <w:autoSpaceDE w:val="false"/>
        <w:spacing w:before="0" w:after="0"/>
        <w:rPr/>
      </w:pPr>
      <w:r>
        <w:rPr>
          <w:lang w:val="en-US"/>
        </w:rPr>
        <w:t xml:space="preserve">The </w:t>
      </w:r>
      <w:r>
        <w:rPr>
          <w:rFonts w:cs="Courier New" w:ascii="Courier New" w:hAnsi="Courier New"/>
          <w:i/>
          <w:lang w:val="en-US"/>
        </w:rPr>
        <w:t>Top_</w:t>
      </w:r>
      <w:r>
        <w:rPr>
          <w:lang w:val="en-US"/>
        </w:rPr>
        <w:t xml:space="preserve"> is a logical construct representing the origin of definitions for all classes defined for the converged network management purposes. All other classes specified in this document and in other FNIM specifications must inherit from </w:t>
      </w:r>
      <w:r>
        <w:rPr>
          <w:rFonts w:cs="Courier New" w:ascii="Courier New" w:hAnsi="Courier New"/>
          <w:i/>
          <w:lang w:val="en-US"/>
        </w:rPr>
        <w:t>Top_</w:t>
      </w:r>
      <w:r>
        <w:rPr>
          <w:lang w:val="en-US"/>
        </w:rPr>
        <w:t xml:space="preserve"> directly or indirectly.</w:t>
      </w:r>
    </w:p>
    <w:p>
      <w:pPr>
        <w:pStyle w:val="Heading4"/>
        <w:ind w:left="1418" w:hanging="1418"/>
        <w:rPr/>
      </w:pPr>
      <w:bookmarkStart w:id="56" w:name="__RefHeading___Toc485043953"/>
      <w:bookmarkEnd w:id="56"/>
      <w:r>
        <w:rPr/>
        <w:t>4.3.8.2</w:t>
        <w:tab/>
        <w:t>Attributes</w:t>
      </w:r>
    </w:p>
    <w:tbl>
      <w:tblPr>
        <w:tblW w:w="4350" w:type="pct"/>
        <w:jc w:val="left"/>
        <w:tblInd w:w="-82" w:type="dxa"/>
        <w:tblLayout w:type="fixed"/>
        <w:tblCellMar>
          <w:top w:w="0" w:type="dxa"/>
          <w:left w:w="108" w:type="dxa"/>
          <w:bottom w:w="0" w:type="dxa"/>
          <w:right w:w="108" w:type="dxa"/>
        </w:tblCellMar>
      </w:tblPr>
      <w:tblGrid>
        <w:gridCol w:w="1584"/>
        <w:gridCol w:w="1697"/>
        <w:gridCol w:w="1265"/>
        <w:gridCol w:w="1124"/>
        <w:gridCol w:w="1405"/>
        <w:gridCol w:w="1311"/>
      </w:tblGrid>
      <w:tr>
        <w:trPr/>
        <w:tc>
          <w:tcPr>
            <w:tcW w:w="1584" w:type="dxa"/>
            <w:tcBorders>
              <w:top w:val="single" w:sz="4" w:space="0" w:color="000000"/>
              <w:left w:val="single" w:sz="4" w:space="0" w:color="000000"/>
              <w:bottom w:val="single" w:sz="6" w:space="0" w:color="000000"/>
              <w:right w:val="single" w:sz="6" w:space="0" w:color="000000"/>
            </w:tcBorders>
            <w:shd w:fill="E0E0E0" w:val="clear"/>
          </w:tcPr>
          <w:p>
            <w:pPr>
              <w:pStyle w:val="TAH"/>
              <w:rPr>
                <w:lang w:val="en-US"/>
              </w:rPr>
            </w:pPr>
            <w:r>
              <w:rPr>
                <w:lang w:val="en-US"/>
              </w:rPr>
              <w:t>Attribute Name</w:t>
            </w:r>
          </w:p>
        </w:tc>
        <w:tc>
          <w:tcPr>
            <w:tcW w:w="1697"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lang w:val="en-US"/>
              </w:rPr>
              <w:t>Support Qualifier</w:t>
            </w:r>
          </w:p>
        </w:tc>
        <w:tc>
          <w:tcPr>
            <w:tcW w:w="1265"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 xml:space="preserve">isReadable </w:t>
            </w:r>
          </w:p>
        </w:tc>
        <w:tc>
          <w:tcPr>
            <w:tcW w:w="1124"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isWritable</w:t>
            </w:r>
          </w:p>
        </w:tc>
        <w:tc>
          <w:tcPr>
            <w:tcW w:w="1405" w:type="dxa"/>
            <w:tcBorders>
              <w:top w:val="single" w:sz="4" w:space="0" w:color="000000"/>
              <w:left w:val="single" w:sz="6" w:space="0" w:color="000000"/>
              <w:bottom w:val="single" w:sz="6" w:space="0" w:color="000000"/>
              <w:right w:val="single" w:sz="6" w:space="0" w:color="000000"/>
            </w:tcBorders>
            <w:shd w:fill="E0E0E0" w:val="clear"/>
          </w:tcPr>
          <w:p>
            <w:pPr>
              <w:pStyle w:val="TAH"/>
              <w:rPr>
                <w:lang w:val="en-US"/>
              </w:rPr>
            </w:pPr>
            <w:r>
              <w:rPr>
                <w:rFonts w:cs="Arial"/>
                <w:bCs/>
                <w:szCs w:val="18"/>
              </w:rPr>
              <w:t>isInvariant</w:t>
            </w:r>
          </w:p>
        </w:tc>
        <w:tc>
          <w:tcPr>
            <w:tcW w:w="1311" w:type="dxa"/>
            <w:tcBorders>
              <w:top w:val="single" w:sz="4" w:space="0" w:color="000000"/>
              <w:left w:val="single" w:sz="6" w:space="0" w:color="000000"/>
              <w:bottom w:val="single" w:sz="6" w:space="0" w:color="000000"/>
              <w:right w:val="single" w:sz="4" w:space="0" w:color="000000"/>
            </w:tcBorders>
            <w:shd w:fill="E0E0E0" w:val="clear"/>
          </w:tcPr>
          <w:p>
            <w:pPr>
              <w:pStyle w:val="TAH"/>
              <w:rPr>
                <w:lang w:val="en-US"/>
              </w:rPr>
            </w:pPr>
            <w:r>
              <w:rPr>
                <w:rFonts w:cs="Arial"/>
                <w:bCs/>
                <w:szCs w:val="18"/>
              </w:rPr>
              <w:t>isNotifyable</w:t>
            </w:r>
          </w:p>
        </w:tc>
      </w:tr>
      <w:tr>
        <w:trPr/>
        <w:tc>
          <w:tcPr>
            <w:tcW w:w="1584"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lang w:val="en-US"/>
              </w:rPr>
            </w:pPr>
            <w:r>
              <w:rPr>
                <w:rFonts w:cs="Courier New" w:ascii="Courier New" w:hAnsi="Courier New"/>
                <w:lang w:val="en-US"/>
              </w:rPr>
              <w:t>id</w:t>
            </w:r>
          </w:p>
        </w:tc>
        <w:tc>
          <w:tcPr>
            <w:tcW w:w="1697"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lang w:val="en-US"/>
              </w:rPr>
            </w:pPr>
            <w:r>
              <w:rPr>
                <w:lang w:val="en-US"/>
              </w:rPr>
              <w:t>M</w:t>
            </w:r>
          </w:p>
        </w:tc>
        <w:tc>
          <w:tcPr>
            <w:tcW w:w="1265"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124"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w:t>
            </w:r>
          </w:p>
        </w:tc>
        <w:tc>
          <w:tcPr>
            <w:tcW w:w="1405"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M</w:t>
            </w:r>
          </w:p>
        </w:tc>
        <w:tc>
          <w:tcPr>
            <w:tcW w:w="1311" w:type="dxa"/>
            <w:tcBorders>
              <w:top w:val="single" w:sz="6" w:space="0" w:color="000000"/>
              <w:left w:val="single" w:sz="6" w:space="0" w:color="000000"/>
              <w:bottom w:val="single" w:sz="6" w:space="0" w:color="000000"/>
              <w:right w:val="single" w:sz="4" w:space="0" w:color="000000"/>
            </w:tcBorders>
          </w:tcPr>
          <w:p>
            <w:pPr>
              <w:pStyle w:val="TAL"/>
              <w:jc w:val="center"/>
              <w:rPr>
                <w:lang w:val="en-US"/>
              </w:rPr>
            </w:pPr>
            <w:r>
              <w:rPr>
                <w:lang w:val="en-US"/>
              </w:rPr>
              <w:t>-</w:t>
            </w:r>
          </w:p>
        </w:tc>
      </w:tr>
      <w:tr>
        <w:trPr/>
        <w:tc>
          <w:tcPr>
            <w:tcW w:w="158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Courier New" w:hAnsi="Courier New" w:cs="Courier New"/>
                <w:lang w:val="en-US"/>
              </w:rPr>
            </w:pPr>
            <w:r>
              <w:rPr>
                <w:rFonts w:cs="Courier New" w:ascii="Courier New" w:hAnsi="Courier New"/>
                <w:lang w:val="en-US"/>
              </w:rPr>
            </w:r>
          </w:p>
        </w:tc>
        <w:tc>
          <w:tcPr>
            <w:tcW w:w="169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rFonts w:ascii="Courier New" w:hAnsi="Courier New" w:cs="Courier New"/>
                <w:lang w:val="en-US"/>
              </w:rPr>
            </w:pPr>
            <w:r>
              <w:rPr>
                <w:rFonts w:cs="Courier New" w:ascii="Courier New" w:hAnsi="Courier New"/>
                <w:lang w:val="en-US"/>
              </w:rPr>
            </w:r>
          </w:p>
        </w:tc>
        <w:tc>
          <w:tcPr>
            <w:tcW w:w="1265"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T</w:t>
            </w:r>
          </w:p>
        </w:tc>
        <w:tc>
          <w:tcPr>
            <w:tcW w:w="1124"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F</w:t>
            </w:r>
          </w:p>
        </w:tc>
        <w:tc>
          <w:tcPr>
            <w:tcW w:w="1405" w:type="dxa"/>
            <w:tcBorders>
              <w:top w:val="single" w:sz="6" w:space="0" w:color="000000"/>
              <w:left w:val="single" w:sz="6" w:space="0" w:color="000000"/>
              <w:bottom w:val="single" w:sz="4" w:space="0" w:color="000000"/>
              <w:right w:val="single" w:sz="6" w:space="0" w:color="000000"/>
            </w:tcBorders>
          </w:tcPr>
          <w:p>
            <w:pPr>
              <w:pStyle w:val="TAL"/>
              <w:jc w:val="center"/>
              <w:rPr>
                <w:lang w:val="en-US"/>
              </w:rPr>
            </w:pPr>
            <w:r>
              <w:rPr>
                <w:lang w:val="en-US"/>
              </w:rPr>
              <w:t>T</w:t>
            </w:r>
          </w:p>
        </w:tc>
        <w:tc>
          <w:tcPr>
            <w:tcW w:w="1311" w:type="dxa"/>
            <w:tcBorders>
              <w:top w:val="single" w:sz="6" w:space="0" w:color="000000"/>
              <w:left w:val="single" w:sz="6" w:space="0" w:color="000000"/>
              <w:bottom w:val="single" w:sz="4" w:space="0" w:color="000000"/>
              <w:right w:val="single" w:sz="4" w:space="0" w:color="000000"/>
            </w:tcBorders>
          </w:tcPr>
          <w:p>
            <w:pPr>
              <w:pStyle w:val="TAL"/>
              <w:jc w:val="center"/>
              <w:rPr>
                <w:lang w:val="en-US"/>
              </w:rPr>
            </w:pPr>
            <w:r>
              <w:rPr>
                <w:lang w:val="en-US"/>
              </w:rPr>
              <w:t>F</w:t>
            </w:r>
          </w:p>
        </w:tc>
      </w:tr>
    </w:tbl>
    <w:p>
      <w:pPr>
        <w:pStyle w:val="Normal"/>
        <w:rPr>
          <w:highlight w:val="yellow"/>
          <w:lang w:val="en-US"/>
        </w:rPr>
      </w:pPr>
      <w:r>
        <w:rPr>
          <w:highlight w:val="yellow"/>
          <w:lang w:val="en-US"/>
        </w:rPr>
      </w:r>
    </w:p>
    <w:p>
      <w:pPr>
        <w:pStyle w:val="Heading1"/>
        <w:rPr/>
      </w:pPr>
      <w:bookmarkStart w:id="57" w:name="__RefHeading___Toc485043954"/>
      <w:bookmarkEnd w:id="57"/>
      <w:r>
        <w:rPr/>
        <w:t>5</w:t>
        <w:tab/>
        <w:t>UIM – Partition inventory</w:t>
      </w:r>
    </w:p>
    <w:p>
      <w:pPr>
        <w:pStyle w:val="Normal"/>
        <w:rPr>
          <w:sz w:val="24"/>
          <w:szCs w:val="24"/>
          <w:lang w:val="en-US"/>
        </w:rPr>
      </w:pPr>
      <w:r>
        <w:rPr/>
        <w:t>Void.</w:t>
      </w:r>
    </w:p>
    <w:p>
      <w:pPr>
        <w:pStyle w:val="Heading1"/>
        <w:rPr/>
      </w:pPr>
      <w:bookmarkStart w:id="58" w:name="__RefHeading___Toc485043955"/>
      <w:bookmarkEnd w:id="58"/>
      <w:r>
        <w:rPr/>
        <w:t>6</w:t>
        <w:tab/>
        <w:t>UIM – Class attribute definitions</w:t>
      </w:r>
    </w:p>
    <w:p>
      <w:pPr>
        <w:pStyle w:val="Heading2"/>
        <w:rPr/>
      </w:pPr>
      <w:bookmarkStart w:id="59" w:name="__RefHeading___Toc485043956"/>
      <w:bookmarkEnd w:id="59"/>
      <w:r>
        <w:rPr/>
        <w:t>6.1</w:t>
        <w:tab/>
        <w:t>Attribute properties</w:t>
      </w:r>
    </w:p>
    <w:tbl>
      <w:tblPr>
        <w:tblW w:w="5000" w:type="pct"/>
        <w:jc w:val="left"/>
        <w:tblInd w:w="-120" w:type="dxa"/>
        <w:tblLayout w:type="fixed"/>
        <w:tblCellMar>
          <w:top w:w="43" w:type="dxa"/>
          <w:left w:w="115" w:type="dxa"/>
          <w:bottom w:w="43" w:type="dxa"/>
          <w:right w:w="115" w:type="dxa"/>
        </w:tblCellMar>
      </w:tblPr>
      <w:tblGrid>
        <w:gridCol w:w="1908"/>
        <w:gridCol w:w="4884"/>
        <w:gridCol w:w="2848"/>
      </w:tblGrid>
      <w:tr>
        <w:trPr>
          <w:tblHeader w:val="true"/>
        </w:trPr>
        <w:tc>
          <w:tcPr>
            <w:tcW w:w="1908" w:type="dxa"/>
            <w:tcBorders>
              <w:top w:val="single" w:sz="4" w:space="0" w:color="000000"/>
              <w:left w:val="single" w:sz="4" w:space="0" w:color="000000"/>
              <w:bottom w:val="single" w:sz="6" w:space="0" w:color="000000"/>
              <w:right w:val="single" w:sz="6" w:space="0" w:color="000000"/>
            </w:tcBorders>
            <w:shd w:fill="D9D9D9" w:val="clear"/>
          </w:tcPr>
          <w:p>
            <w:pPr>
              <w:pStyle w:val="TAH"/>
              <w:rPr>
                <w:lang w:val="en-US"/>
              </w:rPr>
            </w:pPr>
            <w:r>
              <w:rPr>
                <w:lang w:val="en-US"/>
              </w:rPr>
              <w:t>Attribute Name</w:t>
            </w:r>
          </w:p>
        </w:tc>
        <w:tc>
          <w:tcPr>
            <w:tcW w:w="4884" w:type="dxa"/>
            <w:tcBorders>
              <w:top w:val="single" w:sz="4" w:space="0" w:color="000000"/>
              <w:left w:val="single" w:sz="6" w:space="0" w:color="000000"/>
              <w:bottom w:val="single" w:sz="6" w:space="0" w:color="000000"/>
              <w:right w:val="single" w:sz="6" w:space="0" w:color="000000"/>
            </w:tcBorders>
            <w:shd w:fill="D9D9D9" w:val="clear"/>
          </w:tcPr>
          <w:p>
            <w:pPr>
              <w:pStyle w:val="TAH"/>
              <w:rPr>
                <w:lang w:val="en-US"/>
              </w:rPr>
            </w:pPr>
            <w:r>
              <w:rPr>
                <w:lang w:val="en-US"/>
              </w:rPr>
              <w:t>Documentation and Allowed Values</w:t>
            </w:r>
          </w:p>
        </w:tc>
        <w:tc>
          <w:tcPr>
            <w:tcW w:w="2848" w:type="dxa"/>
            <w:tcBorders>
              <w:top w:val="single" w:sz="4" w:space="0" w:color="000000"/>
              <w:left w:val="single" w:sz="6" w:space="0" w:color="000000"/>
              <w:bottom w:val="single" w:sz="6" w:space="0" w:color="000000"/>
              <w:right w:val="single" w:sz="4" w:space="0" w:color="000000"/>
            </w:tcBorders>
            <w:shd w:fill="D9D9D9" w:val="clear"/>
          </w:tcPr>
          <w:p>
            <w:pPr>
              <w:pStyle w:val="TAH"/>
              <w:rPr>
                <w:lang w:val="en-US"/>
              </w:rPr>
            </w:pPr>
            <w:r>
              <w:rPr>
                <w:lang w:val="en-US"/>
              </w:rPr>
              <w:t>Properties</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rPr>
              <w:t>direction</w:t>
            </w:r>
          </w:p>
        </w:tc>
        <w:tc>
          <w:tcPr>
            <w:tcW w:w="488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Represents the flow of traffic within the LT. </w:t>
            </w:r>
          </w:p>
          <w:p>
            <w:pPr>
              <w:pStyle w:val="TAL"/>
              <w:rPr>
                <w:lang w:val="en-US"/>
              </w:rPr>
            </w:pPr>
            <w:r>
              <w:rPr>
                <w:lang w:val="en-US"/>
              </w:rPr>
            </w:r>
          </w:p>
          <w:p>
            <w:pPr>
              <w:pStyle w:val="TAL"/>
              <w:rPr/>
            </w:pPr>
            <w:r>
              <w:rPr>
                <w:rFonts w:cs="Arial"/>
                <w:szCs w:val="18"/>
              </w:rPr>
              <w:t xml:space="preserve">allowedValues: </w:t>
            </w:r>
            <w:r>
              <w:rPr>
                <w:lang w:val="en-US"/>
              </w:rPr>
              <w:t>The allowed values are:</w:t>
            </w:r>
          </w:p>
          <w:p>
            <w:pPr>
              <w:pStyle w:val="TAL"/>
              <w:numPr>
                <w:ilvl w:val="0"/>
                <w:numId w:val="3"/>
              </w:numPr>
              <w:rPr>
                <w:lang w:val="en-US"/>
              </w:rPr>
            </w:pPr>
            <w:r>
              <w:rPr>
                <w:lang w:val="en-US"/>
              </w:rPr>
              <w:t>Client-Server: Signal flows down the LT, e.g. traffic is taken from a number of low rate clients and multiplexed into a higher rate server.</w:t>
            </w:r>
          </w:p>
          <w:p>
            <w:pPr>
              <w:pStyle w:val="TAL"/>
              <w:numPr>
                <w:ilvl w:val="0"/>
                <w:numId w:val="3"/>
              </w:numPr>
              <w:rPr>
                <w:lang w:val="en-US"/>
              </w:rPr>
            </w:pPr>
            <w:r>
              <w:rPr>
                <w:lang w:val="en-US"/>
              </w:rPr>
              <w:t>Server-Client: Signal flows up the LT.</w:t>
            </w:r>
          </w:p>
          <w:p>
            <w:pPr>
              <w:pStyle w:val="TAL"/>
              <w:numPr>
                <w:ilvl w:val="0"/>
                <w:numId w:val="3"/>
              </w:numPr>
              <w:rPr/>
            </w:pPr>
            <w:r>
              <w:rPr>
                <w:lang w:val="en-US"/>
              </w:rPr>
              <w:t>Bidirectional; Signal flow is both Client-Server and Server-Client.</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lang w:val="en-US"/>
              </w:rPr>
            </w:pPr>
            <w:r>
              <w:rPr>
                <w:rFonts w:cs="Arial" w:ascii="Arial" w:hAnsi="Arial"/>
                <w:sz w:val="18"/>
                <w:szCs w:val="18"/>
              </w:rPr>
              <w:t>isNullable: False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szCs w:val="18"/>
                <w:lang w:val="en-US" w:eastAsia="de-DE"/>
              </w:rPr>
            </w:pPr>
            <w:r>
              <w:rPr>
                <w:rFonts w:cs="Courier New" w:ascii="Courier New" w:hAnsi="Courier New"/>
                <w:szCs w:val="18"/>
                <w:lang w:val="en-US"/>
              </w:rPr>
              <w:t>dnPrefix</w:t>
            </w:r>
          </w:p>
        </w:tc>
        <w:tc>
          <w:tcPr>
            <w:tcW w:w="4884" w:type="dxa"/>
            <w:tcBorders>
              <w:top w:val="single" w:sz="6" w:space="0" w:color="000000"/>
              <w:left w:val="single" w:sz="6" w:space="0" w:color="000000"/>
              <w:bottom w:val="single" w:sz="6" w:space="0" w:color="000000"/>
              <w:right w:val="single" w:sz="6" w:space="0" w:color="000000"/>
            </w:tcBorders>
          </w:tcPr>
          <w:p>
            <w:pPr>
              <w:pStyle w:val="TAL"/>
              <w:rPr/>
            </w:pPr>
            <w:r>
              <w:rPr>
                <w:lang w:val="en-US"/>
              </w:rPr>
              <w:t>It carries the DN Prefix information or no information. See Annex C of 32.300 [</w:t>
            </w:r>
            <w:r>
              <w:rPr/>
              <w:t>2</w:t>
            </w:r>
            <w:r>
              <w:rPr>
                <w:lang w:val="en-US"/>
              </w:rPr>
              <w:t>] for one usage of this attribute.</w:t>
            </w:r>
          </w:p>
          <w:p>
            <w:pPr>
              <w:pStyle w:val="TAL"/>
              <w:rPr>
                <w:lang w:val="en-US"/>
              </w:rPr>
            </w:pPr>
            <w:r>
              <w:rPr>
                <w:lang w:val="en-US"/>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US"/>
              </w:rPr>
            </w:pPr>
            <w:r>
              <w:rPr>
                <w:rFonts w:cs="Arial"/>
                <w:sz w:val="18"/>
                <w:szCs w:val="18"/>
                <w:lang w:val="en-US"/>
              </w:rPr>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w:t>
            </w:r>
          </w:p>
          <w:p>
            <w:pPr>
              <w:pStyle w:val="Normal"/>
              <w:spacing w:before="0" w:after="0"/>
              <w:rPr>
                <w:rFonts w:ascii="Arial" w:hAnsi="Arial" w:cs="Arial"/>
                <w:sz w:val="18"/>
                <w:szCs w:val="18"/>
              </w:rPr>
            </w:pPr>
            <w:r>
              <w:rPr>
                <w:rFonts w:cs="Arial" w:ascii="Arial" w:hAnsi="Arial"/>
                <w:sz w:val="18"/>
                <w:szCs w:val="18"/>
              </w:rPr>
              <w:t>isUnique: T</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highlight w:val="yellow"/>
                <w:lang w:val="en-US"/>
              </w:rPr>
            </w:pPr>
            <w:r>
              <w:rPr>
                <w:rFonts w:cs="Arial" w:ascii="Arial" w:hAnsi="Arial"/>
                <w:sz w:val="18"/>
                <w:szCs w:val="18"/>
              </w:rPr>
              <w:t>isNullable: False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szCs w:val="18"/>
                <w:lang w:val="en-US"/>
              </w:rPr>
            </w:pPr>
            <w:r>
              <w:rPr>
                <w:rFonts w:cs="Courier New" w:ascii="Courier New" w:hAnsi="Courier New"/>
                <w:szCs w:val="18"/>
                <w:lang w:val="en-US"/>
              </w:rPr>
              <w:t>id</w:t>
            </w:r>
          </w:p>
        </w:tc>
        <w:tc>
          <w:tcPr>
            <w:tcW w:w="4884" w:type="dxa"/>
            <w:tcBorders>
              <w:top w:val="single" w:sz="6" w:space="0" w:color="000000"/>
              <w:left w:val="single" w:sz="6" w:space="0" w:color="000000"/>
              <w:bottom w:val="single" w:sz="6" w:space="0" w:color="000000"/>
              <w:right w:val="single" w:sz="6" w:space="0" w:color="000000"/>
            </w:tcBorders>
          </w:tcPr>
          <w:p>
            <w:pPr>
              <w:pStyle w:val="TAL"/>
              <w:rPr/>
            </w:pPr>
            <w:r>
              <w:rPr>
                <w:lang w:val="en-US"/>
              </w:rPr>
              <w:t>An attribute whose class name and value can be used as an RDN when naming an instance of the object class. This RDN uniquely identifies the object instance within the scope of its containing (parent) object instance.</w:t>
            </w:r>
          </w:p>
          <w:p>
            <w:pPr>
              <w:pStyle w:val="TAL"/>
              <w:rPr>
                <w:lang w:val="en-US"/>
              </w:rPr>
            </w:pPr>
            <w:r>
              <w:rPr>
                <w:lang w:val="en-US"/>
              </w:rPr>
            </w:r>
          </w:p>
          <w:p>
            <w:pPr>
              <w:pStyle w:val="Normal"/>
              <w:keepLines/>
              <w:spacing w:before="0" w:after="0"/>
              <w:rPr/>
            </w:pPr>
            <w:r>
              <w:rPr>
                <w:rFonts w:cs="Arial" w:ascii="Arial" w:hAnsi="Arial"/>
                <w:sz w:val="18"/>
                <w:szCs w:val="18"/>
              </w:rPr>
              <w:t>allowedValues: format of allowed values to be conformant with TS 32.300 [3].</w:t>
            </w:r>
          </w:p>
          <w:p>
            <w:pPr>
              <w:pStyle w:val="TAL"/>
              <w:rPr>
                <w:rFonts w:ascii="Arial" w:hAnsi="Arial" w:cs="Arial"/>
                <w:sz w:val="18"/>
                <w:szCs w:val="18"/>
                <w:lang w:val="en-US"/>
              </w:rPr>
            </w:pPr>
            <w:r>
              <w:rPr>
                <w:rFonts w:cs="Arial"/>
                <w:sz w:val="18"/>
                <w:szCs w:val="18"/>
                <w:lang w:val="en-US"/>
              </w:rPr>
            </w:r>
          </w:p>
        </w:tc>
        <w:tc>
          <w:tcPr>
            <w:tcW w:w="2848" w:type="dxa"/>
            <w:tcBorders>
              <w:top w:val="single" w:sz="6" w:space="0" w:color="000000"/>
              <w:left w:val="single" w:sz="6" w:space="0" w:color="000000"/>
              <w:bottom w:val="single" w:sz="6" w:space="0" w:color="000000"/>
              <w:right w:val="single" w:sz="4" w:space="0" w:color="000000"/>
            </w:tcBorders>
          </w:tcPr>
          <w:p>
            <w:pPr>
              <w:pStyle w:val="Normal"/>
              <w:keepLines/>
              <w:spacing w:before="0" w:after="0"/>
              <w:rPr>
                <w:rFonts w:ascii="Arial" w:hAnsi="Arial" w:cs="Arial"/>
                <w:sz w:val="18"/>
                <w:szCs w:val="18"/>
              </w:rPr>
            </w:pPr>
            <w:r>
              <w:rPr>
                <w:rFonts w:cs="Arial" w:ascii="Arial" w:hAnsi="Arial"/>
                <w:sz w:val="18"/>
                <w:szCs w:val="18"/>
              </w:rPr>
              <w:t>type: String</w:t>
            </w:r>
          </w:p>
          <w:p>
            <w:pPr>
              <w:pStyle w:val="Normal"/>
              <w:keepLines/>
              <w:spacing w:before="0" w:after="0"/>
              <w:rPr>
                <w:rFonts w:ascii="Arial" w:hAnsi="Arial" w:cs="Arial"/>
                <w:sz w:val="18"/>
                <w:szCs w:val="18"/>
              </w:rPr>
            </w:pPr>
            <w:r>
              <w:rPr>
                <w:rFonts w:cs="Arial" w:ascii="Arial" w:hAnsi="Arial"/>
                <w:sz w:val="18"/>
                <w:szCs w:val="18"/>
              </w:rPr>
              <w:t>multiplicity: 1</w:t>
            </w:r>
          </w:p>
          <w:p>
            <w:pPr>
              <w:pStyle w:val="Normal"/>
              <w:keepLines/>
              <w:spacing w:before="0" w:after="0"/>
              <w:rPr>
                <w:rFonts w:ascii="Arial" w:hAnsi="Arial" w:cs="Arial"/>
                <w:sz w:val="18"/>
                <w:szCs w:val="18"/>
              </w:rPr>
            </w:pPr>
            <w:r>
              <w:rPr>
                <w:rFonts w:cs="Arial" w:ascii="Arial" w:hAnsi="Arial"/>
                <w:sz w:val="18"/>
                <w:szCs w:val="18"/>
              </w:rPr>
              <w:t>isOrdered: False</w:t>
            </w:r>
          </w:p>
          <w:p>
            <w:pPr>
              <w:pStyle w:val="Normal"/>
              <w:keepLines/>
              <w:spacing w:before="0" w:after="0"/>
              <w:rPr>
                <w:rFonts w:ascii="Arial" w:hAnsi="Arial" w:cs="Arial"/>
                <w:sz w:val="18"/>
                <w:szCs w:val="18"/>
              </w:rPr>
            </w:pPr>
            <w:r>
              <w:rPr>
                <w:rFonts w:cs="Arial" w:ascii="Arial" w:hAnsi="Arial"/>
                <w:sz w:val="18"/>
                <w:szCs w:val="18"/>
              </w:rPr>
              <w:t>isUnique: True</w:t>
            </w:r>
          </w:p>
          <w:p>
            <w:pPr>
              <w:pStyle w:val="Normal"/>
              <w:keepLines/>
              <w:spacing w:before="0" w:after="0"/>
              <w:rPr/>
            </w:pPr>
            <w:r>
              <w:rPr>
                <w:rFonts w:cs="Arial" w:ascii="Arial" w:hAnsi="Arial"/>
                <w:sz w:val="18"/>
                <w:szCs w:val="18"/>
              </w:rPr>
              <w:t>defaultValue: None</w:t>
            </w:r>
          </w:p>
          <w:p>
            <w:pPr>
              <w:pStyle w:val="Normal"/>
              <w:keepLines/>
              <w:spacing w:before="0" w:after="0"/>
              <w:rPr>
                <w:lang w:val="en-US"/>
              </w:rPr>
            </w:pPr>
            <w:r>
              <w:rPr>
                <w:rFonts w:cs="Arial" w:ascii="Arial" w:hAnsi="Arial"/>
                <w:sz w:val="18"/>
                <w:szCs w:val="18"/>
              </w:rPr>
              <w:t>isNullable: False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rPr>
              <w:t>index</w:t>
            </w:r>
          </w:p>
        </w:tc>
        <w:tc>
          <w:tcPr>
            <w:tcW w:w="4884"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Provides any relevant indexing of the LT (channel number, e.g. ‘3’)</w:t>
            </w:r>
          </w:p>
          <w:p>
            <w:pPr>
              <w:pStyle w:val="TAL"/>
              <w:rPr>
                <w:lang w:val="en-US"/>
              </w:rPr>
            </w:pPr>
            <w:r>
              <w:rPr>
                <w:lang w:val="en-US"/>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US"/>
              </w:rPr>
            </w:pPr>
            <w:r>
              <w:rPr>
                <w:rFonts w:cs="Arial"/>
                <w:sz w:val="18"/>
                <w:szCs w:val="18"/>
                <w:lang w:val="en-US"/>
              </w:rPr>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Integer</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szCs w:val="18"/>
                <w:lang w:val="en-US" w:eastAsia="zh-CN"/>
              </w:rPr>
            </w:pPr>
            <w:r>
              <w:rPr>
                <w:rFonts w:cs="Courier New" w:ascii="Courier New" w:hAnsi="Courier New"/>
                <w:szCs w:val="18"/>
                <w:lang w:val="en-US"/>
              </w:rPr>
              <w:t>layerProtocolNameList</w:t>
            </w:r>
          </w:p>
        </w:tc>
        <w:tc>
          <w:tcPr>
            <w:tcW w:w="4884" w:type="dxa"/>
            <w:tcBorders>
              <w:top w:val="single" w:sz="6" w:space="0" w:color="000000"/>
              <w:left w:val="single" w:sz="6" w:space="0" w:color="000000"/>
              <w:bottom w:val="single" w:sz="6" w:space="0" w:color="000000"/>
              <w:right w:val="single" w:sz="6" w:space="0" w:color="000000"/>
            </w:tcBorders>
          </w:tcPr>
          <w:p>
            <w:pPr>
              <w:pStyle w:val="TAL"/>
              <w:rPr/>
            </w:pPr>
            <w:r>
              <w:rPr>
                <w:lang w:val="en-US" w:eastAsia="zh-CN"/>
              </w:rPr>
              <w:t>Name(s) and additional descriptive information such as version number for the protocol(s)/layer(s) used for the associated communication link. Syntax and semantic is not specified.</w:t>
            </w:r>
          </w:p>
          <w:p>
            <w:pPr>
              <w:pStyle w:val="TAL"/>
              <w:rPr>
                <w:lang w:val="en-US" w:eastAsia="zh-CN"/>
              </w:rPr>
            </w:pPr>
            <w:r>
              <w:rPr>
                <w:lang w:val="en-US" w:eastAsia="zh-CN"/>
              </w:rPr>
            </w:r>
          </w:p>
          <w:p>
            <w:pPr>
              <w:pStyle w:val="Normal"/>
              <w:spacing w:before="0" w:after="0"/>
              <w:rPr>
                <w:rFonts w:ascii="Arial" w:hAnsi="Arial" w:cs="Arial"/>
                <w:sz w:val="18"/>
                <w:szCs w:val="18"/>
              </w:rPr>
            </w:pPr>
            <w:r>
              <w:rPr>
                <w:rFonts w:cs="Arial" w:ascii="Arial" w:hAnsi="Arial"/>
                <w:sz w:val="18"/>
                <w:szCs w:val="18"/>
              </w:rPr>
              <w:t xml:space="preserve">allowedValues: </w:t>
            </w:r>
            <w:r>
              <w:rPr>
                <w:rStyle w:val="TALChar"/>
                <w:lang w:val="en-US"/>
              </w:rPr>
              <w:t>allowed value examples: “X2AP”, “LR Optical Channel”</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F</w:t>
            </w:r>
          </w:p>
          <w:p>
            <w:pPr>
              <w:pStyle w:val="Normal"/>
              <w:spacing w:before="0" w:after="0"/>
              <w:rPr>
                <w:rFonts w:ascii="Arial" w:hAnsi="Arial" w:cs="Arial"/>
                <w:sz w:val="18"/>
                <w:szCs w:val="18"/>
              </w:rPr>
            </w:pPr>
            <w:r>
              <w:rPr>
                <w:rFonts w:cs="Arial" w:ascii="Arial" w:hAnsi="Arial"/>
                <w:sz w:val="18"/>
                <w:szCs w:val="18"/>
              </w:rPr>
              <w:t>isUnique: T</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highlight w:val="yellow"/>
                <w:lang w:val="en-US"/>
              </w:rPr>
            </w:pPr>
            <w:r>
              <w:rPr>
                <w:rFonts w:cs="Arial" w:ascii="Arial" w:hAnsi="Arial"/>
                <w:sz w:val="18"/>
                <w:szCs w:val="18"/>
              </w:rPr>
              <w:t>isNullable: True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szCs w:val="18"/>
                <w:lang w:val="en-US"/>
              </w:rPr>
            </w:pPr>
            <w:r>
              <w:rPr>
                <w:rFonts w:cs="Courier New" w:ascii="Courier New" w:hAnsi="Courier New"/>
                <w:szCs w:val="18"/>
                <w:lang w:val="en-US" w:eastAsia="de-DE"/>
              </w:rPr>
              <w:t>locationName</w:t>
            </w:r>
          </w:p>
        </w:tc>
        <w:tc>
          <w:tcPr>
            <w:tcW w:w="488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The physical location (e.g. an address) of an entity represented by a (derivative of) </w:t>
            </w:r>
            <w:r>
              <w:rPr>
                <w:rFonts w:cs="Courier New" w:ascii="Courier New" w:hAnsi="Courier New"/>
                <w:i/>
                <w:lang w:val="en-US"/>
              </w:rPr>
              <w:t>ManagedElement</w:t>
            </w:r>
            <w:r>
              <w:rPr>
                <w:lang w:val="en-US"/>
              </w:rPr>
              <w:t xml:space="preserve">_. It may contain no information to support the case where the derivative of </w:t>
            </w:r>
            <w:r>
              <w:rPr>
                <w:rFonts w:cs="Courier New" w:ascii="Courier New" w:hAnsi="Courier New"/>
                <w:i/>
                <w:lang w:val="en-US"/>
              </w:rPr>
              <w:t>ManagedElement</w:t>
            </w:r>
            <w:r>
              <w:rPr>
                <w:lang w:val="en-US"/>
              </w:rPr>
              <w:t xml:space="preserve">_ needs to represent a distributed multi-location NE. </w:t>
            </w:r>
          </w:p>
          <w:p>
            <w:pPr>
              <w:pStyle w:val="TAL"/>
              <w:rPr>
                <w:lang w:val="en-US"/>
              </w:rPr>
            </w:pPr>
            <w:r>
              <w:rPr>
                <w:lang w:val="en-US"/>
              </w:rPr>
            </w:r>
          </w:p>
          <w:p>
            <w:pPr>
              <w:pStyle w:val="Normal"/>
              <w:spacing w:before="0" w:after="0"/>
              <w:rPr>
                <w:rFonts w:ascii="Arial" w:hAnsi="Arial" w:cs="Arial"/>
                <w:sz w:val="18"/>
                <w:szCs w:val="18"/>
              </w:rPr>
            </w:pPr>
            <w:r>
              <w:rPr>
                <w:rFonts w:cs="Arial" w:ascii="Arial" w:hAnsi="Arial"/>
                <w:sz w:val="18"/>
                <w:szCs w:val="18"/>
              </w:rPr>
              <w:t>allowedValues: N/A</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highlight w:val="yellow"/>
                <w:lang w:val="en-US"/>
              </w:rPr>
            </w:pPr>
            <w:r>
              <w:rPr>
                <w:rFonts w:cs="Arial" w:ascii="Arial" w:hAnsi="Arial"/>
                <w:sz w:val="18"/>
                <w:szCs w:val="18"/>
              </w:rPr>
              <w:t>isNullable: False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szCs w:val="18"/>
                <w:lang w:val="en-US" w:eastAsia="de-DE"/>
              </w:rPr>
            </w:pPr>
            <w:r>
              <w:rPr>
                <w:rFonts w:cs="Courier New" w:ascii="Courier New" w:hAnsi="Courier New"/>
                <w:lang w:val="en-US"/>
              </w:rPr>
              <w:t>ltType</w:t>
            </w:r>
          </w:p>
        </w:tc>
        <w:tc>
          <w:tcPr>
            <w:tcW w:w="4884" w:type="dxa"/>
            <w:tcBorders>
              <w:top w:val="single" w:sz="6" w:space="0" w:color="000000"/>
              <w:left w:val="single" w:sz="6" w:space="0" w:color="000000"/>
              <w:bottom w:val="single" w:sz="6" w:space="0" w:color="000000"/>
              <w:right w:val="single" w:sz="6" w:space="0" w:color="000000"/>
            </w:tcBorders>
          </w:tcPr>
          <w:p>
            <w:pPr>
              <w:pStyle w:val="TAL"/>
              <w:rPr/>
            </w:pPr>
            <w:r>
              <w:rPr>
                <w:lang w:val="en-US"/>
              </w:rPr>
              <w:t>The name of the specification that describes the internal construction of the LT, indicating for example that it possesses a G.805 CP but no G.805 TCP (see [11]).</w:t>
            </w:r>
          </w:p>
          <w:p>
            <w:pPr>
              <w:pStyle w:val="TAL"/>
              <w:rPr>
                <w:lang w:val="en-US"/>
              </w:rPr>
            </w:pPr>
            <w:r>
              <w:rPr>
                <w:lang w:val="en-US"/>
              </w:rPr>
            </w:r>
          </w:p>
          <w:p>
            <w:pPr>
              <w:pStyle w:val="Normal"/>
              <w:spacing w:before="0" w:after="0"/>
              <w:rPr>
                <w:rFonts w:ascii="Arial" w:hAnsi="Arial" w:cs="Arial"/>
                <w:sz w:val="18"/>
                <w:szCs w:val="18"/>
              </w:rPr>
            </w:pPr>
            <w:r>
              <w:rPr>
                <w:rFonts w:cs="Arial" w:ascii="Arial" w:hAnsi="Arial"/>
                <w:sz w:val="18"/>
                <w:szCs w:val="18"/>
              </w:rPr>
              <w:t>allowedValues: N/A</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w:t>
            </w:r>
          </w:p>
          <w:p>
            <w:pPr>
              <w:pStyle w:val="Normal"/>
              <w:spacing w:before="0" w:after="0"/>
              <w:rPr>
                <w:rFonts w:ascii="Arial" w:hAnsi="Arial" w:cs="Arial"/>
                <w:sz w:val="18"/>
                <w:szCs w:val="18"/>
              </w:rPr>
            </w:pPr>
            <w:r>
              <w:rPr>
                <w:rFonts w:cs="Arial" w:ascii="Arial" w:hAnsi="Arial"/>
                <w:sz w:val="18"/>
                <w:szCs w:val="18"/>
              </w:rPr>
              <w:t>isUnique: T</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lang w:val="en-US"/>
              </w:rPr>
            </w:pPr>
            <w:r>
              <w:rPr>
                <w:rFonts w:cs="Arial" w:ascii="Arial" w:hAnsi="Arial"/>
                <w:sz w:val="18"/>
                <w:szCs w:val="18"/>
              </w:rPr>
              <w:t>isNullable: False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lang w:val="en-US"/>
              </w:rPr>
            </w:pPr>
            <w:r>
              <w:rPr>
                <w:rFonts w:cs="Courier New" w:ascii="Courier New" w:hAnsi="Courier New"/>
                <w:lang w:val="en-US" w:eastAsia="de-DE"/>
              </w:rPr>
              <w:t>managedElementTypeList</w:t>
            </w:r>
          </w:p>
        </w:tc>
        <w:tc>
          <w:tcPr>
            <w:tcW w:w="488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It is a multi-valued attribute with one or more unique elements. Thus, it may represent one ME functionality or a combination of more than one functionality. </w:t>
            </w:r>
          </w:p>
          <w:p>
            <w:pPr>
              <w:pStyle w:val="TAL"/>
              <w:rPr>
                <w:lang w:val="en-US"/>
              </w:rPr>
            </w:pPr>
            <w:r>
              <w:rPr>
                <w:lang w:val="en-US"/>
              </w:rPr>
            </w:r>
          </w:p>
          <w:p>
            <w:pPr>
              <w:pStyle w:val="TAL"/>
              <w:rPr>
                <w:lang w:val="en-US"/>
              </w:rPr>
            </w:pPr>
            <w:r>
              <w:rPr>
                <w:lang w:val="en-US"/>
              </w:rPr>
              <w:t>The actual syntax and encoding of this attribute is Solution Set specific.</w:t>
            </w:r>
          </w:p>
          <w:p>
            <w:pPr>
              <w:pStyle w:val="TAL"/>
              <w:rPr>
                <w:lang w:val="en-US"/>
              </w:rPr>
            </w:pPr>
            <w:r>
              <w:rPr>
                <w:lang w:val="en-US"/>
              </w:rPr>
            </w:r>
          </w:p>
          <w:p>
            <w:pPr>
              <w:pStyle w:val="Normal"/>
              <w:spacing w:before="0" w:after="0"/>
              <w:rPr>
                <w:rFonts w:ascii="Arial" w:hAnsi="Arial" w:cs="Arial"/>
                <w:sz w:val="18"/>
                <w:szCs w:val="18"/>
              </w:rPr>
            </w:pPr>
            <w:r>
              <w:rPr>
                <w:rFonts w:cs="Arial" w:ascii="Arial" w:hAnsi="Arial"/>
                <w:sz w:val="18"/>
                <w:szCs w:val="18"/>
              </w:rPr>
              <w:t>allowedValues:</w:t>
            </w:r>
          </w:p>
          <w:p>
            <w:pPr>
              <w:pStyle w:val="TAL"/>
              <w:ind w:left="296" w:hanging="296"/>
              <w:rPr/>
            </w:pPr>
            <w:r>
              <w:rPr>
                <w:lang w:val="en-US"/>
              </w:rPr>
              <w:t xml:space="preserve">1) The allowed values of this attribute are the names of the IOC(s) that are (a) derived/subclassed from </w:t>
            </w:r>
            <w:r>
              <w:rPr>
                <w:rFonts w:cs="Courier New" w:ascii="Courier New" w:hAnsi="Courier New"/>
                <w:lang w:val="en-US"/>
              </w:rPr>
              <w:t>ManagedFunction</w:t>
            </w:r>
            <w:r>
              <w:rPr>
                <w:lang w:val="en-US"/>
              </w:rPr>
              <w:t xml:space="preserve"> and (b) directly name-contained by ManagedElement IOC (on the first level below </w:t>
            </w:r>
            <w:r>
              <w:rPr>
                <w:rFonts w:cs="Courier New" w:ascii="Courier New" w:hAnsi="Courier New"/>
                <w:lang w:val="en-US"/>
              </w:rPr>
              <w:t>ManagedElement</w:t>
            </w:r>
            <w:r>
              <w:rPr>
                <w:lang w:val="en-US"/>
              </w:rPr>
              <w:t xml:space="preserve">), but with the string “Function” excluded. </w:t>
            </w:r>
          </w:p>
          <w:p>
            <w:pPr>
              <w:pStyle w:val="TAL"/>
              <w:ind w:left="296" w:hanging="296"/>
              <w:rPr/>
            </w:pPr>
            <w:r>
              <w:rPr>
                <w:rFonts w:eastAsia="Arial Unicode MS;Yu Gothic"/>
                <w:lang w:val="en-US"/>
              </w:rPr>
              <w:t xml:space="preserve">2) If a </w:t>
            </w:r>
            <w:r>
              <w:rPr>
                <w:rFonts w:cs="Courier New" w:ascii="Courier New" w:hAnsi="Courier New"/>
                <w:lang w:val="en-US"/>
              </w:rPr>
              <w:t>ManagedElement</w:t>
            </w:r>
            <w:r>
              <w:rPr>
                <w:rFonts w:eastAsia="Arial Unicode MS;Yu Gothic"/>
                <w:lang w:val="en-US"/>
              </w:rPr>
              <w:t xml:space="preserve"> contains multiple instances of a </w:t>
            </w:r>
            <w:r>
              <w:rPr>
                <w:rFonts w:eastAsia="Arial Unicode MS;Yu Gothic" w:cs="Courier New" w:ascii="Courier New" w:hAnsi="Courier New"/>
                <w:lang w:val="en-US"/>
              </w:rPr>
              <w:t>ManagedFunction</w:t>
            </w:r>
            <w:r>
              <w:rPr>
                <w:rFonts w:eastAsia="Arial Unicode MS;Yu Gothic"/>
                <w:lang w:val="en-US"/>
              </w:rPr>
              <w:t xml:space="preserve"> this attribute will not contain repeated values.</w:t>
            </w:r>
          </w:p>
          <w:p>
            <w:pPr>
              <w:pStyle w:val="TAL"/>
              <w:ind w:left="296" w:hanging="296"/>
              <w:rPr>
                <w:lang w:val="en-US"/>
              </w:rPr>
            </w:pPr>
            <w:r>
              <w:rPr>
                <w:rFonts w:eastAsia="Arial Unicode MS;Yu Gothic"/>
                <w:lang w:val="en-US"/>
              </w:rPr>
              <w:t>3) The capitalisation (usage of upper/lower case) of characters in this attribute is insignificant.</w:t>
            </w:r>
            <w:r>
              <w:rPr>
                <w:lang w:val="en-US"/>
              </w:rPr>
              <w:t xml:space="preserve">  Thus, </w:t>
            </w:r>
            <w:r>
              <w:rPr>
                <w:rFonts w:eastAsia="Arial Unicode MS;Yu Gothic"/>
                <w:lang w:val="en-US"/>
              </w:rPr>
              <w:t>the NodeB should be case insensitive when reading these values.</w:t>
            </w:r>
          </w:p>
          <w:p>
            <w:pPr>
              <w:pStyle w:val="TAL"/>
              <w:rPr>
                <w:lang w:val="en-US"/>
              </w:rPr>
            </w:pPr>
            <w:r>
              <w:rPr>
                <w:lang w:val="en-US"/>
              </w:rPr>
              <w:t xml:space="preserve">4) Two examples of allowed values are: </w:t>
            </w:r>
          </w:p>
          <w:p>
            <w:pPr>
              <w:pStyle w:val="TAL"/>
              <w:numPr>
                <w:ilvl w:val="0"/>
                <w:numId w:val="2"/>
              </w:numPr>
              <w:overflowPunct w:val="false"/>
              <w:autoSpaceDE w:val="false"/>
              <w:textAlignment w:val="baseline"/>
              <w:rPr>
                <w:lang w:val="en-US"/>
              </w:rPr>
            </w:pPr>
            <w:r>
              <w:rPr>
                <w:lang w:val="en-US"/>
              </w:rPr>
              <w:t>NodeB;</w:t>
            </w:r>
          </w:p>
          <w:p>
            <w:pPr>
              <w:pStyle w:val="TAL"/>
              <w:numPr>
                <w:ilvl w:val="0"/>
                <w:numId w:val="2"/>
              </w:numPr>
              <w:overflowPunct w:val="false"/>
              <w:autoSpaceDE w:val="false"/>
              <w:textAlignment w:val="baseline"/>
              <w:rPr>
                <w:lang w:val="en-US"/>
              </w:rPr>
            </w:pPr>
            <w:r>
              <w:rPr>
                <w:lang w:val="en-US"/>
              </w:rPr>
              <w:t>HLR, VLR.</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180"/>
              <w:rPr>
                <w:lang w:val="en-US"/>
              </w:rPr>
            </w:pPr>
            <w:r>
              <w:rPr>
                <w:rFonts w:cs="Arial" w:ascii="Arial" w:hAnsi="Arial"/>
                <w:sz w:val="18"/>
                <w:szCs w:val="18"/>
              </w:rPr>
              <w:t>isNullable: False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CommentText"/>
              <w:spacing w:before="0" w:after="180"/>
              <w:rPr>
                <w:rFonts w:ascii="Courier New" w:hAnsi="Courier New" w:cs="Courier New"/>
                <w:sz w:val="18"/>
                <w:szCs w:val="18"/>
                <w:lang w:val="en-US"/>
              </w:rPr>
            </w:pPr>
            <w:r>
              <w:rPr>
                <w:rFonts w:cs="Courier New" w:ascii="Courier New" w:hAnsi="Courier New"/>
                <w:sz w:val="18"/>
                <w:szCs w:val="18"/>
                <w:lang w:val="en-US"/>
              </w:rPr>
              <w:t>tpeType</w:t>
            </w:r>
          </w:p>
        </w:tc>
        <w:tc>
          <w:tcPr>
            <w:tcW w:w="4884" w:type="dxa"/>
            <w:tcBorders>
              <w:top w:val="single" w:sz="6" w:space="0" w:color="000000"/>
              <w:left w:val="single" w:sz="6" w:space="0" w:color="000000"/>
              <w:bottom w:val="single" w:sz="6" w:space="0" w:color="000000"/>
              <w:right w:val="single" w:sz="6" w:space="0" w:color="000000"/>
            </w:tcBorders>
          </w:tcPr>
          <w:p>
            <w:pPr>
              <w:pStyle w:val="TAL"/>
              <w:rPr/>
            </w:pPr>
            <w:r>
              <w:rPr>
                <w:lang w:val="en-US"/>
              </w:rPr>
              <w:t>The name of the specification that describes the construction of the TPE emphasising for example the access to the TPE and whether it is associated with a physical port directly or not (see [11]).</w:t>
            </w:r>
          </w:p>
          <w:p>
            <w:pPr>
              <w:pStyle w:val="TAL"/>
              <w:rPr>
                <w:lang w:val="en-US"/>
              </w:rPr>
            </w:pPr>
            <w:r>
              <w:rPr>
                <w:lang w:val="en-US"/>
              </w:rPr>
            </w:r>
          </w:p>
          <w:p>
            <w:pPr>
              <w:pStyle w:val="Normal"/>
              <w:spacing w:before="0" w:after="0"/>
              <w:rPr>
                <w:rFonts w:ascii="Arial" w:hAnsi="Arial" w:cs="Arial"/>
                <w:sz w:val="18"/>
                <w:szCs w:val="18"/>
              </w:rPr>
            </w:pPr>
            <w:r>
              <w:rPr>
                <w:rFonts w:cs="Arial" w:ascii="Arial" w:hAnsi="Arial"/>
                <w:sz w:val="18"/>
                <w:szCs w:val="18"/>
              </w:rPr>
              <w:t>allowedValues: N/A</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CommentText"/>
              <w:spacing w:before="0" w:after="180"/>
              <w:rPr>
                <w:highlight w:val="yellow"/>
                <w:lang w:val="en-US"/>
              </w:rPr>
            </w:pPr>
            <w:r>
              <w:rPr>
                <w:rFonts w:cs="Arial" w:ascii="Arial" w:hAnsi="Arial"/>
                <w:sz w:val="18"/>
                <w:szCs w:val="18"/>
              </w:rPr>
              <w:t>isNullable: False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rFonts w:ascii="Courier New" w:hAnsi="Courier New" w:cs="Courier New"/>
                <w:szCs w:val="18"/>
                <w:lang w:val="en-US"/>
              </w:rPr>
            </w:pPr>
            <w:r>
              <w:rPr>
                <w:rFonts w:cs="Courier New" w:ascii="Courier New" w:hAnsi="Courier New"/>
                <w:szCs w:val="18"/>
                <w:lang w:val="en-US"/>
              </w:rPr>
              <w:t>userDefinedNetworkType</w:t>
            </w:r>
          </w:p>
        </w:tc>
        <w:tc>
          <w:tcPr>
            <w:tcW w:w="488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lang w:val="en-US"/>
              </w:rPr>
              <w:t xml:space="preserve">Textual information indicating network type, e.g. “UTRAN”. It may contain no information if there is no appropriate network type can be used. </w:t>
            </w:r>
          </w:p>
          <w:p>
            <w:pPr>
              <w:pStyle w:val="TAL"/>
              <w:keepNext w:val="false"/>
              <w:keepLines w:val="false"/>
              <w:rPr>
                <w:lang w:val="en-US"/>
              </w:rPr>
            </w:pPr>
            <w:r>
              <w:rPr>
                <w:lang w:val="en-US"/>
              </w:rPr>
            </w:r>
          </w:p>
          <w:p>
            <w:pPr>
              <w:pStyle w:val="Normal"/>
              <w:spacing w:before="0" w:after="0"/>
              <w:rPr>
                <w:rFonts w:ascii="Arial" w:hAnsi="Arial" w:cs="Arial"/>
                <w:sz w:val="18"/>
                <w:szCs w:val="18"/>
              </w:rPr>
            </w:pPr>
            <w:r>
              <w:rPr>
                <w:rFonts w:cs="Arial" w:ascii="Arial" w:hAnsi="Arial"/>
                <w:sz w:val="18"/>
                <w:szCs w:val="18"/>
              </w:rPr>
              <w:t>allowedValues: N/A</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pPr>
            <w:r>
              <w:rPr>
                <w:rFonts w:cs="Arial" w:ascii="Arial" w:hAnsi="Arial"/>
                <w:sz w:val="18"/>
                <w:szCs w:val="18"/>
              </w:rPr>
              <w:t>defaultValue: None</w:t>
            </w:r>
          </w:p>
          <w:p>
            <w:pPr>
              <w:pStyle w:val="Normal"/>
              <w:spacing w:before="0" w:after="0"/>
              <w:rPr>
                <w:highlight w:val="yellow"/>
                <w:lang w:val="en-US"/>
              </w:rPr>
            </w:pPr>
            <w:r>
              <w:rPr>
                <w:rFonts w:cs="Arial" w:ascii="Arial" w:hAnsi="Arial"/>
                <w:sz w:val="18"/>
                <w:szCs w:val="18"/>
              </w:rPr>
              <w:t>isNullable: False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rFonts w:ascii="Courier New" w:hAnsi="Courier New" w:cs="Courier New"/>
                <w:szCs w:val="18"/>
                <w:lang w:val="en-US" w:eastAsia="de-DE"/>
              </w:rPr>
            </w:pPr>
            <w:r>
              <w:rPr>
                <w:rFonts w:cs="Courier New" w:ascii="Courier New" w:hAnsi="Courier New"/>
                <w:szCs w:val="18"/>
                <w:lang w:val="en-US" w:eastAsia="de-DE"/>
              </w:rPr>
              <w:t>userLabel</w:t>
            </w:r>
          </w:p>
        </w:tc>
        <w:tc>
          <w:tcPr>
            <w:tcW w:w="488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rPr>
            </w:pPr>
            <w:r>
              <w:rPr>
                <w:lang w:val="en-US"/>
              </w:rPr>
              <w:t>A user-friendly (and user assignable) name of this object.</w:t>
            </w:r>
          </w:p>
          <w:p>
            <w:pPr>
              <w:pStyle w:val="TAL"/>
              <w:keepNext w:val="false"/>
              <w:keepLines w:val="false"/>
              <w:rPr>
                <w:lang w:val="en-US"/>
              </w:rPr>
            </w:pPr>
            <w:r>
              <w:rPr>
                <w:lang w:val="en-US"/>
              </w:rPr>
            </w:r>
          </w:p>
          <w:p>
            <w:pPr>
              <w:pStyle w:val="Normal"/>
              <w:spacing w:before="0" w:after="0"/>
              <w:rPr>
                <w:rFonts w:ascii="Arial" w:hAnsi="Arial" w:cs="Arial"/>
                <w:sz w:val="18"/>
                <w:szCs w:val="18"/>
              </w:rPr>
            </w:pPr>
            <w:r>
              <w:rPr>
                <w:rFonts w:cs="Arial" w:ascii="Arial" w:hAnsi="Arial"/>
                <w:sz w:val="18"/>
                <w:szCs w:val="18"/>
              </w:rPr>
              <w:t>allowedValues: N/A</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highlight w:val="yellow"/>
                <w:lang w:val="en-US"/>
              </w:rPr>
            </w:pPr>
            <w:r>
              <w:rPr>
                <w:rFonts w:cs="Arial" w:ascii="Arial" w:hAnsi="Arial"/>
                <w:sz w:val="18"/>
                <w:szCs w:val="18"/>
              </w:rPr>
              <w:t>isNullable: False</w:t>
            </w:r>
          </w:p>
        </w:tc>
      </w:tr>
      <w:tr>
        <w:trPr/>
        <w:tc>
          <w:tcPr>
            <w:tcW w:w="1908" w:type="dxa"/>
            <w:tcBorders>
              <w:top w:val="single" w:sz="6" w:space="0" w:color="000000"/>
              <w:left w:val="single" w:sz="4" w:space="0" w:color="000000"/>
              <w:bottom w:val="single" w:sz="6" w:space="0" w:color="000000"/>
              <w:right w:val="single" w:sz="6" w:space="0" w:color="000000"/>
            </w:tcBorders>
            <w:shd w:fill="E0E0E0" w:val="clear"/>
          </w:tcPr>
          <w:p>
            <w:pPr>
              <w:pStyle w:val="TAH"/>
              <w:rPr>
                <w:rFonts w:ascii="Courier;Courier New" w:hAnsi="Courier;Courier New" w:cs="Courier;Courier New"/>
                <w:lang w:val="en-US"/>
              </w:rPr>
            </w:pPr>
            <w:r>
              <w:rPr>
                <w:lang w:val="en-US"/>
              </w:rPr>
              <w:t>Attribute related to role</w:t>
            </w:r>
          </w:p>
        </w:tc>
        <w:tc>
          <w:tcPr>
            <w:tcW w:w="4884" w:type="dxa"/>
            <w:tcBorders>
              <w:top w:val="single" w:sz="6" w:space="0" w:color="000000"/>
              <w:left w:val="single" w:sz="6" w:space="0" w:color="000000"/>
              <w:bottom w:val="single" w:sz="6" w:space="0" w:color="000000"/>
              <w:right w:val="single" w:sz="6" w:space="0" w:color="000000"/>
            </w:tcBorders>
            <w:shd w:fill="E0E0E0" w:val="clear"/>
          </w:tcPr>
          <w:p>
            <w:pPr>
              <w:pStyle w:val="TAL"/>
              <w:keepNext w:val="false"/>
              <w:keepLines w:val="false"/>
              <w:snapToGrid w:val="false"/>
              <w:rPr>
                <w:rFonts w:ascii="Courier;Courier New" w:hAnsi="Courier;Courier New" w:cs="Courier;Courier New"/>
                <w:lang w:val="en-US"/>
              </w:rPr>
            </w:pPr>
            <w:r>
              <w:rPr>
                <w:rFonts w:cs="Courier;Courier New" w:ascii="Courier;Courier New" w:hAnsi="Courier;Courier New"/>
                <w:lang w:val="en-US"/>
              </w:rPr>
            </w:r>
          </w:p>
        </w:tc>
        <w:tc>
          <w:tcPr>
            <w:tcW w:w="2848" w:type="dxa"/>
            <w:tcBorders>
              <w:top w:val="single" w:sz="6" w:space="0" w:color="000000"/>
              <w:left w:val="single" w:sz="6" w:space="0" w:color="000000"/>
              <w:bottom w:val="single" w:sz="6" w:space="0" w:color="000000"/>
              <w:right w:val="single" w:sz="4" w:space="0" w:color="000000"/>
            </w:tcBorders>
            <w:shd w:fill="E0E0E0" w:val="clear"/>
          </w:tcPr>
          <w:p>
            <w:pPr>
              <w:pStyle w:val="TAL"/>
              <w:keepNext w:val="false"/>
              <w:keepLines w:val="false"/>
              <w:snapToGrid w:val="false"/>
              <w:rPr>
                <w:lang w:val="en-US"/>
              </w:rPr>
            </w:pPr>
            <w:r>
              <w:rPr>
                <w:lang w:val="en-US"/>
              </w:rPr>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rFonts w:ascii="Courier New" w:hAnsi="Courier New" w:cs="Courier New"/>
                <w:szCs w:val="18"/>
                <w:lang w:val="en-US"/>
              </w:rPr>
            </w:pPr>
            <w:r>
              <w:rPr>
                <w:rFonts w:cs="Courier New" w:ascii="Courier New" w:hAnsi="Courier New"/>
                <w:szCs w:val="18"/>
                <w:lang w:val="en-US"/>
              </w:rPr>
              <w:t>aEnd</w:t>
            </w:r>
          </w:p>
        </w:tc>
        <w:tc>
          <w:tcPr>
            <w:tcW w:w="488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rPr>
              <w:t xml:space="preserve">The value of this attribute shall be a list of Distinguished Name of the alphabetically first instance in the </w:t>
            </w:r>
            <w:r>
              <w:rPr>
                <w:rFonts w:cs="Courier New" w:ascii="Courier New" w:hAnsi="Courier New"/>
                <w:lang w:val="en-US"/>
              </w:rPr>
              <w:t>Link</w:t>
            </w:r>
            <w:r>
              <w:rPr>
                <w:lang w:val="en-US"/>
              </w:rPr>
              <w:t xml:space="preserve"> subclass name to which this link/relation is associated (i.e., pointing to the instance of &lt;X&gt; as described in the definition of Link IOC in the present document). </w:t>
              <w:br/>
              <w:t xml:space="preserve">As an example, with </w:t>
            </w:r>
            <w:r>
              <w:rPr>
                <w:rFonts w:cs="Courier New" w:ascii="Courier New" w:hAnsi="Courier New"/>
                <w:lang w:val="en-US"/>
              </w:rPr>
              <w:t>Link_As_Slf</w:t>
            </w:r>
            <w:r>
              <w:rPr>
                <w:lang w:val="en-US"/>
              </w:rPr>
              <w:t xml:space="preserve">, </w:t>
            </w:r>
            <w:r>
              <w:rPr>
                <w:rFonts w:cs="Courier New" w:ascii="Courier New" w:hAnsi="Courier New"/>
                <w:lang w:val="en-US"/>
              </w:rPr>
              <w:t>aEnd</w:t>
            </w:r>
            <w:r>
              <w:rPr>
                <w:lang w:val="en-US"/>
              </w:rPr>
              <w:t xml:space="preserve"> would contain the Distinguished Name of the </w:t>
            </w:r>
            <w:r>
              <w:rPr>
                <w:rFonts w:cs="Courier New" w:ascii="Courier New" w:hAnsi="Courier New"/>
                <w:lang w:val="en-US"/>
              </w:rPr>
              <w:t>AsFunction</w:t>
            </w:r>
            <w:r>
              <w:rPr>
                <w:lang w:val="en-US"/>
              </w:rPr>
              <w:t xml:space="preserve"> instance, and the </w:t>
            </w:r>
            <w:r>
              <w:rPr>
                <w:rFonts w:cs="Courier New" w:ascii="Courier New" w:hAnsi="Courier New"/>
                <w:lang w:val="en-US"/>
              </w:rPr>
              <w:t>zEnd</w:t>
            </w:r>
            <w:r>
              <w:rPr>
                <w:lang w:val="en-US"/>
              </w:rPr>
              <w:t xml:space="preserve"> would contain the Distinguished Name of </w:t>
            </w:r>
            <w:r>
              <w:rPr>
                <w:rFonts w:cs="Courier New" w:ascii="Courier New" w:hAnsi="Courier New"/>
                <w:lang w:val="en-US"/>
              </w:rPr>
              <w:t>SlfFunction</w:t>
            </w:r>
            <w:r>
              <w:rPr>
                <w:lang w:val="en-US"/>
              </w:rPr>
              <w:t xml:space="preserve"> instance.</w:t>
              <w:br/>
            </w:r>
          </w:p>
          <w:p>
            <w:pPr>
              <w:pStyle w:val="TAL"/>
              <w:keepNext w:val="false"/>
              <w:keepLines w:val="false"/>
              <w:rPr>
                <w:lang w:val="en-US"/>
              </w:rPr>
            </w:pPr>
            <w:r>
              <w:rPr>
                <w:rFonts w:cs="Arial"/>
                <w:szCs w:val="18"/>
              </w:rPr>
              <w:t xml:space="preserve">allowedValues: </w:t>
            </w:r>
          </w:p>
          <w:p>
            <w:pPr>
              <w:pStyle w:val="TAL"/>
              <w:keepNext w:val="false"/>
              <w:keepLines w:val="false"/>
              <w:ind w:left="209" w:hanging="209"/>
              <w:rPr/>
            </w:pPr>
            <w:r>
              <w:rPr>
                <w:lang w:val="en-US"/>
              </w:rPr>
              <w:t>1) For the instance whose class is defined by 3GPP, the format of the allowed values would be in conformant with that defined in TS 32.300 [3].</w:t>
            </w:r>
          </w:p>
          <w:p>
            <w:pPr>
              <w:pStyle w:val="TAL"/>
              <w:keepNext w:val="false"/>
              <w:keepLines w:val="false"/>
              <w:ind w:left="173" w:hanging="173"/>
              <w:rPr/>
            </w:pPr>
            <w:r>
              <w:rPr>
                <w:lang w:val="en-US"/>
              </w:rPr>
              <w:t>2) See Note1.</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TAL"/>
              <w:keepNext w:val="false"/>
              <w:keepLines w:val="false"/>
              <w:rPr>
                <w:rFonts w:cs="Arial"/>
                <w:szCs w:val="18"/>
              </w:rPr>
            </w:pPr>
            <w:r>
              <w:rPr>
                <w:rFonts w:cs="Arial"/>
                <w:szCs w:val="18"/>
              </w:rPr>
              <w:t>isNullable: False</w:t>
            </w:r>
          </w:p>
          <w:p>
            <w:pPr>
              <w:pStyle w:val="TAL"/>
              <w:keepNext w:val="false"/>
              <w:keepLines w:val="false"/>
              <w:rPr>
                <w:lang w:val="en-US"/>
              </w:rPr>
            </w:pPr>
            <w:r>
              <w:rPr>
                <w:lang w:val="en-US"/>
              </w:rPr>
              <w:t>passedById: True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szCs w:val="18"/>
                <w:lang w:val="en-US"/>
              </w:rPr>
            </w:pPr>
            <w:r>
              <w:rPr>
                <w:rFonts w:cs="Courier New" w:ascii="Courier New" w:hAnsi="Courier New"/>
                <w:szCs w:val="18"/>
                <w:lang w:val="en-US"/>
              </w:rPr>
              <w:t>managedBy</w:t>
            </w:r>
          </w:p>
        </w:tc>
        <w:tc>
          <w:tcPr>
            <w:tcW w:w="488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This relates to the role played by </w:t>
            </w:r>
            <w:r>
              <w:rPr>
                <w:i/>
                <w:lang w:val="en-US"/>
              </w:rPr>
              <w:t>ManagementSystem_</w:t>
            </w:r>
            <w:r>
              <w:rPr>
                <w:lang w:val="en-US"/>
              </w:rPr>
              <w:t xml:space="preserve"> in the relation between </w:t>
            </w:r>
            <w:r>
              <w:rPr>
                <w:rFonts w:cs="Courier New" w:ascii="Courier New" w:hAnsi="Courier New"/>
                <w:i/>
                <w:lang w:val="en-US"/>
              </w:rPr>
              <w:t>ManagedSystem</w:t>
            </w:r>
            <w:r>
              <w:rPr>
                <w:lang w:val="en-US"/>
              </w:rPr>
              <w:t xml:space="preserve">_ and </w:t>
            </w:r>
            <w:r>
              <w:rPr>
                <w:rFonts w:cs="Courier New" w:ascii="Courier New" w:hAnsi="Courier New"/>
                <w:i/>
                <w:lang w:val="en-US"/>
              </w:rPr>
              <w:t>ManagedElement</w:t>
            </w:r>
            <w:r>
              <w:rPr>
                <w:lang w:val="en-US"/>
              </w:rPr>
              <w:t xml:space="preserve">_. This attribute contains a list of the DN(s) of the related subclasses of </w:t>
            </w:r>
            <w:r>
              <w:rPr>
                <w:rFonts w:cs="Courier New" w:ascii="Courier New" w:hAnsi="Courier New"/>
                <w:i/>
                <w:lang w:val="en-US"/>
              </w:rPr>
              <w:t>ManagementSystem_</w:t>
            </w:r>
            <w:r>
              <w:rPr>
                <w:lang w:val="en-US"/>
              </w:rPr>
              <w:t xml:space="preserve"> instance(s). </w:t>
            </w:r>
          </w:p>
          <w:p>
            <w:pPr>
              <w:pStyle w:val="TAL"/>
              <w:rPr>
                <w:lang w:val="en-US"/>
              </w:rPr>
            </w:pPr>
            <w:r>
              <w:rPr>
                <w:rFonts w:cs="Arial"/>
                <w:szCs w:val="18"/>
              </w:rPr>
              <w:t>allowedValues: N/A</w:t>
            </w:r>
          </w:p>
        </w:tc>
        <w:tc>
          <w:tcPr>
            <w:tcW w:w="2848" w:type="dxa"/>
            <w:tcBorders>
              <w:top w:val="single" w:sz="6" w:space="0" w:color="000000"/>
              <w:left w:val="single" w:sz="6" w:space="0" w:color="000000"/>
              <w:bottom w:val="single" w:sz="6"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type: DN</w:t>
            </w:r>
          </w:p>
          <w:p>
            <w:pPr>
              <w:pStyle w:val="Normal"/>
              <w:keepNext w:val="true"/>
              <w:keepLines/>
              <w:spacing w:before="0" w:after="0"/>
              <w:rPr>
                <w:rFonts w:ascii="Arial" w:hAnsi="Arial" w:cs="Arial"/>
                <w:sz w:val="18"/>
                <w:szCs w:val="18"/>
              </w:rPr>
            </w:pPr>
            <w:r>
              <w:rPr>
                <w:rFonts w:cs="Arial" w:ascii="Arial" w:hAnsi="Arial"/>
                <w:sz w:val="18"/>
                <w:szCs w:val="18"/>
              </w:rPr>
              <w:t>multiplicity: *</w:t>
            </w:r>
          </w:p>
          <w:p>
            <w:pPr>
              <w:pStyle w:val="Normal"/>
              <w:keepNext w:val="true"/>
              <w:keepLines/>
              <w:spacing w:before="0" w:after="0"/>
              <w:rPr>
                <w:rFonts w:ascii="Arial" w:hAnsi="Arial" w:cs="Arial"/>
                <w:sz w:val="18"/>
                <w:szCs w:val="18"/>
              </w:rPr>
            </w:pPr>
            <w:r>
              <w:rPr>
                <w:rFonts w:cs="Arial" w:ascii="Arial" w:hAnsi="Arial"/>
                <w:sz w:val="18"/>
                <w:szCs w:val="18"/>
              </w:rPr>
              <w:t>isOrdered: False</w:t>
            </w:r>
          </w:p>
          <w:p>
            <w:pPr>
              <w:pStyle w:val="Normal"/>
              <w:keepNext w:val="true"/>
              <w:keepLines/>
              <w:spacing w:before="0" w:after="0"/>
              <w:rPr/>
            </w:pPr>
            <w:r>
              <w:rPr>
                <w:rFonts w:cs="Arial" w:ascii="Arial" w:hAnsi="Arial"/>
                <w:sz w:val="18"/>
                <w:szCs w:val="18"/>
              </w:rPr>
              <w:t>isUnique: True</w:t>
            </w:r>
          </w:p>
          <w:p>
            <w:pPr>
              <w:pStyle w:val="Normal"/>
              <w:keepNext w:val="true"/>
              <w:keepLines/>
              <w:spacing w:before="0" w:after="0"/>
              <w:rPr/>
            </w:pPr>
            <w:r>
              <w:rPr>
                <w:rFonts w:cs="Arial" w:ascii="Arial" w:hAnsi="Arial"/>
                <w:sz w:val="18"/>
                <w:szCs w:val="18"/>
              </w:rPr>
              <w:t>defaultValue: None</w:t>
            </w:r>
          </w:p>
          <w:p>
            <w:pPr>
              <w:pStyle w:val="TAL"/>
              <w:keepNext w:val="false"/>
              <w:keepLines w:val="false"/>
              <w:rPr>
                <w:rFonts w:cs="Arial"/>
                <w:szCs w:val="18"/>
              </w:rPr>
            </w:pPr>
            <w:r>
              <w:rPr>
                <w:rFonts w:cs="Arial"/>
                <w:szCs w:val="18"/>
              </w:rPr>
              <w:t>isNullable: False</w:t>
            </w:r>
          </w:p>
          <w:p>
            <w:pPr>
              <w:pStyle w:val="TAL"/>
              <w:rPr>
                <w:lang w:val="en-US"/>
              </w:rPr>
            </w:pPr>
            <w:r>
              <w:rPr>
                <w:lang w:val="en-US"/>
              </w:rPr>
              <w:t>passedById: True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rFonts w:ascii="Courier New" w:hAnsi="Courier New" w:cs="Courier New"/>
                <w:szCs w:val="18"/>
                <w:lang w:val="en-US"/>
              </w:rPr>
            </w:pPr>
            <w:r>
              <w:rPr>
                <w:rFonts w:cs="Courier New" w:ascii="Courier New" w:hAnsi="Courier New"/>
                <w:szCs w:val="18"/>
                <w:lang w:val="en-US"/>
              </w:rPr>
              <w:t>managedElements</w:t>
            </w:r>
          </w:p>
        </w:tc>
        <w:tc>
          <w:tcPr>
            <w:tcW w:w="4884"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This relates to the role played by </w:t>
            </w:r>
            <w:r>
              <w:rPr>
                <w:rFonts w:cs="Courier New" w:ascii="Courier New" w:hAnsi="Courier New"/>
                <w:i/>
                <w:lang w:val="en-US"/>
              </w:rPr>
              <w:t>ManagedElement</w:t>
            </w:r>
            <w:r>
              <w:rPr>
                <w:lang w:val="en-US"/>
              </w:rPr>
              <w:t xml:space="preserve">_ in the relation between </w:t>
            </w:r>
            <w:r>
              <w:rPr>
                <w:rFonts w:cs="Courier New" w:ascii="Courier New" w:hAnsi="Courier New"/>
                <w:i/>
                <w:lang w:val="en-US"/>
              </w:rPr>
              <w:t>ManagedSystem</w:t>
            </w:r>
            <w:r>
              <w:rPr>
                <w:lang w:val="en-US"/>
              </w:rPr>
              <w:t xml:space="preserve">_ and </w:t>
            </w:r>
            <w:r>
              <w:rPr>
                <w:rFonts w:cs="Courier New" w:ascii="Courier New" w:hAnsi="Courier New"/>
                <w:i/>
                <w:lang w:val="en-US"/>
              </w:rPr>
              <w:t>ManagedElement</w:t>
            </w:r>
            <w:r>
              <w:rPr>
                <w:lang w:val="en-US"/>
              </w:rPr>
              <w:t xml:space="preserve">_. This attribute contains a list of the DN(s) of the related subclasses of </w:t>
            </w:r>
            <w:r>
              <w:rPr>
                <w:rFonts w:cs="Courier New" w:ascii="Courier New" w:hAnsi="Courier New"/>
                <w:i/>
                <w:lang w:val="en-US"/>
              </w:rPr>
              <w:t>ManagedElement_</w:t>
            </w:r>
            <w:r>
              <w:rPr>
                <w:lang w:val="en-US"/>
              </w:rPr>
              <w:t xml:space="preserve"> instance(s).</w:t>
            </w:r>
          </w:p>
          <w:p>
            <w:pPr>
              <w:pStyle w:val="TAL"/>
              <w:keepNext w:val="false"/>
              <w:keepLines w:val="false"/>
              <w:rPr>
                <w:lang w:val="en-US"/>
              </w:rPr>
            </w:pPr>
            <w:r>
              <w:rPr>
                <w:lang w:val="en-US"/>
              </w:rPr>
            </w:r>
          </w:p>
          <w:p>
            <w:pPr>
              <w:pStyle w:val="TAL"/>
              <w:rPr>
                <w:lang w:val="en-US"/>
              </w:rPr>
            </w:pPr>
            <w:r>
              <w:rPr>
                <w:rFonts w:cs="Arial"/>
                <w:szCs w:val="18"/>
              </w:rPr>
              <w:t>allowedValues: N/A</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TAL"/>
              <w:keepNext w:val="false"/>
              <w:keepLines w:val="false"/>
              <w:rPr>
                <w:rFonts w:cs="Arial"/>
                <w:szCs w:val="18"/>
              </w:rPr>
            </w:pPr>
            <w:r>
              <w:rPr>
                <w:rFonts w:cs="Arial"/>
                <w:szCs w:val="18"/>
              </w:rPr>
              <w:t>isNullable: False</w:t>
            </w:r>
          </w:p>
          <w:p>
            <w:pPr>
              <w:pStyle w:val="TAL"/>
              <w:keepNext w:val="false"/>
              <w:keepLines w:val="false"/>
              <w:rPr>
                <w:lang w:val="en-US"/>
              </w:rPr>
            </w:pPr>
            <w:r>
              <w:rPr>
                <w:lang w:val="en-US"/>
              </w:rPr>
              <w:t>passedById: True</w:t>
            </w:r>
          </w:p>
        </w:tc>
      </w:tr>
      <w:tr>
        <w:trPr/>
        <w:tc>
          <w:tcPr>
            <w:tcW w:w="1908" w:type="dxa"/>
            <w:tcBorders>
              <w:top w:val="single" w:sz="6" w:space="0" w:color="000000"/>
              <w:left w:val="single" w:sz="4" w:space="0" w:color="000000"/>
              <w:bottom w:val="single" w:sz="6" w:space="0" w:color="000000"/>
              <w:right w:val="single" w:sz="6" w:space="0" w:color="000000"/>
            </w:tcBorders>
          </w:tcPr>
          <w:p>
            <w:pPr>
              <w:pStyle w:val="TAL"/>
              <w:keepNext w:val="false"/>
              <w:keepLines w:val="false"/>
              <w:rPr>
                <w:rFonts w:ascii="Courier New" w:hAnsi="Courier New" w:cs="Courier New"/>
                <w:szCs w:val="18"/>
                <w:lang w:val="en-US"/>
              </w:rPr>
            </w:pPr>
            <w:r>
              <w:rPr>
                <w:rFonts w:cs="Courier New" w:ascii="Courier New" w:hAnsi="Courier New"/>
                <w:szCs w:val="18"/>
                <w:lang w:val="en-US"/>
              </w:rPr>
              <w:t>zEnd</w:t>
            </w:r>
          </w:p>
        </w:tc>
        <w:tc>
          <w:tcPr>
            <w:tcW w:w="488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rPr>
              <w:t xml:space="preserve">The value of this attribute shall be a list of Distinguished Name of the alphabetically second instance in the </w:t>
            </w:r>
            <w:r>
              <w:rPr>
                <w:rFonts w:cs="Courier New" w:ascii="Courier New" w:hAnsi="Courier New"/>
                <w:lang w:val="en-US"/>
              </w:rPr>
              <w:t>Link</w:t>
            </w:r>
            <w:r>
              <w:rPr>
                <w:lang w:val="en-US"/>
              </w:rPr>
              <w:t xml:space="preserve"> subclass name to which this link/relation is associated (i.e., pointing to the instance of &lt;Y&gt; as described in the definition of Link IOC in the present document).</w:t>
            </w:r>
          </w:p>
          <w:p>
            <w:pPr>
              <w:pStyle w:val="TAL"/>
              <w:keepNext w:val="false"/>
              <w:keepLines w:val="false"/>
              <w:rPr/>
            </w:pPr>
            <w:r>
              <w:rPr>
                <w:lang w:val="en-US"/>
              </w:rPr>
              <w:br/>
              <w:t xml:space="preserve">As an example, with </w:t>
            </w:r>
            <w:r>
              <w:rPr>
                <w:rFonts w:cs="Courier New" w:ascii="Courier New" w:hAnsi="Courier New"/>
                <w:lang w:val="en-US"/>
              </w:rPr>
              <w:t>Link_As_Slf</w:t>
            </w:r>
            <w:r>
              <w:rPr>
                <w:lang w:val="en-US"/>
              </w:rPr>
              <w:t xml:space="preserve">, </w:t>
            </w:r>
            <w:r>
              <w:rPr>
                <w:rFonts w:cs="Courier New" w:ascii="Courier New" w:hAnsi="Courier New"/>
                <w:lang w:val="en-US"/>
              </w:rPr>
              <w:t>aEnd</w:t>
            </w:r>
            <w:r>
              <w:rPr>
                <w:lang w:val="en-US"/>
              </w:rPr>
              <w:t xml:space="preserve"> would contain the Distinguished Name of the </w:t>
            </w:r>
            <w:r>
              <w:rPr>
                <w:rFonts w:cs="Courier New" w:ascii="Courier New" w:hAnsi="Courier New"/>
                <w:lang w:val="en-US"/>
              </w:rPr>
              <w:t>AsFunction</w:t>
            </w:r>
            <w:r>
              <w:rPr>
                <w:lang w:val="en-US"/>
              </w:rPr>
              <w:t xml:space="preserve"> instance, and the </w:t>
            </w:r>
            <w:r>
              <w:rPr>
                <w:rFonts w:cs="Courier New" w:ascii="Courier New" w:hAnsi="Courier New"/>
                <w:lang w:val="en-US"/>
              </w:rPr>
              <w:t>zEnd</w:t>
            </w:r>
            <w:r>
              <w:rPr>
                <w:lang w:val="en-US"/>
              </w:rPr>
              <w:t xml:space="preserve"> would contain the Distinguished Name of </w:t>
            </w:r>
            <w:r>
              <w:rPr>
                <w:rFonts w:cs="Courier New" w:ascii="Courier New" w:hAnsi="Courier New"/>
                <w:lang w:val="en-US"/>
              </w:rPr>
              <w:t>SlfFunction</w:t>
            </w:r>
            <w:r>
              <w:rPr>
                <w:lang w:val="en-US"/>
              </w:rPr>
              <w:t xml:space="preserve"> instance.</w:t>
              <w:br/>
            </w:r>
          </w:p>
          <w:p>
            <w:pPr>
              <w:pStyle w:val="TAL"/>
              <w:keepNext w:val="false"/>
              <w:keepLines w:val="false"/>
              <w:rPr>
                <w:lang w:val="en-US"/>
              </w:rPr>
            </w:pPr>
            <w:r>
              <w:rPr>
                <w:rFonts w:cs="Arial"/>
                <w:szCs w:val="18"/>
              </w:rPr>
              <w:t xml:space="preserve">allowedValues: </w:t>
            </w:r>
          </w:p>
          <w:p>
            <w:pPr>
              <w:pStyle w:val="TAL"/>
              <w:keepNext w:val="false"/>
              <w:keepLines w:val="false"/>
              <w:ind w:left="209" w:hanging="209"/>
              <w:rPr/>
            </w:pPr>
            <w:r>
              <w:rPr>
                <w:lang w:val="en-US"/>
              </w:rPr>
              <w:t>1) For the instance whose class is defined by 3GPP, the format of the allowed values would be in conformant with that defined in TS 32.300 [3].</w:t>
            </w:r>
          </w:p>
          <w:p>
            <w:pPr>
              <w:pStyle w:val="TAL"/>
              <w:keepNext w:val="false"/>
              <w:keepLines w:val="false"/>
              <w:rPr/>
            </w:pPr>
            <w:r>
              <w:rPr>
                <w:lang w:val="en-US"/>
              </w:rPr>
              <w:t>2)See Note1.</w:t>
            </w:r>
          </w:p>
        </w:tc>
        <w:tc>
          <w:tcPr>
            <w:tcW w:w="2848" w:type="dxa"/>
            <w:tcBorders>
              <w:top w:val="single" w:sz="6" w:space="0" w:color="000000"/>
              <w:left w:val="single" w:sz="6" w:space="0" w:color="000000"/>
              <w:bottom w:val="single" w:sz="6"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TAL"/>
              <w:keepNext w:val="false"/>
              <w:keepLines w:val="false"/>
              <w:rPr>
                <w:lang w:val="en-US"/>
              </w:rPr>
            </w:pPr>
            <w:r>
              <w:rPr>
                <w:rFonts w:cs="Arial"/>
                <w:szCs w:val="18"/>
              </w:rPr>
              <w:t>isNullable: False</w:t>
            </w:r>
          </w:p>
          <w:p>
            <w:pPr>
              <w:pStyle w:val="TAL"/>
              <w:keepNext w:val="false"/>
              <w:keepLines w:val="false"/>
              <w:rPr>
                <w:lang w:val="en-US"/>
              </w:rPr>
            </w:pPr>
            <w:r>
              <w:rPr>
                <w:lang w:val="en-US"/>
              </w:rPr>
              <w:t>passedById: True</w:t>
            </w:r>
          </w:p>
        </w:tc>
      </w:tr>
      <w:tr>
        <w:trPr/>
        <w:tc>
          <w:tcPr>
            <w:tcW w:w="9640" w:type="dxa"/>
            <w:gridSpan w:val="3"/>
            <w:tcBorders>
              <w:top w:val="single" w:sz="6" w:space="0" w:color="000000"/>
              <w:left w:val="single" w:sz="4" w:space="0" w:color="000000"/>
              <w:bottom w:val="single" w:sz="4" w:space="0" w:color="000000"/>
              <w:right w:val="single" w:sz="4" w:space="0" w:color="000000"/>
            </w:tcBorders>
          </w:tcPr>
          <w:p>
            <w:pPr>
              <w:pStyle w:val="NO"/>
              <w:keepLines/>
              <w:spacing w:before="0" w:after="180"/>
              <w:ind w:left="1135" w:hanging="851"/>
              <w:rPr>
                <w:rFonts w:ascii="Arial" w:hAnsi="Arial" w:cs="Arial"/>
                <w:sz w:val="18"/>
                <w:szCs w:val="18"/>
                <w:lang w:val="en-US"/>
              </w:rPr>
            </w:pPr>
            <w:r>
              <w:rPr>
                <w:lang w:val="en-US"/>
              </w:rPr>
              <w:t>Note 1: For the instance whose class is defined by</w:t>
            </w:r>
            <w:r>
              <w:rPr>
                <w:color w:val="FF0000"/>
                <w:lang w:val="en-US"/>
              </w:rPr>
              <w:t xml:space="preserve"> </w:t>
            </w:r>
            <w:r>
              <w:rPr>
                <w:lang w:val="en-US"/>
              </w:rPr>
              <w:t>TM Forum,</w:t>
            </w:r>
            <w:r>
              <w:rPr>
                <w:color w:val="FF0000"/>
                <w:lang w:val="en-US"/>
              </w:rPr>
              <w:t xml:space="preserve"> </w:t>
            </w:r>
            <w:r>
              <w:rPr>
                <w:lang w:val="en-US"/>
              </w:rPr>
              <w:t>the format of the allowed values would be in conformant with that defined in TM Forum MTOSI SD1-25_objectNaming [16].</w:t>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r>
        <w:br w:type="page"/>
      </w:r>
    </w:p>
    <w:p>
      <w:pPr>
        <w:pStyle w:val="Heading8"/>
        <w:ind w:left="0" w:hanging="0"/>
        <w:rPr/>
      </w:pPr>
      <w:bookmarkStart w:id="60" w:name="__RefHeading___Toc485043957"/>
      <w:bookmarkStart w:id="61" w:name="_Ref311387245"/>
      <w:bookmarkEnd w:id="60"/>
      <w:r>
        <w:rPr/>
        <w:t xml:space="preserve">Annex A (informative): </w:t>
      </w:r>
      <w:bookmarkEnd w:id="61"/>
      <w:r>
        <w:rPr/>
        <w:t>Void</w:t>
      </w:r>
      <w:r>
        <w:br w:type="page"/>
      </w:r>
    </w:p>
    <w:p>
      <w:pPr>
        <w:pStyle w:val="Heading8"/>
        <w:ind w:left="0" w:hanging="0"/>
        <w:rPr/>
      </w:pPr>
      <w:bookmarkStart w:id="62" w:name="__RefHeading___Toc485043958"/>
      <w:bookmarkEnd w:id="62"/>
      <w:r>
        <w:rPr/>
        <w:t>Annex B (informative): Void</w:t>
      </w:r>
      <w:r>
        <w:br w:type="page"/>
      </w:r>
    </w:p>
    <w:p>
      <w:pPr>
        <w:pStyle w:val="Heading8"/>
        <w:ind w:left="0" w:hanging="0"/>
        <w:rPr/>
      </w:pPr>
      <w:bookmarkStart w:id="63" w:name="__RefHeading___Toc485043959"/>
      <w:bookmarkStart w:id="64" w:name="_Ref311888308"/>
      <w:bookmarkStart w:id="65" w:name="_Ref311386969"/>
      <w:bookmarkEnd w:id="63"/>
      <w:r>
        <w:rPr/>
        <w:t>Annex C (informative): Rationale and Usage of TPE/LT</w:t>
      </w:r>
      <w:bookmarkEnd w:id="64"/>
      <w:bookmarkEnd w:id="65"/>
    </w:p>
    <w:p>
      <w:pPr>
        <w:pStyle w:val="Normal"/>
        <w:rPr/>
      </w:pPr>
      <w:r>
        <w:rPr>
          <w:lang w:val="en-US"/>
        </w:rPr>
        <w:t xml:space="preserve">This Annex provides the rationale and the usage of LT in conjunction with TPE. </w:t>
      </w:r>
    </w:p>
    <w:p>
      <w:pPr>
        <w:pStyle w:val="Normal"/>
        <w:rPr>
          <w:b/>
          <w:b/>
          <w:lang w:val="en-US"/>
        </w:rPr>
      </w:pPr>
      <w:r>
        <w:rPr>
          <w:b/>
          <w:lang w:val="en-US"/>
        </w:rPr>
        <w:t>Rational</w:t>
      </w:r>
    </w:p>
    <w:p>
      <w:pPr>
        <w:pStyle w:val="Normal"/>
        <w:rPr/>
      </w:pPr>
      <w:r>
        <w:rPr>
          <w:lang w:val="en-US"/>
        </w:rPr>
        <w:t xml:space="preserve">A TPE is capable of encapsulating multiple transport functions (G.805 [19] termination functions, adapters, points etc.) at many different layers where the encapsulated transport functions are all related to the same signal flow. See </w:t>
      </w:r>
      <w:r>
        <w:rPr>
          <w:lang w:val="en-US"/>
        </w:rPr>
        <w:fldChar w:fldCharType="begin"/>
      </w:r>
      <w:r>
        <w:rPr>
          <w:lang w:val="en-US"/>
        </w:rPr>
        <w:instrText xml:space="preserve"> REF _Ref311386529 \h </w:instrText>
      </w:r>
      <w:r>
        <w:rPr>
          <w:lang w:val="en-US"/>
        </w:rPr>
        <w:fldChar w:fldCharType="separate"/>
      </w:r>
      <w:r>
        <w:rPr>
          <w:lang w:val="en-US"/>
        </w:rPr>
        <w:t>Figure 11: UIM related to TM Forum model and ITU-T concepts</w:t>
      </w:r>
      <w:r>
        <w:rPr>
          <w:lang w:val="en-US"/>
        </w:rPr>
        <w:fldChar w:fldCharType="end"/>
      </w:r>
      <w:r>
        <w:rPr>
          <w:lang w:val="en-US"/>
        </w:rPr>
        <w:t>.</w:t>
      </w:r>
    </w:p>
    <w:p>
      <w:pPr>
        <w:pStyle w:val="Normal"/>
        <w:rPr/>
      </w:pPr>
      <w:r>
        <w:rPr>
          <w:lang w:val="en-US"/>
        </w:rPr>
        <w:t xml:space="preserve">The TPE is used to both reduce the instances of objects required to represent a given transport assembly and to also simplify the translation from traditional environments where layering is not fully represented. </w:t>
      </w:r>
    </w:p>
    <w:p>
      <w:pPr>
        <w:pStyle w:val="Normal"/>
        <w:rPr/>
      </w:pPr>
      <w:r>
        <w:rPr>
          <w:lang w:val="en-US"/>
        </w:rPr>
        <w:t>The encapsulation may be opaque, i.e. not exposing the layering, or semi-transparent, exposing the explicit layering but compacted into a single TPE instance. In the former case, TPE instance does not need to name-contain any LT. In the latter case, TPE instance needs to name-contain instances of LT.</w:t>
      </w:r>
    </w:p>
    <w:p>
      <w:pPr>
        <w:pStyle w:val="Normal"/>
        <w:rPr/>
      </w:pPr>
      <w:r>
        <w:rPr>
          <w:lang w:val="en-US"/>
        </w:rPr>
        <w:t>The TPE deals equivalently with unidirectional and bidirectional flows. A bidirectional flow is where pairings of unidirectional flows have some shared fate or are considered as related in some way such that all entities associated with the whole bidirectional flow will be encapsulated in one TPE. Where a bidirectional flow is encapsulated it is possible to connect to only one of the two directions of flow and this can be represented through parameters of the TPE.</w:t>
      </w:r>
    </w:p>
    <w:p>
      <w:pPr>
        <w:pStyle w:val="Normal"/>
        <w:rPr>
          <w:lang w:val="en-US"/>
        </w:rPr>
      </w:pPr>
      <w:r>
        <w:rPr>
          <w:b/>
          <w:lang w:val="en-US"/>
        </w:rPr>
        <w:t>Usage</w:t>
      </w:r>
    </w:p>
    <w:p>
      <w:pPr>
        <w:pStyle w:val="Normal"/>
        <w:rPr>
          <w:lang w:val="en-US"/>
        </w:rPr>
      </w:pPr>
      <w:r>
        <w:rPr>
          <w:lang w:val="en-US"/>
        </w:rPr>
        <w:t xml:space="preserve">The TPE provides a place against which to raise alarms, display parameters and set attributes associated with the signal flow. </w:t>
      </w:r>
    </w:p>
    <w:p>
      <w:pPr>
        <w:pStyle w:val="Normal"/>
        <w:rPr>
          <w:lang w:val="en-US"/>
        </w:rPr>
      </w:pPr>
      <w:r>
        <w:rPr>
          <w:lang w:val="en-US"/>
        </w:rPr>
        <w:t>The TPE can be related:</w:t>
      </w:r>
    </w:p>
    <w:p>
      <w:pPr>
        <w:pStyle w:val="B1"/>
        <w:rPr/>
      </w:pPr>
      <w:r>
        <w:rPr/>
        <w:t>-</w:t>
        <w:tab/>
        <w:t xml:space="preserve">Directly to one or more physical ports (i.e. that the signal is associated directly with an externally visible connector) </w:t>
      </w:r>
    </w:p>
    <w:p>
      <w:pPr>
        <w:pStyle w:val="B2"/>
        <w:rPr>
          <w:rStyle w:val="B2Char"/>
        </w:rPr>
      </w:pPr>
      <w:r>
        <w:rPr/>
        <w:t>-</w:t>
        <w:tab/>
        <w:t>Note that a physical port could also be related to more than one TPE;</w:t>
      </w:r>
    </w:p>
    <w:p>
      <w:pPr>
        <w:pStyle w:val="B1"/>
        <w:rPr/>
      </w:pPr>
      <w:r>
        <w:rPr/>
        <w:t>-</w:t>
        <w:tab/>
        <w:t xml:space="preserve">To logical functions that anchor the signal flow (i.e. it is floating between flexible functions in the equipment with no externally visible connector); </w:t>
      </w:r>
    </w:p>
    <w:p>
      <w:pPr>
        <w:pStyle w:val="B1"/>
        <w:rPr/>
      </w:pPr>
      <w:r>
        <w:rPr/>
        <w:t>-</w:t>
        <w:tab/>
        <w:t>To another supporting TPE to represent a client signal of the supporting TPE where there may be many instances of client;</w:t>
      </w:r>
    </w:p>
    <w:p>
      <w:pPr>
        <w:pStyle w:val="B2"/>
        <w:rPr/>
      </w:pPr>
      <w:r>
        <w:rPr/>
        <w:t>-</w:t>
        <w:tab/>
        <w:t>Note that there may be many instances of server TPE that feed a single client (e.g., in the case of VCAT)</w:t>
      </w:r>
    </w:p>
    <w:p>
      <w:pPr>
        <w:pStyle w:val="Normal"/>
        <w:rPr>
          <w:lang w:val="en-US"/>
        </w:rPr>
      </w:pPr>
      <w:r>
        <w:rPr>
          <w:lang w:val="en-US"/>
        </w:rPr>
      </w:r>
    </w:p>
    <w:p>
      <w:pPr>
        <w:pStyle w:val="Normal"/>
        <w:rPr>
          <w:lang w:val="en-US"/>
        </w:rPr>
      </w:pPr>
      <w:r>
        <w:rPr>
          <w:lang w:val="en-US"/>
        </w:rPr>
        <w:t>For background see SD1-18 Functional Modelling Concepts [11] and naming refer to SD1-25 Object Naming [16].</w:t>
      </w:r>
    </w:p>
    <w:p>
      <w:pPr>
        <w:pStyle w:val="TH"/>
        <w:rPr>
          <w:lang w:val="en-US"/>
        </w:rPr>
      </w:pPr>
      <w:r>
        <w:rPr>
          <w:lang w:val="en-US"/>
        </w:rPr>
        <w:object w:dxaOrig="7326" w:dyaOrig="548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62.6pt;height:271.3pt" filled="f" o:ole="">
            <v:imagedata r:id="rId13" o:title=""/>
          </v:shape>
          <o:OLEObject Type="Embed" ProgID="" ShapeID="ole_rId12" DrawAspect="Content" ObjectID="_215989455" r:id="rId12"/>
        </w:object>
      </w:r>
    </w:p>
    <w:p>
      <w:pPr>
        <w:pStyle w:val="TF"/>
        <w:rPr>
          <w:lang w:val="en-US"/>
        </w:rPr>
      </w:pPr>
      <w:bookmarkStart w:id="66" w:name="_Ref311386529"/>
      <w:r>
        <w:rPr>
          <w:lang w:val="en-US"/>
        </w:rPr>
        <w:t>Figure 11: UIM related to TM Forum model and ITU-T concepts</w:t>
      </w:r>
      <w:bookmarkEnd w:id="66"/>
      <w:r>
        <w:br w:type="page"/>
      </w:r>
    </w:p>
    <w:p>
      <w:pPr>
        <w:pStyle w:val="Heading8"/>
        <w:ind w:left="0" w:hanging="0"/>
        <w:rPr/>
      </w:pPr>
      <w:bookmarkStart w:id="67" w:name="__RefHeading___Toc485043960"/>
      <w:bookmarkEnd w:id="67"/>
      <w:r>
        <w:rPr/>
        <w:t>Annex D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2013-03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Approved version</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Rel-12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11.0.0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12.0.0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13.0.0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2017-03</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SA#75</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58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Promotion to Release 14 without technical change</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13.0.0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b/>
                <w:b/>
              </w:rPr>
            </w:pPr>
            <w:r>
              <w:rPr>
                <w:b/>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lang w:val="en-US" w:eastAsia="en-US"/>
              </w:rPr>
              <w:t>Remove Editor notes and correct references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SP-190744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class definition with inheritance information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EX"/>
        <w:keepLines/>
        <w:spacing w:before="0" w:after="180"/>
        <w:ind w:left="1702" w:hanging="1418"/>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altName w:val="Sylfaen"/>
    <w:charset w:val="00"/>
    <w:family w:val="swiss"/>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28.620 V15.1.0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28.620 V15.1.0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97"/>
        </w:tabs>
        <w:ind w:left="797" w:hanging="360"/>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outlineLvl w:val="0"/>
    </w:pPr>
    <w:rPr>
      <w:rFonts w:ascii="Arial" w:hAnsi="Arial" w:eastAsia="Times New Roman" w:cs="Arial"/>
      <w:color w:val="auto"/>
      <w:sz w:val="36"/>
      <w:szCs w:val="20"/>
      <w:lang w:val="en-US"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GB"/>
    </w:rPr>
  </w:style>
  <w:style w:type="paragraph" w:styleId="Heading3">
    <w:name w:val="Heading 3"/>
    <w:basedOn w:val="Heading2"/>
    <w:next w:val="Normal"/>
    <w:qFormat/>
    <w:pPr>
      <w:numPr>
        <w:ilvl w:val="2"/>
        <w:numId w:val="1"/>
      </w:numPr>
      <w:spacing w:before="120" w:after="120"/>
      <w:ind w:left="0" w:hanging="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GB"/>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cs="Times New Roman"/>
    </w:rPr>
  </w:style>
  <w:style w:type="character" w:styleId="WW8Num3z2">
    <w:name w:val="WW8Num3z2"/>
    <w:qFormat/>
    <w:rPr>
      <w:rFonts w:cs="Times New Roman"/>
      <w:strike w:val="false"/>
      <w:dstrike w:val="false"/>
      <w:sz w:val="24"/>
      <w:szCs w:val="24"/>
    </w:rPr>
  </w:style>
  <w:style w:type="character" w:styleId="WW8Num3z3">
    <w:name w:val="WW8Num3z3"/>
    <w:qFormat/>
    <w:rPr>
      <w:rFonts w:ascii="Arial" w:hAnsi="Arial" w:cs="Aria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ditorsNoteChar">
    <w:name w:val="Editor's Note Char"/>
    <w:qFormat/>
    <w:rPr>
      <w:color w:val="FF0000"/>
      <w:lang w:val="en-GB" w:bidi="ar-SA"/>
    </w:rPr>
  </w:style>
  <w:style w:type="character" w:styleId="InternetLink">
    <w:name w:val="Hyperlink"/>
    <w:rPr>
      <w:rFonts w:cs="Times New Roman"/>
      <w:color w:val="0000FF"/>
      <w:u w:val="single"/>
    </w:rPr>
  </w:style>
  <w:style w:type="character" w:styleId="Heading1Char">
    <w:name w:val="Heading 1 Char"/>
    <w:qFormat/>
    <w:rPr>
      <w:rFonts w:ascii="Arial" w:hAnsi="Arial" w:cs="Arial"/>
      <w:sz w:val="36"/>
      <w:lang w:val="en-US"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8Char">
    <w:name w:val="Heading 8 Char"/>
    <w:qFormat/>
    <w:rPr>
      <w:rFonts w:ascii="Arial" w:hAnsi="Arial" w:cs="Arial"/>
      <w:sz w:val="36"/>
      <w:lang w:val="en-GB" w:bidi="ar-SA"/>
    </w:rPr>
  </w:style>
  <w:style w:type="character" w:styleId="TALChar">
    <w:name w:val="TAL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CommentTextChar">
    <w:name w:val="Comment Text Char"/>
    <w:qFormat/>
    <w:rPr>
      <w:lang w:val="en-GB" w:eastAsia="ja-JP" w:bidi="ar-SA"/>
    </w:rPr>
  </w:style>
  <w:style w:type="character" w:styleId="StyleHeading4CourierNewItalicChar">
    <w:name w:val="Style Heading 4 + Courier New Italic Char"/>
    <w:qFormat/>
    <w:rPr>
      <w:rFonts w:ascii="Courier New" w:hAnsi="Courier New" w:cs="Courier New"/>
      <w:i/>
      <w:sz w:val="24"/>
      <w:lang w:val="en-GB" w:bidi="ar-SA"/>
    </w:rPr>
  </w:style>
  <w:style w:type="character" w:styleId="TFChar">
    <w:name w:val="TF Char"/>
    <w:basedOn w:val="THChar"/>
    <w:qFormat/>
    <w:rPr/>
  </w:style>
  <w:style w:type="character" w:styleId="B2Char">
    <w:name w:val="B2 Char"/>
    <w:qFormat/>
    <w:rPr>
      <w:lang w:val="en-GB" w:bidi="ar-SA"/>
    </w:rPr>
  </w:style>
  <w:style w:type="character" w:styleId="BalloonTextChar">
    <w:name w:val="Balloon Text Char"/>
    <w:qFormat/>
    <w:rPr>
      <w:rFonts w:ascii="Segoe UI;Sylfaen" w:hAnsi="Segoe UI;Sylfaen" w:cs="Segoe UI;Sylfaen"/>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overflowPunct w:val="false"/>
      <w:autoSpaceDE w:val="false"/>
      <w:textAlignment w:val="baseline"/>
    </w:pPr>
    <w:rPr>
      <w:lang w:eastAsia="ja-JP"/>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StyleHeading4CourierNewItalic">
    <w:name w:val="Style Heading 4 + Courier New Italic"/>
    <w:basedOn w:val="Heading4"/>
    <w:next w:val="Heading5"/>
    <w:qFormat/>
    <w:pPr>
      <w:numPr>
        <w:ilvl w:val="0"/>
        <w:numId w:val="0"/>
      </w:numPr>
      <w:spacing w:before="240" w:after="120"/>
      <w:ind w:left="1418" w:hanging="1418"/>
      <w:outlineLvl w:val="9"/>
    </w:pPr>
    <w:rPr>
      <w:rFonts w:ascii="Courier New" w:hAnsi="Courier New" w:cs="Courier New"/>
      <w:i/>
    </w:rPr>
  </w:style>
  <w:style w:type="paragraph" w:styleId="Style11">
    <w:name w:val="Style1"/>
    <w:basedOn w:val="Heading2"/>
    <w:qFormat/>
    <w:pPr>
      <w:numPr>
        <w:ilvl w:val="0"/>
        <w:numId w:val="0"/>
      </w:numPr>
      <w:spacing w:before="360" w:after="180"/>
      <w:outlineLvl w:val="9"/>
    </w:pPr>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tmforum.org/DocumentsInformation/GB922InformationFramework/45189/article.html" TargetMode="External"/><Relationship Id="rId7" Type="http://schemas.openxmlformats.org/officeDocument/2006/relationships/hyperlink" Target="http://www.tmforum.org/MTOSIRelease21/11998/home.html" TargetMode="External"/><Relationship Id="rId8" Type="http://schemas.openxmlformats.org/officeDocument/2006/relationships/hyperlink" Target="http://collab.tmforum.org/sf/go/doc13634?nav=1" TargetMode="External"/><Relationship Id="rId9" Type="http://schemas.openxmlformats.org/officeDocument/2006/relationships/image" Target="media/image3.jpeg"/><Relationship Id="rId10" Type="http://schemas.openxmlformats.org/officeDocument/2006/relationships/oleObject" Target="embeddings/oleObject1.bin"/><Relationship Id="rId11" Type="http://schemas.openxmlformats.org/officeDocument/2006/relationships/image" Target="media/image4.wmf"/><Relationship Id="rId12" Type="http://schemas.openxmlformats.org/officeDocument/2006/relationships/oleObject" Target="embeddings/oleObject2.bin"/><Relationship Id="rId13" Type="http://schemas.openxmlformats.org/officeDocument/2006/relationships/image" Target="media/image5.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2020-07-09T15:35:00Z</dcterms:created>
  <dc:creator>MCC Support</dc:creator>
  <dc:description/>
  <cp:keywords/>
  <dc:language>en-US</dc:language>
  <cp:lastModifiedBy>23.401_CR3602R2_(Rel-16)_5GS_Ph1, LTE_feMob-Core, </cp:lastModifiedBy>
  <dcterms:modified xsi:type="dcterms:W3CDTF">2020-07-09T15:35:00Z</dcterms:modified>
  <cp:revision>2</cp:revision>
  <dc:subject>Telecommunication management; Fixed Mobile Convergence (FMC) Federated Network Information Model (FNIM) Umbrella Information Model (UIM) (Release 16)</dc:subject>
  <dc:title>3GPP TS 28.620</dc:title>
</cp:coreProperties>
</file>