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28</w:t>
                            </w:r>
                            <w:r>
                              <w:rPr>
                                <w:sz w:val="64"/>
                              </w:rPr>
                              <w:t>.6</w:t>
                            </w:r>
                            <w:r>
                              <w:rPr>
                                <w:sz w:val="64"/>
                                <w:lang w:val="en-US" w:eastAsia="en-US"/>
                              </w:rPr>
                              <w:t>3</w:t>
                            </w:r>
                            <w:r>
                              <w:rPr>
                                <w:sz w:val="64"/>
                              </w:rPr>
                              <w:t xml:space="preserve">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28</w:t>
                      </w:r>
                      <w:r>
                        <w:rPr>
                          <w:sz w:val="64"/>
                        </w:rPr>
                        <w:t>.6</w:t>
                      </w:r>
                      <w:r>
                        <w:rPr>
                          <w:sz w:val="64"/>
                          <w:lang w:val="en-US" w:eastAsia="en-US"/>
                        </w:rPr>
                        <w:t>3</w:t>
                      </w:r>
                      <w:r>
                        <w:rPr>
                          <w:sz w:val="64"/>
                        </w:rPr>
                        <w:t xml:space="preserve">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Inventory Management (IM) Network Resource Model (NRM)</w:t>
                            </w:r>
                          </w:p>
                          <w:p>
                            <w:pPr>
                              <w:pStyle w:val="ZT"/>
                              <w:rPr>
                                <w:lang w:eastAsia="zh-CN"/>
                              </w:rPr>
                            </w:pPr>
                            <w:r>
                              <w:rPr>
                                <w:rFonts w:eastAsia="Arial"/>
                              </w:rPr>
                              <w:t xml:space="preserve"> </w:t>
                            </w:r>
                            <w:r>
                              <w:rPr/>
                              <w:t>Integration Reference Point (IRP);</w:t>
                            </w:r>
                          </w:p>
                          <w:p>
                            <w:pPr>
                              <w:pStyle w:val="ZT"/>
                              <w:rPr/>
                            </w:pPr>
                            <w:r>
                              <w:rPr>
                                <w:rFonts w:eastAsia="Arial"/>
                              </w:rPr>
                              <w:t xml:space="preserve"> </w:t>
                            </w:r>
                            <w:r>
                              <w:rPr/>
                              <w:t>Requirements</w:t>
                            </w:r>
                          </w:p>
                          <w:p>
                            <w:pPr>
                              <w:pStyle w:val="ZT"/>
                              <w:rPr>
                                <w:i/>
                                <w:i/>
                                <w:sz w:val="28"/>
                                <w:lang w:eastAsia="zh-CN"/>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Inventory Management (IM) Network Resource Model (NRM)</w:t>
                      </w:r>
                    </w:p>
                    <w:p>
                      <w:pPr>
                        <w:pStyle w:val="ZT"/>
                        <w:rPr>
                          <w:lang w:eastAsia="zh-CN"/>
                        </w:rPr>
                      </w:pPr>
                      <w:r>
                        <w:rPr>
                          <w:rFonts w:eastAsia="Arial"/>
                        </w:rPr>
                        <w:t xml:space="preserve"> </w:t>
                      </w:r>
                      <w:r>
                        <w:rPr/>
                        <w:t>Integration Reference Point (IRP);</w:t>
                      </w:r>
                    </w:p>
                    <w:p>
                      <w:pPr>
                        <w:pStyle w:val="ZT"/>
                        <w:rPr/>
                      </w:pPr>
                      <w:r>
                        <w:rPr>
                          <w:rFonts w:eastAsia="Arial"/>
                        </w:rPr>
                        <w:t xml:space="preserve"> </w:t>
                      </w:r>
                      <w:r>
                        <w:rPr/>
                        <w:t>Requirements</w:t>
                      </w:r>
                    </w:p>
                    <w:p>
                      <w:pPr>
                        <w:pStyle w:val="ZT"/>
                        <w:rPr>
                          <w:i/>
                          <w:i/>
                          <w:sz w:val="28"/>
                          <w:lang w:eastAsia="zh-CN"/>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Management,Inventory Management</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NRM, IRP, Converged Management,Inventory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mbria" w:hAnsi="Cambria" w:eastAsia="MS Mincho;ＭＳ 明朝" w:cs="Cambria"/>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11528077">
            <w:r>
              <w:rPr>
                <w:rStyle w:val="IndexLink"/>
                <w:rFonts w:eastAsia="SimSun;宋体" w:cs="Times New Roman"/>
                <w:color w:val="auto"/>
                <w:sz w:val="22"/>
                <w:szCs w:val="20"/>
                <w:lang w:val="en-GB" w:eastAsia="en-US" w:bidi="ar-SA"/>
              </w:rPr>
              <w:t>4</w:t>
            </w:r>
          </w:hyperlink>
        </w:p>
        <w:p>
          <w:pPr>
            <w:pStyle w:val="Contents1"/>
            <w:rPr>
              <w:rFonts w:ascii="Cambria" w:hAnsi="Cambria" w:eastAsia="MS Mincho;ＭＳ 明朝" w:cs="Cambria"/>
              <w:sz w:val="24"/>
              <w:szCs w:val="24"/>
              <w:lang w:val="en-US" w:eastAsia="en-US"/>
            </w:rPr>
          </w:pPr>
          <w:r>
            <w:rPr/>
            <w:t>Introduction</w:t>
            <w:tab/>
          </w:r>
          <w:hyperlink w:anchor="__RefHeading___Toc211528078">
            <w:r>
              <w:rPr>
                <w:rStyle w:val="IndexLink"/>
              </w:rPr>
              <w:t>4</w:t>
            </w:r>
          </w:hyperlink>
        </w:p>
        <w:p>
          <w:pPr>
            <w:pStyle w:val="Contents1"/>
            <w:tabs>
              <w:tab w:val="left" w:pos="350" w:leader="none"/>
              <w:tab w:val="right" w:pos="9639" w:leader="dot"/>
            </w:tabs>
            <w:rPr>
              <w:rFonts w:ascii="Cambria" w:hAnsi="Cambria" w:eastAsia="MS Mincho;ＭＳ 明朝" w:cs="Cambria"/>
              <w:sz w:val="24"/>
              <w:szCs w:val="24"/>
              <w:lang w:val="en-US" w:eastAsia="en-US"/>
            </w:rPr>
          </w:pPr>
          <w:r>
            <w:rPr/>
            <w:t>1</w:t>
          </w:r>
          <w:r>
            <w:rPr>
              <w:rFonts w:eastAsia="MS Mincho;ＭＳ 明朝" w:cs="Cambria" w:ascii="Cambria" w:hAnsi="Cambria"/>
              <w:sz w:val="24"/>
              <w:szCs w:val="24"/>
              <w:lang w:val="en-US" w:eastAsia="en-US"/>
            </w:rPr>
            <w:tab/>
          </w:r>
          <w:r>
            <w:rPr/>
            <w:t>Scope</w:t>
            <w:tab/>
          </w:r>
          <w:hyperlink w:anchor="__RefHeading___Toc211528079">
            <w:r>
              <w:rPr>
                <w:rStyle w:val="IndexLink"/>
              </w:rPr>
              <w:t>5</w:t>
            </w:r>
          </w:hyperlink>
        </w:p>
        <w:p>
          <w:pPr>
            <w:pStyle w:val="Contents1"/>
            <w:tabs>
              <w:tab w:val="left" w:pos="350" w:leader="none"/>
              <w:tab w:val="right" w:pos="9639" w:leader="dot"/>
            </w:tabs>
            <w:rPr>
              <w:rFonts w:ascii="Cambria" w:hAnsi="Cambria" w:eastAsia="MS Mincho;ＭＳ 明朝" w:cs="Cambria"/>
              <w:sz w:val="24"/>
              <w:szCs w:val="24"/>
              <w:lang w:val="en-US" w:eastAsia="en-US"/>
            </w:rPr>
          </w:pPr>
          <w:r>
            <w:rPr/>
            <w:t>2</w:t>
          </w:r>
          <w:r>
            <w:rPr>
              <w:rFonts w:eastAsia="MS Mincho;ＭＳ 明朝" w:cs="Cambria" w:ascii="Cambria" w:hAnsi="Cambria"/>
              <w:sz w:val="24"/>
              <w:szCs w:val="24"/>
              <w:lang w:val="en-US" w:eastAsia="en-US"/>
            </w:rPr>
            <w:tab/>
          </w:r>
          <w:r>
            <w:rPr/>
            <w:t>References</w:t>
            <w:tab/>
          </w:r>
          <w:hyperlink w:anchor="__RefHeading___Toc211528080">
            <w:r>
              <w:rPr>
                <w:rStyle w:val="IndexLink"/>
              </w:rPr>
              <w:t>5</w:t>
            </w:r>
          </w:hyperlink>
        </w:p>
        <w:p>
          <w:pPr>
            <w:pStyle w:val="Contents1"/>
            <w:tabs>
              <w:tab w:val="left" w:pos="350" w:leader="none"/>
              <w:tab w:val="right" w:pos="9639" w:leader="dot"/>
            </w:tabs>
            <w:rPr>
              <w:rFonts w:ascii="Cambria" w:hAnsi="Cambria" w:eastAsia="MS Mincho;ＭＳ 明朝" w:cs="Cambria"/>
              <w:sz w:val="24"/>
              <w:szCs w:val="24"/>
              <w:lang w:val="en-US" w:eastAsia="en-US"/>
            </w:rPr>
          </w:pPr>
          <w:r>
            <w:rPr/>
            <w:t>3</w:t>
          </w:r>
          <w:r>
            <w:rPr>
              <w:rFonts w:eastAsia="MS Mincho;ＭＳ 明朝" w:cs="Cambria" w:ascii="Cambria" w:hAnsi="Cambria"/>
              <w:sz w:val="24"/>
              <w:szCs w:val="24"/>
              <w:lang w:val="en-US" w:eastAsia="en-US"/>
            </w:rPr>
            <w:tab/>
          </w:r>
          <w:r>
            <w:rPr/>
            <w:t>Definitions and abbreviations</w:t>
            <w:tab/>
          </w:r>
          <w:hyperlink w:anchor="__RefHeading___Toc211528081">
            <w:r>
              <w:rPr>
                <w:rStyle w:val="IndexLink"/>
              </w:rPr>
              <w:t>5</w:t>
            </w:r>
          </w:hyperlink>
        </w:p>
        <w:p>
          <w:pPr>
            <w:pStyle w:val="Contents2"/>
            <w:tabs>
              <w:tab w:val="left" w:pos="490" w:leader="none"/>
              <w:tab w:val="right" w:pos="9639" w:leader="dot"/>
            </w:tabs>
            <w:rPr>
              <w:rFonts w:ascii="Cambria" w:hAnsi="Cambria" w:eastAsia="MS Mincho;ＭＳ 明朝" w:cs="Cambria"/>
              <w:sz w:val="24"/>
              <w:szCs w:val="24"/>
              <w:lang w:val="en-US" w:eastAsia="en-US"/>
            </w:rPr>
          </w:pPr>
          <w:r>
            <w:rPr/>
            <w:t>3.1</w:t>
          </w:r>
          <w:r>
            <w:rPr>
              <w:rFonts w:eastAsia="MS Mincho;ＭＳ 明朝" w:cs="Cambria" w:ascii="Cambria" w:hAnsi="Cambria"/>
              <w:sz w:val="24"/>
              <w:szCs w:val="24"/>
              <w:lang w:val="en-US" w:eastAsia="en-US"/>
            </w:rPr>
            <w:tab/>
          </w:r>
          <w:r>
            <w:rPr/>
            <w:t>Definitions</w:t>
            <w:tab/>
          </w:r>
          <w:hyperlink w:anchor="__RefHeading___Toc211528082">
            <w:r>
              <w:rPr>
                <w:rStyle w:val="IndexLink"/>
              </w:rPr>
              <w:t>5</w:t>
            </w:r>
          </w:hyperlink>
        </w:p>
        <w:p>
          <w:pPr>
            <w:pStyle w:val="Contents2"/>
            <w:tabs>
              <w:tab w:val="left" w:pos="490" w:leader="none"/>
              <w:tab w:val="right" w:pos="9639" w:leader="dot"/>
            </w:tabs>
            <w:rPr>
              <w:rFonts w:ascii="Cambria" w:hAnsi="Cambria" w:eastAsia="MS Mincho;ＭＳ 明朝" w:cs="Cambria"/>
              <w:sz w:val="24"/>
              <w:szCs w:val="24"/>
              <w:lang w:val="en-US" w:eastAsia="en-US"/>
            </w:rPr>
          </w:pPr>
          <w:r>
            <w:rPr/>
            <w:t>3.2</w:t>
          </w:r>
          <w:r>
            <w:rPr>
              <w:rFonts w:eastAsia="MS Mincho;ＭＳ 明朝" w:cs="Cambria" w:ascii="Cambria" w:hAnsi="Cambria"/>
              <w:sz w:val="24"/>
              <w:szCs w:val="24"/>
              <w:lang w:val="en-US" w:eastAsia="en-US"/>
            </w:rPr>
            <w:tab/>
          </w:r>
          <w:r>
            <w:rPr/>
            <w:t>Abbreviations</w:t>
            <w:tab/>
          </w:r>
          <w:hyperlink w:anchor="__RefHeading___Toc211528083">
            <w:r>
              <w:rPr>
                <w:rStyle w:val="IndexLink"/>
              </w:rPr>
              <w:t>5</w:t>
            </w:r>
          </w:hyperlink>
        </w:p>
        <w:p>
          <w:pPr>
            <w:pStyle w:val="Contents1"/>
            <w:tabs>
              <w:tab w:val="left" w:pos="350" w:leader="none"/>
              <w:tab w:val="right" w:pos="9639" w:leader="dot"/>
            </w:tabs>
            <w:rPr>
              <w:rFonts w:ascii="Cambria" w:hAnsi="Cambria" w:eastAsia="MS Mincho;ＭＳ 明朝" w:cs="Cambria"/>
              <w:sz w:val="24"/>
              <w:szCs w:val="24"/>
              <w:lang w:val="en-US" w:eastAsia="en-US"/>
            </w:rPr>
          </w:pPr>
          <w:r>
            <w:rPr/>
            <w:t>4</w:t>
          </w:r>
          <w:r>
            <w:rPr>
              <w:rFonts w:eastAsia="MS Mincho;ＭＳ 明朝" w:cs="Cambria" w:ascii="Cambria" w:hAnsi="Cambria"/>
              <w:sz w:val="24"/>
              <w:szCs w:val="24"/>
              <w:lang w:val="en-US" w:eastAsia="en-US"/>
            </w:rPr>
            <w:tab/>
          </w:r>
          <w:r>
            <w:rPr/>
            <w:t>Requirements</w:t>
            <w:tab/>
          </w:r>
          <w:hyperlink w:anchor="__RefHeading___Toc211528084">
            <w:r>
              <w:rPr>
                <w:rStyle w:val="IndexLink"/>
              </w:rPr>
              <w:t>6</w:t>
            </w:r>
          </w:hyperlink>
        </w:p>
        <w:p>
          <w:pPr>
            <w:pStyle w:val="Contents8"/>
            <w:rPr>
              <w:rFonts w:ascii="Cambria" w:hAnsi="Cambria" w:eastAsia="MS Mincho;ＭＳ 明朝" w:cs="Cambria"/>
              <w:sz w:val="24"/>
              <w:szCs w:val="24"/>
              <w:lang w:val="en-US" w:eastAsia="en-US"/>
            </w:rPr>
          </w:pPr>
          <w:r>
            <w:rPr>
              <w:b w:val="false"/>
            </w:rPr>
            <w:t>Annex A (informative):Change history</w:t>
            <w:tab/>
          </w:r>
          <w:hyperlink w:anchor="__RefHeading___Toc211528085">
            <w:r>
              <w:rPr>
                <w:rStyle w:val="IndexLink"/>
                <w:b w:val="false"/>
              </w:rPr>
              <w:t>7</w:t>
            </w:r>
          </w:hyperlink>
          <w:r>
            <w:rPr>
              <w:rStyle w:val="IndexLink"/>
              <w:b w:val="false"/>
            </w:rPr>
            <w:fldChar w:fldCharType="end"/>
          </w:r>
        </w:p>
      </w:sdtContent>
    </w:sdt>
    <w:p>
      <w:pPr>
        <w:pStyle w:val="Normal"/>
        <w:rPr>
          <w:rFonts w:ascii="Cambria" w:hAnsi="Cambria" w:eastAsia="MS Mincho;ＭＳ 明朝" w:cs="Cambria"/>
          <w:b/>
          <w:b/>
          <w:sz w:val="24"/>
          <w:szCs w:val="24"/>
          <w:lang w:val="en-US" w:eastAsia="en-US"/>
        </w:rPr>
      </w:pPr>
      <w:r>
        <w:rPr>
          <w:rFonts w:eastAsia="MS Mincho;ＭＳ 明朝" w:cs="Cambria" w:ascii="Cambria" w:hAnsi="Cambria"/>
          <w:b/>
          <w:sz w:val="24"/>
          <w:szCs w:val="24"/>
          <w:lang w:val="en-US" w:eastAsia="en-US"/>
        </w:rPr>
      </w:r>
      <w:r>
        <w:br w:type="page"/>
      </w:r>
    </w:p>
    <w:p>
      <w:pPr>
        <w:pStyle w:val="Heading1"/>
        <w:ind w:left="1134" w:hanging="1134"/>
        <w:rPr/>
      </w:pPr>
      <w:bookmarkStart w:id="7" w:name="__RefHeading___Toc21152807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Normal"/>
        <w:rPr>
          <w:b/>
          <w:b/>
          <w:sz w:val="24"/>
          <w:szCs w:val="24"/>
          <w:lang w:eastAsia="zh-CN"/>
        </w:rPr>
      </w:pPr>
      <w:r>
        <w:rPr>
          <w:b/>
          <w:sz w:val="24"/>
          <w:szCs w:val="24"/>
          <w:lang w:eastAsia="zh-CN"/>
        </w:rPr>
      </w:r>
    </w:p>
    <w:p>
      <w:pPr>
        <w:pStyle w:val="Normal"/>
        <w:rPr>
          <w:b/>
          <w:b/>
          <w:sz w:val="24"/>
          <w:szCs w:val="24"/>
        </w:rPr>
      </w:pPr>
      <w:r>
        <w:rPr>
          <w:b/>
          <w:sz w:val="24"/>
          <w:szCs w:val="24"/>
        </w:rPr>
      </w:r>
    </w:p>
    <w:p>
      <w:pPr>
        <w:pStyle w:val="Normal"/>
        <w:rPr>
          <w:b/>
          <w:b/>
          <w:sz w:val="24"/>
          <w:szCs w:val="24"/>
        </w:rPr>
      </w:pPr>
      <w:r>
        <w:rPr>
          <w:b/>
          <w:sz w:val="24"/>
          <w:szCs w:val="24"/>
        </w:rPr>
        <w:t>Ready for Converged Management</w:t>
      </w:r>
    </w:p>
    <w:p>
      <w:pPr>
        <w:pStyle w:val="Normal"/>
        <w:ind w:left="284" w:hanging="0"/>
        <w:rPr/>
      </w:pPr>
      <w:r>
        <w:rPr/>
        <w:t>This specification is part of a set that has been developed for converged management solutions.</w:t>
      </w:r>
    </w:p>
    <w:p>
      <w:pPr>
        <w:pStyle w:val="B2"/>
        <w:rPr>
          <w:lang w:eastAsia="zh-CN"/>
        </w:rPr>
      </w:pPr>
      <w:r>
        <w:rPr>
          <w:lang w:eastAsia="zh-CN"/>
        </w:rPr>
      </w:r>
    </w:p>
    <w:p>
      <w:pPr>
        <w:pStyle w:val="Heading1"/>
        <w:ind w:left="1134" w:hanging="1134"/>
        <w:rPr/>
      </w:pPr>
      <w:bookmarkStart w:id="8" w:name="__RefHeading___Toc211528078"/>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EX"/>
        <w:rPr>
          <w:rFonts w:eastAsia="Batang;바탕"/>
          <w:sz w:val="24"/>
          <w:szCs w:val="24"/>
          <w:lang w:eastAsia="ko-KR"/>
        </w:rPr>
      </w:pPr>
      <w:r>
        <w:rPr>
          <w:rFonts w:eastAsia="Batang;바탕"/>
          <w:lang w:eastAsia="ko-KR"/>
        </w:rPr>
        <w:t>32.690:</w:t>
        <w:tab/>
        <w:t>Inventory Management (IM): Requirements</w:t>
      </w:r>
    </w:p>
    <w:p>
      <w:pPr>
        <w:pStyle w:val="EX"/>
        <w:rPr>
          <w:rFonts w:eastAsia="Batang;바탕"/>
          <w:sz w:val="24"/>
          <w:szCs w:val="24"/>
          <w:lang w:eastAsia="ko-KR"/>
        </w:rPr>
      </w:pPr>
      <w:r>
        <w:rPr>
          <w:rFonts w:eastAsia="Batang;바탕"/>
          <w:b/>
          <w:lang w:eastAsia="ko-KR"/>
        </w:rPr>
        <w:t>28</w:t>
      </w:r>
      <w:r>
        <w:rPr>
          <w:rFonts w:eastAsia="Batang;바탕"/>
          <w:b/>
          <w:lang w:eastAsia="ko-KR"/>
        </w:rPr>
        <w:t>.6</w:t>
      </w:r>
      <w:r>
        <w:rPr>
          <w:rFonts w:eastAsia="Batang;바탕"/>
          <w:b/>
          <w:lang w:eastAsia="ko-KR"/>
        </w:rPr>
        <w:t>3</w:t>
      </w:r>
      <w:r>
        <w:rPr>
          <w:rFonts w:eastAsia="Batang;바탕"/>
          <w:b/>
          <w:lang w:eastAsia="ko-KR"/>
        </w:rPr>
        <w:t>1:</w:t>
      </w:r>
      <w:r>
        <w:rPr>
          <w:rFonts w:eastAsia="Batang;바탕"/>
          <w:lang w:eastAsia="ko-KR"/>
        </w:rPr>
        <w:tab/>
      </w:r>
      <w:r>
        <w:rPr>
          <w:rFonts w:eastAsia="Batang;바탕"/>
          <w:b/>
          <w:lang w:eastAsia="ko-KR"/>
        </w:rPr>
        <w:t xml:space="preserve">Inventory Management (IM) </w:t>
      </w:r>
      <w:r>
        <w:rPr>
          <w:b/>
          <w:lang w:eastAsia="zh-CN"/>
        </w:rPr>
        <w:t>N</w:t>
      </w:r>
      <w:r>
        <w:rPr>
          <w:rFonts w:eastAsia="Batang;바탕"/>
          <w:b/>
          <w:lang w:eastAsia="ko-KR"/>
        </w:rPr>
        <w:t xml:space="preserve">etwork </w:t>
      </w:r>
      <w:r>
        <w:rPr>
          <w:b/>
          <w:lang w:eastAsia="zh-CN"/>
        </w:rPr>
        <w:t>R</w:t>
      </w:r>
      <w:r>
        <w:rPr>
          <w:rFonts w:eastAsia="Batang;바탕"/>
          <w:b/>
          <w:lang w:eastAsia="ko-KR"/>
        </w:rPr>
        <w:t xml:space="preserve">esource </w:t>
      </w:r>
      <w:r>
        <w:rPr>
          <w:b/>
          <w:lang w:eastAsia="zh-CN"/>
        </w:rPr>
        <w:t xml:space="preserve">Model (NRM) </w:t>
      </w:r>
      <w:r>
        <w:rPr>
          <w:rFonts w:eastAsia="Batang;바탕"/>
          <w:b/>
          <w:lang w:eastAsia="ko-KR"/>
        </w:rPr>
        <w:t>Integration Reference Point (IRP); Requirements</w:t>
      </w:r>
    </w:p>
    <w:p>
      <w:pPr>
        <w:pStyle w:val="EX"/>
        <w:rPr>
          <w:rFonts w:eastAsia="Batang;바탕"/>
          <w:b/>
          <w:b/>
          <w:sz w:val="24"/>
          <w:szCs w:val="24"/>
          <w:lang w:eastAsia="ko-KR"/>
        </w:rPr>
      </w:pPr>
      <w:r>
        <w:rPr>
          <w:lang w:eastAsia="zh-CN"/>
        </w:rPr>
        <w:t>28</w:t>
      </w:r>
      <w:r>
        <w:rPr>
          <w:rFonts w:eastAsia="Batang;바탕"/>
          <w:b/>
          <w:lang w:eastAsia="ko-KR"/>
        </w:rPr>
        <w:t>.</w:t>
      </w:r>
      <w:r>
        <w:rPr>
          <w:lang w:eastAsia="zh-CN"/>
        </w:rPr>
        <w:t>6</w:t>
      </w:r>
      <w:r>
        <w:rPr>
          <w:lang w:eastAsia="zh-CN"/>
        </w:rPr>
        <w:t>3</w:t>
      </w:r>
      <w:r>
        <w:rPr>
          <w:lang w:eastAsia="zh-CN"/>
        </w:rPr>
        <w:t>2</w:t>
      </w:r>
      <w:r>
        <w:rPr>
          <w:rFonts w:eastAsia="Batang;바탕"/>
          <w:b/>
          <w:lang w:eastAsia="ko-KR"/>
        </w:rPr>
        <w:t>:</w:t>
      </w:r>
      <w:r>
        <w:rPr>
          <w:lang w:eastAsia="zh-CN"/>
        </w:rPr>
        <w:tab/>
        <w:t xml:space="preserve">Inventory Management (IM) </w:t>
      </w:r>
      <w:r>
        <w:rPr>
          <w:lang w:eastAsia="zh-CN"/>
        </w:rPr>
        <w:t>N</w:t>
      </w:r>
      <w:r>
        <w:rPr>
          <w:lang w:eastAsia="zh-CN"/>
        </w:rPr>
        <w:t xml:space="preserve">etwork </w:t>
      </w:r>
      <w:r>
        <w:rPr>
          <w:lang w:eastAsia="zh-CN"/>
        </w:rPr>
        <w:t>R</w:t>
      </w:r>
      <w:r>
        <w:rPr>
          <w:lang w:eastAsia="zh-CN"/>
        </w:rPr>
        <w:t xml:space="preserve">esource </w:t>
      </w:r>
      <w:r>
        <w:rPr>
          <w:lang w:eastAsia="zh-CN"/>
        </w:rPr>
        <w:t xml:space="preserve">Model (NRM) </w:t>
      </w:r>
      <w:r>
        <w:rPr>
          <w:lang w:eastAsia="zh-CN"/>
        </w:rPr>
        <w:t xml:space="preserve">Integration Reference Point (IRP); </w:t>
      </w:r>
      <w:r>
        <w:rPr>
          <w:lang w:eastAsia="zh-CN"/>
        </w:rPr>
        <w:t>Information Service (IS)</w:t>
      </w:r>
    </w:p>
    <w:p>
      <w:pPr>
        <w:pStyle w:val="EX"/>
        <w:rPr>
          <w:rFonts w:eastAsia="Batang;바탕"/>
          <w:b/>
          <w:b/>
          <w:sz w:val="24"/>
          <w:szCs w:val="24"/>
          <w:lang w:eastAsia="ko-KR"/>
        </w:rPr>
      </w:pPr>
      <w:r>
        <w:rPr>
          <w:lang w:eastAsia="zh-CN"/>
        </w:rPr>
        <w:t>28</w:t>
      </w:r>
      <w:r>
        <w:rPr>
          <w:rFonts w:eastAsia="Batang;바탕"/>
          <w:lang w:eastAsia="ko-KR"/>
        </w:rPr>
        <w:t>.6</w:t>
      </w:r>
      <w:r>
        <w:rPr>
          <w:lang w:eastAsia="zh-CN"/>
        </w:rPr>
        <w:t>33</w:t>
      </w:r>
      <w:r>
        <w:rPr>
          <w:rFonts w:eastAsia="Batang;바탕"/>
          <w:lang w:eastAsia="ko-KR"/>
        </w:rPr>
        <w:t>:</w:t>
        <w:tab/>
        <w:t xml:space="preserve">Inventory Management (IM) </w:t>
      </w:r>
      <w:r>
        <w:rPr>
          <w:lang w:eastAsia="zh-CN"/>
        </w:rPr>
        <w:t>N</w:t>
      </w:r>
      <w:r>
        <w:rPr>
          <w:rFonts w:eastAsia="Batang;바탕"/>
          <w:lang w:eastAsia="ko-KR"/>
        </w:rPr>
        <w:t xml:space="preserve">etwork </w:t>
      </w:r>
      <w:r>
        <w:rPr>
          <w:lang w:eastAsia="zh-CN"/>
        </w:rPr>
        <w:t>R</w:t>
      </w:r>
      <w:r>
        <w:rPr>
          <w:rFonts w:eastAsia="Batang;바탕"/>
          <w:lang w:eastAsia="ko-KR"/>
        </w:rPr>
        <w:t xml:space="preserve">esource </w:t>
      </w:r>
      <w:r>
        <w:rPr>
          <w:lang w:eastAsia="zh-CN"/>
        </w:rPr>
        <w:t xml:space="preserve">Model </w:t>
      </w:r>
      <w:r>
        <w:rPr>
          <w:rFonts w:eastAsia="Batang;바탕"/>
          <w:lang w:eastAsia="ko-KR"/>
        </w:rPr>
        <w:t>Integration Reference Point (IRP), Solution Set (SS) definitions</w:t>
      </w:r>
    </w:p>
    <w:p>
      <w:pPr>
        <w:pStyle w:val="Normal"/>
        <w:rPr/>
      </w:pPr>
      <w:r>
        <w:rPr/>
        <w:t>Inventory Management (IM), in general, provides the operator with the ability to assure correct and effective operation of the 3G network as it evolves. IM actions have the objective to monitor the actual configuration on the Network Elements (NEs) and Network Resources (NRs), and they may be initiated by the operator or by functions in the Operations Systems (OSs) or NEs. The final goal of IM is the establishment of an accurate and timely model of the actual inventory in the NEs or NRs.</w:t>
      </w:r>
    </w:p>
    <w:p>
      <w:pPr>
        <w:pStyle w:val="Normal"/>
        <w:rPr>
          <w:i/>
          <w:i/>
        </w:rPr>
      </w:pPr>
      <w:r>
        <w:rPr/>
        <w:t>IM actions may be requested to reflect changes initiated by Configuration Management (CM) actions or to make sure that the inventory model is in synch with the actual inventory. IM actions are initiated either as single actions on single NEs of the 3G network or as part of a complex procedure involving actions on many resources/objects in one or several NEs.</w:t>
      </w:r>
      <w:r>
        <w:br w:type="page"/>
      </w:r>
    </w:p>
    <w:p>
      <w:pPr>
        <w:pStyle w:val="Heading1"/>
        <w:ind w:left="1134" w:hanging="1134"/>
        <w:rPr/>
      </w:pPr>
      <w:bookmarkStart w:id="9" w:name="__RefHeading___Toc211528079"/>
      <w:bookmarkEnd w:id="9"/>
      <w:r>
        <w:rPr/>
        <w:t>1</w:t>
        <w:tab/>
        <w:t>Scope</w:t>
      </w:r>
    </w:p>
    <w:p>
      <w:pPr>
        <w:pStyle w:val="Normal"/>
        <w:rPr/>
      </w:pPr>
      <w:r>
        <w:rPr/>
        <w:t>The present document defines, in addition to the requirements defined in 3GPP TS 32.101 [1], 3GPP TS 32.102 [2] and 3GPP TS 32.600 [3], the requirements for the present IRP: Inventory Management (IM )Network Resource Model (NRM) IRP.</w:t>
      </w:r>
    </w:p>
    <w:p>
      <w:pPr>
        <w:pStyle w:val="Heading1"/>
        <w:ind w:left="1134" w:hanging="1134"/>
        <w:rPr/>
      </w:pPr>
      <w:bookmarkStart w:id="10" w:name="__RefHeading___Toc21152808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lang w:eastAsia="zh-CN"/>
        </w:rPr>
      </w:pPr>
      <w:r>
        <w:rPr/>
        <w:t>[3]</w:t>
        <w:tab/>
        <w:t>3GPP TS 32.600: "Telecommunication management; Configuration Management (CM); Concept and high-level requirements".</w:t>
      </w:r>
    </w:p>
    <w:p>
      <w:pPr>
        <w:pStyle w:val="EX"/>
        <w:rPr/>
      </w:pPr>
      <w:r>
        <w:rPr>
          <w:lang w:eastAsia="zh-CN"/>
        </w:rPr>
        <w:t>[4]</w:t>
        <w:tab/>
      </w:r>
      <w:r>
        <w:rPr/>
        <w:tab/>
      </w:r>
      <w:r>
        <w:rPr/>
        <w:t xml:space="preserve">3GPP TS </w:t>
      </w:r>
      <w:r>
        <w:rPr/>
        <w:t>28</w:t>
      </w:r>
      <w:r>
        <w:rPr/>
        <w:t>.6</w:t>
      </w:r>
      <w:r>
        <w:rPr/>
        <w:t>22</w:t>
      </w:r>
      <w:r>
        <w:rPr/>
        <w:t>:</w:t>
      </w:r>
      <w:r>
        <w:rPr/>
        <w:t xml:space="preserve"> </w:t>
      </w:r>
      <w:r>
        <w:rPr/>
        <w:t>"Telecommunication management;</w:t>
      </w:r>
      <w:r>
        <w:rPr/>
        <w:t xml:space="preserve"> </w:t>
      </w:r>
      <w:r>
        <w:rPr/>
        <w:t>Generic Network Resource Model (NRM) Integration Reference Point (IRP);</w:t>
      </w:r>
      <w:r>
        <w:rPr/>
        <w:t xml:space="preserve"> </w:t>
      </w:r>
      <w:r>
        <w:rPr/>
        <w:t>Information Service (IS)".</w:t>
      </w:r>
    </w:p>
    <w:p>
      <w:pPr>
        <w:pStyle w:val="EX"/>
        <w:rPr/>
      </w:pPr>
      <w:r>
        <w:rPr/>
        <w:t>[5]</w:t>
        <w:tab/>
        <w:t>3GPP TS 32.107: "Telecommunication management; Fixed Mobile Convergence (FMC) Federated Network Information Model (FNIM)".</w:t>
      </w:r>
    </w:p>
    <w:p>
      <w:pPr>
        <w:pStyle w:val="EX"/>
        <w:rPr/>
      </w:pPr>
      <w:r>
        <w:rPr/>
        <w:t>[6]</w:t>
        <w:tab/>
        <w:t>3GPP TS 28.620: "Telecommunication management; Fixed Mobile Convergence (FMC) Federated Network Information Model (FNIM) Umbrella Information Model (UIM)".</w:t>
      </w:r>
    </w:p>
    <w:p>
      <w:pPr>
        <w:pStyle w:val="EX"/>
        <w:rPr>
          <w:sz w:val="18"/>
          <w:szCs w:val="18"/>
          <w:lang w:val="en-US"/>
        </w:rPr>
      </w:pPr>
      <w:r>
        <w:rPr>
          <w:sz w:val="18"/>
          <w:szCs w:val="18"/>
          <w:lang w:val="en-US"/>
        </w:rPr>
      </w:r>
    </w:p>
    <w:p>
      <w:pPr>
        <w:pStyle w:val="Heading1"/>
        <w:ind w:left="1134" w:hanging="1134"/>
        <w:rPr/>
      </w:pPr>
      <w:bookmarkStart w:id="11" w:name="__RefHeading___Toc211528081"/>
      <w:bookmarkEnd w:id="11"/>
      <w:r>
        <w:rPr/>
        <w:t>3</w:t>
        <w:tab/>
        <w:t>Definitions and abbreviations</w:t>
      </w:r>
    </w:p>
    <w:p>
      <w:pPr>
        <w:pStyle w:val="Heading2"/>
        <w:rPr/>
      </w:pPr>
      <w:bookmarkStart w:id="12" w:name="__RefHeading___Toc211528082"/>
      <w:bookmarkEnd w:id="12"/>
      <w:r>
        <w:rPr/>
        <w:t>3.1</w:t>
        <w:tab/>
        <w:t>Definitions</w:t>
      </w:r>
    </w:p>
    <w:p>
      <w:pPr>
        <w:pStyle w:val="Normal"/>
        <w:rPr/>
      </w:pPr>
      <w:r>
        <w:rPr/>
        <w:t>For the purposes of the present document, the following terms and definitions apply:</w:t>
      </w:r>
    </w:p>
    <w:p>
      <w:pPr>
        <w:pStyle w:val="Normal"/>
        <w:rPr/>
      </w:pPr>
      <w:r>
        <w:rPr>
          <w:b/>
        </w:rPr>
        <w:t>data:</w:t>
      </w:r>
      <w:r>
        <w:rPr/>
        <w:t xml:space="preserve"> See 3GPP TS 32.</w:t>
      </w:r>
      <w:r>
        <w:rPr>
          <w:lang w:eastAsia="zh-CN"/>
        </w:rPr>
        <w:t>600</w:t>
      </w:r>
      <w:r>
        <w:rPr/>
        <w:t xml:space="preserve"> [</w:t>
      </w:r>
      <w:r>
        <w:rPr>
          <w:lang w:eastAsia="zh-CN"/>
        </w:rPr>
        <w:t>3</w:t>
      </w:r>
      <w:r>
        <w:rPr/>
        <w:t>].</w:t>
      </w:r>
    </w:p>
    <w:p>
      <w:pPr>
        <w:pStyle w:val="Normal"/>
        <w:rPr>
          <w:lang w:eastAsia="zh-CN"/>
        </w:rPr>
      </w:pPr>
      <w:r>
        <w:rPr>
          <w:b/>
        </w:rPr>
        <w:t>IRP:</w:t>
      </w:r>
      <w:r>
        <w:rPr/>
        <w:t xml:space="preserve"> See 3GPP TS 32.101 [1].</w:t>
      </w:r>
    </w:p>
    <w:p>
      <w:pPr>
        <w:pStyle w:val="Normal"/>
        <w:rPr/>
      </w:pPr>
      <w:r>
        <w:rPr>
          <w:b/>
        </w:rPr>
        <w:t>Network Resource Model (NRM):</w:t>
      </w:r>
      <w:r>
        <w:rPr/>
        <w:t xml:space="preserve"> See 3GPP TS </w:t>
      </w:r>
      <w:r>
        <w:rPr>
          <w:lang w:eastAsia="zh-CN"/>
        </w:rPr>
        <w:t>28</w:t>
      </w:r>
      <w:r>
        <w:rPr/>
        <w:t>.</w:t>
      </w:r>
      <w:r>
        <w:rPr>
          <w:lang w:eastAsia="zh-CN"/>
        </w:rPr>
        <w:t>622</w:t>
      </w:r>
      <w:r>
        <w:rPr/>
        <w:t xml:space="preserve"> [</w:t>
      </w:r>
      <w:r>
        <w:rPr>
          <w:lang w:eastAsia="zh-CN"/>
        </w:rPr>
        <w:t>4</w:t>
      </w:r>
      <w:r>
        <w:rPr/>
        <w:t>].</w:t>
      </w:r>
    </w:p>
    <w:p>
      <w:pPr>
        <w:pStyle w:val="Heading2"/>
        <w:rPr/>
      </w:pPr>
      <w:bookmarkStart w:id="13" w:name="__RefHeading___Toc211528083"/>
      <w:bookmarkEnd w:id="13"/>
      <w:r>
        <w:rPr/>
        <w:t>3.2</w:t>
        <w:tab/>
        <w:t>Abbreviations</w:t>
      </w:r>
    </w:p>
    <w:p>
      <w:pPr>
        <w:pStyle w:val="Normal"/>
        <w:keepNext w:val="true"/>
        <w:rPr/>
      </w:pPr>
      <w:r>
        <w:rPr/>
        <w:t>For the purposes of the present document, the following abbreviations apply:</w:t>
      </w:r>
    </w:p>
    <w:p>
      <w:pPr>
        <w:pStyle w:val="EW"/>
        <w:rPr>
          <w:lang w:eastAsia="zh-CN"/>
        </w:rPr>
      </w:pPr>
      <w:r>
        <w:rPr>
          <w:lang w:eastAsia="zh-CN"/>
        </w:rPr>
        <w:t>EPS</w:t>
      </w:r>
      <w:r>
        <w:rPr/>
        <w:tab/>
        <w:tab/>
      </w:r>
      <w:r>
        <w:rPr/>
        <w:t>Evolved Packet System</w:t>
      </w:r>
    </w:p>
    <w:p>
      <w:pPr>
        <w:pStyle w:val="EW"/>
        <w:rPr/>
      </w:pPr>
      <w:r>
        <w:rPr/>
        <w:t>IRP</w:t>
        <w:tab/>
        <w:t>Integration Reference Point</w:t>
      </w:r>
    </w:p>
    <w:p>
      <w:pPr>
        <w:pStyle w:val="EW"/>
        <w:rPr/>
      </w:pPr>
      <w:r>
        <w:rPr/>
        <w:t>NRM</w:t>
        <w:tab/>
        <w:t>Network Resource Model</w:t>
      </w:r>
    </w:p>
    <w:p>
      <w:pPr>
        <w:pStyle w:val="EW"/>
        <w:rPr/>
      </w:pPr>
      <w:r>
        <w:rPr/>
        <w:t>SON</w:t>
        <w:tab/>
      </w:r>
      <w:r>
        <w:rPr/>
        <w:t>Self-Organized Network</w:t>
      </w:r>
    </w:p>
    <w:p>
      <w:pPr>
        <w:pStyle w:val="Heading1"/>
        <w:ind w:left="1134" w:hanging="1134"/>
        <w:rPr/>
      </w:pPr>
      <w:bookmarkStart w:id="14" w:name="__RefHeading___Toc211528084"/>
      <w:bookmarkEnd w:id="14"/>
      <w:r>
        <w:rPr/>
        <w:t>4</w:t>
        <w:tab/>
        <w:t>Requirements</w:t>
      </w:r>
    </w:p>
    <w:p>
      <w:pPr>
        <w:pStyle w:val="Normal"/>
        <w:rPr/>
      </w:pPr>
      <w:bookmarkStart w:id="15" w:name="historyclause"/>
      <w:bookmarkEnd w:id="15"/>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32.600 [3].</w:t>
      </w:r>
    </w:p>
    <w:p>
      <w:pPr>
        <w:pStyle w:val="Normal"/>
        <w:rPr/>
      </w:pPr>
      <w:r>
        <w:rPr/>
        <w:t>The NRM defined by this IRP:</w:t>
      </w:r>
    </w:p>
    <w:p>
      <w:pPr>
        <w:pStyle w:val="Normal"/>
        <w:overflowPunct w:val="true"/>
        <w:autoSpaceDE w:val="true"/>
        <w:ind w:left="810" w:hanging="540"/>
        <w:textAlignment w:val="auto"/>
        <w:rPr/>
      </w:pPr>
      <w:r>
        <w:rPr/>
        <w:t>D)</w:t>
        <w:tab/>
        <w:tab/>
        <w:t xml:space="preserve">Shall support communications for </w:t>
      </w:r>
      <w:r>
        <w:rPr>
          <w:lang w:val="en-US"/>
        </w:rPr>
        <w:t xml:space="preserve">telecommunication network management purposes, including management of converged networks. </w:t>
      </w:r>
    </w:p>
    <w:p>
      <w:pPr>
        <w:pStyle w:val="Normal"/>
        <w:overflowPunct w:val="true"/>
        <w:autoSpaceDE w:val="true"/>
        <w:ind w:left="810" w:hanging="540"/>
        <w:textAlignment w:val="auto"/>
        <w:rPr/>
      </w:pPr>
      <w:r>
        <w:rPr>
          <w:lang w:val="en-US"/>
        </w:rPr>
        <w:t>E)</w:t>
        <w:tab/>
        <w:tab/>
        <w:t xml:space="preserve">Is a member of the Federated Network Information Model (FNIM) </w:t>
      </w:r>
      <w:r>
        <w:rPr/>
        <w:t xml:space="preserve">[5] and its information is derived from FNIM Umbrella Information Model (UIM) [6]  </w:t>
      </w:r>
    </w:p>
    <w:p>
      <w:pPr>
        <w:pStyle w:val="Normal"/>
        <w:rPr/>
      </w:pPr>
      <w:r>
        <w:rPr/>
      </w:r>
    </w:p>
    <w:p>
      <w:pPr>
        <w:pStyle w:val="Normal"/>
        <w:rPr/>
      </w:pPr>
      <w:r>
        <w:rPr/>
        <w:t>In addition to the above, the following more specific requirements apply:</w:t>
      </w:r>
    </w:p>
    <w:p>
      <w:pPr>
        <w:pStyle w:val="B1"/>
        <w:ind w:left="284" w:hanging="0"/>
        <w:rPr/>
      </w:pPr>
      <w:r>
        <w:rPr>
          <w:b/>
          <w:bCs/>
        </w:rPr>
        <w:t xml:space="preserve">REQ-IM_NRM-CON-001: </w:t>
      </w:r>
      <w:r>
        <w:rPr/>
        <w:t>The NRM defined by this IRP shall provide inventory data over Itf-N of network entities in the 3G network.</w:t>
      </w:r>
    </w:p>
    <w:p>
      <w:pPr>
        <w:pStyle w:val="B1"/>
        <w:ind w:left="284" w:hanging="0"/>
        <w:rPr/>
      </w:pPr>
      <w:r>
        <w:rPr>
          <w:b/>
          <w:bCs/>
        </w:rPr>
        <w:t xml:space="preserve">REQ-IM_NRM-CON-002: </w:t>
      </w:r>
      <w:r>
        <w:rPr/>
        <w:t xml:space="preserve">The NRM defined by this IRP shall provide inventory data over Itf-N of network entities </w:t>
      </w:r>
      <w:r>
        <w:rPr>
          <w:lang w:val="en-US"/>
        </w:rPr>
        <w:t xml:space="preserve">in the EPS network including those installed by SON functionality. </w:t>
      </w:r>
      <w:r>
        <w:br w:type="page"/>
      </w:r>
    </w:p>
    <w:p>
      <w:pPr>
        <w:pStyle w:val="Heading8"/>
        <w:ind w:left="0" w:hanging="0"/>
        <w:rPr/>
      </w:pPr>
      <w:bookmarkStart w:id="16" w:name="__RefHeading___Toc211528085"/>
      <w:bookmarkEnd w:id="16"/>
      <w:r>
        <w:rPr/>
        <w:t>Annex A (informative):Change history</w:t>
      </w:r>
    </w:p>
    <w:tbl>
      <w:tblPr>
        <w:tblW w:w="5000" w:type="pct"/>
        <w:jc w:val="left"/>
        <w:tblInd w:w="-47" w:type="dxa"/>
        <w:tblLayout w:type="fixed"/>
        <w:tblCellMar>
          <w:top w:w="0" w:type="dxa"/>
          <w:left w:w="40" w:type="dxa"/>
          <w:bottom w:w="0" w:type="dxa"/>
          <w:right w:w="40" w:type="dxa"/>
        </w:tblCellMar>
      </w:tblPr>
      <w:tblGrid>
        <w:gridCol w:w="803"/>
        <w:gridCol w:w="643"/>
        <w:gridCol w:w="933"/>
        <w:gridCol w:w="407"/>
        <w:gridCol w:w="371"/>
        <w:gridCol w:w="5437"/>
        <w:gridCol w:w="521"/>
        <w:gridCol w:w="523"/>
      </w:tblGrid>
      <w:tr>
        <w:trPr>
          <w:cantSplit w:val="true"/>
        </w:trPr>
        <w:tc>
          <w:tcPr>
            <w:tcW w:w="9638"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64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93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40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543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Old</w:t>
            </w:r>
          </w:p>
        </w:tc>
        <w:tc>
          <w:tcPr>
            <w:tcW w:w="52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2014-06</w:t>
            </w:r>
          </w:p>
        </w:tc>
        <w:tc>
          <w:tcPr>
            <w:tcW w:w="64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SA#64</w:t>
            </w:r>
          </w:p>
        </w:tc>
        <w:tc>
          <w:tcPr>
            <w:tcW w:w="93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SP-140358</w:t>
            </w:r>
          </w:p>
        </w:tc>
        <w:tc>
          <w:tcPr>
            <w:tcW w:w="40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001</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43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11.0.0</w:t>
            </w:r>
          </w:p>
        </w:tc>
        <w:tc>
          <w:tcPr>
            <w:tcW w:w="523"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lang w:eastAsia="zh-CN"/>
              </w:rPr>
            </w:pPr>
            <w:r>
              <w:rPr>
                <w:sz w:val="16"/>
                <w:lang w:eastAsia="zh-CN"/>
              </w:rPr>
              <w:t>11.1.0</w:t>
            </w:r>
          </w:p>
        </w:tc>
      </w:tr>
      <w:tr>
        <w:trPr/>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64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0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43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Rel-12 version (MCC)</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11.1.0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lang w:eastAsia="zh-CN"/>
              </w:rPr>
            </w:pPr>
            <w:r>
              <w:rPr>
                <w:b/>
                <w:sz w:val="16"/>
                <w:lang w:eastAsia="zh-CN"/>
              </w:rPr>
              <w:t>12.0.0</w:t>
            </w:r>
          </w:p>
        </w:tc>
      </w:tr>
      <w:tr>
        <w:trPr/>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64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0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43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Rel-13 version (MCC)</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12.0.0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lang w:eastAsia="zh-CN"/>
              </w:rPr>
            </w:pPr>
            <w:r>
              <w:rPr>
                <w:b/>
                <w:sz w:val="16"/>
                <w:lang w:eastAsia="zh-CN"/>
              </w:rPr>
              <w:t>13.0.0</w:t>
            </w:r>
          </w:p>
        </w:tc>
      </w:tr>
      <w:tr>
        <w:trPr/>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64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0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43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rPr>
              <w:t>Promotion to Release 14 without technical change</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13.0.0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lang w:eastAsia="zh-CN"/>
              </w:rPr>
            </w:pPr>
            <w:r>
              <w:rPr>
                <w:b/>
                <w:sz w:val="16"/>
                <w:lang w:eastAsia="zh-CN"/>
              </w:rPr>
              <w:t>14.0.0</w:t>
            </w:r>
          </w:p>
        </w:tc>
      </w:tr>
      <w:tr>
        <w:trPr/>
        <w:tc>
          <w:tcPr>
            <w:tcW w:w="80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64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33"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0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543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lang w:val="en-AU"/>
              </w:rPr>
            </w:pPr>
            <w:r>
              <w:rPr>
                <w:sz w:val="16"/>
                <w:lang w:val="en-AU"/>
              </w:rPr>
              <w:t>14.0.0</w:t>
            </w:r>
          </w:p>
        </w:tc>
        <w:tc>
          <w:tcPr>
            <w:tcW w:w="523"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lang w:eastAsia="zh-CN"/>
              </w:rPr>
            </w:pPr>
            <w:r>
              <w:rPr>
                <w:b/>
                <w:sz w:val="16"/>
                <w:lang w:eastAsia="zh-CN"/>
              </w:rPr>
              <w:t>15.0.0</w:t>
            </w:r>
          </w:p>
        </w:tc>
      </w:tr>
      <w:tr>
        <w:trPr/>
        <w:tc>
          <w:tcPr>
            <w:tcW w:w="80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64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33"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0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43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2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15.0.0</w:t>
            </w:r>
          </w:p>
        </w:tc>
        <w:tc>
          <w:tcPr>
            <w:tcW w:w="523"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lang w:eastAsia="zh-CN"/>
              </w:rPr>
            </w:pPr>
            <w:r>
              <w:rPr>
                <w:b/>
                <w:sz w:val="16"/>
                <w:lang w:eastAsia="zh-CN"/>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Helvetica">
    <w:altName w:val="Arial"/>
    <w:charset w:val="00"/>
    <w:family w:val="swiss"/>
    <w:pitch w:val="variable"/>
  </w:font>
  <w:font w:name="Tahom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28.631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28.631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DocumentMapChar">
    <w:name w:val="Document Map Char"/>
    <w:qFormat/>
    <w:rPr>
      <w:rFonts w:ascii="SimSun;宋体" w:hAnsi="SimSun;宋体" w:eastAsia="SimSun;宋体" w:cs="Times New Roman"/>
      <w:sz w:val="18"/>
      <w:szCs w:val="18"/>
      <w:lang w:val="en-GB"/>
    </w:rPr>
  </w:style>
  <w:style w:type="character" w:styleId="CommentTextChar">
    <w:name w:val="Comment Text Char"/>
    <w:qFormat/>
    <w:rPr>
      <w:rFonts w:ascii="Times New Roman" w:hAnsi="Times New Roman" w:cs="Times New Roman"/>
      <w:lang w:val="en-GB"/>
    </w:rPr>
  </w:style>
  <w:style w:type="character" w:styleId="Char">
    <w:name w:val="批注主题 Char"/>
    <w:basedOn w:val="CommentText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CommentText">
    <w:name w:val="Comment Text"/>
    <w:basedOn w:val="Normal"/>
    <w:qFormat/>
    <w:pPr/>
    <w:rPr/>
  </w:style>
  <w:style w:type="paragraph" w:styleId="BodyText2">
    <w:name w:val="Body Text 2"/>
    <w:basedOn w:val="Normal"/>
    <w:qFormat/>
    <w:pPr>
      <w:jc w:val="both"/>
    </w:pPr>
    <w:rPr/>
  </w:style>
  <w:style w:type="paragraph" w:styleId="BodyText3">
    <w:name w:val="Body Text 3"/>
    <w:basedOn w:val="Normal"/>
    <w:qFormat/>
    <w:pPr>
      <w:spacing w:before="120" w:after="0"/>
    </w:pPr>
    <w:rPr>
      <w:rFonts w:ascii="Helvetica" w:hAnsi="Helvetica" w:cs="Helvetica"/>
      <w:i/>
      <w:lang w:val="en-US"/>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rPr>
      <w:rFonts w:ascii="SimSun;宋体" w:hAnsi="SimSun;宋体"/>
      <w:sz w:val="18"/>
      <w:szCs w:val="18"/>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2020-07-09T15:39:00Z</dcterms:created>
  <dc:creator>MCC Support</dc:creator>
  <dc:description/>
  <cp:keywords>NRM IRP Converged Management Inventory Management</cp:keywords>
  <dc:language>en-US</dc:language>
  <cp:lastModifiedBy>23.401_CR3602R2_(Rel-16)_5GS_Ph1, LTE_feMob-Core, </cp:lastModifiedBy>
  <cp:lastPrinted>2002-08-30T15:50:00Z</cp:lastPrinted>
  <dcterms:modified xsi:type="dcterms:W3CDTF">2020-07-09T15:39:00Z</dcterms:modified>
  <cp:revision>2</cp:revision>
  <dc:subject>Telecommunication management; Inventory Management (IM) Network Resource Model (NRM)  Integration Reference Point (IRP);  Requirements (Release 16)</dc:subject>
  <dc:title>3GPP TS 28.631</dc:title>
</cp:coreProperties>
</file>