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zh-CN"/>
        </w:rPr>
      </w:pPr>
      <w:r>
        <w:rPr>
          <w:lang w:eastAsia="zh-CN"/>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_Ref424028845"/>
                            <w:bookmarkStart w:id="2" w:name="historyclause"/>
                            <w:bookmarkEnd w:id="0"/>
                            <w:bookmarkEnd w:id="1"/>
                            <w:bookmarkEnd w:id="2"/>
                            <w:r>
                              <w:rPr>
                                <w:sz w:val="64"/>
                              </w:rPr>
                              <w:t xml:space="preserve">3GPP TS </w:t>
                            </w:r>
                            <w:r>
                              <w:rPr>
                                <w:sz w:val="64"/>
                                <w:lang w:val="en-US" w:eastAsia="en-US"/>
                              </w:rPr>
                              <w:t>28</w:t>
                            </w:r>
                            <w:r>
                              <w:rPr>
                                <w:sz w:val="64"/>
                              </w:rPr>
                              <w:t>.6</w:t>
                            </w:r>
                            <w:r>
                              <w:rPr>
                                <w:sz w:val="64"/>
                                <w:lang w:val="en-US" w:eastAsia="en-US"/>
                              </w:rPr>
                              <w:t>3</w:t>
                            </w:r>
                            <w:r>
                              <w:rPr>
                                <w:sz w:val="64"/>
                              </w:rPr>
                              <w:t xml:space="preserve">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3" w:name="page1"/>
                      <w:bookmarkStart w:id="4" w:name="_Ref424028845"/>
                      <w:bookmarkStart w:id="5" w:name="historyclause"/>
                      <w:bookmarkEnd w:id="3"/>
                      <w:bookmarkEnd w:id="4"/>
                      <w:bookmarkEnd w:id="5"/>
                      <w:r>
                        <w:rPr>
                          <w:sz w:val="64"/>
                        </w:rPr>
                        <w:t xml:space="preserve">3GPP TS </w:t>
                      </w:r>
                      <w:r>
                        <w:rPr>
                          <w:sz w:val="64"/>
                          <w:lang w:val="en-US" w:eastAsia="en-US"/>
                        </w:rPr>
                        <w:t>28</w:t>
                      </w:r>
                      <w:r>
                        <w:rPr>
                          <w:sz w:val="64"/>
                        </w:rPr>
                        <w:t>.6</w:t>
                      </w:r>
                      <w:r>
                        <w:rPr>
                          <w:sz w:val="64"/>
                          <w:lang w:val="en-US" w:eastAsia="en-US"/>
                        </w:rPr>
                        <w:t>3</w:t>
                      </w:r>
                      <w:r>
                        <w:rPr>
                          <w:sz w:val="64"/>
                        </w:rPr>
                        <w:t xml:space="preserve">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Inventory Management (IM) </w:t>
                            </w:r>
                            <w:r>
                              <w:rPr>
                                <w:lang w:eastAsia="zh-CN"/>
                              </w:rPr>
                              <w:t>N</w:t>
                            </w:r>
                            <w:r>
                              <w:rPr/>
                              <w:t>etwork Resource</w:t>
                            </w:r>
                            <w:r>
                              <w:rPr>
                                <w:lang w:eastAsia="zh-CN"/>
                              </w:rPr>
                              <w:t xml:space="preserve"> Model (NRM)</w:t>
                            </w:r>
                          </w:p>
                          <w:p>
                            <w:pPr>
                              <w:pStyle w:val="ZT"/>
                              <w:rPr/>
                            </w:pPr>
                            <w:r>
                              <w:rPr>
                                <w:rFonts w:eastAsia="Arial"/>
                              </w:rPr>
                              <w:t xml:space="preserve"> </w:t>
                            </w:r>
                            <w:r>
                              <w:rPr/>
                              <w:t>Integration Reference Point (IRP);</w:t>
                            </w:r>
                          </w:p>
                          <w:p>
                            <w:pPr>
                              <w:pStyle w:val="ZT"/>
                              <w:rPr>
                                <w:lang w:eastAsia="zh-CN"/>
                              </w:rPr>
                            </w:pPr>
                            <w:r>
                              <w:rPr>
                                <w:lang w:eastAsia="zh-CN"/>
                              </w:rPr>
                              <w:t xml:space="preserve">Information Service </w:t>
                            </w:r>
                            <w:r>
                              <w:rPr/>
                              <w:t>(</w:t>
                            </w:r>
                            <w:r>
                              <w:rPr>
                                <w:lang w:eastAsia="zh-CN"/>
                              </w:rPr>
                              <w:t>IS</w:t>
                            </w:r>
                            <w:r>
                              <w:rPr/>
                              <w: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Inventory Management (IM) </w:t>
                      </w:r>
                      <w:r>
                        <w:rPr>
                          <w:lang w:eastAsia="zh-CN"/>
                        </w:rPr>
                        <w:t>N</w:t>
                      </w:r>
                      <w:r>
                        <w:rPr/>
                        <w:t>etwork Resource</w:t>
                      </w:r>
                      <w:r>
                        <w:rPr>
                          <w:lang w:eastAsia="zh-CN"/>
                        </w:rPr>
                        <w:t xml:space="preserve"> Model (NRM)</w:t>
                      </w:r>
                    </w:p>
                    <w:p>
                      <w:pPr>
                        <w:pStyle w:val="ZT"/>
                        <w:rPr/>
                      </w:pPr>
                      <w:r>
                        <w:rPr>
                          <w:rFonts w:eastAsia="Arial"/>
                        </w:rPr>
                        <w:t xml:space="preserve"> </w:t>
                      </w:r>
                      <w:r>
                        <w:rPr/>
                        <w:t>Integration Reference Point (IRP);</w:t>
                      </w:r>
                    </w:p>
                    <w:p>
                      <w:pPr>
                        <w:pStyle w:val="ZT"/>
                        <w:rPr>
                          <w:lang w:eastAsia="zh-CN"/>
                        </w:rPr>
                      </w:pPr>
                      <w:r>
                        <w:rPr>
                          <w:lang w:eastAsia="zh-CN"/>
                        </w:rPr>
                        <w:t xml:space="preserve">Information Service </w:t>
                      </w:r>
                      <w:r>
                        <w:rPr/>
                        <w:t>(</w:t>
                      </w:r>
                      <w:r>
                        <w:rPr>
                          <w:lang w:eastAsia="zh-CN"/>
                        </w:rPr>
                        <w:t>IS</w:t>
                      </w:r>
                      <w:r>
                        <w:rPr/>
                        <w: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zh-CN"/>
        </w:rPr>
      </w:pPr>
      <w:r>
        <w:rPr>
          <w:lang w:eastAsia="zh-CN"/>
        </w:rPr>
      </w:r>
      <w:bookmarkStart w:id="6" w:name="page2"/>
      <w:bookmarkStart w:id="7" w:name="page2"/>
      <w:bookmarkEnd w:id="7"/>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NRM, IRP, Converged Management,</w:t>
                            </w:r>
                            <w:r>
                              <w:rPr>
                                <w:sz w:val="18"/>
                              </w:rPr>
                              <w:t xml:space="preserve"> </w:t>
                            </w:r>
                            <w:r>
                              <w:rPr>
                                <w:rFonts w:cs="Arial" w:ascii="Arial" w:hAnsi="Arial"/>
                                <w:sz w:val="18"/>
                              </w:rPr>
                              <w:t>Inventory Management</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NRM, IRP, Converged Management,</w:t>
                      </w:r>
                      <w:r>
                        <w:rPr>
                          <w:sz w:val="18"/>
                        </w:rPr>
                        <w:t xml:space="preserve"> </w:t>
                      </w:r>
                      <w:r>
                        <w:rPr>
                          <w:rFonts w:cs="Arial" w:ascii="Arial" w:hAnsi="Arial"/>
                          <w:sz w:val="18"/>
                        </w:rPr>
                        <w:t>Inventory Management</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8" w:name="copyrightaddon"/>
                            <w:bookmarkEnd w:id="8"/>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9" w:name="copyrightaddon"/>
                      <w:bookmarkEnd w:id="9"/>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10" w:name="page2"/>
      <w:bookmarkEnd w:id="10"/>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02190791">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02190792">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02190793">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02190794">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02190795">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02190796">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02190797">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Model</w:t>
          </w:r>
          <w:r>
            <w:rPr/>
            <w:tab/>
          </w:r>
          <w:hyperlink w:anchor="__RefHeading___Toc402190798">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Imported information entities and local labels</w:t>
            <w:tab/>
          </w:r>
          <w:hyperlink w:anchor="__RefHeading___Toc402190799">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Class diagram</w:t>
            <w:tab/>
          </w:r>
          <w:hyperlink w:anchor="__RefHeading___Toc402190800">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Relationships</w:t>
            <w:tab/>
          </w:r>
          <w:hyperlink w:anchor="__RefHeading___Toc402190801">
            <w:r>
              <w:rPr>
                <w:rStyle w:val="IndexLink"/>
              </w:rPr>
              <w:t>8</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Inheritance</w:t>
            <w:tab/>
          </w:r>
          <w:hyperlink w:anchor="__RefHeading___Toc402190802">
            <w:r>
              <w:rPr>
                <w:rStyle w:val="IndexLink"/>
              </w:rPr>
              <w:t>10</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Class definitions</w:t>
            <w:tab/>
          </w:r>
          <w:hyperlink w:anchor="__RefHeading___Toc402190803">
            <w:r>
              <w:rPr>
                <w:rStyle w:val="IndexLink"/>
              </w:rPr>
              <w:t>11</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InventoryUnit</w:t>
            <w:tab/>
          </w:r>
          <w:hyperlink w:anchor="__RefHeading___Toc402190804">
            <w:r>
              <w:rPr>
                <w:rStyle w:val="IndexLink"/>
              </w:rPr>
              <w:t>11</w:t>
            </w:r>
          </w:hyperlink>
        </w:p>
        <w:p>
          <w:pPr>
            <w:pStyle w:val="Contents4"/>
            <w:rPr>
              <w:rFonts w:ascii="Calibri" w:hAnsi="Calibri" w:eastAsia="Times New Roman" w:cs="Calibri"/>
              <w:sz w:val="22"/>
              <w:szCs w:val="22"/>
              <w:lang w:val="en-US" w:eastAsia="en-US"/>
            </w:rPr>
          </w:pPr>
          <w:r>
            <w:rPr/>
            <w:t>4.3.1.1</w:t>
          </w:r>
          <w:r>
            <w:rPr>
              <w:rFonts w:eastAsia="Times New Roman" w:cs="Calibri" w:ascii="Calibri" w:hAnsi="Calibri"/>
              <w:sz w:val="22"/>
              <w:szCs w:val="22"/>
              <w:lang w:val="en-US" w:eastAsia="en-US"/>
            </w:rPr>
            <w:tab/>
          </w:r>
          <w:r>
            <w:rPr/>
            <w:t>Definition</w:t>
            <w:tab/>
          </w:r>
          <w:hyperlink w:anchor="__RefHeading___Toc402190805">
            <w:r>
              <w:rPr>
                <w:rStyle w:val="IndexLink"/>
              </w:rPr>
              <w:t>11</w:t>
            </w:r>
          </w:hyperlink>
        </w:p>
        <w:p>
          <w:pPr>
            <w:pStyle w:val="Contents4"/>
            <w:rPr>
              <w:rFonts w:ascii="Calibri" w:hAnsi="Calibri" w:eastAsia="Times New Roman" w:cs="Calibri"/>
              <w:sz w:val="22"/>
              <w:szCs w:val="22"/>
              <w:lang w:val="en-US" w:eastAsia="en-US"/>
            </w:rPr>
          </w:pPr>
          <w:r>
            <w:rPr/>
            <w:t>4.3.1.2</w:t>
          </w:r>
          <w:r>
            <w:rPr>
              <w:rFonts w:eastAsia="Times New Roman" w:cs="Calibri" w:ascii="Calibri" w:hAnsi="Calibri"/>
              <w:sz w:val="22"/>
              <w:szCs w:val="22"/>
              <w:lang w:val="en-US" w:eastAsia="en-US"/>
            </w:rPr>
            <w:tab/>
          </w:r>
          <w:r>
            <w:rPr/>
            <w:t>Attributes</w:t>
            <w:tab/>
          </w:r>
          <w:hyperlink w:anchor="__RefHeading___Toc402190806">
            <w:r>
              <w:rPr>
                <w:rStyle w:val="IndexLink"/>
              </w:rPr>
              <w:t>11</w:t>
            </w:r>
          </w:hyperlink>
        </w:p>
        <w:p>
          <w:pPr>
            <w:pStyle w:val="Contents4"/>
            <w:rPr>
              <w:rFonts w:ascii="Calibri" w:hAnsi="Calibri" w:eastAsia="Times New Roman" w:cs="Calibri"/>
              <w:sz w:val="22"/>
              <w:szCs w:val="22"/>
              <w:lang w:val="en-US" w:eastAsia="en-US"/>
            </w:rPr>
          </w:pPr>
          <w:r>
            <w:rPr/>
            <w:t>4.3.1.3</w:t>
          </w:r>
          <w:r>
            <w:rPr>
              <w:rFonts w:eastAsia="Times New Roman" w:cs="Calibri" w:ascii="Calibri" w:hAnsi="Calibri"/>
              <w:sz w:val="22"/>
              <w:szCs w:val="22"/>
              <w:lang w:val="en-US" w:eastAsia="en-US"/>
            </w:rPr>
            <w:tab/>
          </w:r>
          <w:r>
            <w:rPr/>
            <w:t>Attribute constraints</w:t>
            <w:tab/>
          </w:r>
          <w:hyperlink w:anchor="__RefHeading___Toc402190807">
            <w:r>
              <w:rPr>
                <w:rStyle w:val="IndexLink"/>
              </w:rPr>
              <w:t>11</w:t>
            </w:r>
          </w:hyperlink>
        </w:p>
        <w:p>
          <w:pPr>
            <w:pStyle w:val="Contents4"/>
            <w:rPr>
              <w:rFonts w:ascii="Calibri" w:hAnsi="Calibri" w:eastAsia="Times New Roman" w:cs="Calibri"/>
              <w:sz w:val="22"/>
              <w:szCs w:val="22"/>
              <w:lang w:val="en-US" w:eastAsia="en-US"/>
            </w:rPr>
          </w:pPr>
          <w:r>
            <w:rPr/>
            <w:t>4.3.1.4</w:t>
          </w:r>
          <w:r>
            <w:rPr>
              <w:rFonts w:eastAsia="Times New Roman" w:cs="Calibri" w:ascii="Calibri" w:hAnsi="Calibri"/>
              <w:sz w:val="22"/>
              <w:szCs w:val="22"/>
              <w:lang w:val="en-US" w:eastAsia="en-US"/>
            </w:rPr>
            <w:tab/>
          </w:r>
          <w:r>
            <w:rPr/>
            <w:t>Notifications</w:t>
            <w:tab/>
          </w:r>
          <w:hyperlink w:anchor="__RefHeading___Toc402190808">
            <w:r>
              <w:rPr>
                <w:rStyle w:val="IndexLink"/>
              </w:rPr>
              <w:t>11</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InventoryUnitNE</w:t>
            <w:tab/>
          </w:r>
          <w:hyperlink w:anchor="__RefHeading___Toc402190809">
            <w:r>
              <w:rPr>
                <w:rStyle w:val="IndexLink"/>
              </w:rPr>
              <w:t>11</w:t>
            </w:r>
          </w:hyperlink>
        </w:p>
        <w:p>
          <w:pPr>
            <w:pStyle w:val="Contents4"/>
            <w:rPr>
              <w:rFonts w:ascii="Calibri" w:hAnsi="Calibri" w:eastAsia="Times New Roman" w:cs="Calibri"/>
              <w:sz w:val="22"/>
              <w:szCs w:val="22"/>
              <w:lang w:val="en-US" w:eastAsia="en-US"/>
            </w:rPr>
          </w:pPr>
          <w:r>
            <w:rPr/>
            <w:t>4.3.2.1</w:t>
          </w:r>
          <w:r>
            <w:rPr>
              <w:rFonts w:eastAsia="Times New Roman" w:cs="Calibri" w:ascii="Calibri" w:hAnsi="Calibri"/>
              <w:sz w:val="22"/>
              <w:szCs w:val="22"/>
              <w:lang w:val="en-US" w:eastAsia="en-US"/>
            </w:rPr>
            <w:tab/>
          </w:r>
          <w:r>
            <w:rPr/>
            <w:t>Definition</w:t>
            <w:tab/>
          </w:r>
          <w:hyperlink w:anchor="__RefHeading___Toc402190810">
            <w:r>
              <w:rPr>
                <w:rStyle w:val="IndexLink"/>
              </w:rPr>
              <w:t>11</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lang w:val="en-US" w:eastAsia="en-US"/>
            </w:rPr>
            <w:tab/>
          </w:r>
          <w:r>
            <w:rPr/>
            <w:t>Attributes</w:t>
            <w:tab/>
          </w:r>
          <w:hyperlink w:anchor="__RefHeading___Toc402190811">
            <w:r>
              <w:rPr>
                <w:rStyle w:val="IndexLink"/>
              </w:rPr>
              <w:t>12</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lang w:val="en-US" w:eastAsia="en-US"/>
            </w:rPr>
            <w:tab/>
          </w:r>
          <w:r>
            <w:rPr/>
            <w:t>Attribute constraints</w:t>
            <w:tab/>
          </w:r>
          <w:hyperlink w:anchor="__RefHeading___Toc402190812">
            <w:r>
              <w:rPr>
                <w:rStyle w:val="IndexLink"/>
              </w:rPr>
              <w:t>12</w:t>
            </w:r>
          </w:hyperlink>
        </w:p>
        <w:p>
          <w:pPr>
            <w:pStyle w:val="Contents4"/>
            <w:rPr>
              <w:rFonts w:ascii="Calibri" w:hAnsi="Calibri" w:eastAsia="Times New Roman" w:cs="Calibri"/>
              <w:sz w:val="22"/>
              <w:szCs w:val="22"/>
              <w:lang w:val="en-US" w:eastAsia="en-US"/>
            </w:rPr>
          </w:pPr>
          <w:r>
            <w:rPr/>
            <w:t>4.3.2.4</w:t>
          </w:r>
          <w:r>
            <w:rPr>
              <w:rFonts w:eastAsia="Times New Roman" w:cs="Calibri" w:ascii="Calibri" w:hAnsi="Calibri"/>
              <w:sz w:val="22"/>
              <w:szCs w:val="22"/>
              <w:lang w:val="en-US" w:eastAsia="en-US"/>
            </w:rPr>
            <w:tab/>
          </w:r>
          <w:r>
            <w:rPr/>
            <w:t>Notifications</w:t>
            <w:tab/>
          </w:r>
          <w:hyperlink w:anchor="__RefHeading___Toc402190813">
            <w:r>
              <w:rPr>
                <w:rStyle w:val="IndexLink"/>
              </w:rPr>
              <w:t>12</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lang w:val="en-US" w:eastAsia="en-US"/>
            </w:rPr>
            <w:tab/>
          </w:r>
          <w:r>
            <w:rPr/>
            <w:t>InventoryUnitHw</w:t>
            <w:tab/>
          </w:r>
          <w:hyperlink w:anchor="__RefHeading___Toc402190814">
            <w:r>
              <w:rPr>
                <w:rStyle w:val="IndexLink"/>
              </w:rPr>
              <w:t>12</w:t>
            </w:r>
          </w:hyperlink>
        </w:p>
        <w:p>
          <w:pPr>
            <w:pStyle w:val="Contents4"/>
            <w:rPr>
              <w:rFonts w:ascii="Calibri" w:hAnsi="Calibri" w:eastAsia="Times New Roman" w:cs="Calibri"/>
              <w:sz w:val="22"/>
              <w:szCs w:val="22"/>
              <w:lang w:val="en-US" w:eastAsia="en-US"/>
            </w:rPr>
          </w:pPr>
          <w:r>
            <w:rPr/>
            <w:t>4.3.3.1</w:t>
          </w:r>
          <w:r>
            <w:rPr>
              <w:rFonts w:eastAsia="Times New Roman" w:cs="Calibri" w:ascii="Calibri" w:hAnsi="Calibri"/>
              <w:sz w:val="22"/>
              <w:szCs w:val="22"/>
              <w:lang w:val="en-US" w:eastAsia="en-US"/>
            </w:rPr>
            <w:tab/>
          </w:r>
          <w:r>
            <w:rPr/>
            <w:t>Definition</w:t>
            <w:tab/>
          </w:r>
          <w:hyperlink w:anchor="__RefHeading___Toc402190815">
            <w:r>
              <w:rPr>
                <w:rStyle w:val="IndexLink"/>
              </w:rPr>
              <w:t>12</w:t>
            </w:r>
          </w:hyperlink>
        </w:p>
        <w:p>
          <w:pPr>
            <w:pStyle w:val="Contents4"/>
            <w:rPr>
              <w:rFonts w:ascii="Calibri" w:hAnsi="Calibri" w:eastAsia="Times New Roman" w:cs="Calibri"/>
              <w:sz w:val="22"/>
              <w:szCs w:val="22"/>
              <w:lang w:val="en-US" w:eastAsia="en-US"/>
            </w:rPr>
          </w:pPr>
          <w:r>
            <w:rPr/>
            <w:t>4.3.3.2</w:t>
          </w:r>
          <w:r>
            <w:rPr>
              <w:rFonts w:eastAsia="Times New Roman" w:cs="Calibri" w:ascii="Calibri" w:hAnsi="Calibri"/>
              <w:sz w:val="22"/>
              <w:szCs w:val="22"/>
              <w:lang w:val="en-US" w:eastAsia="en-US"/>
            </w:rPr>
            <w:tab/>
          </w:r>
          <w:r>
            <w:rPr/>
            <w:t>Attributes</w:t>
            <w:tab/>
          </w:r>
          <w:hyperlink w:anchor="__RefHeading___Toc402190816">
            <w:r>
              <w:rPr>
                <w:rStyle w:val="IndexLink"/>
              </w:rPr>
              <w:t>12</w:t>
            </w:r>
          </w:hyperlink>
        </w:p>
        <w:p>
          <w:pPr>
            <w:pStyle w:val="Contents4"/>
            <w:rPr>
              <w:rFonts w:ascii="Calibri" w:hAnsi="Calibri" w:eastAsia="Times New Roman" w:cs="Calibri"/>
              <w:sz w:val="22"/>
              <w:szCs w:val="22"/>
              <w:lang w:val="en-US" w:eastAsia="en-US"/>
            </w:rPr>
          </w:pPr>
          <w:r>
            <w:rPr/>
            <w:t>4.3.3.3</w:t>
          </w:r>
          <w:r>
            <w:rPr>
              <w:rFonts w:eastAsia="Times New Roman" w:cs="Calibri" w:ascii="Calibri" w:hAnsi="Calibri"/>
              <w:sz w:val="22"/>
              <w:szCs w:val="22"/>
              <w:lang w:val="en-US" w:eastAsia="en-US"/>
            </w:rPr>
            <w:tab/>
          </w:r>
          <w:r>
            <w:rPr/>
            <w:t>Attribute constraints</w:t>
            <w:tab/>
          </w:r>
          <w:hyperlink w:anchor="__RefHeading___Toc402190817">
            <w:r>
              <w:rPr>
                <w:rStyle w:val="IndexLink"/>
              </w:rPr>
              <w:t>13</w:t>
            </w:r>
          </w:hyperlink>
        </w:p>
        <w:p>
          <w:pPr>
            <w:pStyle w:val="Contents4"/>
            <w:rPr>
              <w:rFonts w:ascii="Calibri" w:hAnsi="Calibri" w:eastAsia="Times New Roman" w:cs="Calibri"/>
              <w:sz w:val="22"/>
              <w:szCs w:val="22"/>
              <w:lang w:val="en-US" w:eastAsia="en-US"/>
            </w:rPr>
          </w:pPr>
          <w:r>
            <w:rPr/>
            <w:t>4.3.3.4</w:t>
          </w:r>
          <w:r>
            <w:rPr>
              <w:rFonts w:eastAsia="Times New Roman" w:cs="Calibri" w:ascii="Calibri" w:hAnsi="Calibri"/>
              <w:sz w:val="22"/>
              <w:szCs w:val="22"/>
              <w:lang w:val="en-US" w:eastAsia="en-US"/>
            </w:rPr>
            <w:tab/>
          </w:r>
          <w:r>
            <w:rPr/>
            <w:t>Notifications</w:t>
            <w:tab/>
          </w:r>
          <w:hyperlink w:anchor="__RefHeading___Toc402190818">
            <w:r>
              <w:rPr>
                <w:rStyle w:val="IndexLink"/>
              </w:rPr>
              <w:t>13</w:t>
            </w:r>
          </w:hyperlink>
        </w:p>
        <w:p>
          <w:pPr>
            <w:pStyle w:val="Contents3"/>
            <w:rPr>
              <w:rFonts w:ascii="Calibri" w:hAnsi="Calibri" w:eastAsia="Times New Roman" w:cs="Calibri"/>
              <w:sz w:val="22"/>
              <w:szCs w:val="22"/>
              <w:lang w:val="en-US" w:eastAsia="en-US"/>
            </w:rPr>
          </w:pPr>
          <w:r>
            <w:rPr/>
            <w:t>4.3.4</w:t>
          </w:r>
          <w:r>
            <w:rPr>
              <w:rFonts w:eastAsia="Times New Roman" w:cs="Calibri" w:ascii="Calibri" w:hAnsi="Calibri"/>
              <w:sz w:val="22"/>
              <w:szCs w:val="22"/>
              <w:lang w:val="en-US" w:eastAsia="en-US"/>
            </w:rPr>
            <w:tab/>
          </w:r>
          <w:r>
            <w:rPr/>
            <w:t>InventoryUnitSw</w:t>
            <w:tab/>
          </w:r>
          <w:hyperlink w:anchor="__RefHeading___Toc402190819">
            <w:r>
              <w:rPr>
                <w:rStyle w:val="IndexLink"/>
              </w:rPr>
              <w:t>13</w:t>
            </w:r>
          </w:hyperlink>
        </w:p>
        <w:p>
          <w:pPr>
            <w:pStyle w:val="Contents4"/>
            <w:rPr>
              <w:rFonts w:ascii="Calibri" w:hAnsi="Calibri" w:eastAsia="Times New Roman" w:cs="Calibri"/>
              <w:sz w:val="22"/>
              <w:szCs w:val="22"/>
              <w:lang w:val="en-US" w:eastAsia="en-US"/>
            </w:rPr>
          </w:pPr>
          <w:r>
            <w:rPr/>
            <w:t>4.3.4.1</w:t>
          </w:r>
          <w:r>
            <w:rPr>
              <w:rFonts w:eastAsia="Times New Roman" w:cs="Calibri" w:ascii="Calibri" w:hAnsi="Calibri"/>
              <w:sz w:val="22"/>
              <w:szCs w:val="22"/>
              <w:lang w:val="en-US" w:eastAsia="en-US"/>
            </w:rPr>
            <w:tab/>
          </w:r>
          <w:r>
            <w:rPr/>
            <w:t>Definition</w:t>
            <w:tab/>
          </w:r>
          <w:hyperlink w:anchor="__RefHeading___Toc402190820">
            <w:r>
              <w:rPr>
                <w:rStyle w:val="IndexLink"/>
              </w:rPr>
              <w:t>13</w:t>
            </w:r>
          </w:hyperlink>
        </w:p>
        <w:p>
          <w:pPr>
            <w:pStyle w:val="Contents4"/>
            <w:rPr>
              <w:rFonts w:ascii="Calibri" w:hAnsi="Calibri" w:eastAsia="Times New Roman" w:cs="Calibri"/>
              <w:sz w:val="22"/>
              <w:szCs w:val="22"/>
              <w:lang w:val="en-US" w:eastAsia="en-US"/>
            </w:rPr>
          </w:pPr>
          <w:r>
            <w:rPr/>
            <w:t>4.3.4.2</w:t>
          </w:r>
          <w:r>
            <w:rPr>
              <w:rFonts w:eastAsia="Times New Roman" w:cs="Calibri" w:ascii="Calibri" w:hAnsi="Calibri"/>
              <w:sz w:val="22"/>
              <w:szCs w:val="22"/>
              <w:lang w:val="en-US" w:eastAsia="en-US"/>
            </w:rPr>
            <w:tab/>
          </w:r>
          <w:r>
            <w:rPr/>
            <w:t>Attributes</w:t>
            <w:tab/>
          </w:r>
          <w:hyperlink w:anchor="__RefHeading___Toc402190821">
            <w:r>
              <w:rPr>
                <w:rStyle w:val="IndexLink"/>
              </w:rPr>
              <w:t>13</w:t>
            </w:r>
          </w:hyperlink>
        </w:p>
        <w:p>
          <w:pPr>
            <w:pStyle w:val="Contents4"/>
            <w:rPr>
              <w:rFonts w:ascii="Calibri" w:hAnsi="Calibri" w:eastAsia="Times New Roman" w:cs="Calibri"/>
              <w:sz w:val="22"/>
              <w:szCs w:val="22"/>
              <w:lang w:val="fr-FR" w:eastAsia="en-US"/>
            </w:rPr>
          </w:pPr>
          <w:r>
            <w:rPr>
              <w:lang w:val="fr-FR" w:eastAsia="en-US"/>
            </w:rPr>
            <w:t>4.3.4.3</w:t>
          </w:r>
          <w:r>
            <w:rPr>
              <w:rFonts w:eastAsia="Times New Roman" w:cs="Calibri" w:ascii="Calibri" w:hAnsi="Calibri"/>
              <w:sz w:val="22"/>
              <w:szCs w:val="22"/>
              <w:lang w:val="fr-FR" w:eastAsia="en-US"/>
            </w:rPr>
            <w:tab/>
          </w:r>
          <w:r>
            <w:rPr>
              <w:lang w:val="fr-FR" w:eastAsia="en-US"/>
            </w:rPr>
            <w:t>Attribute constraints</w:t>
            <w:tab/>
          </w:r>
          <w:hyperlink w:anchor="__RefHeading___Toc402190822">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4.3.4.4</w:t>
          </w:r>
          <w:r>
            <w:rPr>
              <w:rFonts w:eastAsia="Times New Roman" w:cs="Calibri" w:ascii="Calibri" w:hAnsi="Calibri"/>
              <w:sz w:val="22"/>
              <w:szCs w:val="22"/>
              <w:lang w:val="fr-FR" w:eastAsia="en-US"/>
            </w:rPr>
            <w:tab/>
          </w:r>
          <w:r>
            <w:rPr>
              <w:lang w:val="fr-FR" w:eastAsia="en-US"/>
            </w:rPr>
            <w:t>Notifications</w:t>
            <w:tab/>
          </w:r>
          <w:hyperlink w:anchor="__RefHeading___Toc402190823">
            <w:r>
              <w:rPr>
                <w:rStyle w:val="IndexLink"/>
                <w:lang w:val="fr-FR" w:eastAsia="en-US"/>
              </w:rPr>
              <w:t>13</w:t>
            </w:r>
          </w:hyperlink>
        </w:p>
        <w:p>
          <w:pPr>
            <w:pStyle w:val="Contents3"/>
            <w:rPr>
              <w:rFonts w:ascii="Calibri" w:hAnsi="Calibri" w:eastAsia="Times New Roman" w:cs="Calibri"/>
              <w:sz w:val="22"/>
              <w:szCs w:val="22"/>
              <w:lang w:val="fr-FR" w:eastAsia="en-US"/>
            </w:rPr>
          </w:pPr>
          <w:r>
            <w:rPr>
              <w:lang w:val="fr-FR" w:eastAsia="en-US"/>
            </w:rPr>
            <w:t>4.3.5</w:t>
          </w:r>
          <w:r>
            <w:rPr>
              <w:rFonts w:eastAsia="Times New Roman" w:cs="Calibri" w:ascii="Calibri" w:hAnsi="Calibri"/>
              <w:sz w:val="22"/>
              <w:szCs w:val="22"/>
              <w:lang w:val="fr-FR" w:eastAsia="en-US"/>
            </w:rPr>
            <w:tab/>
          </w:r>
          <w:r>
            <w:rPr>
              <w:lang w:val="fr-FR" w:eastAsia="en-US"/>
            </w:rPr>
            <w:t>InventoryUnitLic</w:t>
            <w:tab/>
          </w:r>
          <w:hyperlink w:anchor="__RefHeading___Toc402190824">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4.3.5.1</w:t>
          </w:r>
          <w:r>
            <w:rPr>
              <w:rFonts w:eastAsia="Times New Roman" w:cs="Calibri" w:ascii="Calibri" w:hAnsi="Calibri"/>
              <w:sz w:val="22"/>
              <w:szCs w:val="22"/>
              <w:lang w:val="fr-FR" w:eastAsia="en-US"/>
            </w:rPr>
            <w:tab/>
          </w:r>
          <w:r>
            <w:rPr>
              <w:lang w:val="fr-FR" w:eastAsia="en-US"/>
            </w:rPr>
            <w:t>Definition</w:t>
            <w:tab/>
          </w:r>
          <w:hyperlink w:anchor="__RefHeading___Toc402190825">
            <w:r>
              <w:rPr>
                <w:rStyle w:val="IndexLink"/>
                <w:lang w:val="fr-FR" w:eastAsia="en-US"/>
              </w:rPr>
              <w:t>13</w:t>
            </w:r>
          </w:hyperlink>
        </w:p>
        <w:p>
          <w:pPr>
            <w:pStyle w:val="Contents4"/>
            <w:rPr>
              <w:rFonts w:ascii="Calibri" w:hAnsi="Calibri" w:eastAsia="Times New Roman" w:cs="Calibri"/>
              <w:sz w:val="22"/>
              <w:szCs w:val="22"/>
              <w:lang w:val="fr-FR" w:eastAsia="en-US"/>
            </w:rPr>
          </w:pPr>
          <w:r>
            <w:rPr>
              <w:lang w:val="fr-FR" w:eastAsia="en-US"/>
            </w:rPr>
            <w:t>4.3.5.2</w:t>
          </w:r>
          <w:r>
            <w:rPr>
              <w:rFonts w:eastAsia="Times New Roman" w:cs="Calibri" w:ascii="Calibri" w:hAnsi="Calibri"/>
              <w:sz w:val="22"/>
              <w:szCs w:val="22"/>
              <w:lang w:val="fr-FR" w:eastAsia="en-US"/>
            </w:rPr>
            <w:tab/>
          </w:r>
          <w:r>
            <w:rPr>
              <w:lang w:val="fr-FR" w:eastAsia="en-US"/>
            </w:rPr>
            <w:t>Attributes</w:t>
            <w:tab/>
          </w:r>
          <w:hyperlink w:anchor="__RefHeading___Toc402190826">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4.3.5.3</w:t>
          </w:r>
          <w:r>
            <w:rPr>
              <w:rFonts w:eastAsia="Times New Roman" w:cs="Calibri" w:ascii="Calibri" w:hAnsi="Calibri"/>
              <w:sz w:val="22"/>
              <w:szCs w:val="22"/>
              <w:lang w:val="fr-FR" w:eastAsia="en-US"/>
            </w:rPr>
            <w:tab/>
          </w:r>
          <w:r>
            <w:rPr>
              <w:lang w:val="fr-FR" w:eastAsia="en-US"/>
            </w:rPr>
            <w:t>Attribute constraints</w:t>
            <w:tab/>
          </w:r>
          <w:hyperlink w:anchor="__RefHeading___Toc402190827">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4.3.5.4</w:t>
          </w:r>
          <w:r>
            <w:rPr>
              <w:rFonts w:eastAsia="Times New Roman" w:cs="Calibri" w:ascii="Calibri" w:hAnsi="Calibri"/>
              <w:sz w:val="22"/>
              <w:szCs w:val="22"/>
              <w:lang w:val="fr-FR" w:eastAsia="en-US"/>
            </w:rPr>
            <w:tab/>
          </w:r>
          <w:r>
            <w:rPr>
              <w:lang w:val="fr-FR" w:eastAsia="en-US"/>
            </w:rPr>
            <w:t>Notifications</w:t>
            <w:tab/>
          </w:r>
          <w:hyperlink w:anchor="__RefHeading___Toc402190828">
            <w:r>
              <w:rPr>
                <w:rStyle w:val="IndexLink"/>
                <w:lang w:val="fr-FR" w:eastAsia="en-US"/>
              </w:rPr>
              <w:t>14</w:t>
            </w:r>
          </w:hyperlink>
        </w:p>
        <w:p>
          <w:pPr>
            <w:pStyle w:val="Contents3"/>
            <w:rPr>
              <w:rFonts w:ascii="Calibri" w:hAnsi="Calibri" w:eastAsia="Times New Roman" w:cs="Calibri"/>
              <w:sz w:val="22"/>
              <w:szCs w:val="22"/>
              <w:lang w:val="fr-FR" w:eastAsia="en-US"/>
            </w:rPr>
          </w:pPr>
          <w:r>
            <w:rPr>
              <w:lang w:val="fr-FR" w:eastAsia="en-US"/>
            </w:rPr>
            <w:t>4.3.6</w:t>
          </w:r>
          <w:r>
            <w:rPr>
              <w:rFonts w:eastAsia="Times New Roman" w:cs="Calibri" w:ascii="Calibri" w:hAnsi="Calibri"/>
              <w:sz w:val="22"/>
              <w:szCs w:val="22"/>
              <w:lang w:val="fr-FR" w:eastAsia="en-US"/>
            </w:rPr>
            <w:tab/>
          </w:r>
          <w:r>
            <w:rPr>
              <w:lang w:val="fr-FR" w:eastAsia="en-US"/>
            </w:rPr>
            <w:t>TmaInventoryUnit</w:t>
            <w:tab/>
          </w:r>
          <w:hyperlink w:anchor="__RefHeading___Toc402190829">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4.3.6.1</w:t>
          </w:r>
          <w:r>
            <w:rPr>
              <w:rFonts w:eastAsia="Times New Roman" w:cs="Calibri" w:ascii="Calibri" w:hAnsi="Calibri"/>
              <w:sz w:val="22"/>
              <w:szCs w:val="22"/>
              <w:lang w:val="fr-FR" w:eastAsia="en-US"/>
            </w:rPr>
            <w:tab/>
          </w:r>
          <w:r>
            <w:rPr>
              <w:lang w:val="fr-FR" w:eastAsia="en-US"/>
            </w:rPr>
            <w:t>Definition</w:t>
            <w:tab/>
          </w:r>
          <w:hyperlink w:anchor="__RefHeading___Toc402190830">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4.3.6.2</w:t>
          </w:r>
          <w:r>
            <w:rPr>
              <w:rFonts w:eastAsia="Times New Roman" w:cs="Calibri" w:ascii="Calibri" w:hAnsi="Calibri"/>
              <w:sz w:val="22"/>
              <w:szCs w:val="22"/>
              <w:lang w:val="fr-FR" w:eastAsia="en-US"/>
            </w:rPr>
            <w:tab/>
          </w:r>
          <w:r>
            <w:rPr>
              <w:lang w:val="fr-FR" w:eastAsia="en-US"/>
            </w:rPr>
            <w:t>Attributes</w:t>
            <w:tab/>
          </w:r>
          <w:hyperlink w:anchor="__RefHeading___Toc402190831">
            <w:r>
              <w:rPr>
                <w:rStyle w:val="IndexLink"/>
                <w:lang w:val="fr-FR" w:eastAsia="en-US"/>
              </w:rPr>
              <w:t>14</w:t>
            </w:r>
          </w:hyperlink>
        </w:p>
        <w:p>
          <w:pPr>
            <w:pStyle w:val="Contents4"/>
            <w:rPr>
              <w:rFonts w:ascii="Calibri" w:hAnsi="Calibri" w:eastAsia="Times New Roman" w:cs="Calibri"/>
              <w:sz w:val="22"/>
              <w:szCs w:val="22"/>
              <w:lang w:val="fr-FR" w:eastAsia="en-US"/>
            </w:rPr>
          </w:pPr>
          <w:r>
            <w:rPr>
              <w:lang w:val="fr-FR" w:eastAsia="en-US"/>
            </w:rPr>
            <w:t>4.3.6.3</w:t>
          </w:r>
          <w:r>
            <w:rPr>
              <w:rFonts w:eastAsia="Times New Roman" w:cs="Calibri" w:ascii="Calibri" w:hAnsi="Calibri"/>
              <w:sz w:val="22"/>
              <w:szCs w:val="22"/>
              <w:lang w:val="fr-FR" w:eastAsia="en-US"/>
            </w:rPr>
            <w:tab/>
          </w:r>
          <w:r>
            <w:rPr>
              <w:lang w:val="fr-FR" w:eastAsia="en-US"/>
            </w:rPr>
            <w:t>Attribute constraints</w:t>
            <w:tab/>
          </w:r>
          <w:hyperlink w:anchor="__RefHeading___Toc402190832">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4.3.6.4</w:t>
          </w:r>
          <w:r>
            <w:rPr>
              <w:rFonts w:eastAsia="Times New Roman" w:cs="Calibri" w:ascii="Calibri" w:hAnsi="Calibri"/>
              <w:sz w:val="22"/>
              <w:szCs w:val="22"/>
              <w:lang w:val="fr-FR" w:eastAsia="en-US"/>
            </w:rPr>
            <w:tab/>
          </w:r>
          <w:r>
            <w:rPr>
              <w:lang w:val="fr-FR" w:eastAsia="en-US"/>
            </w:rPr>
            <w:t>Notifications</w:t>
            <w:tab/>
          </w:r>
          <w:hyperlink w:anchor="__RefHeading___Toc402190833">
            <w:r>
              <w:rPr>
                <w:rStyle w:val="IndexLink"/>
                <w:lang w:val="fr-FR" w:eastAsia="en-US"/>
              </w:rPr>
              <w:t>15</w:t>
            </w:r>
          </w:hyperlink>
        </w:p>
        <w:p>
          <w:pPr>
            <w:pStyle w:val="Contents3"/>
            <w:rPr>
              <w:rFonts w:ascii="Calibri" w:hAnsi="Calibri" w:eastAsia="Times New Roman" w:cs="Calibri"/>
              <w:sz w:val="22"/>
              <w:szCs w:val="22"/>
              <w:lang w:val="fr-FR" w:eastAsia="en-US"/>
            </w:rPr>
          </w:pPr>
          <w:r>
            <w:rPr>
              <w:lang w:val="fr-FR" w:eastAsia="en-US"/>
            </w:rPr>
            <w:t>4.3.7</w:t>
          </w:r>
          <w:r>
            <w:rPr>
              <w:rFonts w:eastAsia="Times New Roman" w:cs="Calibri" w:ascii="Calibri" w:hAnsi="Calibri"/>
              <w:sz w:val="22"/>
              <w:szCs w:val="22"/>
              <w:lang w:val="fr-FR" w:eastAsia="en-US"/>
            </w:rPr>
            <w:tab/>
          </w:r>
          <w:r>
            <w:rPr>
              <w:lang w:val="fr-FR" w:eastAsia="en-US"/>
            </w:rPr>
            <w:t>AntennaInventoryUnit</w:t>
            <w:tab/>
          </w:r>
          <w:hyperlink w:anchor="__RefHeading___Toc402190834">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4.3.7.1</w:t>
          </w:r>
          <w:r>
            <w:rPr>
              <w:rFonts w:eastAsia="Times New Roman" w:cs="Calibri" w:ascii="Calibri" w:hAnsi="Calibri"/>
              <w:sz w:val="22"/>
              <w:szCs w:val="22"/>
              <w:lang w:val="fr-FR" w:eastAsia="en-US"/>
            </w:rPr>
            <w:tab/>
          </w:r>
          <w:r>
            <w:rPr>
              <w:lang w:val="fr-FR" w:eastAsia="en-US"/>
            </w:rPr>
            <w:t>Definition</w:t>
            <w:tab/>
          </w:r>
          <w:hyperlink w:anchor="__RefHeading___Toc402190835">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4.3.7.2</w:t>
          </w:r>
          <w:r>
            <w:rPr>
              <w:rFonts w:eastAsia="Times New Roman" w:cs="Calibri" w:ascii="Calibri" w:hAnsi="Calibri"/>
              <w:sz w:val="22"/>
              <w:szCs w:val="22"/>
              <w:lang w:val="fr-FR" w:eastAsia="en-US"/>
            </w:rPr>
            <w:tab/>
          </w:r>
          <w:r>
            <w:rPr>
              <w:lang w:val="fr-FR" w:eastAsia="en-US"/>
            </w:rPr>
            <w:t>Attributes</w:t>
            <w:tab/>
          </w:r>
          <w:hyperlink w:anchor="__RefHeading___Toc402190836">
            <w:r>
              <w:rPr>
                <w:rStyle w:val="IndexLink"/>
                <w:lang w:val="fr-FR" w:eastAsia="en-US"/>
              </w:rPr>
              <w:t>15</w:t>
            </w:r>
          </w:hyperlink>
        </w:p>
        <w:p>
          <w:pPr>
            <w:pStyle w:val="Contents4"/>
            <w:rPr>
              <w:rFonts w:ascii="Calibri" w:hAnsi="Calibri" w:eastAsia="Times New Roman" w:cs="Calibri"/>
              <w:sz w:val="22"/>
              <w:szCs w:val="22"/>
              <w:lang w:val="fr-FR" w:eastAsia="en-US"/>
            </w:rPr>
          </w:pPr>
          <w:r>
            <w:rPr>
              <w:lang w:val="fr-FR" w:eastAsia="en-US"/>
            </w:rPr>
            <w:t>4.3.7.3</w:t>
          </w:r>
          <w:r>
            <w:rPr>
              <w:rFonts w:eastAsia="Times New Roman" w:cs="Calibri" w:ascii="Calibri" w:hAnsi="Calibri"/>
              <w:sz w:val="22"/>
              <w:szCs w:val="22"/>
              <w:lang w:val="fr-FR" w:eastAsia="en-US"/>
            </w:rPr>
            <w:tab/>
          </w:r>
          <w:r>
            <w:rPr>
              <w:lang w:val="fr-FR" w:eastAsia="en-US"/>
            </w:rPr>
            <w:t>Attribute constraints</w:t>
            <w:tab/>
          </w:r>
          <w:hyperlink w:anchor="__RefHeading___Toc402190837">
            <w:r>
              <w:rPr>
                <w:rStyle w:val="IndexLink"/>
                <w:lang w:val="fr-FR" w:eastAsia="en-US"/>
              </w:rPr>
              <w:t>15</w:t>
            </w:r>
          </w:hyperlink>
        </w:p>
        <w:p>
          <w:pPr>
            <w:pStyle w:val="Contents4"/>
            <w:rPr>
              <w:rFonts w:ascii="Calibri" w:hAnsi="Calibri" w:eastAsia="Times New Roman" w:cs="Calibri"/>
              <w:sz w:val="22"/>
              <w:szCs w:val="22"/>
              <w:lang w:val="en-US" w:eastAsia="en-US"/>
            </w:rPr>
          </w:pPr>
          <w:r>
            <w:rPr/>
            <w:t>4.3.7.4</w:t>
          </w:r>
          <w:r>
            <w:rPr>
              <w:rFonts w:eastAsia="Times New Roman" w:cs="Calibri" w:ascii="Calibri" w:hAnsi="Calibri"/>
              <w:sz w:val="22"/>
              <w:szCs w:val="22"/>
              <w:lang w:val="en-US" w:eastAsia="en-US"/>
            </w:rPr>
            <w:tab/>
          </w:r>
          <w:r>
            <w:rPr/>
            <w:t>Notifications</w:t>
            <w:tab/>
          </w:r>
          <w:hyperlink w:anchor="__RefHeading___Toc402190838">
            <w:r>
              <w:rPr>
                <w:rStyle w:val="IndexLink"/>
              </w:rPr>
              <w:t>16</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Attribute definitions</w:t>
            <w:tab/>
          </w:r>
          <w:hyperlink w:anchor="__RefHeading___Toc402190839">
            <w:r>
              <w:rPr>
                <w:rStyle w:val="IndexLink"/>
              </w:rPr>
              <w:t>17</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t>Attribute properties</w:t>
            <w:tab/>
          </w:r>
          <w:hyperlink w:anchor="__RefHeading___Toc402190840">
            <w:r>
              <w:rPr>
                <w:rStyle w:val="IndexLink"/>
              </w:rPr>
              <w:t>17</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t>Constraints</w:t>
            <w:tab/>
          </w:r>
          <w:hyperlink w:anchor="__RefHeading___Toc402190841">
            <w:r>
              <w:rPr>
                <w:rStyle w:val="IndexLink"/>
              </w:rPr>
              <w:t>24</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Common notifications</w:t>
            <w:tab/>
          </w:r>
          <w:hyperlink w:anchor="__RefHeading___Toc402190842">
            <w:r>
              <w:rPr>
                <w:rStyle w:val="IndexLink"/>
              </w:rPr>
              <w:t>24</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Alarm notifications</w:t>
            <w:tab/>
          </w:r>
          <w:hyperlink w:anchor="__RefHeading___Toc402190843">
            <w:r>
              <w:rPr>
                <w:rStyle w:val="IndexLink"/>
              </w:rPr>
              <w:t>24</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Configuration notifications</w:t>
            <w:tab/>
          </w:r>
          <w:hyperlink w:anchor="__RefHeading___Toc402190844">
            <w:r>
              <w:rPr>
                <w:rStyle w:val="IndexLink"/>
              </w:rPr>
              <w:t>24</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402190845">
            <w:r>
              <w:rPr>
                <w:rStyle w:val="IndexLink"/>
                <w:b w:val="false"/>
              </w:rPr>
              <w:t>25</w:t>
            </w:r>
          </w:hyperlink>
          <w:r>
            <w:rPr>
              <w:rStyle w:val="IndexLink"/>
              <w:b w:val="false"/>
            </w:rPr>
            <w:fldChar w:fldCharType="end"/>
          </w:r>
        </w:p>
      </w:sdtContent>
    </w:sdt>
    <w:p>
      <w:pPr>
        <w:pStyle w:val="Normal"/>
        <w:rPr>
          <w:rFonts w:ascii="Calibri" w:hAnsi="Calibri" w:eastAsia="Times New Roman" w:cs="Calibri"/>
          <w:b/>
          <w:b/>
          <w:sz w:val="22"/>
          <w:szCs w:val="22"/>
          <w:lang w:val="en-US" w:eastAsia="zh-CN"/>
        </w:rPr>
      </w:pPr>
      <w:r>
        <w:rPr>
          <w:rFonts w:eastAsia="Times New Roman" w:cs="Calibri" w:ascii="Calibri" w:hAnsi="Calibri"/>
          <w:b/>
          <w:sz w:val="22"/>
          <w:szCs w:val="22"/>
          <w:lang w:val="en-US" w:eastAsia="zh-CN"/>
        </w:rPr>
      </w:r>
      <w:r>
        <w:br w:type="page"/>
      </w:r>
    </w:p>
    <w:p>
      <w:pPr>
        <w:pStyle w:val="Heading1"/>
        <w:ind w:left="1134" w:hanging="1134"/>
        <w:rPr/>
      </w:pPr>
      <w:bookmarkStart w:id="11" w:name="__RefHeading___Toc402190791"/>
      <w:bookmarkEnd w:id="11"/>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B2"/>
        <w:rPr>
          <w:lang w:eastAsia="zh-CN"/>
        </w:rPr>
      </w:pPr>
      <w:r>
        <w:rPr>
          <w:lang w:eastAsia="zh-CN"/>
        </w:rPr>
      </w:r>
    </w:p>
    <w:p>
      <w:pPr>
        <w:pStyle w:val="Heading1"/>
        <w:ind w:left="1134" w:hanging="1134"/>
        <w:rPr/>
      </w:pPr>
      <w:bookmarkStart w:id="12" w:name="__RefHeading___Toc402190792"/>
      <w:bookmarkEnd w:id="12"/>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sz w:val="24"/>
          <w:szCs w:val="24"/>
          <w:lang w:eastAsia="ko-KR"/>
        </w:rPr>
      </w:pPr>
      <w:r>
        <w:rPr>
          <w:lang w:eastAsia="ko-KR"/>
        </w:rPr>
        <w:t>32.690</w:t>
        <w:tab/>
        <w:t>Inventory Management (IM): Requirements</w:t>
      </w:r>
    </w:p>
    <w:p>
      <w:pPr>
        <w:pStyle w:val="B1"/>
        <w:rPr>
          <w:sz w:val="24"/>
          <w:szCs w:val="24"/>
          <w:lang w:eastAsia="ko-KR"/>
        </w:rPr>
      </w:pPr>
      <w:r>
        <w:rPr>
          <w:lang w:eastAsia="zh-CN"/>
        </w:rPr>
        <w:t>28</w:t>
      </w:r>
      <w:r>
        <w:rPr>
          <w:lang w:eastAsia="ko-KR"/>
        </w:rPr>
        <w:t>.6</w:t>
      </w:r>
      <w:r>
        <w:rPr>
          <w:lang w:eastAsia="zh-CN"/>
        </w:rPr>
        <w:t>3</w:t>
      </w:r>
      <w:r>
        <w:rPr>
          <w:lang w:eastAsia="ko-KR"/>
        </w:rPr>
        <w:t>1</w:t>
        <w:tab/>
        <w:t xml:space="preserve">Inventory Management (IM) </w:t>
      </w:r>
      <w:r>
        <w:rPr>
          <w:lang w:eastAsia="zh-CN"/>
        </w:rPr>
        <w:t>N</w:t>
      </w:r>
      <w:r>
        <w:rPr>
          <w:lang w:eastAsia="ko-KR"/>
        </w:rPr>
        <w:t xml:space="preserve">etwork </w:t>
      </w:r>
      <w:r>
        <w:rPr>
          <w:lang w:eastAsia="zh-CN"/>
        </w:rPr>
        <w:t>R</w:t>
      </w:r>
      <w:r>
        <w:rPr>
          <w:lang w:eastAsia="ko-KR"/>
        </w:rPr>
        <w:t>esource</w:t>
      </w:r>
      <w:r>
        <w:rPr>
          <w:lang w:eastAsia="zh-CN"/>
        </w:rPr>
        <w:t xml:space="preserve"> Model (NRM)</w:t>
      </w:r>
      <w:r>
        <w:rPr>
          <w:lang w:eastAsia="ko-KR"/>
        </w:rPr>
        <w:t xml:space="preserve"> Integration Reference Point (IRP); Requirements</w:t>
      </w:r>
    </w:p>
    <w:p>
      <w:pPr>
        <w:pStyle w:val="B1"/>
        <w:rPr>
          <w:b/>
          <w:b/>
          <w:sz w:val="24"/>
          <w:szCs w:val="24"/>
          <w:lang w:eastAsia="ko-KR"/>
        </w:rPr>
      </w:pPr>
      <w:r>
        <w:rPr>
          <w:b/>
          <w:lang w:eastAsia="zh-CN"/>
        </w:rPr>
        <w:t>28</w:t>
      </w:r>
      <w:r>
        <w:rPr>
          <w:b/>
          <w:lang w:eastAsia="ko-KR"/>
        </w:rPr>
        <w:t>.6</w:t>
      </w:r>
      <w:r>
        <w:rPr>
          <w:b/>
          <w:lang w:eastAsia="zh-CN"/>
        </w:rPr>
        <w:t>3</w:t>
      </w:r>
      <w:r>
        <w:rPr>
          <w:b/>
          <w:lang w:eastAsia="ko-KR"/>
        </w:rPr>
        <w:t>2</w:t>
        <w:tab/>
        <w:t xml:space="preserve">Inventory Management (IM) </w:t>
      </w:r>
      <w:r>
        <w:rPr>
          <w:b/>
          <w:lang w:eastAsia="zh-CN"/>
        </w:rPr>
        <w:t>N</w:t>
      </w:r>
      <w:r>
        <w:rPr>
          <w:b/>
          <w:lang w:eastAsia="ko-KR"/>
        </w:rPr>
        <w:t xml:space="preserve">etwork </w:t>
      </w:r>
      <w:r>
        <w:rPr>
          <w:b/>
          <w:lang w:eastAsia="zh-CN"/>
        </w:rPr>
        <w:t>R</w:t>
      </w:r>
      <w:r>
        <w:rPr>
          <w:b/>
          <w:lang w:eastAsia="ko-KR"/>
        </w:rPr>
        <w:t>esource</w:t>
      </w:r>
      <w:r>
        <w:rPr>
          <w:b/>
          <w:lang w:eastAsia="zh-CN"/>
        </w:rPr>
        <w:t xml:space="preserve"> Model</w:t>
      </w:r>
      <w:r>
        <w:rPr>
          <w:b/>
          <w:lang w:eastAsia="zh-CN"/>
        </w:rPr>
        <w:t xml:space="preserve"> </w:t>
      </w:r>
      <w:r>
        <w:rPr>
          <w:b/>
          <w:lang w:eastAsia="zh-CN"/>
        </w:rPr>
        <w:t>(NRM)</w:t>
      </w:r>
      <w:r>
        <w:rPr>
          <w:b/>
          <w:lang w:eastAsia="ko-KR"/>
        </w:rPr>
        <w:t xml:space="preserve"> Integration Reference Point (IRP); </w:t>
      </w:r>
      <w:r>
        <w:rPr>
          <w:b/>
          <w:lang w:eastAsia="zh-CN"/>
        </w:rPr>
        <w:t>Inf</w:t>
      </w:r>
      <w:r>
        <w:rPr>
          <w:b/>
          <w:lang w:eastAsia="zh-CN"/>
        </w:rPr>
        <w:t>or</w:t>
      </w:r>
      <w:r>
        <w:rPr>
          <w:b/>
          <w:lang w:eastAsia="zh-CN"/>
        </w:rPr>
        <w:t>mation Service (IS)</w:t>
      </w:r>
    </w:p>
    <w:p>
      <w:pPr>
        <w:pStyle w:val="B1"/>
        <w:rPr>
          <w:b/>
          <w:b/>
          <w:sz w:val="24"/>
          <w:szCs w:val="24"/>
          <w:lang w:eastAsia="ko-KR"/>
        </w:rPr>
      </w:pPr>
      <w:r>
        <w:rPr>
          <w:lang w:eastAsia="zh-CN"/>
        </w:rPr>
        <w:t>28</w:t>
      </w:r>
      <w:r>
        <w:rPr>
          <w:lang w:eastAsia="ko-KR"/>
        </w:rPr>
        <w:t>.6</w:t>
      </w:r>
      <w:r>
        <w:rPr>
          <w:lang w:eastAsia="zh-CN"/>
        </w:rPr>
        <w:t>33</w:t>
      </w:r>
      <w:r>
        <w:rPr>
          <w:lang w:eastAsia="ko-KR"/>
        </w:rPr>
        <w:tab/>
        <w:t xml:space="preserve">Inventory Management (IM) </w:t>
      </w:r>
      <w:r>
        <w:rPr>
          <w:lang w:eastAsia="zh-CN"/>
        </w:rPr>
        <w:t>N</w:t>
      </w:r>
      <w:r>
        <w:rPr>
          <w:lang w:eastAsia="ko-KR"/>
        </w:rPr>
        <w:t xml:space="preserve">etwork </w:t>
      </w:r>
      <w:r>
        <w:rPr>
          <w:lang w:eastAsia="zh-CN"/>
        </w:rPr>
        <w:t>R</w:t>
      </w:r>
      <w:r>
        <w:rPr>
          <w:lang w:eastAsia="ko-KR"/>
        </w:rPr>
        <w:t xml:space="preserve">esource </w:t>
      </w:r>
      <w:r>
        <w:rPr>
          <w:lang w:eastAsia="zh-CN"/>
        </w:rPr>
        <w:t xml:space="preserve">Model (NRM) </w:t>
      </w:r>
      <w:r>
        <w:rPr>
          <w:lang w:eastAsia="ko-KR"/>
        </w:rPr>
        <w:t>Integration Reference Point (IRP); Solution Set (SS) definitions</w:t>
      </w:r>
    </w:p>
    <w:p>
      <w:pPr>
        <w:pStyle w:val="Normal"/>
        <w:rPr/>
      </w:pPr>
      <w:r>
        <w:rPr/>
        <w:t>Inventory Management (IM), in general, provides the operator with the ability to assure correct and effective operation of the 3G network as it evolves. IM actions have the objective to monitor the actual configuration on the Network Elements (NEs) and Network Resources (NRs), and they may be initiated by the operator or by functions in the Operations Systems (OSs) or NEs. The final goal of IM is the establishment of an accurate and timely model of the actual inventory in the NEs or NRs.</w:t>
      </w:r>
    </w:p>
    <w:p>
      <w:pPr>
        <w:pStyle w:val="Normal"/>
        <w:rPr>
          <w:i/>
          <w:i/>
        </w:rPr>
      </w:pPr>
      <w:r>
        <w:rPr/>
        <w:t>IM actions may be requested to reflect changes initiated by Configuration Management (CM) actions or to make sure that the inventory model is in synch with the actual inventory. IM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13" w:name="__RefHeading___Toc402190793"/>
      <w:bookmarkEnd w:id="13"/>
      <w:r>
        <w:rPr/>
        <w:t>1</w:t>
        <w:tab/>
        <w:t>Scope</w:t>
      </w:r>
    </w:p>
    <w:p>
      <w:pPr>
        <w:pStyle w:val="Normal"/>
        <w:spacing w:before="120" w:after="0"/>
        <w:rPr>
          <w:szCs w:val="24"/>
          <w:lang w:val="en-US"/>
        </w:rPr>
      </w:pPr>
      <w:r>
        <w:rPr>
          <w:lang w:val="en-US"/>
        </w:rPr>
        <w:t>The present document specifies the Inventory Management (IM) Network Resource Model (NRM) that can be communicated between an IRPAgent and an IRPManager for telecommunication network management purposes, including management of converged networks.</w:t>
      </w:r>
    </w:p>
    <w:p>
      <w:pPr>
        <w:pStyle w:val="Normal"/>
        <w:spacing w:before="120" w:after="0"/>
        <w:rPr>
          <w:szCs w:val="24"/>
          <w:lang w:val="en-US"/>
        </w:rPr>
      </w:pPr>
      <w:r>
        <w:rPr>
          <w:szCs w:val="24"/>
          <w:lang w:val="en-US"/>
        </w:rPr>
      </w:r>
    </w:p>
    <w:p>
      <w:pPr>
        <w:pStyle w:val="Normal"/>
        <w:spacing w:before="120" w:after="180"/>
        <w:rPr/>
      </w:pPr>
      <w:r>
        <w:rPr/>
        <w:t>The present document specifies the semantics and behaviour of information object class attributes and relations visible across the reference point in a protocol and technology neutral way. It does not define their syntax and encoding.</w:t>
      </w:r>
    </w:p>
    <w:p>
      <w:pPr>
        <w:pStyle w:val="Heading1"/>
        <w:ind w:left="1134" w:hanging="1134"/>
        <w:rPr/>
      </w:pPr>
      <w:bookmarkStart w:id="14" w:name="__RefHeading___Toc402190794"/>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r>
      <w:bookmarkStart w:id="15" w:name="_Ref454653124"/>
      <w:r>
        <w:rPr/>
        <w:t>3GPP TS 32.302: "Telecommunication management; Configuration Management (CM); Notification Integration Reference Point (IRP): Information Service (IS)</w:t>
      </w:r>
      <w:bookmarkEnd w:id="15"/>
      <w:r>
        <w:rPr/>
        <w:t>".</w:t>
      </w:r>
    </w:p>
    <w:p>
      <w:pPr>
        <w:pStyle w:val="EX"/>
        <w:rPr/>
      </w:pPr>
      <w:r>
        <w:rPr/>
        <w:t>[4]</w:t>
        <w:tab/>
        <w:t>3GPP TS 32.600: "Telecommunication management; Configuration Management (CM); Concept and high-level requirements".</w:t>
      </w:r>
    </w:p>
    <w:p>
      <w:pPr>
        <w:pStyle w:val="EX"/>
        <w:rPr/>
      </w:pPr>
      <w:r>
        <w:rPr>
          <w:lang w:eastAsia="zh-CN"/>
        </w:rPr>
        <w:t>[</w:t>
      </w:r>
      <w:r>
        <w:rPr>
          <w:lang w:eastAsia="zh-CN"/>
        </w:rPr>
        <w:t>5</w:t>
      </w:r>
      <w:r>
        <w:rPr>
          <w:lang w:eastAsia="zh-CN"/>
        </w:rPr>
        <w:t>]</w:t>
        <w:tab/>
        <w:t xml:space="preserve">3GPP TS 28.662: </w:t>
      </w:r>
      <w:r>
        <w:rPr>
          <w:lang w:eastAsia="zh-CN"/>
        </w:rPr>
        <w:t>"Generic Radio Access Network (RAN) Network Resource Model (NRM) Integration Reference Point (IRP); Information Service (IS)".</w:t>
      </w:r>
    </w:p>
    <w:p>
      <w:pPr>
        <w:pStyle w:val="EX"/>
        <w:rPr/>
      </w:pPr>
      <w:r>
        <w:rPr/>
        <w:t>[6]</w:t>
        <w:tab/>
        <w:t xml:space="preserve">3GPP TS </w:t>
      </w:r>
      <w:r>
        <w:rPr>
          <w:lang w:eastAsia="zh-CN"/>
        </w:rPr>
        <w:t>28</w:t>
      </w:r>
      <w:r>
        <w:rPr/>
        <w:t>.642: "Telecommunication management; Configuration Management (CM): UTRAN network resources Integration Reference Point (IRP): Network Resource Model (NRM)".</w:t>
      </w:r>
    </w:p>
    <w:p>
      <w:pPr>
        <w:pStyle w:val="EX"/>
        <w:rPr/>
      </w:pPr>
      <w:r>
        <w:rPr/>
        <w:t>[7]</w:t>
        <w:tab/>
        <w:t>3GPP TS 32.300: "Telecommunication management; Configuration Management (CM); Name convention for Managed Objects".</w:t>
      </w:r>
    </w:p>
    <w:p>
      <w:pPr>
        <w:pStyle w:val="EX"/>
        <w:rPr/>
      </w:pPr>
      <w:r>
        <w:rPr/>
        <w:t>[8]</w:t>
        <w:tab/>
        <w:t>3GPP TS 32.150: "Telecommunication management; Integration Reference Point (IRP) Concept and Definitions".</w:t>
      </w:r>
    </w:p>
    <w:p>
      <w:pPr>
        <w:pStyle w:val="EX"/>
        <w:rPr/>
      </w:pPr>
      <w:r>
        <w:rPr/>
        <w:t>[9]</w:t>
        <w:tab/>
        <w:t xml:space="preserve"> Void</w:t>
      </w:r>
    </w:p>
    <w:p>
      <w:pPr>
        <w:pStyle w:val="EX"/>
        <w:rPr/>
      </w:pPr>
      <w:r>
        <w:rPr/>
        <w:t>[10]</w:t>
        <w:tab/>
        <w:t xml:space="preserve">3GPP TS </w:t>
      </w:r>
      <w:r>
        <w:rPr>
          <w:lang w:eastAsia="zh-CN"/>
        </w:rPr>
        <w:t>28</w:t>
      </w:r>
      <w:r>
        <w:rPr/>
        <w:t>.622: " Generic Network Resource Model (NRM) Integration Reference Point (IRP);Information Service (IS)".</w:t>
      </w:r>
    </w:p>
    <w:p>
      <w:pPr>
        <w:pStyle w:val="EX"/>
        <w:rPr/>
      </w:pPr>
      <w:r>
        <w:rPr/>
        <w:t>[11]</w:t>
        <w:tab/>
        <w:t>3GPP TS 32.690: "Telecommunication management; Inventory Management (IM): Requirements".</w:t>
      </w:r>
    </w:p>
    <w:p>
      <w:pPr>
        <w:pStyle w:val="EX"/>
        <w:rPr>
          <w:lang w:val="fr-FR" w:eastAsia="zh-CN"/>
        </w:rPr>
      </w:pPr>
      <w:r>
        <w:rPr>
          <w:lang w:val="fr-FR" w:eastAsia="zh-CN"/>
        </w:rPr>
        <w:t>[12]</w:t>
        <w:tab/>
      </w:r>
      <w:r>
        <w:rPr>
          <w:lang w:val="fr-FR"/>
        </w:rPr>
        <w:t>3GPP TS 25.466: "UTRAN Iuant interface: Application Part".</w:t>
      </w:r>
    </w:p>
    <w:p>
      <w:pPr>
        <w:pStyle w:val="EX"/>
        <w:rPr>
          <w:lang w:eastAsia="zh-CN"/>
        </w:rPr>
      </w:pPr>
      <w:r>
        <w:rPr>
          <w:lang w:eastAsia="zh-CN"/>
        </w:rPr>
        <w:t>[13]</w:t>
        <w:tab/>
      </w:r>
      <w:r>
        <w:rPr/>
        <w:t>3GPP TS 23.032: "Universal Geographical Area Description (GAD)".</w:t>
      </w:r>
    </w:p>
    <w:p>
      <w:pPr>
        <w:pStyle w:val="Heading1"/>
        <w:ind w:left="1134" w:hanging="1134"/>
        <w:rPr/>
      </w:pPr>
      <w:bookmarkStart w:id="16" w:name="__RefHeading___Toc402190795"/>
      <w:bookmarkEnd w:id="16"/>
      <w:r>
        <w:rPr/>
        <w:t>3</w:t>
        <w:tab/>
        <w:t>Definitions and abbreviations</w:t>
      </w:r>
    </w:p>
    <w:p>
      <w:pPr>
        <w:pStyle w:val="Heading2"/>
        <w:rPr/>
      </w:pPr>
      <w:bookmarkStart w:id="17" w:name="__RefHeading___Toc402190796"/>
      <w:bookmarkEnd w:id="17"/>
      <w:r>
        <w:rPr/>
        <w:t>3.1</w:t>
        <w:tab/>
        <w:t>Definitions</w:t>
      </w:r>
    </w:p>
    <w:p>
      <w:pPr>
        <w:pStyle w:val="Normal"/>
        <w:rPr/>
      </w:pPr>
      <w:r>
        <w:rPr/>
        <w:t>For the purposes of the present document, the terms and definitions given in 3GPP TS 32.101 [1], 3GPP TS 32.102 [2] and 3GPP TS 32.600 [4] and the following apply:</w:t>
      </w:r>
    </w:p>
    <w:p>
      <w:pPr>
        <w:pStyle w:val="Normal"/>
        <w:rPr/>
      </w:pPr>
      <w:r>
        <w:rPr>
          <w:b/>
        </w:rPr>
        <w:t>Association:</w:t>
      </w:r>
      <w:r>
        <w:rPr/>
        <w:t xml:space="preserve"> See definition in TS 28.622 [10].</w:t>
      </w:r>
    </w:p>
    <w:p>
      <w:pPr>
        <w:pStyle w:val="Normal"/>
        <w:rPr/>
      </w:pPr>
      <w:r>
        <w:rPr>
          <w:b/>
        </w:rPr>
        <w:t>Managed Element (ME):</w:t>
      </w:r>
      <w:r>
        <w:rPr/>
        <w:t xml:space="preserve"> See definition in TS 28.622 [10].</w:t>
      </w:r>
    </w:p>
    <w:p>
      <w:pPr>
        <w:pStyle w:val="Normal"/>
        <w:rPr>
          <w:i/>
          <w:i/>
        </w:rPr>
      </w:pPr>
      <w:r>
        <w:rPr>
          <w:b/>
        </w:rPr>
        <w:t>Managed Object (MO):</w:t>
      </w:r>
      <w:r>
        <w:rPr/>
        <w:t xml:space="preserve"> See definition in TS 28.622 [10].</w:t>
      </w:r>
    </w:p>
    <w:p>
      <w:pPr>
        <w:pStyle w:val="Normal"/>
        <w:rPr>
          <w:i/>
          <w:i/>
        </w:rPr>
      </w:pPr>
      <w:r>
        <w:rPr>
          <w:b/>
        </w:rPr>
        <w:t>Management Information Model (MIM):</w:t>
      </w:r>
      <w:r>
        <w:rPr/>
        <w:t xml:space="preserve"> See definition in TS 28.622 [10].</w:t>
      </w:r>
    </w:p>
    <w:p>
      <w:pPr>
        <w:pStyle w:val="Normal"/>
        <w:rPr/>
      </w:pPr>
      <w:r>
        <w:rPr>
          <w:b/>
        </w:rPr>
        <w:t>Network Resource Model (NRM):</w:t>
      </w:r>
      <w:r>
        <w:rPr/>
        <w:t xml:space="preserve"> See definition in TS 28.622 [10].</w:t>
      </w:r>
    </w:p>
    <w:p>
      <w:pPr>
        <w:pStyle w:val="Heading2"/>
        <w:rPr/>
      </w:pPr>
      <w:bookmarkStart w:id="18" w:name="__RefHeading___Toc402190797"/>
      <w:bookmarkEnd w:id="18"/>
      <w:r>
        <w:rPr/>
        <w:t>3.2</w:t>
        <w:tab/>
        <w:t>Abbreviations</w:t>
      </w:r>
    </w:p>
    <w:p>
      <w:pPr>
        <w:pStyle w:val="Normal"/>
        <w:keepNext w:val="true"/>
        <w:rPr/>
      </w:pPr>
      <w:r>
        <w:rPr/>
        <w:t>For the purposes of the present document, the following abbreviations apply:</w:t>
      </w:r>
    </w:p>
    <w:p>
      <w:pPr>
        <w:pStyle w:val="EW"/>
        <w:rPr/>
      </w:pPr>
      <w:r>
        <w:rPr/>
        <w:t>DN</w:t>
        <w:tab/>
        <w:t>Distinguished Name (see 3GPP TS 32.300 [7])</w:t>
      </w:r>
    </w:p>
    <w:p>
      <w:pPr>
        <w:pStyle w:val="EW"/>
        <w:rPr/>
      </w:pPr>
      <w:r>
        <w:rPr/>
        <w:t>IM</w:t>
        <w:tab/>
        <w:t>Inventory Management</w:t>
      </w:r>
    </w:p>
    <w:p>
      <w:pPr>
        <w:pStyle w:val="EW"/>
        <w:rPr/>
      </w:pPr>
      <w:r>
        <w:rPr/>
        <w:t>IOC</w:t>
        <w:tab/>
        <w:t>Information Object Class</w:t>
      </w:r>
    </w:p>
    <w:p>
      <w:pPr>
        <w:pStyle w:val="EW"/>
        <w:rPr/>
      </w:pPr>
      <w:r>
        <w:rPr/>
        <w:t>IRP</w:t>
        <w:tab/>
        <w:t>Integration Reference Point</w:t>
      </w:r>
    </w:p>
    <w:p>
      <w:pPr>
        <w:pStyle w:val="EW"/>
        <w:rPr/>
      </w:pPr>
      <w:r>
        <w:rPr/>
        <w:t>ITU-T</w:t>
        <w:tab/>
        <w:t>International Telecommunication Union, Telecommunication Sector</w:t>
      </w:r>
    </w:p>
    <w:p>
      <w:pPr>
        <w:pStyle w:val="EW"/>
        <w:rPr/>
      </w:pPr>
      <w:r>
        <w:rPr/>
        <w:t>MIM</w:t>
        <w:tab/>
        <w:t>Management Information Model</w:t>
      </w:r>
    </w:p>
    <w:p>
      <w:pPr>
        <w:pStyle w:val="EW"/>
        <w:rPr/>
      </w:pPr>
      <w:r>
        <w:rPr/>
        <w:t>MO</w:t>
        <w:tab/>
        <w:t>Managed Object</w:t>
      </w:r>
    </w:p>
    <w:p>
      <w:pPr>
        <w:pStyle w:val="EW"/>
        <w:rPr/>
      </w:pPr>
      <w:r>
        <w:rPr/>
        <w:t>MOC</w:t>
        <w:tab/>
        <w:t>Managed Object Class</w:t>
      </w:r>
    </w:p>
    <w:p>
      <w:pPr>
        <w:pStyle w:val="EW"/>
        <w:rPr/>
      </w:pPr>
      <w:r>
        <w:rPr/>
        <w:t>NE</w:t>
        <w:tab/>
        <w:t>Network Element</w:t>
      </w:r>
    </w:p>
    <w:p>
      <w:pPr>
        <w:pStyle w:val="EW"/>
        <w:rPr/>
      </w:pPr>
      <w:r>
        <w:rPr/>
        <w:t>NM</w:t>
        <w:tab/>
        <w:t>Network Manager</w:t>
      </w:r>
    </w:p>
    <w:p>
      <w:pPr>
        <w:pStyle w:val="EW"/>
        <w:rPr/>
      </w:pPr>
      <w:r>
        <w:rPr/>
        <w:t>NRM</w:t>
        <w:tab/>
        <w:t>Network Resource Model</w:t>
      </w:r>
    </w:p>
    <w:p>
      <w:pPr>
        <w:pStyle w:val="EW"/>
        <w:rPr/>
      </w:pPr>
      <w:r>
        <w:rPr/>
        <w:t>RDN</w:t>
        <w:tab/>
        <w:t>Relative Distinguished Name (see 3GPP TS 32.300 [7])</w:t>
      </w:r>
    </w:p>
    <w:p>
      <w:pPr>
        <w:pStyle w:val="EW"/>
        <w:rPr/>
      </w:pPr>
      <w:r>
        <w:rPr/>
        <w:t>TMN</w:t>
        <w:tab/>
        <w:t>Telecommunications Management Network</w:t>
      </w:r>
    </w:p>
    <w:p>
      <w:pPr>
        <w:pStyle w:val="EW"/>
        <w:rPr/>
      </w:pPr>
      <w:r>
        <w:rPr/>
        <w:t>UML</w:t>
        <w:tab/>
        <w:t>Unified Modelling Language</w:t>
      </w:r>
    </w:p>
    <w:p>
      <w:pPr>
        <w:pStyle w:val="EW"/>
        <w:rPr/>
      </w:pPr>
      <w:r>
        <w:rPr/>
        <w:t>UMTS</w:t>
        <w:tab/>
        <w:t>Universal Mobile Telecommunications System</w:t>
      </w:r>
    </w:p>
    <w:p>
      <w:pPr>
        <w:pStyle w:val="EW"/>
        <w:rPr/>
      </w:pPr>
      <w:r>
        <w:rPr/>
        <w:t>UTRAN</w:t>
        <w:tab/>
        <w:t>UMTS Terrestrial Radio Access Network</w:t>
      </w:r>
      <w:r>
        <w:br w:type="page"/>
      </w:r>
    </w:p>
    <w:p>
      <w:pPr>
        <w:pStyle w:val="Heading1"/>
        <w:ind w:left="1138" w:hanging="1138"/>
        <w:rPr/>
      </w:pPr>
      <w:bookmarkStart w:id="19" w:name="__RefHeading___Toc402190798"/>
      <w:bookmarkEnd w:id="19"/>
      <w:r>
        <w:rPr/>
        <w:t>4</w:t>
        <w:tab/>
      </w:r>
      <w:r>
        <w:rPr>
          <w:lang w:eastAsia="zh-CN"/>
        </w:rPr>
        <w:t>Model</w:t>
      </w:r>
    </w:p>
    <w:p>
      <w:pPr>
        <w:pStyle w:val="Heading2"/>
        <w:rPr/>
      </w:pPr>
      <w:bookmarkStart w:id="20" w:name="__RefHeading___Toc402190799"/>
      <w:bookmarkEnd w:id="20"/>
      <w:r>
        <w:rPr>
          <w:lang w:eastAsia="zh-CN"/>
        </w:rPr>
        <w:t>4</w:t>
      </w:r>
      <w:r>
        <w:rPr/>
        <w:t>.1</w:t>
        <w:tab/>
        <w:t>Imported information entities and local labels</w:t>
      </w:r>
    </w:p>
    <w:p>
      <w:pPr>
        <w:pStyle w:val="Normal"/>
        <w:rPr/>
      </w:pPr>
      <w:r>
        <w:rPr/>
      </w:r>
    </w:p>
    <w:tbl>
      <w:tblPr>
        <w:tblW w:w="9168" w:type="dxa"/>
        <w:jc w:val="center"/>
        <w:tblInd w:w="0" w:type="dxa"/>
        <w:tblLayout w:type="fixed"/>
        <w:tblCellMar>
          <w:top w:w="0" w:type="dxa"/>
          <w:left w:w="28" w:type="dxa"/>
          <w:bottom w:w="0" w:type="dxa"/>
          <w:right w:w="70" w:type="dxa"/>
        </w:tblCellMar>
      </w:tblPr>
      <w:tblGrid>
        <w:gridCol w:w="5830"/>
        <w:gridCol w:w="3338"/>
      </w:tblGrid>
      <w:tr>
        <w:trPr/>
        <w:tc>
          <w:tcPr>
            <w:tcW w:w="5830" w:type="dxa"/>
            <w:tcBorders>
              <w:top w:val="single" w:sz="4" w:space="0" w:color="000000"/>
              <w:left w:val="single" w:sz="4" w:space="0" w:color="000000"/>
              <w:bottom w:val="single" w:sz="4" w:space="0" w:color="000000"/>
              <w:right w:val="single" w:sz="4" w:space="0" w:color="000000"/>
            </w:tcBorders>
            <w:shd w:fill="E0E0E0" w:val="clear"/>
          </w:tcPr>
          <w:p>
            <w:pPr>
              <w:pStyle w:val="TAH"/>
              <w:keepNext w:val="false"/>
              <w:keepLines w:val="false"/>
              <w:rPr/>
            </w:pPr>
            <w:r>
              <w:rPr/>
              <w:t>Label reference</w:t>
            </w:r>
          </w:p>
        </w:tc>
        <w:tc>
          <w:tcPr>
            <w:tcW w:w="3338" w:type="dxa"/>
            <w:tcBorders>
              <w:top w:val="single" w:sz="4" w:space="0" w:color="000000"/>
              <w:left w:val="single" w:sz="4" w:space="0" w:color="000000"/>
              <w:bottom w:val="single" w:sz="4" w:space="0" w:color="000000"/>
              <w:right w:val="single" w:sz="4" w:space="0" w:color="000000"/>
            </w:tcBorders>
            <w:shd w:fill="E0E0E0" w:val="clear"/>
          </w:tcPr>
          <w:p>
            <w:pPr>
              <w:pStyle w:val="TAH"/>
              <w:keepNext w:val="false"/>
              <w:keepLines w:val="false"/>
              <w:rPr/>
            </w:pPr>
            <w:r>
              <w:rPr/>
              <w:t>Local label</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lang w:eastAsia="zh-CN"/>
              </w:rPr>
              <w:t>28</w:t>
            </w:r>
            <w:r>
              <w:rPr>
                <w:rFonts w:cs="Arial"/>
              </w:rPr>
              <w:t xml:space="preserve">.622 </w:t>
            </w:r>
            <w:r>
              <w:rPr/>
              <w:t>[10]</w:t>
            </w:r>
            <w:r>
              <w:rPr>
                <w:rFonts w:cs="Arial"/>
              </w:rPr>
              <w:t xml:space="preserve">, Information Object Class, </w:t>
            </w:r>
            <w:r>
              <w:rPr>
                <w:rFonts w:cs="Courier New" w:ascii="Courier New" w:hAnsi="Courier New"/>
                <w:i/>
              </w:rPr>
              <w:t>Top</w:t>
            </w:r>
          </w:p>
        </w:tc>
        <w:tc>
          <w:tcPr>
            <w:tcW w:w="33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Top</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lang w:eastAsia="zh-CN"/>
              </w:rPr>
              <w:t>28</w:t>
            </w:r>
            <w:r>
              <w:rPr>
                <w:rFonts w:cs="Arial"/>
              </w:rPr>
              <w:t xml:space="preserve">.622 </w:t>
            </w:r>
            <w:r>
              <w:rPr/>
              <w:t>[10]</w:t>
            </w:r>
            <w:r>
              <w:rPr>
                <w:rFonts w:cs="Arial"/>
              </w:rPr>
              <w:t xml:space="preserve">, Information Object Class, </w:t>
            </w:r>
            <w:r>
              <w:rPr>
                <w:rFonts w:cs="Courier New" w:ascii="Courier New" w:hAnsi="Courier New"/>
              </w:rPr>
              <w:t>ManagedElement</w:t>
            </w:r>
          </w:p>
        </w:tc>
        <w:tc>
          <w:tcPr>
            <w:tcW w:w="33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ManagedElement</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lang w:eastAsia="zh-CN"/>
              </w:rPr>
            </w:pPr>
            <w:r>
              <w:rPr>
                <w:rFonts w:cs="Arial"/>
                <w:lang w:eastAsia="zh-CN"/>
              </w:rPr>
              <w:t xml:space="preserve">28.622 [10], information object class, </w:t>
            </w:r>
            <w:r>
              <w:rPr>
                <w:rFonts w:cs="Courier New" w:ascii="Courier New" w:hAnsi="Courier New"/>
                <w:i/>
              </w:rPr>
              <w:t>ManagedFunction</w:t>
            </w:r>
          </w:p>
        </w:tc>
        <w:tc>
          <w:tcPr>
            <w:tcW w:w="33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lang w:eastAsia="zh-CN"/>
              </w:rPr>
            </w:pPr>
            <w:r>
              <w:rPr>
                <w:rFonts w:cs="Courier New" w:ascii="Courier New" w:hAnsi="Courier New"/>
                <w:i/>
              </w:rPr>
              <w:t>ManagedFu</w:t>
            </w:r>
            <w:r>
              <w:rPr>
                <w:rFonts w:cs="Courier New" w:ascii="Courier New" w:hAnsi="Courier New"/>
                <w:i/>
                <w:lang w:eastAsia="zh-CN"/>
              </w:rPr>
              <w:t>n</w:t>
            </w:r>
            <w:r>
              <w:rPr>
                <w:rFonts w:cs="Courier New" w:ascii="Courier New" w:hAnsi="Courier New"/>
                <w:i/>
              </w:rPr>
              <w:t>ction</w:t>
            </w:r>
          </w:p>
        </w:tc>
      </w:tr>
    </w:tbl>
    <w:p>
      <w:pPr>
        <w:pStyle w:val="Normal"/>
        <w:rPr/>
      </w:pPr>
      <w:r>
        <w:rPr/>
      </w:r>
    </w:p>
    <w:p>
      <w:pPr>
        <w:pStyle w:val="Heading2"/>
        <w:rPr/>
      </w:pPr>
      <w:bookmarkStart w:id="21" w:name="__RefHeading___Toc402190800"/>
      <w:bookmarkEnd w:id="21"/>
      <w:r>
        <w:rPr>
          <w:lang w:eastAsia="zh-CN"/>
        </w:rPr>
        <w:t>4</w:t>
      </w:r>
      <w:r>
        <w:rPr/>
        <w:t>.2</w:t>
        <w:tab/>
        <w:t>Class diagram</w:t>
      </w:r>
    </w:p>
    <w:p>
      <w:pPr>
        <w:pStyle w:val="Heading3"/>
        <w:rPr/>
      </w:pPr>
      <w:bookmarkStart w:id="22" w:name="__RefHeading___Toc402190801"/>
      <w:bookmarkEnd w:id="22"/>
      <w:r>
        <w:rPr>
          <w:lang w:eastAsia="zh-CN"/>
        </w:rPr>
        <w:t>4</w:t>
      </w:r>
      <w:r>
        <w:rPr/>
        <w:t>.2.1</w:t>
        <w:tab/>
        <w:t>Relationships</w:t>
      </w:r>
    </w:p>
    <w:p>
      <w:pPr>
        <w:pStyle w:val="Normal"/>
        <w:rPr/>
      </w:pPr>
      <w:r>
        <w:rPr/>
        <w:t>This clause depicts the set of IOCs that encapsulate information relevant for this service. This clause provides the overview of all information object classes in UML. Subsequent clauses provide more detailed specification of various aspects of these information object classes.</w:t>
      </w:r>
    </w:p>
    <w:p>
      <w:pPr>
        <w:pStyle w:val="Normal"/>
        <w:rPr/>
      </w:pPr>
      <w:r>
        <w:rPr/>
        <w:t>The inventory NRM contains two alternatives for inventory data modeling. Alternative 1 is for NE structure and hardware inventory. Alternative 2 is an extended version for inventory information modeling consisting of NE structure, hardware, software and license data inventory.</w:t>
      </w:r>
    </w:p>
    <w:p>
      <w:pPr>
        <w:pStyle w:val="Normal"/>
        <w:rPr/>
      </w:pPr>
      <w:r>
        <w:rPr/>
        <w:t>Alternative 1, hardware inventory model</w:t>
      </w:r>
    </w:p>
    <w:p>
      <w:pPr>
        <w:pStyle w:val="TH"/>
        <w:rPr/>
      </w:pPr>
      <w:r>
        <w:rPr/>
        <w:drawing>
          <wp:inline distT="0" distB="0" distL="0" distR="0">
            <wp:extent cx="5544185" cy="24193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15" r="-6" b="-15"/>
                    <a:stretch>
                      <a:fillRect/>
                    </a:stretch>
                  </pic:blipFill>
                  <pic:spPr bwMode="auto">
                    <a:xfrm>
                      <a:off x="0" y="0"/>
                      <a:ext cx="5544185" cy="2419350"/>
                    </a:xfrm>
                    <a:prstGeom prst="rect">
                      <a:avLst/>
                    </a:prstGeom>
                  </pic:spPr>
                </pic:pic>
              </a:graphicData>
            </a:graphic>
          </wp:inline>
        </w:drawing>
      </w:r>
    </w:p>
    <w:p>
      <w:pPr>
        <w:pStyle w:val="NF"/>
        <w:rPr/>
      </w:pPr>
      <w:r>
        <w:rPr/>
        <w:t>NOTE:</w:t>
        <w:tab/>
        <w:t>The listed cardinality numbers represent transient as well as steady-state numbers, and reflect all managed object creation and deletion scenarios.</w:t>
      </w:r>
    </w:p>
    <w:p>
      <w:pPr>
        <w:pStyle w:val="NF"/>
        <w:rPr/>
      </w:pPr>
      <w:r>
        <w:rPr/>
      </w:r>
    </w:p>
    <w:p>
      <w:pPr>
        <w:pStyle w:val="TF"/>
        <w:rPr/>
      </w:pPr>
      <w:r>
        <w:rPr/>
        <w:t xml:space="preserve">Figure </w:t>
      </w:r>
      <w:r>
        <w:rPr>
          <w:lang w:eastAsia="zh-CN"/>
        </w:rPr>
        <w:t>4</w:t>
      </w:r>
      <w:r>
        <w:rPr/>
        <w:t>.2.1-1: Alternative 1 - Inventory Management NRM Containment/Naming and Association diagram</w:t>
      </w:r>
    </w:p>
    <w:p>
      <w:pPr>
        <w:pStyle w:val="Normal"/>
        <w:rPr/>
      </w:pPr>
      <w:r>
        <w:rPr/>
        <w:t>Each IOC instance is identified with a Distinguished Name (DN) according to 3GPP TS 32.300 [7] that expresses its containment hierarchy. As an example, the DN of a IOC representing a InventoryUnit could have a format like:</w:t>
      </w:r>
    </w:p>
    <w:p>
      <w:pPr>
        <w:pStyle w:val="PL"/>
        <w:rPr/>
      </w:pPr>
      <w:r>
        <w:rPr/>
        <w:t>SubNetwork=Sweden,meContext=MEC-Gbg-1,ManagedElement=RNC-Gbg-1,InventoryUnit=Inv-1.</w:t>
      </w:r>
    </w:p>
    <w:p>
      <w:pPr>
        <w:pStyle w:val="PL"/>
        <w:rPr/>
      </w:pPr>
      <w:r>
        <w:rPr/>
      </w:r>
    </w:p>
    <w:p>
      <w:pPr>
        <w:pStyle w:val="Normal"/>
        <w:rPr/>
      </w:pPr>
      <w:r>
        <w:rPr/>
      </w:r>
    </w:p>
    <w:p>
      <w:pPr>
        <w:pStyle w:val="Normal"/>
        <w:rPr/>
      </w:pPr>
      <w:r>
        <w:rPr/>
        <w:t xml:space="preserve">Alternative 2, extended model for hardware, software and licence inventory: </w:t>
      </w:r>
    </w:p>
    <w:p>
      <w:pPr>
        <w:pStyle w:val="Normal"/>
        <w:jc w:val="center"/>
        <w:rPr>
          <w:lang w:val="de-DE" w:eastAsia="en-US"/>
        </w:rPr>
      </w:pPr>
      <w:r>
        <w:rPr>
          <w:lang w:val="de-DE" w:eastAsia="en-US"/>
        </w:rPr>
        <w:drawing>
          <wp:inline distT="0" distB="0" distL="0" distR="0">
            <wp:extent cx="6121400" cy="250888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5" t="-12" r="-5" b="-12"/>
                    <a:stretch>
                      <a:fillRect/>
                    </a:stretch>
                  </pic:blipFill>
                  <pic:spPr bwMode="auto">
                    <a:xfrm>
                      <a:off x="0" y="0"/>
                      <a:ext cx="6121400" cy="2508885"/>
                    </a:xfrm>
                    <a:prstGeom prst="rect">
                      <a:avLst/>
                    </a:prstGeom>
                  </pic:spPr>
                </pic:pic>
              </a:graphicData>
            </a:graphic>
          </wp:inline>
        </w:drawing>
      </w:r>
    </w:p>
    <w:p>
      <w:pPr>
        <w:pStyle w:val="TF"/>
        <w:rPr/>
      </w:pPr>
      <w:r>
        <w:rPr/>
        <w:t xml:space="preserve">Figure </w:t>
      </w:r>
      <w:r>
        <w:rPr>
          <w:lang w:eastAsia="zh-CN"/>
        </w:rPr>
        <w:t>4</w:t>
      </w:r>
      <w:r>
        <w:rPr/>
        <w:t>.2.1-2: Alternative 2 - Inventory Management NRM Containment/Naming and Association diagram</w:t>
      </w:r>
    </w:p>
    <w:p>
      <w:pPr>
        <w:pStyle w:val="NO"/>
        <w:rPr/>
      </w:pPr>
      <w:r>
        <w:rPr/>
        <w:t>NOTE:</w:t>
        <w:tab/>
        <w:t>Inventory information upload in alternative 2 is done using the FT IRP and related FT IRP notification capabilities</w:t>
      </w:r>
      <w:r>
        <w:br w:type="page"/>
      </w:r>
    </w:p>
    <w:p>
      <w:pPr>
        <w:pStyle w:val="Heading3"/>
        <w:rPr/>
      </w:pPr>
      <w:bookmarkStart w:id="23" w:name="__RefHeading___Toc402190802"/>
      <w:bookmarkEnd w:id="23"/>
      <w:r>
        <w:rPr>
          <w:lang w:eastAsia="zh-CN"/>
        </w:rPr>
        <w:t>4</w:t>
      </w:r>
      <w:r>
        <w:rPr/>
        <w:t>.2.2</w:t>
        <w:tab/>
        <w:t>Inheritance</w:t>
      </w:r>
    </w:p>
    <w:p>
      <w:pPr>
        <w:pStyle w:val="Normal"/>
        <w:rPr/>
      </w:pPr>
      <w:r>
        <w:rPr/>
        <w:t>This subclause depicts the inheritance relationships that exist between IOCs.</w:t>
      </w:r>
    </w:p>
    <w:p>
      <w:pPr>
        <w:pStyle w:val="Normal"/>
        <w:rPr/>
      </w:pPr>
      <w:r>
        <w:rPr/>
        <w:t xml:space="preserve">Figure </w:t>
      </w:r>
      <w:r>
        <w:rPr>
          <w:lang w:eastAsia="zh-CN"/>
        </w:rPr>
        <w:t>4</w:t>
      </w:r>
      <w:r>
        <w:rPr/>
        <w:t>.2.2 shows the inheritance hierarchy for the IM NRM.</w:t>
      </w:r>
    </w:p>
    <w:p>
      <w:pPr>
        <w:pStyle w:val="TH"/>
        <w:rPr/>
      </w:pPr>
      <w:r>
        <w:rPr/>
        <w:drawing>
          <wp:inline distT="0" distB="0" distL="0" distR="0">
            <wp:extent cx="4304665" cy="255333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8" t="-14" r="-8" b="-14"/>
                    <a:stretch>
                      <a:fillRect/>
                    </a:stretch>
                  </pic:blipFill>
                  <pic:spPr bwMode="auto">
                    <a:xfrm>
                      <a:off x="0" y="0"/>
                      <a:ext cx="4304665" cy="2553335"/>
                    </a:xfrm>
                    <a:prstGeom prst="rect">
                      <a:avLst/>
                    </a:prstGeom>
                  </pic:spPr>
                </pic:pic>
              </a:graphicData>
            </a:graphic>
          </wp:inline>
        </w:drawing>
      </w:r>
    </w:p>
    <w:p>
      <w:pPr>
        <w:pStyle w:val="TF"/>
        <w:numPr>
          <w:ilvl w:val="0"/>
          <w:numId w:val="0"/>
        </w:numPr>
        <w:outlineLvl w:val="0"/>
        <w:rPr/>
      </w:pPr>
      <w:r>
        <w:rPr/>
        <w:t xml:space="preserve">Figure </w:t>
      </w:r>
      <w:r>
        <w:rPr>
          <w:lang w:eastAsia="zh-CN"/>
        </w:rPr>
        <w:t>4</w:t>
      </w:r>
      <w:r>
        <w:rPr/>
        <w:t>.2.2-1: Inventory Management NRM Inheritance Hierarchy</w:t>
      </w:r>
      <w:r>
        <w:br w:type="page"/>
      </w:r>
    </w:p>
    <w:p>
      <w:pPr>
        <w:pStyle w:val="Heading2"/>
        <w:rPr/>
      </w:pPr>
      <w:bookmarkStart w:id="24" w:name="__RefHeading___Toc402190803"/>
      <w:bookmarkEnd w:id="24"/>
      <w:r>
        <w:rPr>
          <w:lang w:eastAsia="zh-CN"/>
        </w:rPr>
        <w:t>4</w:t>
      </w:r>
      <w:r>
        <w:rPr/>
        <w:t>.3</w:t>
        <w:tab/>
        <w:t>Class definitions</w:t>
      </w:r>
    </w:p>
    <w:p>
      <w:pPr>
        <w:pStyle w:val="Heading3"/>
        <w:rPr/>
      </w:pPr>
      <w:bookmarkStart w:id="25" w:name="__RefHeading___Toc402190804"/>
      <w:bookmarkEnd w:id="25"/>
      <w:r>
        <w:rPr>
          <w:lang w:eastAsia="zh-CN"/>
        </w:rPr>
        <w:t>4</w:t>
      </w:r>
      <w:r>
        <w:rPr/>
        <w:t>.3.1</w:t>
        <w:tab/>
        <w:t>InventoryUnit</w:t>
      </w:r>
    </w:p>
    <w:p>
      <w:pPr>
        <w:pStyle w:val="Heading4"/>
        <w:ind w:left="1418" w:hanging="1418"/>
        <w:rPr/>
      </w:pPr>
      <w:bookmarkStart w:id="26" w:name="__RefHeading___Toc402190805"/>
      <w:bookmarkEnd w:id="26"/>
      <w:r>
        <w:rPr>
          <w:lang w:eastAsia="zh-CN"/>
        </w:rPr>
        <w:t>4</w:t>
      </w:r>
      <w:r>
        <w:rPr/>
        <w:t>.3.1.1</w:t>
        <w:tab/>
        <w:t>Definition</w:t>
      </w:r>
    </w:p>
    <w:p>
      <w:pPr>
        <w:pStyle w:val="Normal"/>
        <w:rPr>
          <w:lang w:eastAsia="zh-CN"/>
        </w:rPr>
      </w:pPr>
      <w:r>
        <w:rPr/>
        <w:t>This IOC represents inventory information for a</w:t>
      </w:r>
      <w:r>
        <w:rPr>
          <w:lang w:eastAsia="zh-CN"/>
        </w:rPr>
        <w:t>n</w:t>
      </w:r>
      <w:r>
        <w:rPr/>
        <w:t xml:space="preserve"> Inventory Unit.</w:t>
      </w:r>
    </w:p>
    <w:p>
      <w:pPr>
        <w:pStyle w:val="Heading4"/>
        <w:ind w:left="1418" w:hanging="1418"/>
        <w:rPr/>
      </w:pPr>
      <w:bookmarkStart w:id="27" w:name="__RefHeading___Toc402190806"/>
      <w:bookmarkEnd w:id="27"/>
      <w:r>
        <w:rPr>
          <w:lang w:eastAsia="zh-CN"/>
        </w:rPr>
        <w:t>4</w:t>
      </w:r>
      <w:r>
        <w:rPr/>
        <w:t>.3.1.2</w:t>
        <w:tab/>
        <w:t>Attributes</w:t>
      </w:r>
    </w:p>
    <w:tbl>
      <w:tblPr>
        <w:tblW w:w="4850" w:type="pct"/>
        <w:jc w:val="left"/>
        <w:tblInd w:w="-33" w:type="dxa"/>
        <w:tblLayout w:type="fixed"/>
        <w:tblCellMar>
          <w:top w:w="0" w:type="dxa"/>
          <w:left w:w="28" w:type="dxa"/>
          <w:bottom w:w="0" w:type="dxa"/>
          <w:right w:w="108" w:type="dxa"/>
        </w:tblCellMar>
      </w:tblPr>
      <w:tblGrid>
        <w:gridCol w:w="2393"/>
        <w:gridCol w:w="1668"/>
        <w:gridCol w:w="1251"/>
        <w:gridCol w:w="1305"/>
        <w:gridCol w:w="1373"/>
        <w:gridCol w:w="1360"/>
      </w:tblGrid>
      <w:tr>
        <w:trPr>
          <w:trHeight w:val="252" w:hRule="atLeast"/>
          <w:cantSplit w:val="true"/>
        </w:trPr>
        <w:tc>
          <w:tcPr>
            <w:tcW w:w="239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6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251"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isReadable</w:t>
            </w:r>
          </w:p>
        </w:tc>
        <w:tc>
          <w:tcPr>
            <w:tcW w:w="1305"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isWritable</w:t>
            </w:r>
          </w:p>
        </w:tc>
        <w:tc>
          <w:tcPr>
            <w:tcW w:w="137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isInvariant</w:t>
            </w:r>
          </w:p>
        </w:tc>
        <w:tc>
          <w:tcPr>
            <w:tcW w:w="136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isNotifyable</w:t>
            </w:r>
          </w:p>
        </w:tc>
      </w:tr>
      <w:tr>
        <w:trPr>
          <w:trHeight w:val="252"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inventoryUnitType</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vendorUnitFamilyType</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vendorUnitTypeNumber</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vendorName</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serialNumber</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dateOfManufacture</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dateOfLastService</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unitPosition</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manufacturerData</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393"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rPr>
            </w:pPr>
            <w:r>
              <w:rPr>
                <w:b/>
              </w:rPr>
              <w:t>Attribute related to role</w:t>
            </w:r>
          </w:p>
        </w:tc>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rPr>
            </w:pPr>
            <w:r>
              <w:rPr>
                <w:rFonts w:cs="Courier New" w:ascii="Courier New" w:hAnsi="Courier New"/>
              </w:rPr>
            </w:r>
          </w:p>
        </w:tc>
        <w:tc>
          <w:tcPr>
            <w:tcW w:w="1251"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5"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73"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60"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r>
      <w:tr>
        <w:trPr>
          <w:trHeight w:val="252" w:hRule="atLeast"/>
          <w:cantSplit w:val="true"/>
        </w:trPr>
        <w:tc>
          <w:tcPr>
            <w:tcW w:w="23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relatedFunction</w:t>
            </w:r>
          </w:p>
        </w:tc>
        <w:tc>
          <w:tcPr>
            <w:tcW w:w="16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25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bl>
    <w:p>
      <w:pPr>
        <w:pStyle w:val="Normal"/>
        <w:rPr/>
      </w:pPr>
      <w:r>
        <w:rPr/>
      </w:r>
    </w:p>
    <w:p>
      <w:pPr>
        <w:pStyle w:val="Heading4"/>
        <w:ind w:left="1418" w:hanging="1418"/>
        <w:rPr>
          <w:lang w:eastAsia="zh-CN"/>
        </w:rPr>
      </w:pPr>
      <w:bookmarkStart w:id="28" w:name="__RefHeading___Toc402190807"/>
      <w:bookmarkEnd w:id="28"/>
      <w:r>
        <w:rPr>
          <w:lang w:eastAsia="zh-CN"/>
        </w:rPr>
        <w:t>4.3.1.3</w:t>
        <w:tab/>
        <w:t>Attribute constraints</w:t>
      </w:r>
    </w:p>
    <w:tbl>
      <w:tblPr>
        <w:tblW w:w="9027" w:type="dxa"/>
        <w:jc w:val="left"/>
        <w:tblInd w:w="625" w:type="dxa"/>
        <w:tblLayout w:type="fixed"/>
        <w:tblCellMar>
          <w:top w:w="0" w:type="dxa"/>
          <w:left w:w="108" w:type="dxa"/>
          <w:bottom w:w="0" w:type="dxa"/>
          <w:right w:w="108" w:type="dxa"/>
        </w:tblCellMar>
      </w:tblPr>
      <w:tblGrid>
        <w:gridCol w:w="4950"/>
        <w:gridCol w:w="4077"/>
      </w:tblGrid>
      <w:tr>
        <w:trPr/>
        <w:tc>
          <w:tcPr>
            <w:tcW w:w="49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0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95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vendorUnitFamilyType</w:t>
            </w:r>
            <w:r>
              <w:rPr>
                <w:rFonts w:cs="Courier;Courier New" w:ascii="Courier;Courier New" w:hAnsi="Courier;Courier New"/>
              </w:rPr>
              <w:t xml:space="preserve"> </w:t>
            </w:r>
            <w:r>
              <w:rPr>
                <w:rFonts w:cs="Courier;Courier New" w:ascii="Courier;Courier New" w:hAnsi="Courier;Courier New"/>
                <w:lang w:eastAsia="zh-CN"/>
              </w:rPr>
              <w:t xml:space="preserve">CM </w:t>
            </w:r>
            <w:r>
              <w:rPr>
                <w:rFonts w:cs="Courier;Courier New" w:ascii="Courier;Courier New" w:hAnsi="Courier;Courier New"/>
              </w:rPr>
              <w:t>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inventory is</w:t>
            </w:r>
            <w:r>
              <w:rPr/>
              <w:t xml:space="preserve"> </w:t>
            </w:r>
            <w:r>
              <w:rPr>
                <w:lang w:eastAsia="zh-CN"/>
              </w:rPr>
              <w:t>hardware</w:t>
            </w:r>
            <w:r>
              <w:rPr/>
              <w:t>.</w:t>
            </w:r>
          </w:p>
        </w:tc>
      </w:tr>
      <w:tr>
        <w:trPr/>
        <w:tc>
          <w:tcPr>
            <w:tcW w:w="495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vendorUnitTypeNumber</w:t>
            </w:r>
            <w:r>
              <w:rPr>
                <w:lang w:eastAsia="zh-CN"/>
              </w:rPr>
              <w:t xml:space="preserve"> </w:t>
            </w:r>
            <w:r>
              <w:rPr>
                <w:rFonts w:cs="Courier;Courier New" w:ascii="Courier;Courier New" w:hAnsi="Courier;Courier New"/>
                <w:lang w:eastAsia="zh-CN"/>
              </w:rPr>
              <w:t>CM</w:t>
            </w:r>
            <w:r>
              <w:rPr>
                <w:lang w:eastAsia="zh-CN"/>
              </w:rPr>
              <w:t xml:space="preserve"> </w:t>
            </w:r>
            <w:r>
              <w:rPr>
                <w:rFonts w:cs="Courier;Courier New" w:ascii="Courier;Courier New" w:hAnsi="Courier;Courier New"/>
              </w:rPr>
              <w:t>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inventory is</w:t>
            </w:r>
            <w:r>
              <w:rPr/>
              <w:t xml:space="preserve"> </w:t>
            </w:r>
            <w:r>
              <w:rPr>
                <w:lang w:eastAsia="zh-CN"/>
              </w:rPr>
              <w:t>hardware</w:t>
            </w:r>
            <w:r>
              <w:rPr/>
              <w:t>.</w:t>
            </w:r>
          </w:p>
        </w:tc>
      </w:tr>
      <w:tr>
        <w:trPr/>
        <w:tc>
          <w:tcPr>
            <w:tcW w:w="495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serialNumber</w:t>
            </w:r>
            <w:r>
              <w:rPr>
                <w:rFonts w:cs="Courier;Courier New" w:ascii="Courier;Courier New" w:hAnsi="Courier;Courier New"/>
              </w:rPr>
              <w:t xml:space="preserve"> </w:t>
            </w:r>
            <w:r>
              <w:rPr>
                <w:rFonts w:cs="Courier;Courier New" w:ascii="Courier;Courier New" w:hAnsi="Courier;Courier New"/>
                <w:lang w:eastAsia="zh-CN"/>
              </w:rPr>
              <w:t xml:space="preserve">CM </w:t>
            </w:r>
            <w:r>
              <w:rPr>
                <w:rFonts w:cs="Courier;Courier New" w:ascii="Courier;Courier New" w:hAnsi="Courier;Courier New"/>
              </w:rPr>
              <w:t>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inventory is</w:t>
            </w:r>
            <w:r>
              <w:rPr/>
              <w:t xml:space="preserve"> </w:t>
            </w:r>
            <w:r>
              <w:rPr>
                <w:lang w:eastAsia="zh-CN"/>
              </w:rPr>
              <w:t>hardware</w:t>
            </w:r>
            <w:r>
              <w:rPr/>
              <w:t>.</w:t>
            </w:r>
          </w:p>
        </w:tc>
      </w:tr>
    </w:tbl>
    <w:p>
      <w:pPr>
        <w:pStyle w:val="Normal"/>
        <w:rPr/>
      </w:pPr>
      <w:r>
        <w:rPr/>
      </w:r>
    </w:p>
    <w:p>
      <w:pPr>
        <w:pStyle w:val="Heading4"/>
        <w:ind w:left="1418" w:hanging="1418"/>
        <w:rPr/>
      </w:pPr>
      <w:bookmarkStart w:id="29" w:name="__RefHeading___Toc402190808"/>
      <w:bookmarkEnd w:id="29"/>
      <w:r>
        <w:rPr>
          <w:lang w:eastAsia="zh-CN"/>
        </w:rPr>
        <w:t>4</w:t>
      </w:r>
      <w:r>
        <w:rPr/>
        <w:t>.3.1.</w:t>
      </w:r>
      <w:r>
        <w:rPr>
          <w:lang w:eastAsia="zh-CN"/>
        </w:rPr>
        <w:t>4</w:t>
      </w:r>
      <w:r>
        <w:rPr/>
        <w:tab/>
        <w:t>Notifications</w:t>
      </w:r>
    </w:p>
    <w:p>
      <w:pPr>
        <w:pStyle w:val="Normal"/>
        <w:rPr>
          <w:iCs/>
        </w:rPr>
      </w:pPr>
      <w:r>
        <w:rPr>
          <w:iCs/>
        </w:rPr>
        <w:t>There is no notification defined.</w:t>
      </w:r>
    </w:p>
    <w:p>
      <w:pPr>
        <w:pStyle w:val="Heading3"/>
        <w:rPr/>
      </w:pPr>
      <w:bookmarkStart w:id="30" w:name="__RefHeading___Toc402190809"/>
      <w:bookmarkEnd w:id="30"/>
      <w:r>
        <w:rPr>
          <w:lang w:eastAsia="zh-CN"/>
        </w:rPr>
        <w:t>4</w:t>
      </w:r>
      <w:r>
        <w:rPr/>
        <w:t>.3.2</w:t>
        <w:tab/>
        <w:t>InventoryUnitNE</w:t>
      </w:r>
    </w:p>
    <w:p>
      <w:pPr>
        <w:pStyle w:val="Heading4"/>
        <w:ind w:left="1418" w:hanging="1418"/>
        <w:rPr/>
      </w:pPr>
      <w:bookmarkStart w:id="31" w:name="__RefHeading___Toc402190810"/>
      <w:bookmarkEnd w:id="31"/>
      <w:r>
        <w:rPr>
          <w:lang w:eastAsia="zh-CN"/>
        </w:rPr>
        <w:t>4</w:t>
      </w:r>
      <w:r>
        <w:rPr/>
        <w:t>.3.2.1</w:t>
        <w:tab/>
        <w:t>Definition</w:t>
      </w:r>
    </w:p>
    <w:p>
      <w:pPr>
        <w:pStyle w:val="Normal"/>
        <w:rPr>
          <w:lang w:eastAsia="zh-CN"/>
        </w:rPr>
      </w:pPr>
      <w:r>
        <w:rPr/>
        <w:t>This SupportIOC represents the logical and physical structure of the NE.</w:t>
      </w:r>
    </w:p>
    <w:p>
      <w:pPr>
        <w:pStyle w:val="Heading4"/>
        <w:ind w:left="1418" w:hanging="1418"/>
        <w:rPr/>
      </w:pPr>
      <w:bookmarkStart w:id="32" w:name="__RefHeading___Toc402190811"/>
      <w:bookmarkEnd w:id="32"/>
      <w:r>
        <w:rPr>
          <w:lang w:eastAsia="zh-CN"/>
        </w:rPr>
        <w:t>4</w:t>
      </w:r>
      <w:r>
        <w:rPr/>
        <w:t>.3.2.2</w:t>
        <w:tab/>
        <w:t>Attributes</w:t>
      </w:r>
    </w:p>
    <w:tbl>
      <w:tblPr>
        <w:tblW w:w="4800" w:type="pct"/>
        <w:jc w:val="left"/>
        <w:tblInd w:w="-33" w:type="dxa"/>
        <w:tblLayout w:type="fixed"/>
        <w:tblCellMar>
          <w:top w:w="0" w:type="dxa"/>
          <w:left w:w="28" w:type="dxa"/>
          <w:bottom w:w="0" w:type="dxa"/>
          <w:right w:w="108" w:type="dxa"/>
        </w:tblCellMar>
      </w:tblPr>
      <w:tblGrid>
        <w:gridCol w:w="2402"/>
        <w:gridCol w:w="1672"/>
        <w:gridCol w:w="1253"/>
        <w:gridCol w:w="1309"/>
        <w:gridCol w:w="1309"/>
        <w:gridCol w:w="1309"/>
      </w:tblGrid>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7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25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isReadable</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isWritable</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isInvariant</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isNotifyable</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neId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customerIdentifier</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productName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vendorName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productType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salesUniqueId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operatorUniqueName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lang w:val="it-IT"/>
              </w:rPr>
              <w:t>siteId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additionalInformation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rPr>
            </w:pPr>
            <w:r>
              <w:rPr>
                <w:b/>
              </w:rPr>
              <w:t>Attribute related to role</w:t>
            </w:r>
          </w:p>
        </w:tc>
        <w:tc>
          <w:tcPr>
            <w:tcW w:w="1672"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rPr>
            </w:pPr>
            <w:r>
              <w:rPr>
                <w:rFonts w:cs="Courier New" w:ascii="Courier New" w:hAnsi="Courier New"/>
              </w:rPr>
            </w:r>
          </w:p>
        </w:tc>
        <w:tc>
          <w:tcPr>
            <w:tcW w:w="1253"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it-IT"/>
              </w:rPr>
            </w:pPr>
            <w:r>
              <w:rPr>
                <w:rFonts w:cs="Courier New" w:ascii="Courier New" w:hAnsi="Courier New"/>
                <w:lang w:val="it-IT"/>
              </w:rPr>
              <w:t>mFunction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rPr>
              <w:t>lIC</w:t>
            </w:r>
            <w:r>
              <w:rPr>
                <w:rFonts w:cs="Courier New" w:ascii="Courier New" w:hAnsi="Courier New"/>
                <w:lang w:val="it-IT" w:eastAsia="zh-CN"/>
              </w:rPr>
              <w:t>L</w:t>
            </w:r>
            <w:r>
              <w:rPr>
                <w:rFonts w:cs="Courier New" w:ascii="Courier New" w:hAnsi="Courier New"/>
                <w:lang w:val="it-IT"/>
              </w:rPr>
              <w:t>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it-IT"/>
              </w:rPr>
            </w:pPr>
            <w:r>
              <w:rPr>
                <w:rFonts w:cs="Courier New" w:ascii="Courier New" w:hAnsi="Courier New"/>
                <w:lang w:val="it-IT"/>
              </w:rPr>
              <w:t>hWList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it-IT"/>
              </w:rPr>
            </w:pPr>
            <w:r>
              <w:rPr>
                <w:rFonts w:cs="Courier New" w:ascii="Courier New" w:hAnsi="Courier New"/>
                <w:lang w:val="it-IT"/>
              </w:rPr>
              <w:t>sWList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B1"/>
        <w:ind w:left="0" w:hanging="0"/>
        <w:rPr>
          <w:lang w:eastAsia="zh-CN"/>
        </w:rPr>
      </w:pPr>
      <w:r>
        <w:rPr>
          <w:lang w:eastAsia="zh-CN"/>
        </w:rPr>
      </w:r>
    </w:p>
    <w:p>
      <w:pPr>
        <w:pStyle w:val="Heading4"/>
        <w:ind w:left="1418" w:hanging="1418"/>
        <w:rPr>
          <w:lang w:eastAsia="zh-CN"/>
        </w:rPr>
      </w:pPr>
      <w:bookmarkStart w:id="33" w:name="__RefHeading___Toc402190812"/>
      <w:bookmarkEnd w:id="33"/>
      <w:r>
        <w:rPr>
          <w:lang w:eastAsia="zh-CN"/>
        </w:rPr>
        <w:t>4</w:t>
      </w:r>
      <w:r>
        <w:rPr/>
        <w:t>.3.2.3</w:t>
        <w:tab/>
        <w:t>Attribute constraints</w:t>
      </w:r>
    </w:p>
    <w:p>
      <w:pPr>
        <w:pStyle w:val="B1"/>
        <w:ind w:left="0" w:hanging="0"/>
        <w:rPr>
          <w:lang w:eastAsia="zh-CN"/>
        </w:rPr>
      </w:pPr>
      <w:r>
        <w:rPr>
          <w:lang w:eastAsia="zh-CN"/>
        </w:rPr>
        <w:t>None.</w:t>
      </w:r>
    </w:p>
    <w:p>
      <w:pPr>
        <w:pStyle w:val="Heading4"/>
        <w:ind w:left="1418" w:hanging="1418"/>
        <w:rPr/>
      </w:pPr>
      <w:bookmarkStart w:id="34" w:name="__RefHeading___Toc402190813"/>
      <w:bookmarkEnd w:id="34"/>
      <w:r>
        <w:rPr>
          <w:lang w:eastAsia="zh-CN"/>
        </w:rPr>
        <w:t>4</w:t>
      </w:r>
      <w:r>
        <w:rPr/>
        <w:t>.3.2.</w:t>
      </w:r>
      <w:r>
        <w:rPr>
          <w:lang w:eastAsia="zh-CN"/>
        </w:rPr>
        <w:t>4</w:t>
      </w:r>
      <w:r>
        <w:rPr/>
        <w:tab/>
        <w:t>Notifications</w:t>
      </w:r>
    </w:p>
    <w:p>
      <w:pPr>
        <w:pStyle w:val="Normal"/>
        <w:rPr/>
      </w:pPr>
      <w:r>
        <w:rPr>
          <w:iCs/>
        </w:rPr>
        <w:t>There is no notification defined.</w:t>
      </w:r>
    </w:p>
    <w:p>
      <w:pPr>
        <w:pStyle w:val="Heading3"/>
        <w:rPr/>
      </w:pPr>
      <w:bookmarkStart w:id="35" w:name="__RefHeading___Toc402190814"/>
      <w:bookmarkEnd w:id="35"/>
      <w:r>
        <w:rPr>
          <w:lang w:eastAsia="zh-CN"/>
        </w:rPr>
        <w:t>4</w:t>
      </w:r>
      <w:r>
        <w:rPr/>
        <w:t>.3.3</w:t>
        <w:tab/>
        <w:t>InventoryUnitHw</w:t>
      </w:r>
    </w:p>
    <w:p>
      <w:pPr>
        <w:pStyle w:val="Heading4"/>
        <w:ind w:left="1418" w:hanging="1418"/>
        <w:rPr/>
      </w:pPr>
      <w:bookmarkStart w:id="36" w:name="__RefHeading___Toc402190815"/>
      <w:bookmarkEnd w:id="36"/>
      <w:r>
        <w:rPr>
          <w:lang w:eastAsia="zh-CN"/>
        </w:rPr>
        <w:t>4</w:t>
      </w:r>
      <w:r>
        <w:rPr/>
        <w:t>.3.3.1</w:t>
        <w:tab/>
        <w:t>Definition</w:t>
      </w:r>
    </w:p>
    <w:p>
      <w:pPr>
        <w:pStyle w:val="Normal"/>
        <w:rPr>
          <w:lang w:eastAsia="zh-CN"/>
        </w:rPr>
      </w:pPr>
      <w:r>
        <w:rPr/>
        <w:t>This SupportIOC represents the hardware components.</w:t>
      </w:r>
    </w:p>
    <w:p>
      <w:pPr>
        <w:pStyle w:val="Heading4"/>
        <w:ind w:left="1418" w:hanging="1418"/>
        <w:rPr/>
      </w:pPr>
      <w:bookmarkStart w:id="37" w:name="__RefHeading___Toc402190816"/>
      <w:bookmarkEnd w:id="37"/>
      <w:r>
        <w:rPr>
          <w:lang w:eastAsia="zh-CN"/>
        </w:rPr>
        <w:t>4</w:t>
      </w:r>
      <w:r>
        <w:rPr/>
        <w:t>.3.3.2</w:t>
        <w:tab/>
        <w:t>Attributes</w:t>
      </w:r>
    </w:p>
    <w:tbl>
      <w:tblPr>
        <w:tblW w:w="4800" w:type="pct"/>
        <w:jc w:val="left"/>
        <w:tblInd w:w="-33" w:type="dxa"/>
        <w:tblLayout w:type="fixed"/>
        <w:tblCellMar>
          <w:top w:w="0" w:type="dxa"/>
          <w:left w:w="28" w:type="dxa"/>
          <w:bottom w:w="0" w:type="dxa"/>
          <w:right w:w="108" w:type="dxa"/>
        </w:tblCellMar>
      </w:tblPr>
      <w:tblGrid>
        <w:gridCol w:w="2402"/>
        <w:gridCol w:w="1672"/>
        <w:gridCol w:w="1253"/>
        <w:gridCol w:w="1309"/>
        <w:gridCol w:w="1309"/>
        <w:gridCol w:w="1309"/>
      </w:tblGrid>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7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25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isReadable</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isWritable</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isInvariant</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isNotifyable</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hwType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hwName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hwVersion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vendorName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salesUniqueId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hwUnitLocation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model</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hwCapability</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modificationDate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manualDataEntry</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rPr>
            </w:pPr>
            <w:r>
              <w:rPr>
                <w:b/>
              </w:rPr>
              <w:t>Attribute related to role</w:t>
            </w:r>
          </w:p>
        </w:tc>
        <w:tc>
          <w:tcPr>
            <w:tcW w:w="1672"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rPr>
            </w:pPr>
            <w:r>
              <w:rPr>
                <w:rFonts w:cs="Courier New" w:ascii="Courier New" w:hAnsi="Courier New"/>
              </w:rPr>
            </w:r>
          </w:p>
        </w:tc>
        <w:tc>
          <w:tcPr>
            <w:tcW w:w="1253"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it-IT"/>
              </w:rPr>
            </w:pPr>
            <w:r>
              <w:rPr>
                <w:rFonts w:cs="Courier New" w:ascii="Courier New" w:hAnsi="Courier New"/>
                <w:lang w:val="it-IT"/>
              </w:rPr>
              <w:t>mFunction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rPr>
              <w:t>lIC</w:t>
            </w:r>
            <w:r>
              <w:rPr>
                <w:rFonts w:cs="Courier New" w:ascii="Courier New" w:hAnsi="Courier New"/>
                <w:lang w:val="it-IT" w:eastAsia="zh-CN"/>
              </w:rPr>
              <w:t>L</w:t>
            </w:r>
            <w:r>
              <w:rPr>
                <w:rFonts w:cs="Courier New" w:ascii="Courier New" w:hAnsi="Courier New"/>
                <w:lang w:val="it-IT"/>
              </w:rPr>
              <w:t>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eastAsia="zh-CN"/>
              </w:rPr>
              <w:t>nE</w:t>
            </w:r>
            <w:r>
              <w:rPr>
                <w:rFonts w:cs="Courier New" w:ascii="Courier New" w:hAnsi="Courier New"/>
                <w:lang w:val="it-IT"/>
              </w:rPr>
              <w:t>List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it-IT"/>
              </w:rPr>
            </w:pPr>
            <w:r>
              <w:rPr>
                <w:rFonts w:cs="Courier New" w:ascii="Courier New" w:hAnsi="Courier New"/>
                <w:lang w:val="it-IT"/>
              </w:rPr>
              <w:t>sWList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lang w:eastAsia="zh-CN"/>
        </w:rPr>
      </w:pPr>
      <w:r>
        <w:rPr>
          <w:lang w:eastAsia="zh-CN"/>
        </w:rPr>
      </w:r>
    </w:p>
    <w:p>
      <w:pPr>
        <w:pStyle w:val="Heading4"/>
        <w:ind w:left="1418" w:hanging="1418"/>
        <w:rPr>
          <w:lang w:eastAsia="zh-CN"/>
        </w:rPr>
      </w:pPr>
      <w:bookmarkStart w:id="38" w:name="__RefHeading___Toc402190817"/>
      <w:bookmarkEnd w:id="38"/>
      <w:r>
        <w:rPr>
          <w:lang w:eastAsia="zh-CN"/>
        </w:rPr>
        <w:t>4</w:t>
      </w:r>
      <w:r>
        <w:rPr/>
        <w:t>.3.3.3</w:t>
        <w:tab/>
        <w:t>Attribute constraints</w:t>
      </w:r>
    </w:p>
    <w:p>
      <w:pPr>
        <w:pStyle w:val="B1"/>
        <w:ind w:left="0" w:hanging="0"/>
        <w:rPr>
          <w:lang w:eastAsia="zh-CN"/>
        </w:rPr>
      </w:pPr>
      <w:r>
        <w:rPr>
          <w:lang w:eastAsia="zh-CN"/>
        </w:rPr>
        <w:t>None.</w:t>
      </w:r>
    </w:p>
    <w:p>
      <w:pPr>
        <w:pStyle w:val="Heading4"/>
        <w:ind w:left="1418" w:hanging="1418"/>
        <w:rPr/>
      </w:pPr>
      <w:bookmarkStart w:id="39" w:name="__RefHeading___Toc402190818"/>
      <w:bookmarkEnd w:id="39"/>
      <w:r>
        <w:rPr>
          <w:lang w:eastAsia="zh-CN"/>
        </w:rPr>
        <w:t>4</w:t>
      </w:r>
      <w:r>
        <w:rPr/>
        <w:t>.3.3.</w:t>
      </w:r>
      <w:r>
        <w:rPr>
          <w:lang w:eastAsia="zh-CN"/>
        </w:rPr>
        <w:t>4</w:t>
      </w:r>
      <w:r>
        <w:rPr/>
        <w:tab/>
        <w:t>Notifications</w:t>
      </w:r>
    </w:p>
    <w:p>
      <w:pPr>
        <w:pStyle w:val="Normal"/>
        <w:rPr>
          <w:iCs/>
        </w:rPr>
      </w:pPr>
      <w:r>
        <w:rPr>
          <w:iCs/>
        </w:rPr>
        <w:t>There is no notification defined.</w:t>
      </w:r>
    </w:p>
    <w:p>
      <w:pPr>
        <w:pStyle w:val="Heading3"/>
        <w:rPr/>
      </w:pPr>
      <w:bookmarkStart w:id="40" w:name="__RefHeading___Toc402190819"/>
      <w:bookmarkEnd w:id="40"/>
      <w:r>
        <w:rPr>
          <w:lang w:eastAsia="zh-CN"/>
        </w:rPr>
        <w:t>4</w:t>
      </w:r>
      <w:r>
        <w:rPr/>
        <w:t>.3.4</w:t>
        <w:tab/>
        <w:t>InventoryUnitSw</w:t>
      </w:r>
    </w:p>
    <w:p>
      <w:pPr>
        <w:pStyle w:val="Heading4"/>
        <w:ind w:left="1418" w:hanging="1418"/>
        <w:rPr/>
      </w:pPr>
      <w:bookmarkStart w:id="41" w:name="__RefHeading___Toc402190820"/>
      <w:bookmarkEnd w:id="41"/>
      <w:r>
        <w:rPr>
          <w:lang w:eastAsia="zh-CN"/>
        </w:rPr>
        <w:t>4</w:t>
      </w:r>
      <w:r>
        <w:rPr/>
        <w:t>.3.4.1</w:t>
        <w:tab/>
        <w:t>Definition</w:t>
      </w:r>
    </w:p>
    <w:p>
      <w:pPr>
        <w:pStyle w:val="Normal"/>
        <w:rPr>
          <w:lang w:eastAsia="zh-CN"/>
        </w:rPr>
      </w:pPr>
      <w:r>
        <w:rPr/>
        <w:t>This SupportIOC represents the software components.</w:t>
      </w:r>
    </w:p>
    <w:p>
      <w:pPr>
        <w:pStyle w:val="Heading4"/>
        <w:ind w:left="1418" w:hanging="1418"/>
        <w:rPr/>
      </w:pPr>
      <w:bookmarkStart w:id="42" w:name="__RefHeading___Toc402190821"/>
      <w:bookmarkEnd w:id="42"/>
      <w:r>
        <w:rPr>
          <w:lang w:eastAsia="zh-CN"/>
        </w:rPr>
        <w:t>4</w:t>
      </w:r>
      <w:r>
        <w:rPr/>
        <w:t>.3.4.2</w:t>
        <w:tab/>
        <w:t>Attributes</w:t>
      </w:r>
    </w:p>
    <w:tbl>
      <w:tblPr>
        <w:tblW w:w="4800" w:type="pct"/>
        <w:jc w:val="left"/>
        <w:tblInd w:w="-33" w:type="dxa"/>
        <w:tblLayout w:type="fixed"/>
        <w:tblCellMar>
          <w:top w:w="0" w:type="dxa"/>
          <w:left w:w="28" w:type="dxa"/>
          <w:bottom w:w="0" w:type="dxa"/>
          <w:right w:w="108" w:type="dxa"/>
        </w:tblCellMar>
      </w:tblPr>
      <w:tblGrid>
        <w:gridCol w:w="2402"/>
        <w:gridCol w:w="1672"/>
        <w:gridCol w:w="1253"/>
        <w:gridCol w:w="1309"/>
        <w:gridCol w:w="1309"/>
        <w:gridCol w:w="1309"/>
      </w:tblGrid>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7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25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isReadable</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isWritable</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isInvariant</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isNotifyable</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swName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vendorName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salesUniqueId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classification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swStatus</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swInstallationTime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swActivationTime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rPr>
            </w:pPr>
            <w:r>
              <w:rPr>
                <w:b/>
              </w:rPr>
              <w:t>Attribute related to role</w:t>
            </w:r>
          </w:p>
        </w:tc>
        <w:tc>
          <w:tcPr>
            <w:tcW w:w="1672"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rPr>
            </w:pPr>
            <w:r>
              <w:rPr>
                <w:rFonts w:cs="Courier New" w:ascii="Courier New" w:hAnsi="Courier New"/>
              </w:rPr>
            </w:r>
          </w:p>
        </w:tc>
        <w:tc>
          <w:tcPr>
            <w:tcW w:w="1253"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it-IT"/>
              </w:rPr>
            </w:pPr>
            <w:r>
              <w:rPr>
                <w:rFonts w:cs="Courier New" w:ascii="Courier New" w:hAnsi="Courier New"/>
                <w:lang w:val="it-IT"/>
              </w:rPr>
              <w:t>mFunction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rPr>
              <w:t>lIC</w:t>
            </w:r>
            <w:r>
              <w:rPr>
                <w:rFonts w:cs="Courier New" w:ascii="Courier New" w:hAnsi="Courier New"/>
                <w:lang w:val="it-IT" w:eastAsia="zh-CN"/>
              </w:rPr>
              <w:t>L</w:t>
            </w:r>
            <w:r>
              <w:rPr>
                <w:rFonts w:cs="Courier New" w:ascii="Courier New" w:hAnsi="Courier New"/>
                <w:lang w:val="it-IT"/>
              </w:rPr>
              <w:t>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eastAsia="zh-CN"/>
              </w:rPr>
              <w:t>nE</w:t>
            </w:r>
            <w:r>
              <w:rPr>
                <w:rFonts w:cs="Courier New" w:ascii="Courier New" w:hAnsi="Courier New"/>
                <w:lang w:val="it-IT"/>
              </w:rPr>
              <w:t>List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eastAsia="zh-CN"/>
              </w:rPr>
              <w:t>h</w:t>
            </w:r>
            <w:r>
              <w:rPr>
                <w:rFonts w:cs="Courier New" w:ascii="Courier New" w:hAnsi="Courier New"/>
                <w:lang w:val="it-IT"/>
              </w:rPr>
              <w:t>WList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lang w:eastAsia="zh-CN"/>
        </w:rPr>
      </w:pPr>
      <w:r>
        <w:rPr>
          <w:lang w:eastAsia="zh-CN"/>
        </w:rPr>
      </w:r>
    </w:p>
    <w:p>
      <w:pPr>
        <w:pStyle w:val="Heading4"/>
        <w:ind w:left="1418" w:hanging="1418"/>
        <w:rPr>
          <w:lang w:eastAsia="zh-CN"/>
        </w:rPr>
      </w:pPr>
      <w:bookmarkStart w:id="43" w:name="__RefHeading___Toc402190822"/>
      <w:bookmarkEnd w:id="43"/>
      <w:r>
        <w:rPr>
          <w:lang w:eastAsia="zh-CN"/>
        </w:rPr>
        <w:t>4</w:t>
      </w:r>
      <w:r>
        <w:rPr/>
        <w:t>.3.4.3</w:t>
        <w:tab/>
        <w:t>Attribute constraints</w:t>
      </w:r>
    </w:p>
    <w:p>
      <w:pPr>
        <w:pStyle w:val="B1"/>
        <w:ind w:left="0" w:hanging="0"/>
        <w:rPr>
          <w:lang w:eastAsia="zh-CN"/>
        </w:rPr>
      </w:pPr>
      <w:r>
        <w:rPr>
          <w:lang w:eastAsia="zh-CN"/>
        </w:rPr>
        <w:t>None.</w:t>
      </w:r>
    </w:p>
    <w:p>
      <w:pPr>
        <w:pStyle w:val="Heading4"/>
        <w:ind w:left="1418" w:hanging="1418"/>
        <w:rPr/>
      </w:pPr>
      <w:bookmarkStart w:id="44" w:name="__RefHeading___Toc402190823"/>
      <w:bookmarkEnd w:id="44"/>
      <w:r>
        <w:rPr>
          <w:lang w:eastAsia="zh-CN"/>
        </w:rPr>
        <w:t>4</w:t>
      </w:r>
      <w:r>
        <w:rPr/>
        <w:t>.3.4.</w:t>
      </w:r>
      <w:r>
        <w:rPr>
          <w:lang w:eastAsia="zh-CN"/>
        </w:rPr>
        <w:t>4</w:t>
      </w:r>
      <w:r>
        <w:rPr/>
        <w:tab/>
        <w:t>Notifications</w:t>
      </w:r>
    </w:p>
    <w:p>
      <w:pPr>
        <w:pStyle w:val="Normal"/>
        <w:rPr>
          <w:iCs/>
        </w:rPr>
      </w:pPr>
      <w:r>
        <w:rPr>
          <w:iCs/>
        </w:rPr>
        <w:t>There is no notification defined.</w:t>
      </w:r>
    </w:p>
    <w:p>
      <w:pPr>
        <w:pStyle w:val="Heading3"/>
        <w:rPr/>
      </w:pPr>
      <w:bookmarkStart w:id="45" w:name="__RefHeading___Toc402190824"/>
      <w:bookmarkEnd w:id="45"/>
      <w:r>
        <w:rPr>
          <w:lang w:eastAsia="zh-CN"/>
        </w:rPr>
        <w:t>4</w:t>
      </w:r>
      <w:r>
        <w:rPr/>
        <w:t>.3.5</w:t>
        <w:tab/>
        <w:t>InventoryUnitLic</w:t>
      </w:r>
    </w:p>
    <w:p>
      <w:pPr>
        <w:pStyle w:val="Heading4"/>
        <w:ind w:left="1418" w:hanging="1418"/>
        <w:rPr/>
      </w:pPr>
      <w:bookmarkStart w:id="46" w:name="__RefHeading___Toc402190825"/>
      <w:bookmarkEnd w:id="46"/>
      <w:r>
        <w:rPr>
          <w:lang w:eastAsia="zh-CN"/>
        </w:rPr>
        <w:t>4</w:t>
      </w:r>
      <w:r>
        <w:rPr/>
        <w:t>.3.5.1</w:t>
        <w:tab/>
        <w:t>Definition</w:t>
      </w:r>
    </w:p>
    <w:p>
      <w:pPr>
        <w:pStyle w:val="Normal"/>
        <w:rPr>
          <w:lang w:eastAsia="zh-CN"/>
        </w:rPr>
      </w:pPr>
      <w:r>
        <w:rPr/>
        <w:t>This SupportIOC represents the licence components.</w:t>
      </w:r>
    </w:p>
    <w:p>
      <w:pPr>
        <w:pStyle w:val="Heading4"/>
        <w:ind w:left="1418" w:hanging="1418"/>
        <w:rPr/>
      </w:pPr>
      <w:bookmarkStart w:id="47" w:name="__RefHeading___Toc402190826"/>
      <w:bookmarkEnd w:id="47"/>
      <w:r>
        <w:rPr>
          <w:lang w:eastAsia="zh-CN"/>
        </w:rPr>
        <w:t>4</w:t>
      </w:r>
      <w:r>
        <w:rPr/>
        <w:t>.3.5.2</w:t>
        <w:tab/>
        <w:t>Attributes</w:t>
      </w:r>
    </w:p>
    <w:tbl>
      <w:tblPr>
        <w:tblW w:w="4800" w:type="pct"/>
        <w:jc w:val="left"/>
        <w:tblInd w:w="-33" w:type="dxa"/>
        <w:tblLayout w:type="fixed"/>
        <w:tblCellMar>
          <w:top w:w="0" w:type="dxa"/>
          <w:left w:w="28" w:type="dxa"/>
          <w:bottom w:w="0" w:type="dxa"/>
          <w:right w:w="108" w:type="dxa"/>
        </w:tblCellMar>
      </w:tblPr>
      <w:tblGrid>
        <w:gridCol w:w="2402"/>
        <w:gridCol w:w="1672"/>
        <w:gridCol w:w="1253"/>
        <w:gridCol w:w="1309"/>
        <w:gridCol w:w="1309"/>
        <w:gridCol w:w="1309"/>
      </w:tblGrid>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7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25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 xml:space="preserve">isReadable </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isWritable</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isInvariant</w:t>
            </w:r>
          </w:p>
        </w:tc>
        <w:tc>
          <w:tcPr>
            <w:tcW w:w="13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isNotifyable</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licId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licType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vendorName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validity</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key</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licStatus</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licActivationTime</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salesUniqueId</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1"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rPr>
            </w:pPr>
            <w:r>
              <w:rPr>
                <w:b/>
              </w:rPr>
              <w:t>Attribute related to role</w:t>
            </w:r>
          </w:p>
        </w:tc>
        <w:tc>
          <w:tcPr>
            <w:tcW w:w="1672"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rPr>
            </w:pPr>
            <w:r>
              <w:rPr>
                <w:rFonts w:cs="Courier New" w:ascii="Courier New" w:hAnsi="Courier New"/>
              </w:rPr>
            </w:r>
          </w:p>
        </w:tc>
        <w:tc>
          <w:tcPr>
            <w:tcW w:w="1253"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c>
          <w:tcPr>
            <w:tcW w:w="130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pPr>
            <w:r>
              <w:rPr/>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it-IT"/>
              </w:rPr>
            </w:pPr>
            <w:r>
              <w:rPr>
                <w:rFonts w:cs="Courier New" w:ascii="Courier New" w:hAnsi="Courier New"/>
                <w:lang w:val="it-IT"/>
              </w:rPr>
              <w:t>mFunction</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eastAsia="zh-CN"/>
              </w:rPr>
              <w:t>sWL</w:t>
            </w:r>
            <w:r>
              <w:rPr>
                <w:rFonts w:cs="Courier New" w:ascii="Courier New" w:hAnsi="Courier New"/>
                <w:lang w:val="it-IT"/>
              </w:rPr>
              <w:t>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eastAsia="zh-CN"/>
              </w:rPr>
              <w:t>nE</w:t>
            </w:r>
            <w:r>
              <w:rPr>
                <w:rFonts w:cs="Courier New" w:ascii="Courier New" w:hAnsi="Courier New"/>
                <w:lang w:val="it-IT"/>
              </w:rPr>
              <w:t>List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it-IT" w:eastAsia="zh-CN"/>
              </w:rPr>
              <w:t>h</w:t>
            </w:r>
            <w:r>
              <w:rPr>
                <w:rFonts w:cs="Courier New" w:ascii="Courier New" w:hAnsi="Courier New"/>
                <w:lang w:val="it-IT"/>
              </w:rPr>
              <w:t>WList</w:t>
            </w:r>
          </w:p>
        </w:tc>
        <w:tc>
          <w:tcPr>
            <w:tcW w:w="167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lang w:eastAsia="zh-CN"/>
        </w:rPr>
      </w:pPr>
      <w:r>
        <w:rPr>
          <w:lang w:eastAsia="zh-CN"/>
        </w:rPr>
      </w:r>
    </w:p>
    <w:p>
      <w:pPr>
        <w:pStyle w:val="Heading4"/>
        <w:ind w:left="1418" w:hanging="1418"/>
        <w:rPr>
          <w:lang w:eastAsia="zh-CN"/>
        </w:rPr>
      </w:pPr>
      <w:bookmarkStart w:id="48" w:name="__RefHeading___Toc402190827"/>
      <w:bookmarkEnd w:id="48"/>
      <w:r>
        <w:rPr>
          <w:lang w:eastAsia="zh-CN"/>
        </w:rPr>
        <w:t>4</w:t>
      </w:r>
      <w:r>
        <w:rPr/>
        <w:t>.3.5.3</w:t>
        <w:tab/>
        <w:t>Attribute constraints</w:t>
      </w:r>
    </w:p>
    <w:p>
      <w:pPr>
        <w:pStyle w:val="B1"/>
        <w:ind w:left="0" w:hanging="0"/>
        <w:rPr>
          <w:lang w:eastAsia="zh-CN"/>
        </w:rPr>
      </w:pPr>
      <w:r>
        <w:rPr>
          <w:lang w:eastAsia="zh-CN"/>
        </w:rPr>
        <w:t>None.</w:t>
      </w:r>
    </w:p>
    <w:p>
      <w:pPr>
        <w:pStyle w:val="Heading4"/>
        <w:ind w:left="1418" w:hanging="1418"/>
        <w:rPr/>
      </w:pPr>
      <w:bookmarkStart w:id="49" w:name="__RefHeading___Toc402190828"/>
      <w:bookmarkEnd w:id="49"/>
      <w:r>
        <w:rPr>
          <w:lang w:eastAsia="zh-CN"/>
        </w:rPr>
        <w:t>4</w:t>
      </w:r>
      <w:r>
        <w:rPr/>
        <w:t>.3.5.</w:t>
      </w:r>
      <w:r>
        <w:rPr>
          <w:lang w:eastAsia="zh-CN"/>
        </w:rPr>
        <w:t>4</w:t>
      </w:r>
      <w:r>
        <w:rPr/>
        <w:tab/>
        <w:t>Notifications</w:t>
      </w:r>
    </w:p>
    <w:p>
      <w:pPr>
        <w:pStyle w:val="Normal"/>
        <w:rPr>
          <w:iCs/>
        </w:rPr>
      </w:pPr>
      <w:r>
        <w:rPr>
          <w:iCs/>
        </w:rPr>
        <w:t>There is no notification defined.</w:t>
      </w:r>
    </w:p>
    <w:p>
      <w:pPr>
        <w:pStyle w:val="Heading3"/>
        <w:rPr/>
      </w:pPr>
      <w:bookmarkStart w:id="50" w:name="__RefHeading___Toc402190829"/>
      <w:bookmarkEnd w:id="50"/>
      <w:r>
        <w:rPr>
          <w:lang w:eastAsia="zh-CN"/>
        </w:rPr>
        <w:t>4</w:t>
      </w:r>
      <w:r>
        <w:rPr/>
        <w:t>.3.</w:t>
      </w:r>
      <w:r>
        <w:rPr>
          <w:lang w:eastAsia="zh-CN"/>
        </w:rPr>
        <w:t>6</w:t>
      </w:r>
      <w:r>
        <w:rPr/>
        <w:tab/>
        <w:t>T</w:t>
      </w:r>
      <w:r>
        <w:rPr>
          <w:lang w:eastAsia="zh-CN"/>
        </w:rPr>
        <w:t>ma</w:t>
      </w:r>
      <w:r>
        <w:rPr/>
        <w:t>InventoryUnit</w:t>
      </w:r>
    </w:p>
    <w:p>
      <w:pPr>
        <w:pStyle w:val="Heading4"/>
        <w:ind w:left="1418" w:hanging="1418"/>
        <w:rPr/>
      </w:pPr>
      <w:bookmarkStart w:id="51" w:name="__RefHeading___Toc402190830"/>
      <w:bookmarkEnd w:id="51"/>
      <w:r>
        <w:rPr>
          <w:lang w:eastAsia="zh-CN"/>
        </w:rPr>
        <w:t>4</w:t>
      </w:r>
      <w:r>
        <w:rPr/>
        <w:t>.3.</w:t>
      </w:r>
      <w:r>
        <w:rPr>
          <w:lang w:eastAsia="zh-CN"/>
        </w:rPr>
        <w:t>6</w:t>
      </w:r>
      <w:r>
        <w:rPr/>
        <w:t>.1</w:t>
        <w:tab/>
        <w:t>Definition</w:t>
      </w:r>
    </w:p>
    <w:p>
      <w:pPr>
        <w:pStyle w:val="Normal"/>
        <w:rPr>
          <w:lang w:eastAsia="zh-CN"/>
        </w:rPr>
      </w:pPr>
      <w:r>
        <w:rPr/>
        <w:t>This IOC represents inventory information for a Tower Mounted Amplifier Unit.</w:t>
      </w:r>
    </w:p>
    <w:p>
      <w:pPr>
        <w:pStyle w:val="Heading4"/>
        <w:ind w:left="1418" w:hanging="1418"/>
        <w:rPr>
          <w:rFonts w:ascii="Courier New" w:hAnsi="Courier New" w:cs="Courier New"/>
        </w:rPr>
      </w:pPr>
      <w:bookmarkStart w:id="52" w:name="__RefHeading___Toc402190831"/>
      <w:bookmarkEnd w:id="52"/>
      <w:r>
        <w:rPr>
          <w:rFonts w:cs="Courier New" w:ascii="Courier New" w:hAnsi="Courier New"/>
          <w:lang w:eastAsia="zh-CN"/>
        </w:rPr>
        <w:t>4</w:t>
      </w:r>
      <w:r>
        <w:rPr>
          <w:rFonts w:cs="Courier New" w:ascii="Courier New" w:hAnsi="Courier New"/>
        </w:rPr>
        <w:t>.3.</w:t>
      </w:r>
      <w:r>
        <w:rPr>
          <w:rFonts w:cs="Courier New" w:ascii="Courier New" w:hAnsi="Courier New"/>
          <w:lang w:eastAsia="zh-CN"/>
        </w:rPr>
        <w:t>6</w:t>
      </w:r>
      <w:r>
        <w:rPr>
          <w:rFonts w:cs="Courier New" w:ascii="Courier New" w:hAnsi="Courier New"/>
        </w:rPr>
        <w:t>.2</w:t>
        <w:tab/>
        <w:t>Attributes</w:t>
      </w:r>
    </w:p>
    <w:tbl>
      <w:tblPr>
        <w:tblW w:w="5000" w:type="pct"/>
        <w:jc w:val="left"/>
        <w:tblInd w:w="-147" w:type="dxa"/>
        <w:tblLayout w:type="fixed"/>
        <w:tblCellMar>
          <w:top w:w="0" w:type="dxa"/>
          <w:left w:w="28" w:type="dxa"/>
          <w:bottom w:w="0" w:type="dxa"/>
          <w:right w:w="108" w:type="dxa"/>
        </w:tblCellMar>
      </w:tblPr>
      <w:tblGrid>
        <w:gridCol w:w="4049"/>
        <w:gridCol w:w="979"/>
        <w:gridCol w:w="1118"/>
        <w:gridCol w:w="1118"/>
        <w:gridCol w:w="1120"/>
        <w:gridCol w:w="1256"/>
      </w:tblGrid>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97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11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isReadable</w:t>
            </w:r>
          </w:p>
        </w:tc>
        <w:tc>
          <w:tcPr>
            <w:tcW w:w="111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isWritable</w:t>
            </w:r>
          </w:p>
        </w:tc>
        <w:tc>
          <w:tcPr>
            <w:tcW w:w="112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isInvariant</w:t>
            </w:r>
          </w:p>
        </w:tc>
        <w:tc>
          <w:tcPr>
            <w:tcW w:w="125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isNotifyable</w:t>
            </w:r>
          </w:p>
        </w:tc>
      </w:tr>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tmaNumberOfNon-LinearGainValues</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3"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tmaNon-LinearGainValue</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r>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tmaAdditionalDataFieldNumber</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3"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tmaAntennaModelNumber</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tmaAntennaOperatingBands</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tmaBeamwidthForEachOpBandInBandOrder</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tmaGainForEachOpBandInBandOrder</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43"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tmaInstallationDate</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rPr>
            </w:pPr>
            <w:r>
              <w:rPr>
                <w:rFonts w:cs="Courier New" w:ascii="Courier New" w:hAnsi="Courier New"/>
              </w:rPr>
              <w:t>tmaInstallersId</w:t>
            </w:r>
          </w:p>
        </w:tc>
        <w:tc>
          <w:tcPr>
            <w:tcW w:w="97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w:t>
            </w:r>
          </w:p>
        </w:tc>
      </w:tr>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tmaMaxSupportedGain</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4" w:hRule="atLeast"/>
          <w:cantSplit w:val="true"/>
        </w:trPr>
        <w:tc>
          <w:tcPr>
            <w:tcW w:w="404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tmaMinSupportedGain</w:t>
            </w:r>
          </w:p>
        </w:tc>
        <w:tc>
          <w:tcPr>
            <w:tcW w:w="979"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2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lang w:eastAsia="zh-CN"/>
        </w:rPr>
      </w:pPr>
      <w:r>
        <w:rPr>
          <w:lang w:eastAsia="zh-CN"/>
        </w:rPr>
      </w:r>
    </w:p>
    <w:p>
      <w:pPr>
        <w:pStyle w:val="Heading4"/>
        <w:ind w:left="1418" w:hanging="1418"/>
        <w:rPr>
          <w:lang w:eastAsia="zh-CN"/>
        </w:rPr>
      </w:pPr>
      <w:bookmarkStart w:id="53" w:name="__RefHeading___Toc402190832"/>
      <w:bookmarkEnd w:id="53"/>
      <w:r>
        <w:rPr>
          <w:lang w:eastAsia="zh-CN"/>
        </w:rPr>
        <w:t>4</w:t>
      </w:r>
      <w:r>
        <w:rPr>
          <w:lang w:eastAsia="zh-CN"/>
        </w:rPr>
        <w:t>.3.6.3</w:t>
        <w:tab/>
        <w:t>Attribute constraints</w:t>
      </w:r>
    </w:p>
    <w:tbl>
      <w:tblPr>
        <w:tblW w:w="8354" w:type="dxa"/>
        <w:jc w:val="left"/>
        <w:tblInd w:w="1271" w:type="dxa"/>
        <w:tblLayout w:type="fixed"/>
        <w:tblCellMar>
          <w:top w:w="0" w:type="dxa"/>
          <w:left w:w="108" w:type="dxa"/>
          <w:bottom w:w="0" w:type="dxa"/>
          <w:right w:w="108" w:type="dxa"/>
        </w:tblCellMar>
      </w:tblPr>
      <w:tblGrid>
        <w:gridCol w:w="4484"/>
        <w:gridCol w:w="3870"/>
      </w:tblGrid>
      <w:tr>
        <w:trPr/>
        <w:tc>
          <w:tcPr>
            <w:tcW w:w="44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8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tmaNumberOfNon-LinearGainValues</w:t>
            </w:r>
            <w:r>
              <w:rPr>
                <w:rFonts w:cs="Courier;Courier New" w:ascii="Courier;Courier New" w:hAnsi="Courier;Courier New"/>
              </w:rPr>
              <w:t xml:space="preserve"> </w:t>
            </w:r>
            <w:r>
              <w:rPr>
                <w:rFonts w:cs="Courier;Courier New" w:ascii="Courier;Courier New" w:hAnsi="Courier;Courier New"/>
                <w:lang w:eastAsia="zh-CN"/>
              </w:rPr>
              <w:t xml:space="preserve">CM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tmaNon-LinearGainValue</w:t>
            </w:r>
            <w:r>
              <w:rPr>
                <w:rFonts w:cs="Courier;Courier New" w:ascii="Courier;Courier New" w:hAnsi="Courier;Courier New"/>
              </w:rPr>
              <w:t xml:space="preserve"> </w:t>
            </w:r>
            <w:r>
              <w:rPr>
                <w:rFonts w:cs="Courier;Courier New" w:ascii="Courier;Courier New" w:hAnsi="Courier;Courier New"/>
                <w:lang w:eastAsia="zh-CN"/>
              </w:rPr>
              <w:t xml:space="preserve">CM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tmaAdditionalDataFieldNumber</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tmaAntennaModelNumber</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tmaAntennaOperatingBands</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tmaBeamwidthForEachOpBandInBandOrder</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tmaGainForEachOpBandInBandOrder</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tmaInstallationDate</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tmaInstallersId</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tmaMaxSupportedGain</w:t>
            </w:r>
            <w:r>
              <w:rPr>
                <w:rFonts w:cs="Courier;Courier New" w:ascii="Courier;Courier New" w:hAnsi="Courier;Courier New"/>
                <w:lang w:eastAsia="zh-CN"/>
              </w:rPr>
              <w:t xml:space="preserve"> 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tmaMinSupportedGain</w:t>
            </w:r>
            <w:r>
              <w:rPr>
                <w:rFonts w:cs="Courier;Courier New" w:ascii="Courier;Courier New" w:hAnsi="Courier;Courier New"/>
                <w:lang w:eastAsia="zh-CN"/>
              </w:rPr>
              <w:t xml:space="preserve"> 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is </w:t>
            </w:r>
            <w:r>
              <w:rPr>
                <w:lang w:eastAsia="zh-CN"/>
              </w:rPr>
              <w:t>supported over the Iuant interface.</w:t>
            </w:r>
          </w:p>
        </w:tc>
      </w:tr>
    </w:tbl>
    <w:p>
      <w:pPr>
        <w:pStyle w:val="B1"/>
        <w:ind w:left="0" w:hanging="0"/>
        <w:rPr>
          <w:lang w:eastAsia="zh-CN"/>
        </w:rPr>
      </w:pPr>
      <w:r>
        <w:rPr>
          <w:lang w:eastAsia="zh-CN"/>
        </w:rPr>
      </w:r>
    </w:p>
    <w:p>
      <w:pPr>
        <w:pStyle w:val="Heading4"/>
        <w:ind w:left="1418" w:hanging="1418"/>
        <w:rPr/>
      </w:pPr>
      <w:bookmarkStart w:id="54" w:name="__RefHeading___Toc402190833"/>
      <w:bookmarkEnd w:id="54"/>
      <w:r>
        <w:rPr>
          <w:lang w:eastAsia="zh-CN"/>
        </w:rPr>
        <w:t>4</w:t>
      </w:r>
      <w:r>
        <w:rPr/>
        <w:t>.3.</w:t>
      </w:r>
      <w:r>
        <w:rPr>
          <w:lang w:eastAsia="zh-CN"/>
        </w:rPr>
        <w:t>6</w:t>
      </w:r>
      <w:r>
        <w:rPr/>
        <w:t>.</w:t>
      </w:r>
      <w:r>
        <w:rPr>
          <w:lang w:eastAsia="zh-CN"/>
        </w:rPr>
        <w:t>4</w:t>
      </w:r>
      <w:r>
        <w:rPr/>
        <w:tab/>
        <w:t>Notifications</w:t>
      </w:r>
    </w:p>
    <w:p>
      <w:pPr>
        <w:pStyle w:val="Normal"/>
        <w:rPr>
          <w:iCs/>
        </w:rPr>
      </w:pPr>
      <w:r>
        <w:rPr>
          <w:iCs/>
        </w:rPr>
        <w:t>There is no notification defined.</w:t>
      </w:r>
    </w:p>
    <w:p>
      <w:pPr>
        <w:pStyle w:val="Heading3"/>
        <w:rPr/>
      </w:pPr>
      <w:bookmarkStart w:id="55" w:name="__RefHeading___Toc402190834"/>
      <w:bookmarkEnd w:id="55"/>
      <w:r>
        <w:rPr>
          <w:lang w:eastAsia="zh-CN"/>
        </w:rPr>
        <w:t>4</w:t>
      </w:r>
      <w:r>
        <w:rPr/>
        <w:t>.3.</w:t>
      </w:r>
      <w:r>
        <w:rPr>
          <w:lang w:eastAsia="zh-CN"/>
        </w:rPr>
        <w:t>7</w:t>
      </w:r>
      <w:r>
        <w:rPr/>
        <w:tab/>
        <w:t>AntennaInventoryUnit</w:t>
      </w:r>
    </w:p>
    <w:p>
      <w:pPr>
        <w:pStyle w:val="Heading4"/>
        <w:ind w:left="1418" w:hanging="1418"/>
        <w:rPr/>
      </w:pPr>
      <w:bookmarkStart w:id="56" w:name="__RefHeading___Toc402190835"/>
      <w:bookmarkEnd w:id="56"/>
      <w:r>
        <w:rPr>
          <w:lang w:eastAsia="zh-CN"/>
        </w:rPr>
        <w:t>4</w:t>
      </w:r>
      <w:r>
        <w:rPr/>
        <w:t>.3.</w:t>
      </w:r>
      <w:r>
        <w:rPr>
          <w:lang w:eastAsia="zh-CN"/>
        </w:rPr>
        <w:t>7</w:t>
      </w:r>
      <w:r>
        <w:rPr/>
        <w:t>.1</w:t>
        <w:tab/>
        <w:t>Definition</w:t>
      </w:r>
    </w:p>
    <w:p>
      <w:pPr>
        <w:pStyle w:val="Normal"/>
        <w:rPr>
          <w:lang w:eastAsia="zh-CN"/>
        </w:rPr>
      </w:pPr>
      <w:r>
        <w:rPr/>
        <w:t>This IOC represents inventory information for a</w:t>
      </w:r>
      <w:r>
        <w:rPr>
          <w:lang w:eastAsia="zh-CN"/>
        </w:rPr>
        <w:t>n</w:t>
      </w:r>
      <w:r>
        <w:rPr/>
        <w:t xml:space="preserve"> Antenna Unit.</w:t>
      </w:r>
    </w:p>
    <w:p>
      <w:pPr>
        <w:pStyle w:val="Heading4"/>
        <w:ind w:left="1418" w:hanging="1418"/>
        <w:rPr>
          <w:rFonts w:ascii="Courier New" w:hAnsi="Courier New" w:cs="Courier New"/>
          <w:lang w:eastAsia="zh-CN"/>
        </w:rPr>
      </w:pPr>
      <w:bookmarkStart w:id="57" w:name="__RefHeading___Toc402190836"/>
      <w:bookmarkEnd w:id="57"/>
      <w:r>
        <w:rPr>
          <w:rFonts w:cs="Courier New" w:ascii="Courier New" w:hAnsi="Courier New"/>
          <w:lang w:eastAsia="zh-CN"/>
        </w:rPr>
        <w:t>4.3.7.2</w:t>
        <w:tab/>
        <w:t>Attributes</w:t>
      </w:r>
    </w:p>
    <w:tbl>
      <w:tblPr>
        <w:tblW w:w="4600" w:type="pct"/>
        <w:jc w:val="left"/>
        <w:tblInd w:w="137" w:type="dxa"/>
        <w:tblLayout w:type="fixed"/>
        <w:tblCellMar>
          <w:top w:w="0" w:type="dxa"/>
          <w:left w:w="28" w:type="dxa"/>
          <w:bottom w:w="0" w:type="dxa"/>
          <w:right w:w="108" w:type="dxa"/>
        </w:tblCellMar>
      </w:tblPr>
      <w:tblGrid>
        <w:gridCol w:w="2216"/>
        <w:gridCol w:w="1666"/>
        <w:gridCol w:w="1250"/>
        <w:gridCol w:w="1245"/>
        <w:gridCol w:w="1245"/>
        <w:gridCol w:w="1246"/>
      </w:tblGrid>
      <w:tr>
        <w:trPr>
          <w:trHeight w:val="252" w:hRule="atLeast"/>
          <w:cantSplit w:val="true"/>
        </w:trPr>
        <w:tc>
          <w:tcPr>
            <w:tcW w:w="221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66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isReadable</w:t>
            </w:r>
          </w:p>
        </w:tc>
        <w:tc>
          <w:tcPr>
            <w:tcW w:w="1245"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isWritable</w:t>
            </w:r>
          </w:p>
        </w:tc>
        <w:tc>
          <w:tcPr>
            <w:tcW w:w="1245"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isInvariant</w:t>
            </w:r>
          </w:p>
        </w:tc>
        <w:tc>
          <w:tcPr>
            <w:tcW w:w="12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isNotifyable</w:t>
            </w:r>
          </w:p>
        </w:tc>
      </w:tr>
      <w:tr>
        <w:trPr>
          <w:trHeight w:val="252" w:hRule="atLeast"/>
          <w:cantSplit w:val="true"/>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maxTiltValue</w:t>
            </w:r>
          </w:p>
        </w:tc>
        <w:tc>
          <w:tcPr>
            <w:tcW w:w="1666"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C</w:t>
            </w:r>
            <w:r>
              <w:rPr/>
              <w:t>O</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r>
      <w:tr>
        <w:trPr>
          <w:trHeight w:val="241" w:hRule="atLeast"/>
          <w:cantSplit w:val="true"/>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minTiltValue</w:t>
            </w:r>
          </w:p>
        </w:tc>
        <w:tc>
          <w:tcPr>
            <w:tcW w:w="1666"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C</w:t>
            </w:r>
            <w:r>
              <w:rPr/>
              <w:t>O</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r>
      <w:tr>
        <w:trPr>
          <w:trHeight w:val="252" w:hRule="atLeast"/>
          <w:cantSplit w:val="true"/>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mechanicalOffset</w:t>
            </w:r>
          </w:p>
        </w:tc>
        <w:tc>
          <w:tcPr>
            <w:tcW w:w="1666"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C</w:t>
            </w:r>
            <w:r>
              <w:rPr/>
              <w:t>O</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r>
      <w:tr>
        <w:trPr>
          <w:trHeight w:val="241" w:hRule="atLeast"/>
          <w:cantSplit w:val="true"/>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baseElevation</w:t>
            </w:r>
          </w:p>
        </w:tc>
        <w:tc>
          <w:tcPr>
            <w:tcW w:w="1666"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C</w:t>
            </w:r>
            <w:r>
              <w:rPr/>
              <w:t>O</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latitude</w:t>
            </w:r>
          </w:p>
        </w:tc>
        <w:tc>
          <w:tcPr>
            <w:tcW w:w="1666"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C</w:t>
            </w:r>
            <w:r>
              <w:rPr/>
              <w:t>O</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longitude</w:t>
            </w:r>
          </w:p>
        </w:tc>
        <w:tc>
          <w:tcPr>
            <w:tcW w:w="1666"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C</w:t>
            </w:r>
            <w:r>
              <w:rPr/>
              <w:t>O</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rHeight w:val="252" w:hRule="atLeast"/>
          <w:cantSplit w:val="true"/>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patternLabel</w:t>
            </w:r>
          </w:p>
        </w:tc>
        <w:tc>
          <w:tcPr>
            <w:tcW w:w="1666"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C</w:t>
            </w:r>
            <w:r>
              <w:rPr/>
              <w:t>O</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lang w:eastAsia="zh-CN"/>
        </w:rPr>
      </w:pPr>
      <w:r>
        <w:rPr>
          <w:lang w:eastAsia="zh-CN"/>
        </w:rPr>
      </w:r>
    </w:p>
    <w:p>
      <w:pPr>
        <w:pStyle w:val="Heading4"/>
        <w:ind w:left="1418" w:hanging="1418"/>
        <w:rPr>
          <w:lang w:eastAsia="zh-CN"/>
        </w:rPr>
      </w:pPr>
      <w:bookmarkStart w:id="58" w:name="__RefHeading___Toc402190837"/>
      <w:bookmarkEnd w:id="58"/>
      <w:r>
        <w:rPr>
          <w:lang w:eastAsia="zh-CN"/>
        </w:rPr>
        <w:t>4.3.7.3</w:t>
        <w:tab/>
        <w:t>Attribute constraints</w:t>
      </w:r>
    </w:p>
    <w:tbl>
      <w:tblPr>
        <w:tblW w:w="8354" w:type="dxa"/>
        <w:jc w:val="left"/>
        <w:tblInd w:w="1271" w:type="dxa"/>
        <w:tblLayout w:type="fixed"/>
        <w:tblCellMar>
          <w:top w:w="0" w:type="dxa"/>
          <w:left w:w="108" w:type="dxa"/>
          <w:bottom w:w="0" w:type="dxa"/>
          <w:right w:w="108" w:type="dxa"/>
        </w:tblCellMar>
      </w:tblPr>
      <w:tblGrid>
        <w:gridCol w:w="4484"/>
        <w:gridCol w:w="3870"/>
      </w:tblGrid>
      <w:tr>
        <w:trPr/>
        <w:tc>
          <w:tcPr>
            <w:tcW w:w="44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8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maxTiltValue</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minTiltValue</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mechanicalOffset</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baseElevation</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latitude</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longitude</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r>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patternLabel</w:t>
            </w:r>
            <w:r>
              <w:rPr>
                <w:rFonts w:cs="Courier;Courier New" w:ascii="Courier;Courier New" w:hAnsi="Courier;Courier New"/>
              </w:rPr>
              <w:t xml:space="preserve"> </w:t>
            </w:r>
            <w:r>
              <w:rPr>
                <w:rFonts w:cs="Courier;Courier New" w:ascii="Courier;Courier New" w:hAnsi="Courier;Courier New"/>
                <w:lang w:eastAsia="zh-CN"/>
              </w:rPr>
              <w:t xml:space="preserve">CO </w:t>
            </w:r>
            <w:r>
              <w:rPr>
                <w:rFonts w:cs="Courier;Courier New" w:ascii="Courier;Courier New" w:hAnsi="Courier;Courier New"/>
              </w:rPr>
              <w:t>Support Qualifier</w:t>
            </w:r>
          </w:p>
        </w:tc>
        <w:tc>
          <w:tcPr>
            <w:tcW w:w="38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is </w:t>
            </w:r>
            <w:r>
              <w:rPr>
                <w:lang w:eastAsia="zh-CN"/>
              </w:rPr>
              <w:t>supported over the Iuant interface.</w:t>
            </w:r>
          </w:p>
        </w:tc>
      </w:tr>
    </w:tbl>
    <w:p>
      <w:pPr>
        <w:pStyle w:val="Normal"/>
        <w:rPr>
          <w:lang w:eastAsia="zh-CN"/>
        </w:rPr>
      </w:pPr>
      <w:r>
        <w:rPr>
          <w:lang w:eastAsia="zh-CN"/>
        </w:rPr>
      </w:r>
    </w:p>
    <w:p>
      <w:pPr>
        <w:pStyle w:val="Heading4"/>
        <w:ind w:left="1418" w:hanging="1418"/>
        <w:rPr/>
      </w:pPr>
      <w:bookmarkStart w:id="59" w:name="__RefHeading___Toc402190838"/>
      <w:bookmarkEnd w:id="59"/>
      <w:r>
        <w:rPr>
          <w:lang w:eastAsia="zh-CN"/>
        </w:rPr>
        <w:t>4</w:t>
      </w:r>
      <w:r>
        <w:rPr/>
        <w:t>.3.</w:t>
      </w:r>
      <w:r>
        <w:rPr>
          <w:lang w:eastAsia="zh-CN"/>
        </w:rPr>
        <w:t>7</w:t>
      </w:r>
      <w:r>
        <w:rPr/>
        <w:t>.</w:t>
      </w:r>
      <w:r>
        <w:rPr>
          <w:lang w:eastAsia="zh-CN"/>
        </w:rPr>
        <w:t>4</w:t>
      </w:r>
      <w:r>
        <w:rPr/>
        <w:tab/>
        <w:t>Notifications</w:t>
      </w:r>
    </w:p>
    <w:p>
      <w:pPr>
        <w:pStyle w:val="Normal"/>
        <w:rPr>
          <w:iCs/>
        </w:rPr>
      </w:pPr>
      <w:r>
        <w:rPr>
          <w:iCs/>
        </w:rPr>
        <w:t>There is no notification defined.</w:t>
      </w:r>
      <w:r>
        <w:br w:type="page"/>
      </w:r>
    </w:p>
    <w:p>
      <w:pPr>
        <w:pStyle w:val="Heading2"/>
        <w:ind w:left="0" w:hanging="0"/>
        <w:rPr/>
      </w:pPr>
      <w:bookmarkStart w:id="60" w:name="__RefHeading___Toc402190839"/>
      <w:bookmarkEnd w:id="60"/>
      <w:r>
        <w:rPr>
          <w:lang w:eastAsia="zh-CN"/>
        </w:rPr>
        <w:t>4</w:t>
      </w:r>
      <w:r>
        <w:rPr/>
        <w:t>.</w:t>
      </w:r>
      <w:r>
        <w:rPr>
          <w:lang w:eastAsia="zh-CN"/>
        </w:rPr>
        <w:t>4</w:t>
      </w:r>
      <w:r>
        <w:rPr/>
        <w:tab/>
        <w:t>Attribute definitions</w:t>
      </w:r>
    </w:p>
    <w:p>
      <w:pPr>
        <w:pStyle w:val="Heading3"/>
        <w:rPr/>
      </w:pPr>
      <w:bookmarkStart w:id="61" w:name="__RefHeading___Toc402190840"/>
      <w:bookmarkEnd w:id="61"/>
      <w:r>
        <w:rPr>
          <w:lang w:eastAsia="zh-CN"/>
        </w:rPr>
        <w:t>4</w:t>
      </w:r>
      <w:r>
        <w:rPr/>
        <w:t>.</w:t>
      </w:r>
      <w:r>
        <w:rPr>
          <w:lang w:eastAsia="zh-CN"/>
        </w:rPr>
        <w:t>4</w:t>
      </w:r>
      <w:r>
        <w:rPr/>
        <w:t>.1</w:t>
        <w:tab/>
        <w:t>Attribute properties</w:t>
      </w:r>
    </w:p>
    <w:p>
      <w:pPr>
        <w:pStyle w:val="Normal"/>
        <w:keepNext w:val="true"/>
        <w:rPr/>
      </w:pPr>
      <w:r>
        <w:rPr/>
        <w:t>The following table defines the attributes that are present in several Information Object Classes of the present document.</w:t>
      </w:r>
    </w:p>
    <w:tbl>
      <w:tblPr>
        <w:tblW w:w="9697" w:type="dxa"/>
        <w:jc w:val="center"/>
        <w:tblInd w:w="0" w:type="dxa"/>
        <w:tblLayout w:type="fixed"/>
        <w:tblCellMar>
          <w:top w:w="0" w:type="dxa"/>
          <w:left w:w="28" w:type="dxa"/>
          <w:bottom w:w="0" w:type="dxa"/>
          <w:right w:w="28" w:type="dxa"/>
        </w:tblCellMar>
      </w:tblPr>
      <w:tblGrid>
        <w:gridCol w:w="3005"/>
        <w:gridCol w:w="4377"/>
        <w:gridCol w:w="2315"/>
      </w:tblGrid>
      <w:tr>
        <w:trPr>
          <w:cantSplit w:val="true"/>
        </w:trPr>
        <w:tc>
          <w:tcPr>
            <w:tcW w:w="300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Attribute Name</w:t>
            </w:r>
          </w:p>
        </w:tc>
        <w:tc>
          <w:tcPr>
            <w:tcW w:w="4377"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zh-CN"/>
              </w:rPr>
            </w:pPr>
            <w:r>
              <w:rPr/>
              <w:t>Documentation and Allowed Values</w:t>
            </w:r>
          </w:p>
        </w:tc>
        <w:tc>
          <w:tcPr>
            <w:tcW w:w="231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Properties</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baseElevation</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 xml:space="preserve">The elevation in meters above sea level at the base of the antenna structure. This value, when subtracted from </w:t>
            </w:r>
            <w:r>
              <w:rPr>
                <w:rFonts w:cs="Courier New" w:ascii="Courier New" w:hAnsi="Courier New"/>
              </w:rPr>
              <w:t>height</w:t>
            </w:r>
            <w:r>
              <w:rPr>
                <w:rFonts w:cs="Courier New" w:ascii="Courier New" w:hAnsi="Courier New"/>
                <w:lang w:eastAsia="zh-CN"/>
              </w:rPr>
              <w:t xml:space="preserve"> </w:t>
            </w:r>
            <w:r>
              <w:rPr/>
              <w:t xml:space="preserve">(see TS </w:t>
            </w:r>
            <w:r>
              <w:rPr/>
              <w:t>28</w:t>
            </w:r>
            <w:r>
              <w:rPr/>
              <w:t>.</w:t>
            </w:r>
            <w:r>
              <w:rPr/>
              <w:t>66</w:t>
            </w:r>
            <w:r>
              <w:rPr/>
              <w:t>2 [</w:t>
            </w:r>
            <w:r>
              <w:rPr/>
              <w:t>5</w:t>
            </w:r>
            <w:r>
              <w:rPr/>
              <w:t>])</w:t>
            </w:r>
            <w:r>
              <w:rPr/>
              <w:t xml:space="preserve">, provides the height of the antenna above the ground. </w:t>
            </w:r>
          </w:p>
          <w:p>
            <w:pPr>
              <w:pStyle w:val="TAL"/>
              <w:rPr/>
            </w:pPr>
            <w:r>
              <w:rPr>
                <w:rFonts w:cs="Arial"/>
                <w:szCs w:val="18"/>
                <w:lang w:eastAsia="zh-CN"/>
              </w:rPr>
              <w:t xml:space="preserve">Note: The value of this attribute has no operational impact on the network, e.g. the NE behavior is not affected by the value setting of this attribute.  Note as well that this attribute is not supported over the Iuant interface according to </w:t>
            </w:r>
            <w:r>
              <w:rPr/>
              <w:t>Ref. </w:t>
            </w:r>
            <w:r>
              <w:rPr>
                <w:rFonts w:cs="Arial"/>
              </w:rPr>
              <w:t>3GPP</w:t>
            </w:r>
            <w:r>
              <w:rPr/>
              <w:t> </w:t>
            </w:r>
            <w:r>
              <w:rPr>
                <w:rFonts w:cs="Arial"/>
              </w:rPr>
              <w:t>TS</w:t>
            </w:r>
            <w:r>
              <w:rPr/>
              <w:t> </w:t>
            </w:r>
            <w:r>
              <w:rPr>
                <w:rFonts w:cs="Arial"/>
              </w:rPr>
              <w:t>25.46</w:t>
            </w:r>
            <w:r>
              <w:rPr>
                <w:rFonts w:cs="Arial"/>
                <w:lang w:eastAsia="zh-CN"/>
              </w:rPr>
              <w:t>6</w:t>
            </w:r>
            <w:r>
              <w:rPr>
                <w:rFonts w:cs="Arial"/>
              </w:rPr>
              <w:t xml:space="preserve"> [</w:t>
            </w:r>
            <w:r>
              <w:rPr>
                <w:rFonts w:cs="Arial"/>
                <w:lang w:eastAsia="zh-CN"/>
              </w:rPr>
              <w:t>12</w:t>
            </w:r>
            <w:r>
              <w:rPr>
                <w:rFonts w:cs="Arial"/>
              </w:rPr>
              <w:t>]</w:t>
            </w:r>
            <w:r>
              <w:rPr/>
              <w:t>.</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 xml:space="preserve">allowedValues: </w:t>
            </w:r>
            <w:r>
              <w:rPr>
                <w:rFonts w:cs="Arial" w:ascii="Arial" w:hAnsi="Arial"/>
                <w:sz w:val="18"/>
                <w:szCs w:val="18"/>
              </w:rPr>
              <w:t>An integral value representing a number of meters in 0.1 meter increments.</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I</w:t>
            </w:r>
            <w:r>
              <w:rPr>
                <w:rFonts w:cs="Arial" w:ascii="Arial" w:hAnsi="Arial"/>
                <w:sz w:val="18"/>
                <w:szCs w:val="18"/>
                <w:lang w:eastAsia="zh-CN"/>
              </w:rPr>
              <w:t>nteger</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pPr>
            <w:r>
              <w:rPr>
                <w:rFonts w:cs="Arial" w:ascii="Arial" w:hAnsi="Arial"/>
                <w:sz w:val="18"/>
                <w:szCs w:val="18"/>
                <w:lang w:eastAsia="zh-CN"/>
              </w:rPr>
              <w:t xml:space="preserve">isNullable: </w:t>
            </w:r>
            <w:r>
              <w:rPr>
                <w:rFonts w:cs="Arial" w:ascii="Arial" w:hAnsi="Arial"/>
                <w:sz w:val="18"/>
                <w:szCs w:val="18"/>
                <w:lang w:eastAsia="zh-CN"/>
              </w:rPr>
              <w:t>True</w:t>
            </w:r>
          </w:p>
          <w:p>
            <w:pPr>
              <w:pStyle w:val="Normal"/>
              <w:spacing w:before="0" w:after="0"/>
              <w:rPr>
                <w:rFonts w:ascii="Arial" w:hAnsi="Arial" w:cs="Arial"/>
                <w:sz w:val="18"/>
                <w:szCs w:val="18"/>
                <w:lang w:eastAsia="zh-CN"/>
              </w:rPr>
            </w:pPr>
            <w:r>
              <w:rPr>
                <w:rFonts w:cs="Arial" w:ascii="Arial" w:hAnsi="Arial"/>
                <w:sz w:val="18"/>
                <w:szCs w:val="18"/>
                <w:lang w:eastAsia="zh-CN"/>
              </w:rPr>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Supplementary information about inventory data (if any)</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String</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pPr>
            <w:r>
              <w:rPr>
                <w:rFonts w:cs="Arial" w:ascii="Arial" w:hAnsi="Arial"/>
                <w:sz w:val="18"/>
                <w:szCs w:val="18"/>
                <w:lang w:eastAsia="zh-CN"/>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classification</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Name of installed SW (e.g. SW release, SW build, SW patches)</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S</w:t>
            </w:r>
            <w:r>
              <w:rPr>
                <w:rFonts w:cs="Arial" w:ascii="Arial" w:hAnsi="Arial"/>
                <w:sz w:val="18"/>
                <w:szCs w:val="18"/>
                <w:lang w:eastAsia="zh-CN"/>
              </w:rPr>
              <w:t>tring</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rFonts w:ascii="Arial" w:hAnsi="Arial" w:cs="Arial"/>
                <w:sz w:val="18"/>
                <w:szCs w:val="18"/>
                <w:lang w:eastAsia="zh-CN"/>
              </w:rPr>
            </w:pPr>
            <w:r>
              <w:rPr>
                <w:rFonts w:cs="Arial" w:ascii="Arial" w:hAnsi="Arial"/>
                <w:sz w:val="18"/>
                <w:szCs w:val="18"/>
                <w:lang w:eastAsia="zh-CN"/>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customerIdentifier</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Unique identification of a vendors’ customer</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String</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pPr>
            <w:r>
              <w:rPr>
                <w:rFonts w:cs="Arial" w:ascii="Arial" w:hAnsi="Arial"/>
                <w:sz w:val="18"/>
                <w:szCs w:val="18"/>
                <w:lang w:eastAsia="zh-CN"/>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dateOfManufacture</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Date of Manufacture of inventory unit.</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lang w:eastAsia="zh-CN"/>
              </w:rPr>
              <w:t>type: DateTime</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pPr>
            <w:r>
              <w:rPr>
                <w:rFonts w:cs="Arial" w:ascii="Arial" w:hAnsi="Arial"/>
                <w:sz w:val="18"/>
                <w:szCs w:val="18"/>
                <w:lang w:eastAsia="zh-CN"/>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dateOfLastService</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Date of last service or repair of inventory unit.</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eastAsia="zh-CN"/>
              </w:rPr>
            </w:pPr>
            <w:r>
              <w:rPr>
                <w:rFonts w:cs="Arial" w:ascii="Arial" w:hAnsi="Arial"/>
                <w:sz w:val="18"/>
                <w:szCs w:val="18"/>
                <w:lang w:eastAsia="zh-CN"/>
              </w:rPr>
              <w:t>type: DateTime</w:t>
            </w:r>
          </w:p>
          <w:p>
            <w:pPr>
              <w:pStyle w:val="Normal"/>
              <w:spacing w:before="0" w:after="0"/>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pPr>
            <w:r>
              <w:rPr>
                <w:rFonts w:cs="Arial" w:ascii="Arial" w:hAnsi="Arial"/>
                <w:sz w:val="18"/>
                <w:szCs w:val="18"/>
                <w:lang w:eastAsia="zh-CN"/>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hwCapability</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Hardware capability e.g. capacity, size (empty value is possible)</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String</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pPr>
            <w:r>
              <w:rPr>
                <w:rFonts w:cs="Arial" w:ascii="Arial" w:hAnsi="Arial"/>
                <w:sz w:val="18"/>
                <w:szCs w:val="18"/>
                <w:lang w:eastAsia="zh-CN"/>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hwName</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Mnemonic of hw inventory unit family type (e.g. Fan, PSU) assigned by vendor.</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String</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pPr>
            <w:r>
              <w:rPr>
                <w:rFonts w:cs="Arial" w:ascii="Arial" w:hAnsi="Arial"/>
                <w:sz w:val="18"/>
                <w:szCs w:val="18"/>
                <w:lang w:eastAsia="zh-CN"/>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hwType</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Type of the HW unit e.g. equipment holder, carriage</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String</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rFonts w:ascii="Arial" w:hAnsi="Arial" w:cs="Arial"/>
                <w:sz w:val="18"/>
                <w:szCs w:val="18"/>
                <w:lang w:eastAsia="zh-CN"/>
              </w:rPr>
            </w:pPr>
            <w:r>
              <w:rPr>
                <w:rFonts w:cs="Arial" w:ascii="Arial" w:hAnsi="Arial"/>
                <w:sz w:val="18"/>
                <w:szCs w:val="18"/>
                <w:lang w:eastAsia="zh-CN"/>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hwUnitLocation</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Unique physical / logical location identifier within NE</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String</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rFonts w:ascii="Arial" w:hAnsi="Arial" w:cs="Arial"/>
                <w:sz w:val="18"/>
                <w:szCs w:val="18"/>
                <w:lang w:eastAsia="zh-CN"/>
              </w:rPr>
            </w:pPr>
            <w:r>
              <w:rPr>
                <w:rFonts w:cs="Arial" w:ascii="Arial" w:hAnsi="Arial"/>
                <w:sz w:val="18"/>
                <w:szCs w:val="18"/>
                <w:lang w:eastAsia="zh-CN"/>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hwVersion</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Version / revision no. of current unit e.g. firmware version (empty value possible in case no versioning is available)</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type: </w:t>
            </w:r>
            <w:r>
              <w:rPr>
                <w:rFonts w:cs="Arial" w:ascii="Arial" w:hAnsi="Arial"/>
                <w:sz w:val="18"/>
                <w:szCs w:val="18"/>
                <w:lang w:eastAsia="zh-CN"/>
              </w:rPr>
              <w:t>String</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rFonts w:ascii="Arial" w:hAnsi="Arial" w:cs="Arial"/>
                <w:sz w:val="18"/>
                <w:szCs w:val="18"/>
                <w:lang w:eastAsia="zh-CN"/>
              </w:rPr>
            </w:pPr>
            <w:r>
              <w:rPr>
                <w:rFonts w:cs="Arial" w:ascii="Arial" w:hAnsi="Arial"/>
                <w:sz w:val="18"/>
                <w:szCs w:val="18"/>
                <w:lang w:eastAsia="zh-CN"/>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inventoryUnitId</w:t>
            </w:r>
          </w:p>
        </w:tc>
        <w:tc>
          <w:tcPr>
            <w:tcW w:w="4377" w:type="dxa"/>
            <w:tcBorders>
              <w:top w:val="single" w:sz="4" w:space="0" w:color="000000"/>
              <w:left w:val="single" w:sz="4" w:space="0" w:color="000000"/>
              <w:bottom w:val="single" w:sz="4" w:space="0" w:color="000000"/>
              <w:right w:val="single" w:sz="4" w:space="0" w:color="000000"/>
            </w:tcBorders>
          </w:tcPr>
          <w:p>
            <w:pPr>
              <w:pStyle w:val="TAL"/>
              <w:rPr/>
            </w:pPr>
            <w:r>
              <w:rPr/>
              <w:t>An attribute whose ‘name+value’ can be used as an RDN when naming an instance of this object class. This RDN uniquely identifies the object instance within the scope of its containing (parent) object instance.</w:t>
            </w:r>
          </w:p>
          <w:p>
            <w:pPr>
              <w:pStyle w:val="TAL"/>
              <w:rPr/>
            </w:pPr>
            <w:r>
              <w:rPr/>
            </w:r>
          </w:p>
          <w:p>
            <w:pPr>
              <w:pStyle w:val="Normal"/>
              <w:spacing w:before="0" w:after="0"/>
              <w:rPr>
                <w:rFonts w:ascii="Arial" w:hAnsi="Arial" w:cs="Arial"/>
                <w:sz w:val="18"/>
                <w:szCs w:val="18"/>
                <w:lang w:eastAsia="zh-CN"/>
              </w:rPr>
            </w:pPr>
            <w:r>
              <w:rPr>
                <w:rFonts w:cs="Arial" w:ascii="Arial" w:hAnsi="Arial"/>
                <w:sz w:val="18"/>
                <w:szCs w:val="18"/>
                <w:lang w:eastAsia="zh-CN"/>
              </w:rPr>
              <w:t>allowedValues: N/A</w:t>
            </w:r>
          </w:p>
        </w:tc>
        <w:tc>
          <w:tcPr>
            <w:tcW w:w="23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t</w:t>
            </w:r>
            <w:r>
              <w:rPr>
                <w:rFonts w:cs="Arial" w:ascii="Arial" w:hAnsi="Arial"/>
                <w:sz w:val="18"/>
                <w:szCs w:val="18"/>
                <w:lang w:eastAsia="zh-CN"/>
              </w:rPr>
              <w:t>ype: DN</w:t>
            </w:r>
          </w:p>
          <w:p>
            <w:pPr>
              <w:pStyle w:val="Normal"/>
              <w:spacing w:before="0" w:after="0"/>
              <w:rPr>
                <w:rFonts w:ascii="Arial" w:hAnsi="Arial" w:cs="Arial"/>
                <w:sz w:val="18"/>
                <w:szCs w:val="18"/>
                <w:lang w:eastAsia="zh-CN"/>
              </w:rPr>
            </w:pPr>
            <w:r>
              <w:rPr>
                <w:rFonts w:cs="Arial" w:ascii="Arial" w:hAnsi="Arial"/>
                <w:sz w:val="18"/>
                <w:szCs w:val="18"/>
                <w:lang w:eastAsia="zh-CN"/>
              </w:rPr>
              <w:t>multiplicity: 1</w:t>
            </w:r>
          </w:p>
          <w:p>
            <w:pPr>
              <w:pStyle w:val="Normal"/>
              <w:spacing w:before="0" w:after="0"/>
              <w:rPr>
                <w:rFonts w:ascii="Arial" w:hAnsi="Arial" w:cs="Arial"/>
                <w:sz w:val="18"/>
                <w:szCs w:val="18"/>
                <w:lang w:eastAsia="zh-CN"/>
              </w:rPr>
            </w:pPr>
            <w:r>
              <w:rPr>
                <w:rFonts w:cs="Arial" w:ascii="Arial" w:hAnsi="Arial"/>
                <w:sz w:val="18"/>
                <w:szCs w:val="18"/>
                <w:lang w:eastAsia="zh-CN"/>
              </w:rPr>
              <w:t>isOrdered: N/A</w:t>
            </w:r>
          </w:p>
          <w:p>
            <w:pPr>
              <w:pStyle w:val="Normal"/>
              <w:spacing w:before="0" w:after="0"/>
              <w:rPr>
                <w:rFonts w:ascii="Arial" w:hAnsi="Arial" w:cs="Arial"/>
                <w:sz w:val="18"/>
                <w:szCs w:val="18"/>
                <w:lang w:eastAsia="zh-CN"/>
              </w:rPr>
            </w:pPr>
            <w:r>
              <w:rPr>
                <w:rFonts w:cs="Arial" w:ascii="Arial" w:hAnsi="Arial"/>
                <w:sz w:val="18"/>
                <w:szCs w:val="18"/>
                <w:lang w:eastAsia="zh-CN"/>
              </w:rPr>
              <w:t>isUnique: N/A</w:t>
            </w:r>
          </w:p>
          <w:p>
            <w:pPr>
              <w:pStyle w:val="Normal"/>
              <w:spacing w:before="0" w:after="0"/>
              <w:rPr>
                <w:rFonts w:ascii="Arial" w:hAnsi="Arial" w:cs="Arial"/>
                <w:sz w:val="18"/>
                <w:szCs w:val="18"/>
                <w:lang w:eastAsia="zh-CN"/>
              </w:rPr>
            </w:pPr>
            <w:r>
              <w:rPr>
                <w:rFonts w:cs="Arial" w:ascii="Arial" w:hAnsi="Arial"/>
                <w:sz w:val="18"/>
                <w:szCs w:val="18"/>
                <w:lang w:eastAsia="zh-CN"/>
              </w:rPr>
              <w:t>defaultValue: None</w:t>
            </w:r>
          </w:p>
          <w:p>
            <w:pPr>
              <w:pStyle w:val="Normal"/>
              <w:spacing w:before="0" w:after="0"/>
              <w:rPr/>
            </w:pPr>
            <w:r>
              <w:rPr>
                <w:rFonts w:cs="Arial" w:ascii="Arial" w:hAnsi="Arial"/>
                <w:sz w:val="18"/>
                <w:szCs w:val="18"/>
                <w:lang w:eastAsia="zh-CN"/>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inventoryUnitType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Type of inventory unit</w:t>
            </w:r>
            <w:r>
              <w:rPr>
                <w:lang w:eastAsia="zh-CN"/>
              </w:rPr>
              <w:t xml:space="preserve"> (see TS 32.690 </w:t>
            </w:r>
            <w:r>
              <w:rPr/>
              <w:t>[11]</w:t>
            </w:r>
            <w:r>
              <w:rPr>
                <w:lang w:eastAsia="zh-CN"/>
              </w:rPr>
              <w:t>)</w:t>
            </w:r>
          </w:p>
          <w:p>
            <w:pPr>
              <w:pStyle w:val="TAL"/>
              <w:rPr>
                <w:lang w:eastAsia="zh-CN"/>
              </w:rPr>
            </w:pPr>
            <w:r>
              <w:rPr>
                <w:lang w:eastAsia="zh-CN"/>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eastAsia="zh-CN"/>
              </w:rPr>
            </w:pPr>
            <w:r>
              <w:rPr>
                <w:rFonts w:cs="Arial"/>
                <w:sz w:val="18"/>
                <w:szCs w:val="18"/>
                <w:lang w:eastAsia="zh-CN"/>
              </w:rPr>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key</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License activation key according to the used licensing system</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licActivationTime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lang w:eastAsia="zh-CN"/>
              </w:rPr>
            </w:pPr>
            <w:r>
              <w:rPr/>
              <w:t>It indicates the date and time when the license was activated.</w:t>
            </w:r>
          </w:p>
          <w:p>
            <w:pPr>
              <w:pStyle w:val="TAL"/>
              <w:rPr>
                <w:lang w:eastAsia="zh-CN"/>
              </w:rPr>
            </w:pPr>
            <w:r>
              <w:rPr>
                <w:lang w:eastAsia="zh-CN"/>
              </w:rPr>
            </w:r>
          </w:p>
          <w:p>
            <w:pPr>
              <w:pStyle w:val="Normal"/>
              <w:spacing w:before="0" w:after="0"/>
              <w:rPr>
                <w:rFonts w:ascii="Arial" w:hAnsi="Arial" w:cs="Arial"/>
                <w:sz w:val="18"/>
                <w:szCs w:val="18"/>
                <w:lang w:eastAsia="zh-CN"/>
              </w:rPr>
            </w:pPr>
            <w:r>
              <w:rPr>
                <w:rFonts w:cs="Arial" w:ascii="Arial" w:hAnsi="Arial"/>
                <w:sz w:val="18"/>
                <w:szCs w:val="18"/>
              </w:rPr>
              <w:t>allowedValues: All values indicating valid time.</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DateTime</w:t>
            </w:r>
          </w:p>
          <w:p>
            <w:pPr>
              <w:pStyle w:val="Normal"/>
              <w:spacing w:before="0" w:after="0"/>
              <w:rPr>
                <w:rFonts w:ascii="Arial" w:hAnsi="Arial" w:cs="Arial"/>
                <w:sz w:val="18"/>
                <w:szCs w:val="18"/>
              </w:rPr>
            </w:pPr>
            <w:r>
              <w:rPr>
                <w:rFonts w:cs="Arial" w:ascii="Arial" w:hAnsi="Arial"/>
                <w:sz w:val="18"/>
                <w:szCs w:val="18"/>
              </w:rPr>
              <w:t>multiplicity: 0..1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licId</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Unique identifier of a license (e.g. name, code)</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lang w:eastAsia="zh-CN"/>
              </w:rPr>
            </w:pPr>
            <w:r>
              <w:rPr>
                <w:rFonts w:cs="Arial" w:ascii="Arial" w:hAnsi="Arial"/>
                <w:sz w:val="18"/>
                <w:szCs w:val="18"/>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licStatus</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License status – applicable only for managed licenses (e.g. scheduled, valid, expired, invalid, capacity violated)</w:t>
            </w:r>
          </w:p>
          <w:p>
            <w:pPr>
              <w:pStyle w:val="TAL"/>
              <w:rPr/>
            </w:pPr>
            <w:r>
              <w:rPr/>
            </w:r>
          </w:p>
          <w:p>
            <w:pPr>
              <w:pStyle w:val="Normal"/>
              <w:spacing w:before="0" w:after="0"/>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licType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Describing type of current license (e.g. capacity, particular feature,</w:t>
              <w:tab/>
              <w:t>no. of subscribers)</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manualDataEntry</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Indicates whether unit is passive (manual insertion of inventory data is needed) or active (inventory data can be read from the unit)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latitude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 xml:space="preserve">The latitude of the antenna location based on World Geodetic System (1984 version) global reference frame (WGS 84). Positive values correspond to the northern hemisphere. </w:t>
            </w:r>
          </w:p>
          <w:p>
            <w:pPr>
              <w:pStyle w:val="TAL"/>
              <w:rPr>
                <w:lang w:eastAsia="zh-CN"/>
              </w:rPr>
            </w:pPr>
            <w:r>
              <w:rPr>
                <w:rFonts w:cs="Arial"/>
                <w:szCs w:val="18"/>
                <w:lang w:eastAsia="zh-CN"/>
              </w:rPr>
              <w:t xml:space="preserve">Note: The value of this attribute has no operational impact on the network, e.g. the NE behavior is not affected by the value setting of this attribute.  Note as well that this attribute is not supported over the Iuant interface according to </w:t>
            </w:r>
            <w:r>
              <w:rPr/>
              <w:t>Ref. </w:t>
            </w:r>
            <w:r>
              <w:rPr>
                <w:rFonts w:cs="Arial"/>
              </w:rPr>
              <w:t>3GPP</w:t>
            </w:r>
            <w:r>
              <w:rPr/>
              <w:t> </w:t>
            </w:r>
            <w:r>
              <w:rPr>
                <w:rFonts w:cs="Arial"/>
              </w:rPr>
              <w:t>TS</w:t>
            </w:r>
            <w:r>
              <w:rPr/>
              <w:t> </w:t>
            </w:r>
            <w:r>
              <w:rPr>
                <w:rFonts w:cs="Arial"/>
              </w:rPr>
              <w:t>25.46</w:t>
            </w:r>
            <w:r>
              <w:rPr>
                <w:rFonts w:cs="Arial"/>
                <w:lang w:eastAsia="zh-CN"/>
              </w:rPr>
              <w:t>6</w:t>
            </w:r>
            <w:r>
              <w:rPr>
                <w:rFonts w:cs="Arial"/>
              </w:rPr>
              <w:t xml:space="preserve"> [</w:t>
            </w:r>
            <w:r>
              <w:rPr>
                <w:rFonts w:cs="Arial"/>
                <w:lang w:eastAsia="zh-CN"/>
              </w:rPr>
              <w:t>12</w:t>
            </w:r>
            <w:r>
              <w:rPr>
                <w:rFonts w:cs="Arial"/>
              </w:rPr>
              <w:t>]</w:t>
            </w:r>
            <w:r>
              <w:rPr/>
              <w:t>.</w:t>
            </w:r>
          </w:p>
          <w:p>
            <w:pPr>
              <w:pStyle w:val="TAL"/>
              <w:rPr>
                <w:lang w:eastAsia="zh-CN"/>
              </w:rPr>
            </w:pPr>
            <w:r>
              <w:rPr>
                <w:lang w:eastAsia="zh-CN"/>
              </w:rPr>
            </w:r>
          </w:p>
          <w:p>
            <w:pPr>
              <w:pStyle w:val="Normal"/>
              <w:widowControl/>
              <w:overflowPunct w:val="false"/>
              <w:autoSpaceDE w:val="false"/>
              <w:bidi w:val="0"/>
              <w:spacing w:before="0" w:after="180"/>
              <w:textAlignment w:val="baseline"/>
              <w:rPr>
                <w:lang w:eastAsia="zh-CN"/>
              </w:rPr>
            </w:pPr>
            <w:r>
              <w:rPr>
                <w:rFonts w:cs="Arial" w:ascii="Arial" w:hAnsi="Arial"/>
                <w:sz w:val="18"/>
                <w:szCs w:val="18"/>
              </w:rPr>
              <w:t>allowedValues: Valid values described in 3GPP TS</w:t>
            </w:r>
            <w:r>
              <w:rPr>
                <w:rFonts w:cs="Arial" w:ascii="Arial" w:hAnsi="Arial"/>
                <w:sz w:val="18"/>
                <w:szCs w:val="18"/>
                <w:lang w:eastAsia="zh-CN"/>
              </w:rPr>
              <w:t xml:space="preserve"> </w:t>
            </w:r>
            <w:r>
              <w:rPr>
                <w:rFonts w:cs="Arial" w:ascii="Arial" w:hAnsi="Arial"/>
                <w:sz w:val="18"/>
                <w:szCs w:val="18"/>
              </w:rPr>
              <w:t>23.032 [</w:t>
            </w:r>
            <w:r>
              <w:rPr>
                <w:rFonts w:cs="Arial" w:ascii="Arial" w:hAnsi="Arial"/>
                <w:sz w:val="18"/>
                <w:szCs w:val="18"/>
                <w:lang w:eastAsia="zh-CN"/>
              </w:rPr>
              <w:t>13</w:t>
            </w:r>
            <w:r>
              <w:rPr>
                <w:rFonts w:cs="Arial" w:ascii="Arial" w:hAnsi="Arial"/>
                <w:sz w:val="18"/>
                <w:szCs w:val="18"/>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szCs w:val="18"/>
                <w:lang w:eastAsia="zh-CN"/>
              </w:rPr>
              <w:t>t</w:t>
            </w:r>
            <w:r>
              <w:rPr>
                <w:rFonts w:cs="Arial"/>
                <w:szCs w:val="18"/>
              </w:rPr>
              <w:t xml:space="preserve">ype: </w:t>
            </w:r>
            <w:r>
              <w:rPr>
                <w:rFonts w:cs="Arial"/>
                <w:szCs w:val="18"/>
                <w:lang w:eastAsia="zh-CN"/>
              </w:rPr>
              <w:t>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longitude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 xml:space="preserve">The </w:t>
            </w:r>
            <w:r>
              <w:rPr>
                <w:lang w:eastAsia="zh-CN"/>
              </w:rPr>
              <w:t>longitude</w:t>
            </w:r>
            <w:r>
              <w:rPr/>
              <w:t xml:space="preserve"> of the antenna location based on World Geodetic System (1984 version) global reference frame (WGS 84). Positive values correspond to degrees east of 0 degrees longitude. </w:t>
            </w:r>
          </w:p>
          <w:p>
            <w:pPr>
              <w:pStyle w:val="TAL"/>
              <w:rPr>
                <w:lang w:eastAsia="zh-CN"/>
              </w:rPr>
            </w:pPr>
            <w:r>
              <w:rPr>
                <w:rFonts w:cs="Arial"/>
                <w:szCs w:val="18"/>
                <w:lang w:eastAsia="zh-CN"/>
              </w:rPr>
              <w:t>Note: The value of this attribute has no operational impact on the network, e.g. the NE behavior is not affected by the value setting of this attribute.  Note as well that this attribute is not supported over the Iuant interface according to</w:t>
            </w:r>
            <w:r>
              <w:rPr/>
              <w:t xml:space="preserve"> Ref. </w:t>
            </w:r>
            <w:r>
              <w:rPr>
                <w:rFonts w:cs="Arial"/>
              </w:rPr>
              <w:t>3GPP</w:t>
            </w:r>
            <w:r>
              <w:rPr/>
              <w:t> </w:t>
            </w:r>
            <w:r>
              <w:rPr>
                <w:rFonts w:cs="Arial"/>
              </w:rPr>
              <w:t>TS</w:t>
            </w:r>
            <w:r>
              <w:rPr/>
              <w:t> </w:t>
            </w:r>
            <w:r>
              <w:rPr>
                <w:rFonts w:cs="Arial"/>
              </w:rPr>
              <w:t>25.46</w:t>
            </w:r>
            <w:r>
              <w:rPr>
                <w:rFonts w:cs="Arial"/>
                <w:lang w:eastAsia="zh-CN"/>
              </w:rPr>
              <w:t>6</w:t>
            </w:r>
            <w:r>
              <w:rPr>
                <w:rFonts w:cs="Arial"/>
              </w:rPr>
              <w:t xml:space="preserve"> [</w:t>
            </w:r>
            <w:r>
              <w:rPr>
                <w:rFonts w:cs="Arial"/>
                <w:lang w:eastAsia="zh-CN"/>
              </w:rPr>
              <w:t>12</w:t>
            </w:r>
            <w:r>
              <w:rPr>
                <w:rFonts w:cs="Arial"/>
              </w:rPr>
              <w:t>]</w:t>
            </w:r>
            <w:r>
              <w:rPr/>
              <w:t>.</w:t>
            </w:r>
          </w:p>
          <w:p>
            <w:pPr>
              <w:pStyle w:val="TAL"/>
              <w:rPr>
                <w:lang w:eastAsia="zh-CN"/>
              </w:rPr>
            </w:pPr>
            <w:r>
              <w:rPr>
                <w:lang w:eastAsia="zh-CN"/>
              </w:rPr>
            </w:r>
          </w:p>
          <w:p>
            <w:pPr>
              <w:pStyle w:val="Normal"/>
              <w:spacing w:before="0" w:after="0"/>
              <w:rPr>
                <w:lang w:eastAsia="zh-CN"/>
              </w:rPr>
            </w:pPr>
            <w:r>
              <w:rPr>
                <w:rFonts w:cs="Arial" w:ascii="Arial" w:hAnsi="Arial"/>
                <w:sz w:val="18"/>
                <w:szCs w:val="18"/>
              </w:rPr>
              <w:t>allowedValues: Valid values described in 3GPP TS</w:t>
            </w:r>
            <w:r>
              <w:rPr>
                <w:rFonts w:cs="Arial" w:ascii="Arial" w:hAnsi="Arial"/>
                <w:sz w:val="18"/>
                <w:szCs w:val="18"/>
                <w:lang w:eastAsia="zh-CN"/>
              </w:rPr>
              <w:t xml:space="preserve"> </w:t>
            </w:r>
            <w:r>
              <w:rPr>
                <w:rFonts w:cs="Arial" w:ascii="Arial" w:hAnsi="Arial"/>
                <w:sz w:val="18"/>
                <w:szCs w:val="18"/>
              </w:rPr>
              <w:t>23.032</w:t>
            </w:r>
            <w:r>
              <w:rPr>
                <w:rFonts w:cs="Arial" w:ascii="Arial" w:hAnsi="Arial"/>
                <w:sz w:val="18"/>
                <w:szCs w:val="18"/>
                <w:lang w:eastAsia="zh-CN"/>
              </w:rPr>
              <w:t xml:space="preserve"> </w:t>
            </w:r>
            <w:r>
              <w:rPr>
                <w:rFonts w:cs="Arial" w:ascii="Arial" w:hAnsi="Arial"/>
                <w:sz w:val="18"/>
                <w:szCs w:val="18"/>
              </w:rPr>
              <w:t>[</w:t>
            </w:r>
            <w:r>
              <w:rPr>
                <w:rFonts w:cs="Arial" w:ascii="Arial" w:hAnsi="Arial"/>
                <w:sz w:val="18"/>
                <w:szCs w:val="18"/>
                <w:lang w:eastAsia="zh-CN"/>
              </w:rPr>
              <w:t>13</w:t>
            </w:r>
            <w:r>
              <w:rPr>
                <w:rFonts w:cs="Arial" w:ascii="Arial" w:hAnsi="Arial"/>
                <w:sz w:val="18"/>
                <w:szCs w:val="18"/>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szCs w:val="18"/>
                <w:lang w:eastAsia="zh-CN"/>
              </w:rPr>
              <w:t>t</w:t>
            </w:r>
            <w:r>
              <w:rPr>
                <w:rFonts w:cs="Arial"/>
                <w:szCs w:val="18"/>
              </w:rPr>
              <w:t xml:space="preserve">ype: </w:t>
            </w:r>
            <w:r>
              <w:rPr>
                <w:rFonts w:cs="Arial"/>
                <w:szCs w:val="18"/>
                <w:lang w:eastAsia="zh-CN"/>
              </w:rPr>
              <w:t>Real</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manufacturerData</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Manufacturer specific data of inventory unit.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rPr>
            </w:pPr>
            <w:r>
              <w:rPr>
                <w:rFonts w:cs="Arial" w:ascii="Arial" w:hAnsi="Arial"/>
                <w:sz w:val="18"/>
                <w:szCs w:val="18"/>
                <w:lang w:eastAsia="zh-CN"/>
              </w:rPr>
              <w:t>t</w:t>
            </w:r>
            <w:r>
              <w:rPr>
                <w:rFonts w:cs="Arial" w:ascii="Arial" w:hAnsi="Arial"/>
                <w:sz w:val="18"/>
                <w:szCs w:val="18"/>
              </w:rPr>
              <w:t xml:space="preserve">ype: </w:t>
            </w:r>
            <w:r>
              <w:rPr/>
              <w:t>DateTime</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model</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Equipment configuration, e.g. standard hardware unit or a variant that may contain additional disk capacity (empty value possible)</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modificationDate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Date/time stamp of last change (e.g. repair action)</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DateTime</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neId</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Vendor defined unique identifier of a logical or physical network element unit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lang w:eastAsia="zh-CN"/>
              </w:rPr>
            </w:pPr>
            <w:r>
              <w:rPr>
                <w:rFonts w:cs="Arial" w:ascii="Arial" w:hAnsi="Arial"/>
                <w:sz w:val="18"/>
                <w:szCs w:val="18"/>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operatorUniqueName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Unique NE identifier used by operator</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productName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NE name classifying a vendor’s product family or function</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lang w:eastAsia="zh-CN"/>
              </w:rPr>
            </w:pPr>
            <w:r>
              <w:rPr>
                <w:rFonts w:cs="Arial" w:ascii="Arial" w:hAnsi="Arial"/>
                <w:sz w:val="18"/>
                <w:szCs w:val="18"/>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productType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Identifier of the e.g. platform, in case the product can be based on different HW/SW platforms (not used for logical NEs)</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salesUniqueId</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Unique identifier used by vendor (used e.g. for ordering a new unit)</w:t>
            </w:r>
          </w:p>
          <w:p>
            <w:pPr>
              <w:pStyle w:val="TAL"/>
              <w:rPr/>
            </w:pPr>
            <w:r>
              <w:rPr/>
            </w:r>
          </w:p>
          <w:p>
            <w:pPr>
              <w:pStyle w:val="Normal"/>
              <w:spacing w:before="0" w:after="0"/>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color w:val="000000"/>
              </w:rPr>
            </w:pPr>
            <w:r>
              <w:rPr>
                <w:rFonts w:cs="Courier New" w:ascii="Courier New" w:hAnsi="Courier New"/>
                <w:color w:val="000000"/>
              </w:rPr>
              <w:t>hwId</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cs="Arial"/>
                <w:color w:val="000000"/>
                <w:lang w:eastAsia="zh-CN"/>
              </w:rPr>
            </w:pPr>
            <w:r>
              <w:rPr>
                <w:rFonts w:cs="Arial"/>
                <w:color w:val="000000"/>
                <w:lang w:eastAsia="zh-CN"/>
              </w:rPr>
              <w:t>Hardware identifier allocated by the vendor, e.g. the serial number</w:t>
            </w:r>
          </w:p>
          <w:p>
            <w:pPr>
              <w:pStyle w:val="TAL"/>
              <w:rPr>
                <w:rFonts w:cs="Arial"/>
                <w:color w:val="000000"/>
                <w:lang w:eastAsia="zh-CN"/>
              </w:rPr>
            </w:pPr>
            <w:r>
              <w:rPr>
                <w:rFonts w:cs="Arial"/>
                <w:color w:val="000000"/>
                <w:lang w:eastAsia="zh-CN"/>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lang w:eastAsia="zh-CN"/>
              </w:rPr>
            </w:pPr>
            <w:r>
              <w:rPr>
                <w:rFonts w:cs="Arial" w:ascii="Arial" w:hAnsi="Arial"/>
                <w:sz w:val="18"/>
                <w:szCs w:val="18"/>
              </w:rPr>
              <w:t>isNullable:True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maxTiltValue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 xml:space="preserve">The maximum amount of tilt the RET system can support. </w:t>
            </w:r>
            <w:r>
              <w:rPr>
                <w:rFonts w:cs="Arial"/>
                <w:lang w:eastAsia="zh-CN"/>
              </w:rPr>
              <w:t xml:space="preserve"> Note: See </w:t>
            </w:r>
            <w:r>
              <w:rPr>
                <w:rFonts w:cs="Arial"/>
              </w:rPr>
              <w:t xml:space="preserve">"Maximum supported tilt" in </w:t>
            </w:r>
            <w:r>
              <w:rPr/>
              <w:t>Ref. </w:t>
            </w:r>
            <w:r>
              <w:rPr>
                <w:rFonts w:cs="Arial"/>
              </w:rPr>
              <w:t>3GPP</w:t>
            </w:r>
            <w:r>
              <w:rPr/>
              <w:t> </w:t>
            </w:r>
            <w:r>
              <w:rPr>
                <w:rFonts w:cs="Arial"/>
              </w:rPr>
              <w:t>TS</w:t>
            </w:r>
            <w:r>
              <w:rPr/>
              <w:t> </w:t>
            </w:r>
            <w:r>
              <w:rPr>
                <w:rFonts w:cs="Arial"/>
              </w:rPr>
              <w:t>25.46</w:t>
            </w:r>
            <w:r>
              <w:rPr>
                <w:rFonts w:cs="Arial"/>
                <w:lang w:eastAsia="zh-CN"/>
              </w:rPr>
              <w:t>6</w:t>
            </w:r>
            <w:r>
              <w:rPr>
                <w:rFonts w:cs="Arial"/>
              </w:rPr>
              <w:t xml:space="preserve">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lang w:eastAsia="zh-CN"/>
              </w:rPr>
            </w:pPr>
            <w:r>
              <w:rPr>
                <w:rFonts w:cs="Arial" w:ascii="Arial" w:hAnsi="Arial"/>
                <w:sz w:val="18"/>
                <w:szCs w:val="18"/>
              </w:rPr>
              <w:t xml:space="preserve">allowedValues: </w:t>
            </w:r>
            <w:r>
              <w:rPr>
                <w:rFonts w:cs="Arial" w:ascii="Arial" w:hAnsi="Arial"/>
                <w:sz w:val="18"/>
                <w:szCs w:val="18"/>
                <w:lang w:eastAsia="zh-CN"/>
              </w:rPr>
              <w:t>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mechanicalOffset</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cs="Arial"/>
              </w:rPr>
            </w:pPr>
            <w:r>
              <w:rPr/>
              <w:t>This is a value representing a non-adjustable tilt value, which is imparted to the antenna due to the physical installation.</w:t>
              <w:br/>
              <w:t xml:space="preserve">The actual tilt at any point in time is the summation of </w:t>
            </w:r>
            <w:r>
              <w:rPr>
                <w:rFonts w:cs="Courier New" w:ascii="Courier New" w:hAnsi="Courier New"/>
              </w:rPr>
              <w:t>mechanicalOffset</w:t>
            </w:r>
            <w:r>
              <w:rPr/>
              <w:t xml:space="preserve">  and </w:t>
            </w:r>
            <w:r>
              <w:rPr>
                <w:rFonts w:cs="Courier New" w:ascii="Courier New" w:hAnsi="Courier New"/>
              </w:rPr>
              <w:t xml:space="preserve"> retTiltValue</w:t>
            </w:r>
            <w:r>
              <w:rPr/>
              <w:t xml:space="preserve">. </w:t>
            </w:r>
          </w:p>
          <w:p>
            <w:pPr>
              <w:pStyle w:val="TAL"/>
              <w:rPr>
                <w:lang w:eastAsia="zh-CN"/>
              </w:rPr>
            </w:pPr>
            <w:r>
              <w:rPr>
                <w:rFonts w:cs="Arial"/>
                <w:szCs w:val="18"/>
                <w:lang w:eastAsia="zh-CN"/>
              </w:rPr>
              <w:t>Note: The value of this attribute has no operational impact on the network, e.g. the NE behavior is not affected by the value setting of this attribute.  Note as well that this attribute is not supported over the Iuant interface according to</w:t>
            </w:r>
            <w:r>
              <w:rPr/>
              <w:t xml:space="preserve"> Ref. 3GPP </w:t>
            </w:r>
            <w:r>
              <w:rPr>
                <w:rFonts w:cs="Arial"/>
              </w:rPr>
              <w:t>TS</w:t>
            </w:r>
            <w:r>
              <w:rPr/>
              <w:t> </w:t>
            </w:r>
            <w:r>
              <w:rPr>
                <w:rFonts w:cs="Arial"/>
              </w:rPr>
              <w:t>25.46</w:t>
            </w:r>
            <w:r>
              <w:rPr>
                <w:rFonts w:cs="Arial"/>
                <w:lang w:eastAsia="zh-CN"/>
              </w:rPr>
              <w:t>6</w:t>
            </w:r>
            <w:r>
              <w:rPr>
                <w:rFonts w:cs="Arial"/>
              </w:rPr>
              <w:t xml:space="preserve"> [</w:t>
            </w:r>
            <w:r>
              <w:rPr>
                <w:rFonts w:cs="Arial"/>
                <w:lang w:eastAsia="zh-CN"/>
              </w:rPr>
              <w:t>12</w:t>
            </w:r>
            <w:r>
              <w:rPr>
                <w:rFonts w:cs="Arial"/>
              </w:rPr>
              <w:t>]</w:t>
            </w:r>
            <w:r>
              <w:rPr/>
              <w:t>.</w:t>
            </w:r>
          </w:p>
          <w:p>
            <w:pPr>
              <w:pStyle w:val="TAL"/>
              <w:rPr/>
            </w:pPr>
            <w:r>
              <w:rPr/>
              <w:t>A single integral value corresponding to an angle in degrees between 0 and 360</w:t>
            </w:r>
            <w:r>
              <w:rPr>
                <w:lang w:eastAsia="zh-CN"/>
              </w:rPr>
              <w:t xml:space="preserve"> </w:t>
            </w:r>
            <w:r>
              <w:rPr/>
              <w:t>with a resolution of  0.1 degrees.</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 xml:space="preserve">isNullable: </w:t>
            </w:r>
            <w:r>
              <w:rPr>
                <w:rFonts w:cs="Arial" w:ascii="Arial" w:hAnsi="Arial"/>
                <w:sz w:val="18"/>
                <w:szCs w:val="18"/>
                <w:lang w:eastAsia="zh-CN"/>
              </w:rPr>
              <w:t>True</w:t>
            </w:r>
          </w:p>
          <w:p>
            <w:pPr>
              <w:pStyle w:val="TAL"/>
              <w:rPr>
                <w:rFonts w:ascii="Arial" w:hAnsi="Arial" w:cs="Arial"/>
                <w:sz w:val="18"/>
                <w:szCs w:val="18"/>
                <w:lang w:eastAsia="zh-CN"/>
              </w:rPr>
            </w:pPr>
            <w:r>
              <w:rPr>
                <w:rFonts w:cs="Arial"/>
                <w:sz w:val="18"/>
                <w:szCs w:val="18"/>
                <w:lang w:eastAsia="zh-CN"/>
              </w:rPr>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Courier New" w:ascii="Courier New" w:hAnsi="Courier New"/>
              </w:rPr>
              <w:t>minTiltValue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The minimum amount of tilt the RET system can support</w:t>
            </w:r>
            <w:r>
              <w:rPr>
                <w:rFonts w:cs="Arial"/>
                <w:lang w:eastAsia="zh-CN"/>
              </w:rPr>
              <w:t>.</w:t>
            </w:r>
            <w:r>
              <w:rPr>
                <w:rFonts w:cs="Arial"/>
              </w:rPr>
              <w:t xml:space="preserve"> </w:t>
            </w:r>
            <w:r>
              <w:rPr>
                <w:rFonts w:cs="Arial"/>
                <w:lang w:eastAsia="zh-CN"/>
              </w:rPr>
              <w:t>Note: See</w:t>
            </w:r>
            <w:r>
              <w:rPr>
                <w:rFonts w:cs="Arial"/>
              </w:rPr>
              <w:t xml:space="preserve">"Minimum supported tilt" in </w:t>
            </w:r>
            <w:r>
              <w:rPr/>
              <w:t>Ref. </w:t>
            </w:r>
            <w:r>
              <w:rPr>
                <w:rFonts w:cs="Arial"/>
              </w:rPr>
              <w:t>3GPP</w:t>
            </w:r>
            <w:r>
              <w:rPr/>
              <w:t> </w:t>
            </w:r>
            <w:r>
              <w:rPr>
                <w:rFonts w:cs="Arial"/>
              </w:rPr>
              <w:t>TS</w:t>
            </w:r>
            <w:r>
              <w:rPr/>
              <w:t> </w:t>
            </w:r>
            <w:r>
              <w:rPr>
                <w:rFonts w:cs="Arial"/>
              </w:rPr>
              <w:t>25.46</w:t>
            </w:r>
            <w:r>
              <w:rPr>
                <w:rFonts w:cs="Arial"/>
                <w:lang w:eastAsia="zh-CN"/>
              </w:rPr>
              <w:t>6</w:t>
            </w:r>
            <w:r>
              <w:rPr>
                <w:rFonts w:cs="Arial"/>
              </w:rPr>
              <w:t xml:space="preserve">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patternLabel</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 xml:space="preserve">The pattern name is a textual, alpha-numeric string to allow identification of the antenna pattern along with the antenna vendor information such as model number, etc. </w:t>
            </w:r>
          </w:p>
          <w:p>
            <w:pPr>
              <w:pStyle w:val="TAL"/>
              <w:rPr/>
            </w:pPr>
            <w:r>
              <w:rPr>
                <w:rFonts w:cs="Arial"/>
                <w:szCs w:val="18"/>
                <w:lang w:eastAsia="zh-CN"/>
              </w:rPr>
              <w:t>Note: The value of this attribute has no operational impact on the network, e.g. the NE behavior is not affected by the value setting of this attribute.  Note as well that this attribute is not supported over the Iuant interface according to</w:t>
            </w:r>
            <w:r>
              <w:rPr/>
              <w:t xml:space="preserve"> Ref. </w:t>
            </w:r>
            <w:r>
              <w:rPr>
                <w:rFonts w:cs="Arial"/>
              </w:rPr>
              <w:t>3GPP</w:t>
            </w:r>
            <w:r>
              <w:rPr/>
              <w:t> </w:t>
            </w:r>
            <w:r>
              <w:rPr>
                <w:rFonts w:cs="Arial"/>
              </w:rPr>
              <w:t>TS</w:t>
            </w:r>
            <w:r>
              <w:rPr/>
              <w:t> </w:t>
            </w:r>
            <w:r>
              <w:rPr>
                <w:rFonts w:cs="Arial"/>
              </w:rPr>
              <w:t>25.46</w:t>
            </w:r>
            <w:r>
              <w:rPr>
                <w:rFonts w:cs="Arial"/>
                <w:lang w:eastAsia="zh-CN"/>
              </w:rPr>
              <w:t>6</w:t>
            </w:r>
            <w:r>
              <w:rPr>
                <w:rFonts w:cs="Arial"/>
              </w:rPr>
              <w:t xml:space="preserve"> [</w:t>
            </w:r>
            <w:r>
              <w:rPr>
                <w:rFonts w:cs="Arial"/>
                <w:lang w:eastAsia="zh-CN"/>
              </w:rPr>
              <w:t>12</w:t>
            </w:r>
            <w:r>
              <w:rPr>
                <w:rFonts w:cs="Arial"/>
              </w:rPr>
              <w:t>]</w:t>
            </w:r>
            <w:r>
              <w:rPr/>
              <w: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serialNumber</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Serial number of inventory unit.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lang w:val="it-IT"/>
              </w:rPr>
              <w:t>siteId</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lang w:val="it-IT"/>
              </w:rPr>
              <w:t xml:space="preserve">NE site in </w:t>
            </w:r>
            <w:r>
              <w:rPr>
                <w:lang w:val="en-US"/>
              </w:rPr>
              <w:t>customer</w:t>
            </w:r>
            <w:r>
              <w:rPr>
                <w:lang w:val="it-IT"/>
              </w:rPr>
              <w:t xml:space="preserve"> network</w:t>
            </w:r>
          </w:p>
          <w:p>
            <w:pPr>
              <w:pStyle w:val="TAL"/>
              <w:rPr>
                <w:lang w:val="it-IT"/>
              </w:rPr>
            </w:pPr>
            <w:r>
              <w:rPr>
                <w:lang w:val="it-IT"/>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lang w:val="it-IT"/>
              </w:rPr>
            </w:pPr>
            <w:r>
              <w:rPr>
                <w:rFonts w:cs="Courier New" w:ascii="Courier New" w:hAnsi="Courier New"/>
              </w:rPr>
              <w:t>swActivationTime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It indicates the date and time when the software was activated.</w:t>
            </w:r>
          </w:p>
          <w:p>
            <w:pPr>
              <w:pStyle w:val="TAL"/>
              <w:rPr/>
            </w:pPr>
            <w:r>
              <w:rPr/>
            </w:r>
          </w:p>
          <w:p>
            <w:pPr>
              <w:pStyle w:val="Normal"/>
              <w:spacing w:before="0" w:after="0"/>
              <w:rPr>
                <w:lang w:eastAsia="zh-CN"/>
              </w:rPr>
            </w:pPr>
            <w:r>
              <w:rPr>
                <w:rFonts w:cs="Arial" w:ascii="Arial" w:hAnsi="Arial"/>
                <w:sz w:val="18"/>
                <w:szCs w:val="18"/>
              </w:rPr>
              <w:t>allowedValues: All values indicating valid time.</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DateTime</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rFonts w:cs="Arial"/>
                <w:szCs w:val="18"/>
              </w:rPr>
              <w:t xml:space="preserve">isNullable: </w:t>
            </w:r>
            <w:r>
              <w:rPr>
                <w:rFonts w:cs="Arial"/>
                <w:szCs w:val="18"/>
                <w:lang w:eastAsia="zh-CN"/>
              </w:rPr>
              <w:t>True</w:t>
            </w:r>
            <w:r>
              <w:rPr/>
              <w:t xml:space="preserve"> </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swId</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Unique identifier of a SW unit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lang w:eastAsia="zh-CN"/>
              </w:rPr>
            </w:pPr>
            <w:r>
              <w:rPr>
                <w:rFonts w:cs="Arial" w:ascii="Arial" w:hAnsi="Arial"/>
                <w:sz w:val="18"/>
                <w:szCs w:val="18"/>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swName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Software release name used</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swInstallationTime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It indicates the date and time when the software installation process ended and the sotware was installed.</w:t>
            </w:r>
          </w:p>
          <w:p>
            <w:pPr>
              <w:pStyle w:val="TAL"/>
              <w:rPr>
                <w:lang w:eastAsia="zh-CN"/>
              </w:rPr>
            </w:pPr>
            <w:r>
              <w:rPr>
                <w:lang w:eastAsia="zh-CN"/>
              </w:rPr>
            </w:r>
          </w:p>
          <w:p>
            <w:pPr>
              <w:pStyle w:val="TAL"/>
              <w:rPr/>
            </w:pPr>
            <w:r>
              <w:rPr>
                <w:rFonts w:cs="Arial"/>
                <w:szCs w:val="18"/>
              </w:rPr>
              <w:t xml:space="preserve">allowedValues: </w:t>
            </w:r>
            <w:r>
              <w:rPr/>
              <w:t>All values indicating valid time.</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DateTime</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rFonts w:cs="Arial"/>
                <w:szCs w:val="18"/>
              </w:rPr>
              <w:t xml:space="preserve">isNullable: </w:t>
            </w:r>
            <w:r>
              <w:rPr>
                <w:rFonts w:cs="Arial"/>
                <w:szCs w:val="18"/>
                <w:lang w:eastAsia="zh-CN"/>
              </w:rPr>
              <w:t>True</w:t>
            </w:r>
            <w:r>
              <w:rPr/>
              <w:t xml:space="preserve"> </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swStatus</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Status of the SW unit (e.g. installed, archived)</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swVersion</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Version identifier of the software unit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tmaAdditionalDataFieldNumber</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 xml:space="preserve">This attribute identifies a standard data field which has no operational impact. Used by the procedures SetDeviceData and GetDevicedata. </w:t>
            </w:r>
            <w:r>
              <w:rPr>
                <w:rFonts w:cs="Arial"/>
              </w:rPr>
              <w:t>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lang w:eastAsia="zh-CN"/>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tmaAntennaModelNumber</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A data field 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allowedValues:</w:t>
            </w:r>
            <w:r>
              <w:rPr>
                <w:rFonts w:cs="Arial" w:ascii="Arial" w:hAnsi="Arial"/>
                <w:sz w:val="18"/>
                <w:szCs w:val="18"/>
                <w:lang w:eastAsia="zh-CN"/>
              </w:rPr>
              <w:t xml:space="preserve"> See TS 25.466</w:t>
            </w:r>
            <w:r>
              <w:rPr>
                <w:rFonts w:cs="Arial" w:ascii="Arial" w:hAnsi="Arial"/>
                <w:sz w:val="18"/>
                <w:szCs w:val="18"/>
                <w:lang w:eastAsia="zh-CN"/>
              </w:rPr>
              <w:t xml:space="preserve"> </w:t>
            </w:r>
            <w:r>
              <w:rPr>
                <w:rFonts w:cs="Arial" w:ascii="Arial" w:hAnsi="Arial"/>
                <w:sz w:val="18"/>
                <w:szCs w:val="18"/>
                <w:lang w:eastAsia="zh-CN"/>
              </w:rPr>
              <w:t>[12]</w:t>
            </w:r>
            <w:r>
              <w:rPr>
                <w:rFonts w:cs="Arial"/>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szCs w:val="18"/>
                <w:lang w:eastAsia="zh-CN"/>
              </w:rPr>
              <w:t>t</w:t>
            </w:r>
            <w:r>
              <w:rPr>
                <w:rFonts w:cs="Arial"/>
                <w:szCs w:val="18"/>
              </w:rPr>
              <w:t xml:space="preserve">ype: </w:t>
            </w:r>
            <w:r>
              <w:rPr>
                <w:rFonts w:cs="Arial"/>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tmaAntennaOperatingBands</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A data field 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lang w:eastAsia="zh-CN"/>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Integer</w:t>
            </w:r>
            <w:r>
              <w:rPr>
                <w:rFonts w:cs="Arial" w:ascii="Arial" w:hAnsi="Arial"/>
                <w:vanish/>
                <w:sz w:val="18"/>
                <w:szCs w:val="18"/>
                <w:lang w:eastAsia="zh-CN"/>
              </w:rPr>
              <w:t>25 RET system can support,</w:t>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r>
              <w:rPr>
                <w:rFonts w:cs="Arial" w:ascii="Arial" w:hAnsi="Arial"/>
                <w:vanish/>
                <w:sz w:val="18"/>
                <w:szCs w:val="18"/>
                <w:lang w:eastAsia="zh-CN"/>
              </w:rPr>
              <w:fldChar w:fldCharType="begin"/>
            </w:r>
            <w:r>
              <w:rPr>
                <w:sz w:val="18"/>
                <w:szCs w:val="18"/>
                <w:vanish/>
                <w:rFonts w:cs="Arial" w:ascii="Arial" w:hAnsi="Arial"/>
                <w:lang w:eastAsia="zh-CN"/>
              </w:rPr>
              <w:instrText xml:space="preserve"> PAGE \* ARABIC </w:instrText>
            </w:r>
            <w:r>
              <w:rPr>
                <w:sz w:val="18"/>
                <w:szCs w:val="18"/>
                <w:vanish/>
                <w:rFonts w:cs="Arial" w:ascii="Arial" w:hAnsi="Arial"/>
                <w:lang w:eastAsia="zh-CN"/>
              </w:rPr>
              <w:fldChar w:fldCharType="separate"/>
            </w:r>
            <w:r>
              <w:rPr>
                <w:sz w:val="18"/>
                <w:szCs w:val="18"/>
                <w:vanish/>
                <w:rFonts w:cs="Arial" w:ascii="Arial" w:hAnsi="Arial"/>
                <w:lang w:eastAsia="zh-CN"/>
              </w:rPr>
              <w:t>0</w:t>
            </w:r>
            <w:r>
              <w:rPr>
                <w:sz w:val="18"/>
                <w:szCs w:val="18"/>
                <w:vanish/>
                <w:rFonts w:cs="Arial" w:ascii="Arial" w:hAnsi="Arial"/>
                <w:lang w:eastAsia="zh-CN"/>
              </w:rPr>
              <w:fldChar w:fldCharType="end"/>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w:t>
            </w:r>
            <w:r>
              <w:rPr>
                <w:rFonts w:cs="Arial" w:ascii="Arial" w:hAnsi="Arial"/>
                <w:sz w:val="18"/>
                <w:szCs w:val="18"/>
                <w:lang w:eastAsia="zh-CN"/>
              </w:rPr>
              <w:t>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tmaBeamwidthForEachOpBandInBandOrder</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A data field 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lang w:eastAsia="zh-CN"/>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Bit</w:t>
            </w:r>
            <w:r>
              <w:rPr>
                <w:rFonts w:cs="Arial" w:ascii="Arial" w:hAnsi="Arial"/>
                <w:sz w:val="18"/>
                <w:szCs w:val="18"/>
                <w:lang w:eastAsia="zh-CN"/>
              </w:rPr>
              <w:t>S</w:t>
            </w:r>
            <w:r>
              <w:rPr>
                <w:rFonts w:cs="Arial" w:ascii="Arial" w:hAnsi="Arial"/>
                <w:sz w:val="18"/>
                <w:szCs w:val="18"/>
                <w:lang w:eastAsia="zh-CN"/>
              </w:rPr>
              <w:t>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tmaGainForEachOpBandInBandOrder</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A data field 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r>
              <w:rPr>
                <w:rFonts w:cs="Arial" w:ascii="Arial" w:hAnsi="Arial"/>
                <w:sz w:val="18"/>
                <w:szCs w:val="18"/>
                <w:lang w:eastAsia="zh-CN"/>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rFonts w:ascii="Arial" w:hAnsi="Arial" w:cs="Arial"/>
                <w:sz w:val="18"/>
                <w:szCs w:val="18"/>
                <w:lang w:eastAsia="zh-CN"/>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Bit</w:t>
            </w:r>
            <w:r>
              <w:rPr>
                <w:rFonts w:cs="Arial" w:ascii="Arial" w:hAnsi="Arial"/>
                <w:sz w:val="18"/>
                <w:szCs w:val="18"/>
                <w:lang w:eastAsia="zh-CN"/>
              </w:rPr>
              <w:t>S</w:t>
            </w:r>
            <w:r>
              <w:rPr>
                <w:rFonts w:cs="Arial" w:ascii="Arial" w:hAnsi="Arial"/>
                <w:sz w:val="18"/>
                <w:szCs w:val="18"/>
                <w:lang w:eastAsia="zh-CN"/>
              </w:rPr>
              <w:t>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tmaInstallationDate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A data field 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r>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szCs w:val="18"/>
                <w:lang w:eastAsia="zh-CN"/>
              </w:rPr>
              <w:t>t</w:t>
            </w:r>
            <w:r>
              <w:rPr>
                <w:rFonts w:cs="Arial"/>
                <w:szCs w:val="18"/>
              </w:rPr>
              <w:t xml:space="preserve">ype: </w:t>
            </w:r>
            <w:r>
              <w:rPr>
                <w:rFonts w:cs="Arial"/>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tmaInstallersId</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A data field 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r>
              <w:rPr>
                <w:rFonts w:cs="Arial" w:ascii="Arial" w:hAnsi="Arial"/>
                <w:sz w:val="18"/>
                <w:szCs w:val="18"/>
                <w:lang w:eastAsia="zh-CN"/>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tmaMaxSupportedGain</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A data field 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r>
              <w:rPr>
                <w:rFonts w:cs="Arial" w:ascii="Arial" w:hAnsi="Arial"/>
                <w:sz w:val="18"/>
                <w:szCs w:val="18"/>
                <w:lang w:eastAsia="zh-CN"/>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tmaMinSupportedGain</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A data field defined in Table B.3 of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allowedValues:</w:t>
            </w:r>
            <w:r>
              <w:rPr>
                <w:rFonts w:cs="Arial" w:ascii="Arial" w:hAnsi="Arial"/>
                <w:sz w:val="18"/>
                <w:szCs w:val="18"/>
                <w:lang w:eastAsia="zh-CN"/>
              </w:rPr>
              <w:t xml:space="preserve"> See TS 25.466</w:t>
            </w:r>
            <w:r>
              <w:rPr>
                <w:rFonts w:cs="Arial" w:ascii="Arial" w:hAnsi="Arial"/>
                <w:sz w:val="18"/>
                <w:szCs w:val="18"/>
                <w:lang w:eastAsia="zh-CN"/>
              </w:rPr>
              <w:t xml:space="preserve"> </w:t>
            </w:r>
            <w:r>
              <w:rPr>
                <w:rFonts w:cs="Arial" w:ascii="Arial" w:hAnsi="Arial"/>
                <w:sz w:val="18"/>
                <w:szCs w:val="18"/>
                <w:lang w:eastAsia="zh-CN"/>
              </w:rPr>
              <w:t>[12]</w:t>
            </w:r>
            <w:r>
              <w:rPr>
                <w:rFonts w:cs="Arial" w:ascii="Arial" w:hAnsi="Arial"/>
                <w:sz w:val="18"/>
                <w:szCs w:val="18"/>
                <w:lang w:eastAsia="zh-CN"/>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szCs w:val="18"/>
                <w:lang w:eastAsia="zh-CN"/>
              </w:rPr>
              <w:t>t</w:t>
            </w:r>
            <w:r>
              <w:rPr>
                <w:rFonts w:cs="Arial"/>
                <w:szCs w:val="18"/>
              </w:rPr>
              <w:t xml:space="preserve">ype: </w:t>
            </w:r>
            <w:r>
              <w:rPr>
                <w:rFonts w:cs="Arial"/>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tmaNon-LinearGainValue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Defined in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r>
              <w:rPr>
                <w:rFonts w:cs="Arial" w:ascii="Arial" w:hAnsi="Arial"/>
                <w:sz w:val="18"/>
                <w:szCs w:val="18"/>
                <w:lang w:eastAsia="zh-CN"/>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szCs w:val="18"/>
                <w:lang w:eastAsia="zh-CN"/>
              </w:rPr>
              <w:t>t</w:t>
            </w:r>
            <w:r>
              <w:rPr>
                <w:rFonts w:cs="Arial"/>
                <w:szCs w:val="18"/>
              </w:rPr>
              <w:t xml:space="preserve">ype: </w:t>
            </w:r>
            <w:r>
              <w:rPr>
                <w:rFonts w:cs="Arial"/>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tmaNumberOfNon-LinearGainValues</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rFonts w:cs="Arial"/>
              </w:rPr>
              <w:t>Defined in 3GPP TS 25.466 [</w:t>
            </w:r>
            <w:r>
              <w:rPr>
                <w:rFonts w:cs="Arial"/>
                <w:lang w:eastAsia="zh-CN"/>
              </w:rPr>
              <w:t>12</w:t>
            </w:r>
            <w:r>
              <w:rPr>
                <w:rFonts w:cs="Arial"/>
              </w:rPr>
              <w:t>].</w:t>
            </w:r>
          </w:p>
          <w:p>
            <w:pPr>
              <w:pStyle w:val="TAL"/>
              <w:rPr>
                <w:rFonts w:cs="Arial"/>
              </w:rPr>
            </w:pPr>
            <w:r>
              <w:rPr>
                <w:rFonts w:cs="Arial"/>
              </w:rPr>
            </w:r>
          </w:p>
          <w:p>
            <w:pPr>
              <w:pStyle w:val="Normal"/>
              <w:spacing w:before="0" w:after="0"/>
              <w:rPr>
                <w:rFonts w:ascii="Arial" w:hAnsi="Arial" w:cs="Arial"/>
                <w:sz w:val="18"/>
                <w:szCs w:val="18"/>
              </w:rPr>
            </w:pPr>
            <w:r>
              <w:rPr>
                <w:rFonts w:cs="Arial" w:ascii="Arial" w:hAnsi="Arial"/>
                <w:sz w:val="18"/>
                <w:szCs w:val="18"/>
              </w:rPr>
              <w:t xml:space="preserve">allowedValues: </w:t>
            </w:r>
            <w:r>
              <w:rPr>
                <w:rFonts w:cs="Arial" w:ascii="Arial" w:hAnsi="Arial"/>
                <w:sz w:val="18"/>
                <w:szCs w:val="18"/>
                <w:lang w:eastAsia="zh-CN"/>
              </w:rPr>
              <w:t>See TS 25.466</w:t>
            </w:r>
            <w:r>
              <w:rPr>
                <w:rFonts w:cs="Arial" w:ascii="Arial" w:hAnsi="Arial"/>
                <w:sz w:val="18"/>
                <w:szCs w:val="18"/>
                <w:lang w:eastAsia="zh-CN"/>
              </w:rPr>
              <w:t xml:space="preserve"> </w:t>
            </w:r>
            <w:r>
              <w:rPr>
                <w:rFonts w:cs="Arial" w:ascii="Arial" w:hAnsi="Arial"/>
                <w:sz w:val="18"/>
                <w:szCs w:val="18"/>
                <w:lang w:eastAsia="zh-CN"/>
              </w:rPr>
              <w:t>[12]</w:t>
            </w:r>
            <w:r>
              <w:rPr>
                <w:rFonts w:cs="Arial" w:ascii="Arial" w:hAnsi="Arial"/>
                <w:sz w:val="18"/>
                <w:szCs w:val="18"/>
                <w:lang w:eastAsia="zh-CN"/>
              </w:rPr>
              <w:t>.</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unitPosition</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Position of inventory unit (</w:t>
            </w:r>
            <w:r>
              <w:rPr>
                <w:lang w:eastAsia="zh-CN"/>
              </w:rPr>
              <w:t xml:space="preserve">e.g. </w:t>
            </w:r>
            <w:r>
              <w:rPr/>
              <w:t>Rack, shelf, slot</w:t>
            </w:r>
            <w:r>
              <w:rPr>
                <w:lang w:eastAsia="zh-CN"/>
              </w:rPr>
              <w:t>, etc.</w:t>
            </w:r>
            <w:r>
              <w:rPr/>
              <w:t>)</w:t>
            </w:r>
            <w:r>
              <w:rPr>
                <w:lang w:eastAsia="zh-CN"/>
              </w:rPr>
              <w:t>.</w:t>
            </w:r>
          </w:p>
          <w:p>
            <w:pPr>
              <w:pStyle w:val="TAL"/>
              <w:rPr>
                <w:lang w:val="en-US" w:eastAsia="en-US"/>
              </w:rPr>
            </w:pPr>
            <w:r>
              <w:rPr>
                <w:lang w:val="en-US" w:eastAsia="en-US"/>
              </w:rPr>
            </w:r>
          </w:p>
          <w:p>
            <w:pPr>
              <w:pStyle w:val="TAL"/>
              <w:rPr>
                <w:lang w:val="en-US" w:eastAsia="en-US"/>
              </w:rPr>
            </w:pPr>
            <w:r>
              <w:rPr>
                <w:lang w:val="en-US" w:eastAsia="en-US"/>
              </w:rPr>
              <w:t xml:space="preserve">Depending on the implementation of the </w:t>
            </w:r>
            <w:r>
              <w:rPr/>
              <w:t>inventory unit</w:t>
            </w:r>
            <w:r>
              <w:rPr>
                <w:lang w:val="en-US" w:eastAsia="en-US"/>
              </w:rPr>
              <w:t xml:space="preserve"> in the managed system, the value and meaning of this attribute may vary. </w:t>
            </w:r>
          </w:p>
          <w:p>
            <w:pPr>
              <w:pStyle w:val="TAL"/>
              <w:rPr>
                <w:lang w:val="en-US" w:eastAsia="en-US"/>
              </w:rPr>
            </w:pPr>
            <w:r>
              <w:rPr>
                <w:lang w:val="en-US" w:eastAsia="en-US"/>
              </w:rPr>
            </w:r>
          </w:p>
          <w:p>
            <w:pPr>
              <w:pStyle w:val="TAL"/>
              <w:rPr/>
            </w:pPr>
            <w:r>
              <w:rPr>
                <w:lang w:val="en-US" w:eastAsia="en-US"/>
              </w:rPr>
              <w:t xml:space="preserve">For example, if a system has three levels and types of </w:t>
            </w:r>
            <w:r>
              <w:rPr/>
              <w:t>inventory unit</w:t>
            </w:r>
            <w:r>
              <w:rPr>
                <w:lang w:val="en-US" w:eastAsia="en-US"/>
              </w:rPr>
              <w:t xml:space="preserve">s representing Rack, Shelf and Slot respectively (i.e. the Managed Element contains multiple Rack </w:t>
            </w:r>
            <w:r>
              <w:rPr/>
              <w:t>inventory unit</w:t>
            </w:r>
            <w:r>
              <w:rPr>
                <w:lang w:val="en-US" w:eastAsia="en-US"/>
              </w:rPr>
              <w:t xml:space="preserve">s, each Rack </w:t>
            </w:r>
            <w:r>
              <w:rPr/>
              <w:t>inventory unit</w:t>
            </w:r>
            <w:r>
              <w:rPr>
                <w:lang w:val="en-US" w:eastAsia="en-US"/>
              </w:rPr>
              <w:t xml:space="preserve"> contains multiple Shelf </w:t>
            </w:r>
            <w:r>
              <w:rPr/>
              <w:t>inventory unit</w:t>
            </w:r>
            <w:r>
              <w:rPr>
                <w:lang w:val="en-US" w:eastAsia="en-US"/>
              </w:rPr>
              <w:t xml:space="preserve">s and each Shelf </w:t>
            </w:r>
            <w:r>
              <w:rPr/>
              <w:t>inventory unit</w:t>
            </w:r>
            <w:r>
              <w:rPr>
                <w:lang w:val="en-US" w:eastAsia="en-US"/>
              </w:rPr>
              <w:t xml:space="preserve"> contains multiple Slot </w:t>
            </w:r>
            <w:r>
              <w:rPr/>
              <w:t>inventory unit</w:t>
            </w:r>
            <w:r>
              <w:rPr>
                <w:lang w:val="en-US" w:eastAsia="en-US"/>
              </w:rPr>
              <w:t>s), then for this example:</w:t>
            </w:r>
          </w:p>
          <w:p>
            <w:pPr>
              <w:pStyle w:val="B1"/>
              <w:rPr/>
            </w:pPr>
            <w:r>
              <w:rPr>
                <w:rFonts w:cs="Arial" w:ascii="Arial" w:hAnsi="Arial"/>
                <w:sz w:val="18"/>
                <w:lang w:val="en-US" w:eastAsia="en-US"/>
              </w:rPr>
              <w:t>-</w:t>
              <w:tab/>
              <w:t>for the Inventory Unit representing a Rack, the Frame Identification code may be used as the value of this attribute;</w:t>
            </w:r>
          </w:p>
          <w:p>
            <w:pPr>
              <w:pStyle w:val="B1"/>
              <w:rPr/>
            </w:pPr>
            <w:r>
              <w:rPr>
                <w:rFonts w:cs="Arial" w:ascii="Arial" w:hAnsi="Arial"/>
                <w:sz w:val="18"/>
                <w:lang w:val="en-US" w:eastAsia="en-US"/>
              </w:rPr>
              <w:t>-</w:t>
              <w:tab/>
              <w:t>for the Inventory Unit representing a Shelf, the Rack Shelf code may be used as the value of this attribute;</w:t>
            </w:r>
          </w:p>
          <w:p>
            <w:pPr>
              <w:pStyle w:val="B1"/>
              <w:rPr>
                <w:lang w:val="en-US" w:eastAsia="en-US"/>
              </w:rPr>
            </w:pPr>
            <w:r>
              <w:rPr>
                <w:rFonts w:cs="Arial" w:ascii="Arial" w:hAnsi="Arial"/>
                <w:sz w:val="18"/>
                <w:lang w:val="en-US" w:eastAsia="en-US"/>
              </w:rPr>
              <w:t>-</w:t>
              <w:tab/>
              <w:t>for the Inventory Unit representing a Slot, the position code may be used as the value of this attribute.</w:t>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 xml:space="preserve">isNullable: </w:t>
            </w:r>
            <w:r>
              <w:rPr>
                <w:rFonts w:cs="Arial" w:ascii="Arial" w:hAnsi="Arial"/>
                <w:sz w:val="18"/>
                <w:szCs w:val="18"/>
                <w:lang w:eastAsia="zh-CN"/>
              </w:rPr>
              <w:t>True</w:t>
            </w:r>
          </w:p>
          <w:p>
            <w:pPr>
              <w:pStyle w:val="TAL"/>
              <w:rPr>
                <w:rFonts w:ascii="Arial" w:hAnsi="Arial" w:cs="Arial"/>
                <w:sz w:val="18"/>
                <w:szCs w:val="18"/>
              </w:rPr>
            </w:pPr>
            <w:r>
              <w:rPr>
                <w:rFonts w:cs="Arial"/>
                <w:sz w:val="18"/>
                <w:szCs w:val="18"/>
              </w:rPr>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validity</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License validity which may include one of the elements duration, end (expiration date) or forever</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vendorName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Name of inventory unit vendor (or vendors may provide manufacturer name)</w:t>
            </w:r>
          </w:p>
          <w:p>
            <w:pPr>
              <w:pStyle w:val="TAL"/>
              <w:rPr/>
            </w:pPr>
            <w:r>
              <w:rPr/>
            </w:r>
          </w:p>
          <w:p>
            <w:pPr>
              <w:pStyle w:val="Normal"/>
              <w:spacing w:before="0" w:after="0"/>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lang w:eastAsia="zh-CN"/>
              </w:rPr>
            </w:pPr>
            <w:r>
              <w:rPr>
                <w:rFonts w:cs="Arial" w:ascii="Arial" w:hAnsi="Arial"/>
                <w:sz w:val="18"/>
                <w:szCs w:val="18"/>
              </w:rPr>
              <w:t>isNullable: 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vendorUnitFamilyType</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Mnemonic of inventory unit family type (e.g. Fan, PSU) assigned by vendor.</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vendorUnitTypeNumber</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A vendor/manufacturer defined and assigned number which uniquely identifies the unit type and optionally for backward compatibility reasons only, also version (used for replacing HW units, spares).</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versionNumber</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pPr>
            <w:r>
              <w:rPr/>
              <w:t xml:space="preserve">The version information related to </w:t>
            </w:r>
            <w:r>
              <w:rPr>
                <w:rFonts w:cs="Courier New" w:ascii="Courier New" w:hAnsi="Courier New"/>
              </w:rPr>
              <w:t>vendorUnitTypeNumber</w:t>
            </w:r>
            <w:r>
              <w:rPr>
                <w:lang w:val="en-US" w:eastAsia="en-US"/>
              </w:rPr>
              <w:t>.</w:t>
            </w:r>
          </w:p>
          <w:p>
            <w:pPr>
              <w:pStyle w:val="TAL"/>
              <w:rPr>
                <w:lang w:val="en-US" w:eastAsia="en-US"/>
              </w:rPr>
            </w:pPr>
            <w:r>
              <w:rPr>
                <w:lang w:val="en-US" w:eastAsia="en-US"/>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 xml:space="preserve">ype: </w:t>
            </w:r>
            <w:r>
              <w:rPr>
                <w:rFonts w:cs="Arial" w:ascii="Arial" w:hAnsi="Arial"/>
                <w:sz w:val="18"/>
                <w:szCs w:val="18"/>
                <w:lang w:eastAsia="zh-CN"/>
              </w:rPr>
              <w:t>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shd w:fill="BFBFBF" w:val="clear"/>
            <w:tcMar>
              <w:top w:w="43" w:type="dxa"/>
              <w:bottom w:w="43" w:type="dxa"/>
            </w:tcMar>
          </w:tcPr>
          <w:p>
            <w:pPr>
              <w:pStyle w:val="TAL"/>
              <w:rPr>
                <w:rFonts w:ascii="Courier New" w:hAnsi="Courier New" w:cs="Courier New"/>
              </w:rPr>
            </w:pPr>
            <w:r>
              <w:rPr>
                <w:b/>
              </w:rPr>
              <w:t>Attribute related to role</w:t>
            </w:r>
          </w:p>
        </w:tc>
        <w:tc>
          <w:tcPr>
            <w:tcW w:w="4377" w:type="dxa"/>
            <w:tcBorders>
              <w:top w:val="single" w:sz="4" w:space="0" w:color="000000"/>
              <w:left w:val="single" w:sz="4" w:space="0" w:color="000000"/>
              <w:bottom w:val="single" w:sz="4" w:space="0" w:color="000000"/>
              <w:right w:val="single" w:sz="4" w:space="0" w:color="000000"/>
            </w:tcBorders>
            <w:shd w:fill="BFBFBF" w:val="clear"/>
            <w:tcMar>
              <w:top w:w="43" w:type="dxa"/>
              <w:bottom w:w="43" w:type="dxa"/>
            </w:tcMar>
          </w:tcPr>
          <w:p>
            <w:pPr>
              <w:pStyle w:val="TAL"/>
              <w:snapToGrid w:val="false"/>
              <w:rPr>
                <w:rFonts w:ascii="Courier New" w:hAnsi="Courier New" w:cs="Courier New"/>
              </w:rPr>
            </w:pPr>
            <w:r>
              <w:rPr>
                <w:rFonts w:cs="Courier New" w:ascii="Courier New" w:hAnsi="Courier New"/>
              </w:rPr>
            </w:r>
          </w:p>
        </w:tc>
        <w:tc>
          <w:tcPr>
            <w:tcW w:w="2315" w:type="dxa"/>
            <w:tcBorders>
              <w:top w:val="single" w:sz="4" w:space="0" w:color="000000"/>
              <w:left w:val="single" w:sz="4" w:space="0" w:color="000000"/>
              <w:bottom w:val="single" w:sz="4" w:space="0" w:color="000000"/>
              <w:right w:val="single" w:sz="4" w:space="0" w:color="000000"/>
            </w:tcBorders>
            <w:shd w:fill="BFBFBF" w:val="clear"/>
            <w:tcMar>
              <w:top w:w="43" w:type="dxa"/>
              <w:bottom w:w="43" w:type="dxa"/>
            </w:tcMar>
          </w:tcPr>
          <w:p>
            <w:pPr>
              <w:pStyle w:val="TAL"/>
              <w:snapToGrid w:val="false"/>
              <w:rPr/>
            </w:pPr>
            <w:r>
              <w:rPr/>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hWList</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t xml:space="preserve">This attribute carries the set of </w:t>
            </w:r>
            <w:r>
              <w:rPr/>
              <w:t xml:space="preserve">DN(s) of </w:t>
            </w:r>
            <w:r>
              <w:rPr/>
              <w:t xml:space="preserve">related </w:t>
            </w:r>
            <w:r>
              <w:rPr>
                <w:rFonts w:cs="Courier New" w:ascii="Courier New" w:hAnsi="Courier New"/>
              </w:rPr>
              <w:t>InventoryUnitH</w:t>
            </w:r>
            <w:r>
              <w:rPr>
                <w:rFonts w:cs="Courier New" w:ascii="Courier New" w:hAnsi="Courier New"/>
                <w:lang w:eastAsia="zh-CN"/>
              </w:rPr>
              <w:t>w</w:t>
            </w:r>
            <w:r>
              <w:rPr>
                <w:rFonts w:cs="Courier New" w:ascii="Courier New" w:hAnsi="Courier New"/>
              </w:rPr>
              <w:t>(s).</w:t>
            </w:r>
          </w:p>
          <w:p>
            <w:pPr>
              <w:pStyle w:val="TAL"/>
              <w:rPr>
                <w:rFonts w:ascii="Courier New" w:hAnsi="Courier New" w:cs="Courier New"/>
              </w:rPr>
            </w:pPr>
            <w:r>
              <w:rPr>
                <w:rFonts w:cs="Courier New" w:ascii="Courier New" w:hAnsi="Courier New"/>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DN</w:t>
            </w:r>
          </w:p>
          <w:p>
            <w:pPr>
              <w:pStyle w:val="Normal"/>
              <w:spacing w:before="0" w:after="0"/>
              <w:rPr/>
            </w:pPr>
            <w:r>
              <w:rPr>
                <w:rFonts w:cs="Arial" w:ascii="Arial" w:hAnsi="Arial"/>
                <w:sz w:val="18"/>
                <w:szCs w:val="18"/>
              </w:rPr>
              <w:t xml:space="preserve">multiplicity: </w:t>
            </w:r>
            <w:r>
              <w:rPr>
                <w:rFonts w:cs="Arial" w:ascii="Arial" w:hAnsi="Arial"/>
                <w:sz w:val="18"/>
                <w:szCs w:val="18"/>
                <w:lang w:eastAsia="zh-CN"/>
              </w:rPr>
              <w:t>1</w:t>
            </w:r>
            <w:r>
              <w:rPr>
                <w:rFonts w:cs="Arial" w:ascii="Arial" w:hAnsi="Arial"/>
                <w:sz w:val="18"/>
                <w:szCs w:val="18"/>
              </w:rPr>
              <w:t>..</w:t>
            </w:r>
            <w:r>
              <w:rPr>
                <w:rFonts w:cs="Arial" w:ascii="Arial" w:hAnsi="Arial"/>
                <w:sz w:val="18"/>
                <w:szCs w:val="18"/>
                <w:lang w:eastAsia="zh-CN"/>
              </w:rPr>
              <w:t>*</w:t>
            </w:r>
          </w:p>
          <w:p>
            <w:pPr>
              <w:pStyle w:val="Normal"/>
              <w:spacing w:before="0" w:after="0"/>
              <w:rPr/>
            </w:pPr>
            <w:r>
              <w:rPr>
                <w:rFonts w:cs="Arial" w:ascii="Arial" w:hAnsi="Arial"/>
                <w:sz w:val="18"/>
                <w:szCs w:val="18"/>
              </w:rPr>
              <w:t>isOrdered:</w:t>
            </w:r>
            <w:r>
              <w:rPr>
                <w:rFonts w:cs="Arial" w:ascii="Arial" w:hAnsi="Arial"/>
                <w:sz w:val="18"/>
                <w:szCs w:val="18"/>
                <w:lang w:eastAsia="zh-CN"/>
              </w:rPr>
              <w:t>False</w:t>
            </w:r>
          </w:p>
          <w:p>
            <w:pPr>
              <w:pStyle w:val="Normal"/>
              <w:spacing w:before="0" w:after="0"/>
              <w:rPr/>
            </w:pPr>
            <w:r>
              <w:rPr>
                <w:rFonts w:cs="Arial" w:ascii="Arial" w:hAnsi="Arial"/>
                <w:sz w:val="18"/>
                <w:szCs w:val="18"/>
              </w:rPr>
              <w:t xml:space="preserve">isUnique: </w:t>
            </w:r>
            <w:r>
              <w:rPr>
                <w:rFonts w:cs="Arial" w:ascii="Arial" w:hAnsi="Arial"/>
                <w:sz w:val="18"/>
                <w:szCs w:val="18"/>
                <w:lang w:eastAsia="zh-CN"/>
              </w:rPr>
              <w:t>True</w:t>
            </w:r>
          </w:p>
          <w:p>
            <w:pPr>
              <w:pStyle w:val="Normal"/>
              <w:spacing w:before="0" w:after="0"/>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lICList</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t xml:space="preserve">This attribute carries the set of </w:t>
            </w:r>
            <w:r>
              <w:rPr/>
              <w:t xml:space="preserve">DN(s) of </w:t>
            </w:r>
            <w:r>
              <w:rPr/>
              <w:t xml:space="preserve">related </w:t>
            </w:r>
            <w:r>
              <w:rPr>
                <w:rFonts w:cs="Courier New" w:ascii="Courier New" w:hAnsi="Courier New"/>
              </w:rPr>
              <w:t>InventoryUnitL</w:t>
            </w:r>
            <w:r>
              <w:rPr>
                <w:rFonts w:cs="Courier New" w:ascii="Courier New" w:hAnsi="Courier New"/>
                <w:lang w:eastAsia="zh-CN"/>
              </w:rPr>
              <w:t>ic</w:t>
            </w:r>
            <w:r>
              <w:rPr>
                <w:rFonts w:cs="Courier New" w:ascii="Courier New" w:hAnsi="Courier New"/>
              </w:rPr>
              <w:t>(s).</w:t>
            </w:r>
          </w:p>
          <w:p>
            <w:pPr>
              <w:pStyle w:val="TAL"/>
              <w:rPr>
                <w:rFonts w:ascii="Courier New" w:hAnsi="Courier New" w:cs="Courier New"/>
              </w:rPr>
            </w:pPr>
            <w:r>
              <w:rPr>
                <w:rFonts w:cs="Courier New" w:ascii="Courier New" w:hAnsi="Courier New"/>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DN</w:t>
            </w:r>
          </w:p>
          <w:p>
            <w:pPr>
              <w:pStyle w:val="Normal"/>
              <w:spacing w:before="0" w:after="0"/>
              <w:rPr/>
            </w:pPr>
            <w:r>
              <w:rPr>
                <w:rFonts w:cs="Arial" w:ascii="Arial" w:hAnsi="Arial"/>
                <w:sz w:val="18"/>
                <w:szCs w:val="18"/>
              </w:rPr>
              <w:t xml:space="preserve">multiplicity: </w:t>
            </w:r>
            <w:r>
              <w:rPr>
                <w:rFonts w:cs="Arial" w:ascii="Arial" w:hAnsi="Arial"/>
                <w:sz w:val="18"/>
                <w:szCs w:val="18"/>
                <w:lang w:eastAsia="zh-CN"/>
              </w:rPr>
              <w:t>1</w:t>
            </w:r>
            <w:r>
              <w:rPr>
                <w:rFonts w:cs="Arial" w:ascii="Arial" w:hAnsi="Arial"/>
                <w:sz w:val="18"/>
                <w:szCs w:val="18"/>
              </w:rPr>
              <w:t>..</w:t>
            </w:r>
            <w:r>
              <w:rPr>
                <w:rFonts w:cs="Arial" w:ascii="Arial" w:hAnsi="Arial"/>
                <w:sz w:val="18"/>
                <w:szCs w:val="18"/>
                <w:lang w:eastAsia="zh-CN"/>
              </w:rPr>
              <w:t>*</w:t>
            </w:r>
          </w:p>
          <w:p>
            <w:pPr>
              <w:pStyle w:val="Normal"/>
              <w:spacing w:before="0" w:after="0"/>
              <w:rPr/>
            </w:pPr>
            <w:r>
              <w:rPr>
                <w:rFonts w:cs="Arial" w:ascii="Arial" w:hAnsi="Arial"/>
                <w:sz w:val="18"/>
                <w:szCs w:val="18"/>
              </w:rPr>
              <w:t xml:space="preserve">isOrdered: </w:t>
            </w:r>
            <w:r>
              <w:rPr>
                <w:rFonts w:cs="Arial" w:ascii="Arial" w:hAnsi="Arial"/>
                <w:sz w:val="18"/>
                <w:szCs w:val="18"/>
                <w:lang w:eastAsia="zh-CN"/>
              </w:rPr>
              <w:t>False</w:t>
            </w:r>
          </w:p>
          <w:p>
            <w:pPr>
              <w:pStyle w:val="Normal"/>
              <w:spacing w:before="0" w:after="0"/>
              <w:rPr/>
            </w:pPr>
            <w:r>
              <w:rPr>
                <w:rFonts w:cs="Arial" w:ascii="Arial" w:hAnsi="Arial"/>
                <w:sz w:val="18"/>
                <w:szCs w:val="18"/>
              </w:rPr>
              <w:t xml:space="preserve">isUnique: </w:t>
            </w:r>
            <w:r>
              <w:rPr>
                <w:rFonts w:cs="Arial" w:ascii="Arial" w:hAnsi="Arial"/>
                <w:sz w:val="18"/>
                <w:szCs w:val="18"/>
                <w:lang w:eastAsia="zh-CN"/>
              </w:rPr>
              <w:t>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mFunction</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t>This attribute carries</w:t>
            </w:r>
            <w:r>
              <w:rPr>
                <w:lang w:eastAsia="zh-CN"/>
              </w:rPr>
              <w:t xml:space="preserve"> the DN of related</w:t>
            </w:r>
            <w:r>
              <w:rPr/>
              <w:t xml:space="preserve"> </w:t>
            </w:r>
            <w:r>
              <w:rPr>
                <w:rFonts w:cs="Courier New" w:ascii="Courier New" w:hAnsi="Courier New"/>
              </w:rPr>
              <w:t>ManagedFunctio</w:t>
            </w:r>
            <w:r>
              <w:rPr>
                <w:rFonts w:cs="Courier New" w:ascii="Courier New" w:hAnsi="Courier New"/>
                <w:lang w:eastAsia="zh-CN"/>
              </w:rPr>
              <w:t>n</w:t>
            </w:r>
            <w:r>
              <w:rPr>
                <w:rFonts w:cs="Courier New" w:ascii="Courier New" w:hAnsi="Courier New"/>
              </w:rPr>
              <w:t>.</w:t>
            </w:r>
          </w:p>
          <w:p>
            <w:pPr>
              <w:pStyle w:val="TAL"/>
              <w:rPr>
                <w:rFonts w:ascii="Courier New" w:hAnsi="Courier New" w:cs="Courier New"/>
              </w:rPr>
            </w:pPr>
            <w:r>
              <w:rPr>
                <w:rFonts w:cs="Courier New" w:ascii="Courier New" w:hAnsi="Courier New"/>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DN</w:t>
            </w:r>
          </w:p>
          <w:p>
            <w:pPr>
              <w:pStyle w:val="Normal"/>
              <w:spacing w:before="0" w:after="0"/>
              <w:rPr/>
            </w:pPr>
            <w:r>
              <w:rPr>
                <w:rFonts w:cs="Arial" w:ascii="Arial" w:hAnsi="Arial"/>
                <w:sz w:val="18"/>
                <w:szCs w:val="18"/>
              </w:rPr>
              <w:t xml:space="preserve">multiplicity: </w:t>
            </w:r>
            <w:r>
              <w:rPr>
                <w:rFonts w:cs="Arial" w:ascii="Arial" w:hAnsi="Arial"/>
                <w:sz w:val="18"/>
                <w:szCs w:val="18"/>
                <w:lang w:eastAsia="zh-CN"/>
              </w:rPr>
              <w:t>1</w:t>
            </w:r>
          </w:p>
          <w:p>
            <w:pPr>
              <w:pStyle w:val="Normal"/>
              <w:spacing w:before="0" w:after="0"/>
              <w:rPr>
                <w:rFonts w:ascii="Arial" w:hAnsi="Arial" w:cs="Arial"/>
                <w:sz w:val="18"/>
                <w:szCs w:val="18"/>
                <w:lang w:eastAsia="zh-CN"/>
              </w:rPr>
            </w:pPr>
            <w:r>
              <w:rPr>
                <w:rFonts w:cs="Arial" w:ascii="Arial" w:hAnsi="Arial"/>
                <w:sz w:val="18"/>
                <w:szCs w:val="18"/>
              </w:rPr>
              <w:t>isOrdered: N/A</w:t>
            </w:r>
          </w:p>
          <w:p>
            <w:pPr>
              <w:pStyle w:val="Normal"/>
              <w:spacing w:before="0" w:after="0"/>
              <w:rPr>
                <w:rFonts w:ascii="Arial" w:hAnsi="Arial" w:cs="Arial"/>
                <w:sz w:val="18"/>
                <w:szCs w:val="18"/>
                <w:lang w:eastAsia="zh-CN"/>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nEList</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t xml:space="preserve">This attribute carries the set of </w:t>
            </w:r>
            <w:r>
              <w:rPr/>
              <w:t xml:space="preserve">DN(s) of </w:t>
            </w:r>
            <w:r>
              <w:rPr/>
              <w:t xml:space="preserve">related </w:t>
            </w:r>
            <w:r>
              <w:rPr>
                <w:rFonts w:cs="Courier New" w:ascii="Courier New" w:hAnsi="Courier New"/>
              </w:rPr>
              <w:t>InventoryUnitNE</w:t>
            </w:r>
            <w:r>
              <w:rPr>
                <w:rFonts w:cs="Courier New" w:ascii="Courier New" w:hAnsi="Courier New"/>
              </w:rPr>
              <w:t>(s).</w:t>
            </w:r>
          </w:p>
          <w:p>
            <w:pPr>
              <w:pStyle w:val="TAL"/>
              <w:rPr>
                <w:rFonts w:ascii="Courier New" w:hAnsi="Courier New" w:cs="Courier New"/>
              </w:rPr>
            </w:pPr>
            <w:r>
              <w:rPr>
                <w:rFonts w:cs="Courier New" w:ascii="Courier New" w:hAnsi="Courier New"/>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DN</w:t>
            </w:r>
          </w:p>
          <w:p>
            <w:pPr>
              <w:pStyle w:val="Normal"/>
              <w:spacing w:before="0" w:after="0"/>
              <w:rPr/>
            </w:pPr>
            <w:r>
              <w:rPr>
                <w:rFonts w:cs="Arial" w:ascii="Arial" w:hAnsi="Arial"/>
                <w:sz w:val="18"/>
                <w:szCs w:val="18"/>
              </w:rPr>
              <w:t xml:space="preserve">multiplicity: </w:t>
            </w:r>
            <w:r>
              <w:rPr>
                <w:rFonts w:cs="Arial" w:ascii="Arial" w:hAnsi="Arial"/>
                <w:sz w:val="18"/>
                <w:szCs w:val="18"/>
                <w:lang w:eastAsia="zh-CN"/>
              </w:rPr>
              <w:t>1</w:t>
            </w:r>
            <w:r>
              <w:rPr>
                <w:rFonts w:cs="Arial" w:ascii="Arial" w:hAnsi="Arial"/>
                <w:sz w:val="18"/>
                <w:szCs w:val="18"/>
              </w:rPr>
              <w:t>..</w:t>
            </w:r>
            <w:r>
              <w:rPr>
                <w:rFonts w:cs="Arial" w:ascii="Arial" w:hAnsi="Arial"/>
                <w:sz w:val="18"/>
                <w:szCs w:val="18"/>
                <w:lang w:eastAsia="zh-CN"/>
              </w:rPr>
              <w:t>*</w:t>
            </w:r>
          </w:p>
          <w:p>
            <w:pPr>
              <w:pStyle w:val="Normal"/>
              <w:spacing w:before="0" w:after="0"/>
              <w:rPr/>
            </w:pPr>
            <w:r>
              <w:rPr>
                <w:rFonts w:cs="Arial" w:ascii="Arial" w:hAnsi="Arial"/>
                <w:sz w:val="18"/>
                <w:szCs w:val="18"/>
              </w:rPr>
              <w:t xml:space="preserve">isOrdered: </w:t>
            </w:r>
            <w:r>
              <w:rPr>
                <w:rFonts w:cs="Arial" w:ascii="Arial" w:hAnsi="Arial"/>
                <w:sz w:val="18"/>
                <w:szCs w:val="18"/>
                <w:lang w:eastAsia="zh-CN"/>
              </w:rPr>
              <w:t>False</w:t>
            </w:r>
          </w:p>
          <w:p>
            <w:pPr>
              <w:pStyle w:val="Normal"/>
              <w:spacing w:before="0" w:after="0"/>
              <w:rPr/>
            </w:pPr>
            <w:r>
              <w:rPr>
                <w:rFonts w:cs="Arial" w:ascii="Arial" w:hAnsi="Arial"/>
                <w:sz w:val="18"/>
                <w:szCs w:val="18"/>
              </w:rPr>
              <w:t xml:space="preserve">isUnique: </w:t>
            </w:r>
            <w:r>
              <w:rPr>
                <w:rFonts w:cs="Arial" w:ascii="Arial" w:hAnsi="Arial"/>
                <w:sz w:val="18"/>
                <w:szCs w:val="18"/>
                <w:lang w:eastAsia="zh-CN"/>
              </w:rPr>
              <w:t>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relatedFunction</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t>This attribute carries</w:t>
            </w:r>
            <w:r>
              <w:rPr>
                <w:lang w:eastAsia="zh-CN"/>
              </w:rPr>
              <w:t xml:space="preserve"> the DN of related</w:t>
            </w:r>
            <w:r>
              <w:rPr/>
              <w:t xml:space="preserve"> </w:t>
            </w:r>
            <w:r>
              <w:rPr>
                <w:rFonts w:cs="Courier New" w:ascii="Courier New" w:hAnsi="Courier New"/>
              </w:rPr>
              <w:t>ManagedFunctio</w:t>
            </w:r>
            <w:r>
              <w:rPr>
                <w:rFonts w:cs="Courier New" w:ascii="Courier New" w:hAnsi="Courier New"/>
                <w:lang w:eastAsia="zh-CN"/>
              </w:rPr>
              <w:t>n</w:t>
            </w:r>
            <w:r>
              <w:rPr>
                <w:rFonts w:cs="Courier New" w:ascii="Courier New" w:hAnsi="Courier New"/>
              </w:rPr>
              <w:t>.</w:t>
            </w:r>
          </w:p>
          <w:p>
            <w:pPr>
              <w:pStyle w:val="TAL"/>
              <w:rPr>
                <w:rFonts w:ascii="Courier New" w:hAnsi="Courier New" w:cs="Courier New"/>
              </w:rPr>
            </w:pPr>
            <w:r>
              <w:rPr>
                <w:rFonts w:cs="Courier New" w:ascii="Courier New" w:hAnsi="Courier New"/>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DN</w:t>
            </w:r>
          </w:p>
          <w:p>
            <w:pPr>
              <w:pStyle w:val="Normal"/>
              <w:spacing w:before="0" w:after="0"/>
              <w:rPr/>
            </w:pPr>
            <w:r>
              <w:rPr>
                <w:rFonts w:cs="Arial" w:ascii="Arial" w:hAnsi="Arial"/>
                <w:sz w:val="18"/>
                <w:szCs w:val="18"/>
              </w:rPr>
              <w:t xml:space="preserve">multiplicity: </w:t>
            </w:r>
            <w:r>
              <w:rPr>
                <w:rFonts w:cs="Arial" w:ascii="Arial" w:hAnsi="Arial"/>
                <w:sz w:val="18"/>
                <w:szCs w:val="18"/>
                <w:lang w:eastAsia="zh-CN"/>
              </w:rPr>
              <w:t>1</w:t>
            </w:r>
          </w:p>
          <w:p>
            <w:pPr>
              <w:pStyle w:val="Normal"/>
              <w:spacing w:before="0" w:after="0"/>
              <w:rPr>
                <w:rFonts w:ascii="Arial" w:hAnsi="Arial" w:cs="Arial"/>
                <w:sz w:val="18"/>
                <w:szCs w:val="18"/>
                <w:lang w:eastAsia="zh-CN"/>
              </w:rPr>
            </w:pPr>
            <w:r>
              <w:rPr>
                <w:rFonts w:cs="Arial" w:ascii="Arial" w:hAnsi="Arial"/>
                <w:sz w:val="18"/>
                <w:szCs w:val="18"/>
              </w:rPr>
              <w:t>isOrdered: N/A</w:t>
            </w:r>
          </w:p>
          <w:p>
            <w:pPr>
              <w:pStyle w:val="Normal"/>
              <w:spacing w:before="0" w:after="0"/>
              <w:rPr>
                <w:rFonts w:ascii="Arial" w:hAnsi="Arial" w:cs="Arial"/>
                <w:sz w:val="18"/>
                <w:szCs w:val="18"/>
                <w:lang w:eastAsia="zh-CN"/>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r>
        <w:trPr>
          <w:cantSplit w:val="true"/>
        </w:trPr>
        <w:tc>
          <w:tcPr>
            <w:tcW w:w="300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rPr>
            </w:pPr>
            <w:r>
              <w:rPr>
                <w:rFonts w:cs="Courier New" w:ascii="Courier New" w:hAnsi="Courier New"/>
              </w:rPr>
              <w:t>sWList</w:t>
            </w:r>
          </w:p>
        </w:tc>
        <w:tc>
          <w:tcPr>
            <w:tcW w:w="4377"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TAL"/>
              <w:rPr>
                <w:rFonts w:ascii="Courier New" w:hAnsi="Courier New" w:cs="Courier New"/>
                <w:lang w:eastAsia="zh-CN"/>
              </w:rPr>
            </w:pPr>
            <w:r>
              <w:rPr/>
              <w:t xml:space="preserve">This attribute carries the set of </w:t>
            </w:r>
            <w:r>
              <w:rPr/>
              <w:t xml:space="preserve">DN(s) of </w:t>
            </w:r>
            <w:r>
              <w:rPr/>
              <w:t>related</w:t>
            </w:r>
            <w:r>
              <w:rPr>
                <w:lang w:eastAsia="zh-CN"/>
              </w:rPr>
              <w:t xml:space="preserve"> </w:t>
            </w:r>
            <w:r>
              <w:rPr>
                <w:rFonts w:cs="Courier New" w:ascii="Courier New" w:hAnsi="Courier New"/>
              </w:rPr>
              <w:t>InventoryUnitS</w:t>
            </w:r>
            <w:r>
              <w:rPr>
                <w:rFonts w:cs="Courier New" w:ascii="Courier New" w:hAnsi="Courier New"/>
                <w:lang w:eastAsia="zh-CN"/>
              </w:rPr>
              <w:t>w(s).</w:t>
            </w:r>
          </w:p>
          <w:p>
            <w:pPr>
              <w:pStyle w:val="TAL"/>
              <w:rPr>
                <w:rFonts w:ascii="Courier New" w:hAnsi="Courier New" w:cs="Courier New"/>
                <w:lang w:eastAsia="zh-CN"/>
              </w:rPr>
            </w:pPr>
            <w:r>
              <w:rPr>
                <w:rFonts w:cs="Courier New" w:ascii="Courier New" w:hAnsi="Courier New"/>
                <w:lang w:eastAsia="zh-CN"/>
              </w:rPr>
            </w:r>
          </w:p>
          <w:p>
            <w:pPr>
              <w:pStyle w:val="Normal"/>
              <w:spacing w:before="0" w:after="0"/>
              <w:rPr>
                <w:rFonts w:ascii="Arial" w:hAnsi="Arial" w:cs="Arial"/>
                <w:sz w:val="18"/>
                <w:szCs w:val="18"/>
              </w:rPr>
            </w:pPr>
            <w:r>
              <w:rPr>
                <w:rFonts w:cs="Arial" w:ascii="Arial" w:hAnsi="Arial"/>
                <w:sz w:val="18"/>
                <w:szCs w:val="18"/>
              </w:rPr>
              <w:t>allowedValues: N/A</w:t>
            </w:r>
          </w:p>
        </w:tc>
        <w:tc>
          <w:tcPr>
            <w:tcW w:w="2315" w:type="dxa"/>
            <w:tcBorders>
              <w:top w:val="single" w:sz="4" w:space="0" w:color="000000"/>
              <w:left w:val="single" w:sz="4" w:space="0" w:color="000000"/>
              <w:bottom w:val="single" w:sz="4" w:space="0" w:color="000000"/>
              <w:right w:val="single" w:sz="4" w:space="0" w:color="000000"/>
            </w:tcBorders>
            <w:tcMar>
              <w:top w:w="43" w:type="dxa"/>
              <w:bottom w:w="43" w:type="dxa"/>
            </w:tcMar>
          </w:tcPr>
          <w:p>
            <w:pPr>
              <w:pStyle w:val="Normal"/>
              <w:spacing w:before="0" w:after="0"/>
              <w:rPr/>
            </w:pPr>
            <w:r>
              <w:rPr>
                <w:rFonts w:cs="Arial" w:ascii="Arial" w:hAnsi="Arial"/>
                <w:sz w:val="18"/>
                <w:szCs w:val="18"/>
                <w:lang w:eastAsia="zh-CN"/>
              </w:rPr>
              <w:t>t</w:t>
            </w:r>
            <w:r>
              <w:rPr>
                <w:rFonts w:cs="Arial" w:ascii="Arial" w:hAnsi="Arial"/>
                <w:sz w:val="18"/>
                <w:szCs w:val="18"/>
              </w:rPr>
              <w:t>ype: DN</w:t>
            </w:r>
          </w:p>
          <w:p>
            <w:pPr>
              <w:pStyle w:val="Normal"/>
              <w:spacing w:before="0" w:after="0"/>
              <w:rPr/>
            </w:pPr>
            <w:r>
              <w:rPr>
                <w:rFonts w:cs="Arial" w:ascii="Arial" w:hAnsi="Arial"/>
                <w:sz w:val="18"/>
                <w:szCs w:val="18"/>
              </w:rPr>
              <w:t xml:space="preserve">multiplicity: </w:t>
            </w:r>
            <w:r>
              <w:rPr>
                <w:rFonts w:cs="Arial" w:ascii="Arial" w:hAnsi="Arial"/>
                <w:sz w:val="18"/>
                <w:szCs w:val="18"/>
                <w:lang w:eastAsia="zh-CN"/>
              </w:rPr>
              <w:t>1</w:t>
            </w:r>
            <w:r>
              <w:rPr>
                <w:rFonts w:cs="Arial" w:ascii="Arial" w:hAnsi="Arial"/>
                <w:sz w:val="18"/>
                <w:szCs w:val="18"/>
              </w:rPr>
              <w:t>..</w:t>
            </w:r>
            <w:r>
              <w:rPr>
                <w:rFonts w:cs="Arial" w:ascii="Arial" w:hAnsi="Arial"/>
                <w:sz w:val="18"/>
                <w:szCs w:val="18"/>
                <w:lang w:eastAsia="zh-CN"/>
              </w:rPr>
              <w:t>*</w:t>
            </w:r>
          </w:p>
          <w:p>
            <w:pPr>
              <w:pStyle w:val="Normal"/>
              <w:spacing w:before="0" w:after="0"/>
              <w:rPr/>
            </w:pPr>
            <w:r>
              <w:rPr>
                <w:rFonts w:cs="Arial" w:ascii="Arial" w:hAnsi="Arial"/>
                <w:sz w:val="18"/>
                <w:szCs w:val="18"/>
              </w:rPr>
              <w:t xml:space="preserve">isOrdered: </w:t>
            </w:r>
            <w:r>
              <w:rPr>
                <w:rFonts w:cs="Arial" w:ascii="Arial" w:hAnsi="Arial"/>
                <w:sz w:val="18"/>
                <w:szCs w:val="18"/>
                <w:lang w:eastAsia="zh-CN"/>
              </w:rPr>
              <w:t>False</w:t>
            </w:r>
          </w:p>
          <w:p>
            <w:pPr>
              <w:pStyle w:val="Normal"/>
              <w:spacing w:before="0" w:after="0"/>
              <w:rPr/>
            </w:pPr>
            <w:r>
              <w:rPr>
                <w:rFonts w:cs="Arial" w:ascii="Arial" w:hAnsi="Arial"/>
                <w:sz w:val="18"/>
                <w:szCs w:val="18"/>
              </w:rPr>
              <w:t xml:space="preserve">isUnique: </w:t>
            </w:r>
            <w:r>
              <w:rPr>
                <w:rFonts w:cs="Arial" w:ascii="Arial" w:hAnsi="Arial"/>
                <w:sz w:val="18"/>
                <w:szCs w:val="18"/>
                <w:lang w:eastAsia="zh-CN"/>
              </w:rPr>
              <w:t>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 xml:space="preserve">isNullable: </w:t>
            </w:r>
            <w:r>
              <w:rPr>
                <w:rFonts w:cs="Arial" w:ascii="Arial" w:hAnsi="Arial"/>
                <w:sz w:val="18"/>
                <w:szCs w:val="18"/>
                <w:lang w:eastAsia="zh-CN"/>
              </w:rPr>
              <w:t>True</w:t>
            </w:r>
          </w:p>
        </w:tc>
      </w:tr>
    </w:tbl>
    <w:p>
      <w:pPr>
        <w:pStyle w:val="Normal"/>
        <w:rPr>
          <w:lang w:eastAsia="zh-CN"/>
        </w:rPr>
      </w:pPr>
      <w:r>
        <w:rPr>
          <w:lang w:eastAsia="zh-CN"/>
        </w:rPr>
      </w:r>
    </w:p>
    <w:p>
      <w:pPr>
        <w:pStyle w:val="Heading3"/>
        <w:rPr/>
      </w:pPr>
      <w:bookmarkStart w:id="62" w:name="__RefHeading___Toc402190841"/>
      <w:bookmarkEnd w:id="62"/>
      <w:r>
        <w:rPr>
          <w:lang w:eastAsia="zh-CN"/>
        </w:rPr>
        <w:t>4</w:t>
      </w:r>
      <w:r>
        <w:rPr/>
        <w:t>.</w:t>
      </w:r>
      <w:r>
        <w:rPr>
          <w:lang w:eastAsia="zh-CN"/>
        </w:rPr>
        <w:t>4</w:t>
      </w:r>
      <w:r>
        <w:rPr/>
        <w:t>.2</w:t>
        <w:tab/>
        <w:t>Constraints</w:t>
      </w:r>
    </w:p>
    <w:p>
      <w:pPr>
        <w:pStyle w:val="Normal"/>
        <w:numPr>
          <w:ilvl w:val="0"/>
          <w:numId w:val="0"/>
        </w:numPr>
        <w:outlineLvl w:val="0"/>
        <w:rPr>
          <w:lang w:eastAsia="zh-CN"/>
        </w:rPr>
      </w:pPr>
      <w:r>
        <w:rPr>
          <w:lang w:eastAsia="zh-CN"/>
        </w:rPr>
        <w:t>None.</w:t>
      </w:r>
    </w:p>
    <w:p>
      <w:pPr>
        <w:pStyle w:val="Heading2"/>
        <w:rPr>
          <w:lang w:eastAsia="zh-CN"/>
        </w:rPr>
      </w:pPr>
      <w:bookmarkStart w:id="63" w:name="__RefHeading___Toc402190842"/>
      <w:bookmarkEnd w:id="63"/>
      <w:r>
        <w:rPr/>
        <w:t>4.5</w:t>
        <w:tab/>
        <w:t>Common notifications</w:t>
      </w:r>
    </w:p>
    <w:p>
      <w:pPr>
        <w:pStyle w:val="Heading3"/>
        <w:rPr>
          <w:lang w:eastAsia="zh-CN"/>
        </w:rPr>
      </w:pPr>
      <w:bookmarkStart w:id="64" w:name="__RefHeading___Toc402190843"/>
      <w:bookmarkEnd w:id="64"/>
      <w:r>
        <w:rPr/>
        <w:t>4.5.1</w:t>
        <w:tab/>
        <w:t>Alarm notifications</w:t>
      </w:r>
    </w:p>
    <w:p>
      <w:pPr>
        <w:pStyle w:val="Normal"/>
        <w:rPr>
          <w:lang w:eastAsia="zh-CN"/>
        </w:rPr>
      </w:pPr>
      <w:r>
        <w:rPr>
          <w:lang w:eastAsia="zh-CN"/>
        </w:rPr>
        <w:t>None.</w:t>
      </w:r>
    </w:p>
    <w:p>
      <w:pPr>
        <w:pStyle w:val="Heading3"/>
        <w:spacing w:before="360" w:after="120"/>
        <w:ind w:left="0" w:hanging="0"/>
        <w:rPr/>
      </w:pPr>
      <w:bookmarkStart w:id="65" w:name="__RefHeading___Toc402190844"/>
      <w:bookmarkEnd w:id="65"/>
      <w:r>
        <w:rPr/>
        <w:t>4.5.2</w:t>
        <w:tab/>
        <w:t>Configuration notifications</w:t>
      </w:r>
    </w:p>
    <w:p>
      <w:pPr>
        <w:pStyle w:val="Normal"/>
        <w:rPr>
          <w:lang w:eastAsia="zh-CN"/>
        </w:rPr>
      </w:pPr>
      <w:r>
        <w:rPr>
          <w:lang w:eastAsia="zh-CN"/>
        </w:rPr>
        <w:t>None.</w:t>
      </w:r>
      <w:r>
        <w:br w:type="page"/>
      </w:r>
    </w:p>
    <w:p>
      <w:pPr>
        <w:pStyle w:val="Heading8"/>
        <w:ind w:left="0" w:hanging="0"/>
        <w:rPr/>
      </w:pPr>
      <w:bookmarkStart w:id="66" w:name="__RefHeading___Toc402190845"/>
      <w:bookmarkEnd w:id="66"/>
      <w:r>
        <w:rPr/>
        <w:t>Annex A (informative):</w:t>
        <w:br/>
        <w:t>Change history</w:t>
      </w:r>
    </w:p>
    <w:tbl>
      <w:tblPr>
        <w:tblW w:w="4850" w:type="pct"/>
        <w:jc w:val="left"/>
        <w:tblInd w:w="-47" w:type="dxa"/>
        <w:tblLayout w:type="fixed"/>
        <w:tblCellMar>
          <w:top w:w="0" w:type="dxa"/>
          <w:left w:w="40" w:type="dxa"/>
          <w:bottom w:w="0" w:type="dxa"/>
          <w:right w:w="40" w:type="dxa"/>
        </w:tblCellMar>
      </w:tblPr>
      <w:tblGrid>
        <w:gridCol w:w="843"/>
        <w:gridCol w:w="734"/>
        <w:gridCol w:w="689"/>
        <w:gridCol w:w="429"/>
        <w:gridCol w:w="369"/>
        <w:gridCol w:w="5242"/>
        <w:gridCol w:w="518"/>
        <w:gridCol w:w="526"/>
      </w:tblGrid>
      <w:tr>
        <w:trPr/>
        <w:tc>
          <w:tcPr>
            <w:tcW w:w="8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68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4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2014-06</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SA#64</w:t>
            </w:r>
          </w:p>
        </w:tc>
        <w:tc>
          <w:tcPr>
            <w:tcW w:w="6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SP-140358</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11.1.0</w:t>
            </w:r>
          </w:p>
        </w:tc>
      </w:tr>
      <w:tr>
        <w:trPr/>
        <w:tc>
          <w:tcPr>
            <w:tcW w:w="843"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zh-CN"/>
              </w:rPr>
              <w:t>2014-09</w:t>
            </w:r>
          </w:p>
        </w:tc>
        <w:tc>
          <w:tcPr>
            <w:tcW w:w="73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68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6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4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Rel-12 version (MCC)</w:t>
            </w:r>
          </w:p>
        </w:tc>
        <w:tc>
          <w:tcPr>
            <w:tcW w:w="5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11.1.0</w:t>
            </w:r>
          </w:p>
        </w:tc>
        <w:tc>
          <w:tcPr>
            <w:tcW w:w="526"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szCs w:val="16"/>
                <w:lang w:eastAsia="zh-CN"/>
              </w:rPr>
            </w:pPr>
            <w:r>
              <w:rPr>
                <w:b/>
                <w:sz w:val="16"/>
                <w:szCs w:val="16"/>
                <w:lang w:eastAsia="zh-CN"/>
              </w:rPr>
              <w:t>12.0.0</w:t>
            </w:r>
          </w:p>
        </w:tc>
      </w:tr>
      <w:tr>
        <w:trPr/>
        <w:tc>
          <w:tcPr>
            <w:tcW w:w="84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2014-10</w:t>
            </w:r>
          </w:p>
        </w:tc>
        <w:tc>
          <w:tcPr>
            <w:tcW w:w="73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689"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69"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4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Editorial correction: removal of hidden text (MCC)</w:t>
            </w:r>
          </w:p>
        </w:tc>
        <w:tc>
          <w:tcPr>
            <w:tcW w:w="5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12.0.0</w:t>
            </w:r>
          </w:p>
        </w:tc>
        <w:tc>
          <w:tcPr>
            <w:tcW w:w="526"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zh-CN"/>
              </w:rPr>
            </w:pPr>
            <w:r>
              <w:rPr>
                <w:b/>
                <w:sz w:val="16"/>
                <w:szCs w:val="16"/>
                <w:lang w:eastAsia="zh-CN"/>
              </w:rPr>
              <w:t>12.0.1</w:t>
            </w:r>
          </w:p>
        </w:tc>
      </w:tr>
      <w:tr>
        <w:trPr/>
        <w:tc>
          <w:tcPr>
            <w:tcW w:w="84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2016-01</w:t>
            </w:r>
          </w:p>
        </w:tc>
        <w:tc>
          <w:tcPr>
            <w:tcW w:w="7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68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6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4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Rel-13 version (MCC)</w:t>
            </w:r>
          </w:p>
        </w:tc>
        <w:tc>
          <w:tcPr>
            <w:tcW w:w="5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12.0.1</w:t>
            </w:r>
          </w:p>
        </w:tc>
        <w:tc>
          <w:tcPr>
            <w:tcW w:w="526"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zh-CN"/>
              </w:rPr>
            </w:pPr>
            <w:r>
              <w:rPr>
                <w:b/>
                <w:sz w:val="16"/>
                <w:szCs w:val="16"/>
                <w:lang w:eastAsia="zh-CN"/>
              </w:rPr>
              <w:t>13.0.0</w:t>
            </w:r>
          </w:p>
        </w:tc>
      </w:tr>
      <w:tr>
        <w:trPr/>
        <w:tc>
          <w:tcPr>
            <w:tcW w:w="84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2017-03</w:t>
            </w:r>
          </w:p>
        </w:tc>
        <w:tc>
          <w:tcPr>
            <w:tcW w:w="7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68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6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4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5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526"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zh-CN"/>
              </w:rPr>
            </w:pPr>
            <w:r>
              <w:rPr>
                <w:b/>
                <w:sz w:val="16"/>
                <w:szCs w:val="16"/>
                <w:lang w:eastAsia="zh-CN"/>
              </w:rPr>
              <w:t>14.0.0</w:t>
            </w:r>
          </w:p>
        </w:tc>
      </w:tr>
    </w:tbl>
    <w:p>
      <w:pPr>
        <w:pStyle w:val="Normal"/>
        <w:rPr>
          <w:lang w:eastAsia="zh-CN"/>
        </w:rPr>
      </w:pPr>
      <w:r>
        <w:rPr>
          <w:lang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lang w:eastAsia="zh-CN"/>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SP-170964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lang w:val="en-US" w:eastAsia="en-US"/>
              </w:rPr>
              <w:t>Remove unused reference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lang w:eastAsia="zh-CN"/>
        </w:rPr>
      </w:pPr>
      <w:r>
        <w:rPr>
          <w:lang w:eastAsia="zh-CN"/>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Arial Unicode MS">
    <w:altName w:val="Yu Gothic"/>
    <w:charset w:val="80"/>
    <w:family w:val="swiss"/>
    <w:pitch w:val="variable"/>
  </w:font>
  <w:font w:name="Calibri">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rPr/>
    </w:pPr>
    <w:r>
      <w:fldChar w:fldCharType="begin"/>
    </w:r>
    <w:r>
      <w:rPr/>
      <w:instrText xml:space="preserve"> STYLEREF ZGSM </w:instrText>
    </w:r>
    <w:r>
      <w:rPr/>
    </w:r>
    <w:r>
      <w:rPr/>
      <w:fldChar w:fldCharType="separate"/>
    </w:r>
    <w:r>
      <w:rPr/>
      <w:t>Release 15</w:t>
    </w:r>
    <w:r>
      <w:rPr/>
    </w:r>
    <w:r>
      <w:rPr/>
      <w:fldChar w:fldCharType="end"/>
    </w:r>
    <w:r>
      <w:rPr/>
      <w:tab/>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28.632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28.632 V15.0.0 (2018-06)</w:t>
                    </w:r>
                    <w:r>
                      <w:rPr/>
                    </w:r>
                    <w:r>
                      <w:rPr/>
                      <w:fldChar w:fldCharType="end"/>
                    </w:r>
                  </w:p>
                </w:txbxContent>
              </v:textbox>
              <w10:wrap type="square" side="largest"/>
            </v:rect>
          </w:pict>
        </mc:Fallback>
      </mc:AlternateContent>
    </w:r>
  </w:p>
  <w:p>
    <w:pPr>
      <w:pStyle w:val="Head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26</w:t>
    </w:r>
    <w:r>
      <w:rPr>
        <w:rStyle w:val="PageNumbe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4"/>
      <w:numFmt w:val="decimal"/>
      <w:lvlText w:val="%1"/>
      <w:lvlJc w:val="left"/>
      <w:pPr>
        <w:tabs>
          <w:tab w:val="num" w:pos="1140"/>
        </w:tabs>
        <w:ind w:left="1140" w:hanging="114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12">
    <w:lvl w:ilvl="0">
      <w:start w:val="1"/>
      <w:numFmt w:val="decimal"/>
      <w:lvlText w:val="%1)"/>
      <w:lvlJc w:val="left"/>
      <w:pPr>
        <w:tabs>
          <w:tab w:val="num" w:pos="360"/>
        </w:tabs>
        <w:ind w:left="360" w:hanging="360"/>
      </w:pPr>
    </w:lvl>
  </w:abstractNum>
  <w:abstractNum w:abstractNumId="13">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numFmt w:val="bullet"/>
      <w:lvlText w:val=""/>
      <w:lvlJc w:val="left"/>
      <w:pPr>
        <w:tabs>
          <w:tab w:val="num" w:pos="283"/>
        </w:tabs>
        <w:ind w:left="567"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1z0">
    <w:name w:val="WW8Num11z0"/>
    <w:qFormat/>
    <w:rPr>
      <w:rFonts w:ascii="Arial" w:hAnsi="Arial" w:eastAsia="SimSun;宋体"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eastAsia="SimSun;宋体" w:cs="Arial"/>
    </w:rPr>
  </w:style>
  <w:style w:type="character" w:styleId="WW8Num12z1">
    <w:name w:val="WW8Num12z1"/>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0z0">
    <w:name w:val="WW8NumSt10z0"/>
    <w:qFormat/>
    <w:rPr>
      <w:rFonts w:ascii="Symbol" w:hAnsi="Symbol" w:cs="Symbol"/>
    </w:rPr>
  </w:style>
  <w:style w:type="character" w:styleId="WW8NumSt10z1">
    <w:name w:val="WW8NumSt10z1"/>
    <w:qFormat/>
    <w:rPr>
      <w:rFonts w:ascii="Wingdings" w:hAnsi="Wingdings" w:cs="Wingdings"/>
    </w:rPr>
  </w:style>
  <w:style w:type="character" w:styleId="WW8NumSt19z0">
    <w:name w:val="WW8NumSt19z0"/>
    <w:qFormat/>
    <w:rPr>
      <w:rFonts w:ascii="Symbol" w:hAnsi="Symbol" w:cs="Symbol"/>
    </w:rPr>
  </w:style>
  <w:style w:type="character" w:styleId="WW8NumSt20z0">
    <w:name w:val="WW8NumSt20z0"/>
    <w:qFormat/>
    <w:rPr>
      <w:rFonts w:ascii="Symbol" w:hAnsi="Symbol" w:cs="Symbol"/>
    </w:rPr>
  </w:style>
  <w:style w:type="character" w:styleId="WW8NumSt21z0">
    <w:name w:val="WW8NumSt2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5"/>
      </w:numPr>
    </w:pPr>
    <w:rPr/>
  </w:style>
  <w:style w:type="paragraph" w:styleId="ListNumber2">
    <w:name w:val="List Number 2"/>
    <w:basedOn w:val="ListNumber"/>
    <w:qFormat/>
    <w:pPr>
      <w:numPr>
        <w:ilvl w:val="0"/>
        <w:numId w:val="1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7"/>
      </w:numPr>
    </w:pPr>
    <w:rPr/>
  </w:style>
  <w:style w:type="paragraph" w:styleId="ListBullet2">
    <w:name w:val="List Bullet 2"/>
    <w:basedOn w:val="ListBullet"/>
    <w:qFormat/>
    <w:pPr>
      <w:numPr>
        <w:ilvl w:val="0"/>
        <w:numId w:val="1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a2">
    <w:name w:val="Lista 2"/>
    <w:basedOn w:val="Normal"/>
    <w:qFormat/>
    <w:pPr>
      <w:numPr>
        <w:ilvl w:val="0"/>
        <w:numId w:val="14"/>
      </w:numPr>
      <w:tabs>
        <w:tab w:val="clear" w:pos="284"/>
        <w:tab w:val="left" w:pos="2058" w:leader="none"/>
      </w:tabs>
      <w:spacing w:before="0" w:after="120"/>
    </w:pPr>
    <w:rPr>
      <w:sz w:val="24"/>
    </w:rPr>
  </w:style>
  <w:style w:type="paragraph" w:styleId="List1">
    <w:name w:val="List 2"/>
    <w:basedOn w:val="Normal"/>
    <w:pPr>
      <w:spacing w:before="0" w:after="120"/>
      <w:ind w:left="2410" w:hanging="1559"/>
    </w:pPr>
    <w:rPr>
      <w:sz w:val="24"/>
    </w:rPr>
  </w:style>
  <w:style w:type="paragraph" w:styleId="List11">
    <w:name w:val="List 1.1"/>
    <w:basedOn w:val="Normal"/>
    <w:qFormat/>
    <w:pPr>
      <w:tabs>
        <w:tab w:val="clear" w:pos="284"/>
        <w:tab w:val="left" w:pos="1140" w:leader="none"/>
        <w:tab w:val="left" w:pos="2041" w:leader="none"/>
      </w:tabs>
      <w:spacing w:before="0" w:after="120"/>
      <w:ind w:left="1140" w:hanging="1140"/>
    </w:pPr>
    <w:rPr>
      <w:sz w:val="24"/>
    </w:rPr>
  </w:style>
  <w:style w:type="paragraph" w:styleId="List21">
    <w:name w:val="List 2.1"/>
    <w:basedOn w:val="List11"/>
    <w:qFormat/>
    <w:pPr>
      <w:numPr>
        <w:ilvl w:val="0"/>
        <w:numId w:val="4"/>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4"/>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4"/>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4"/>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Cpde">
    <w:name w:val="cpde"/>
    <w:basedOn w:val="Normal"/>
    <w:qFormat/>
    <w:pPr>
      <w:numPr>
        <w:ilvl w:val="0"/>
        <w:numId w:val="10"/>
      </w:numPr>
      <w:spacing w:before="120" w:after="0"/>
    </w:pPr>
    <w:rPr>
      <w:rFonts w:ascii="Helvetica" w:hAnsi="Helvetica" w:cs="Helvetica"/>
      <w:lang w:val="en-U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Listbullettight">
    <w:name w:val="list bullet tight"/>
    <w:basedOn w:val="Cpde"/>
    <w:qFormat/>
    <w:pPr>
      <w:numPr>
        <w:ilvl w:val="0"/>
        <w:numId w:val="8"/>
      </w:numPr>
      <w:overflowPunct w:val="true"/>
      <w:autoSpaceDE w:val="true"/>
      <w:textAlignment w:val="auto"/>
    </w:pPr>
    <w:rPr/>
  </w:style>
  <w:style w:type="paragraph" w:styleId="Nornal">
    <w:name w:val="nornal"/>
    <w:basedOn w:val="Cpde"/>
    <w:qFormat/>
    <w:pPr>
      <w:numPr>
        <w:ilvl w:val="0"/>
        <w:numId w:val="11"/>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2160" w:hanging="0"/>
      <w:jc w:val="both"/>
    </w:pPr>
    <w:rPr>
      <w:rFonts w:ascii="Times" w:hAnsi="Times" w:cs="Time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numPr>
        <w:ilvl w:val="0"/>
        <w:numId w:val="2"/>
      </w:numPr>
      <w:tabs>
        <w:tab w:val="clear" w:pos="284"/>
        <w:tab w:val="left" w:pos="794" w:leader="none"/>
        <w:tab w:val="left" w:pos="1191" w:leader="none"/>
        <w:tab w:val="left" w:pos="1588" w:leader="none"/>
        <w:tab w:val="left" w:pos="1985" w:leader="none"/>
      </w:tabs>
      <w:spacing w:before="136" w:after="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numPr>
        <w:ilvl w:val="0"/>
        <w:numId w:val="3"/>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5"/>
      </w:numPr>
      <w:tabs>
        <w:tab w:val="clear" w:pos="284"/>
        <w:tab w:val="left" w:pos="851" w:leader="none"/>
      </w:tabs>
      <w:ind w:left="851" w:hanging="567"/>
    </w:pPr>
    <w:rPr/>
  </w:style>
  <w:style w:type="paragraph" w:styleId="IB1">
    <w:name w:val="IB1"/>
    <w:basedOn w:val="Normal"/>
    <w:qFormat/>
    <w:pPr>
      <w:numPr>
        <w:ilvl w:val="0"/>
        <w:numId w:val="6"/>
      </w:numPr>
      <w:tabs>
        <w:tab w:val="left" w:pos="284" w:leader="none"/>
      </w:tabs>
    </w:pPr>
    <w:rPr/>
  </w:style>
  <w:style w:type="paragraph" w:styleId="IB2">
    <w:name w:val="IB2"/>
    <w:basedOn w:val="Normal"/>
    <w:qFormat/>
    <w:pPr>
      <w:numPr>
        <w:ilvl w:val="0"/>
        <w:numId w:val="13"/>
      </w:numPr>
      <w:tabs>
        <w:tab w:val="clear" w:pos="284"/>
        <w:tab w:val="left" w:pos="567" w:leader="none"/>
      </w:tabs>
      <w:ind w:left="568" w:hanging="284"/>
    </w:pPr>
    <w:rPr/>
  </w:style>
  <w:style w:type="paragraph" w:styleId="IBN">
    <w:name w:val="IBN"/>
    <w:basedOn w:val="Normal"/>
    <w:qFormat/>
    <w:pPr>
      <w:numPr>
        <w:ilvl w:val="0"/>
        <w:numId w:val="7"/>
      </w:numPr>
      <w:tabs>
        <w:tab w:val="clear" w:pos="284"/>
        <w:tab w:val="left" w:pos="567" w:leader="none"/>
      </w:tabs>
      <w:ind w:left="568" w:hanging="284"/>
    </w:pPr>
    <w:rPr/>
  </w:style>
  <w:style w:type="paragraph" w:styleId="IBL">
    <w:name w:val="IBL"/>
    <w:basedOn w:val="Normal"/>
    <w:qFormat/>
    <w:pPr>
      <w:numPr>
        <w:ilvl w:val="0"/>
        <w:numId w:val="9"/>
      </w:numPr>
      <w:tabs>
        <w:tab w:val="left" w:pos="284" w:leader="none"/>
      </w:tabs>
    </w:pPr>
    <w:rPr/>
  </w:style>
  <w:style w:type="paragraph" w:styleId="Normalaftertitle">
    <w:name w:val="Normal after title"/>
    <w:basedOn w:val="Heading1"/>
    <w:next w:val="Normal"/>
    <w:qFormat/>
    <w:pPr>
      <w:widowControl w:val="false"/>
      <w:numPr>
        <w:ilvl w:val="0"/>
        <w:numId w:val="12"/>
      </w:numPr>
      <w:pBdr>
        <w:top w:val="nil"/>
      </w:pBdr>
      <w:tabs>
        <w:tab w:val="clear" w:pos="284"/>
        <w:tab w:val="left" w:pos="794" w:leader="none"/>
      </w:tabs>
      <w:spacing w:before="313" w:after="0"/>
      <w:jc w:val="both"/>
      <w:outlineLvl w:val="9"/>
    </w:pPr>
    <w:rPr>
      <w:rFonts w:ascii="Times" w:hAnsi="Times" w:cs="Times"/>
      <w:sz w:val="20"/>
      <w:lang w:val="en-U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2020-07-09T15:39:00Z</dcterms:created>
  <dc:creator>MCC Support</dc:creator>
  <dc:description/>
  <cp:keywords>NRM IRP Converged Management Inventory Management</cp:keywords>
  <dc:language>en-US</dc:language>
  <cp:lastModifiedBy>23.401_CR3602R2_(Rel-16)_5GS_Ph1, LTE_feMob-Core, </cp:lastModifiedBy>
  <cp:lastPrinted>2002-07-17T12:37:00Z</cp:lastPrinted>
  <dcterms:modified xsi:type="dcterms:W3CDTF">2020-07-09T15:39:00Z</dcterms:modified>
  <cp:revision>2</cp:revision>
  <dc:subject>Telecommunication management; Inventory Management (IM) Network Resource Model (NRM)  Integration Reference Point (IRP); Information Service (IS) (Release 16)</dc:subject>
  <dc:title>3GPP TS 28.632</dc:title>
</cp:coreProperties>
</file>