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28.680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28.680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br/>
                              <w:t>Telecommunication management;</w:t>
                            </w:r>
                          </w:p>
                          <w:p>
                            <w:pPr>
                              <w:pStyle w:val="ZT"/>
                              <w:rPr/>
                            </w:pPr>
                            <w:r>
                              <w:rPr/>
                              <w:t>Wireless Local Area Network (WLAN) management;</w:t>
                            </w:r>
                          </w:p>
                          <w:p>
                            <w:pPr>
                              <w:pStyle w:val="ZT"/>
                              <w:rPr/>
                            </w:pPr>
                            <w:r>
                              <w:rPr/>
                              <w:t>Concepts and requirements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br/>
                        <w:t>Telecommunication management;</w:t>
                      </w:r>
                    </w:p>
                    <w:p>
                      <w:pPr>
                        <w:pStyle w:val="ZT"/>
                        <w:rPr/>
                      </w:pPr>
                      <w:r>
                        <w:rPr/>
                        <w:t>Wireless Local Area Network (WLAN) management;</w:t>
                      </w:r>
                    </w:p>
                    <w:p>
                      <w:pPr>
                        <w:pStyle w:val="ZT"/>
                        <w:rPr/>
                      </w:pPr>
                      <w:r>
                        <w:rPr/>
                        <w:t>Concepts and requirements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WLAN management, WLAN MIB, WLAN OAM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WLAN management, WLAN MIB, WLAN OAM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page">
                  <wp:posOffset>716915</wp:posOffset>
                </wp:positionH>
                <wp:positionV relativeFrom="page">
                  <wp:posOffset>4549775</wp:posOffset>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358.25pt;mso-position-vertical-relative:page;margin-left:56.45pt;mso-position-horizontal-relative:page">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3683018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36830184">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36830185">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36830186">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36830187">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36830188">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36830189">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Concepts and background</w:t>
            <w:tab/>
          </w:r>
          <w:hyperlink w:anchor="__RefHeading___Toc436830190">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Overview</w:t>
            <w:tab/>
          </w:r>
          <w:hyperlink w:anchor="__RefHeading___Toc436830191">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Mapping Function</w:t>
            <w:tab/>
          </w:r>
          <w:hyperlink w:anchor="__RefHeading___Toc436830192">
            <w:r>
              <w:rPr>
                <w:rStyle w:val="IndexLink"/>
              </w:rPr>
              <w:t>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WLAN alarm notification</w:t>
            <w:tab/>
          </w:r>
          <w:hyperlink w:anchor="__RefHeading___Toc436830193">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Requirements</w:t>
            <w:tab/>
          </w:r>
          <w:hyperlink w:anchor="__RefHeading___Toc436830194">
            <w:r>
              <w:rPr>
                <w:rStyle w:val="IndexLink"/>
              </w:rPr>
              <w:t>10</w:t>
            </w:r>
          </w:hyperlink>
        </w:p>
        <w:p>
          <w:pPr>
            <w:pStyle w:val="Contents8"/>
            <w:rPr>
              <w:rFonts w:ascii="Calibri" w:hAnsi="Calibri" w:cs="Calibri"/>
              <w:szCs w:val="22"/>
              <w:lang w:val="en-US" w:eastAsia="en-US"/>
            </w:rPr>
          </w:pPr>
          <w:r>
            <w:rPr>
              <w:b w:val="false"/>
            </w:rPr>
            <w:t>Annex A (informative):</w:t>
            <w:tab/>
            <w:t>Change history</w:t>
            <w:tab/>
          </w:r>
          <w:hyperlink w:anchor="__RefHeading___Toc436830195">
            <w:r>
              <w:rPr>
                <w:rStyle w:val="IndexLink"/>
                <w:b w:val="false"/>
              </w:rPr>
              <w:t>11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36830183"/>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36830184"/>
      <w:bookmarkEnd w:id="9"/>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b/>
          <w:b/>
        </w:rPr>
      </w:pPr>
      <w:r>
        <w:rPr>
          <w:b/>
        </w:rPr>
        <w:t>TS 28.680:</w:t>
        <w:tab/>
      </w:r>
      <w:r>
        <w:rPr>
          <w:rFonts w:eastAsia="Batang;바탕"/>
          <w:b/>
          <w:lang w:eastAsia="ja-JP"/>
        </w:rPr>
        <w:t>Telecommunication management; Wireless Local Area Network (WLAN) management; Concepts and requirements</w:t>
      </w:r>
    </w:p>
    <w:p>
      <w:pPr>
        <w:pStyle w:val="B1"/>
        <w:rPr/>
      </w:pPr>
      <w:r>
        <w:rPr/>
        <w:t>TS 28.681:</w:t>
        <w:tab/>
        <w:t>Telecommunication management; Wireless Local Area Network (WLAN) Network Resource Model (NRM) Integration Reference Point (IRP); Requirements.</w:t>
      </w:r>
    </w:p>
    <w:p>
      <w:pPr>
        <w:pStyle w:val="B1"/>
        <w:rPr/>
      </w:pPr>
      <w:r>
        <w:rPr/>
        <w:t>TS 28.682:</w:t>
        <w:tab/>
        <w:t>Telecommunication management; Wireless Local Area Network (WLAN) Network Resource Model (NRM) Integration Reference Point (IRP); Information Service (IS).</w:t>
      </w:r>
    </w:p>
    <w:p>
      <w:pPr>
        <w:pStyle w:val="B1"/>
        <w:rPr>
          <w:lang w:eastAsia="zh-CN"/>
        </w:rPr>
      </w:pPr>
      <w:r>
        <w:rPr/>
        <w:t>TS 28.683:</w:t>
        <w:tab/>
        <w:t>Telecommunication management; Wireless Local Area Network (WLAN) Network Resource Model (NRM) Integration Reference Point (IRP); Solution Set (SS) definitions.</w:t>
        <w:tab/>
      </w:r>
      <w:r>
        <w:br w:type="page"/>
      </w:r>
    </w:p>
    <w:p>
      <w:pPr>
        <w:pStyle w:val="Heading1"/>
        <w:ind w:left="1134" w:hanging="1134"/>
        <w:rPr/>
      </w:pPr>
      <w:bookmarkStart w:id="10" w:name="__RefHeading___Toc436830185"/>
      <w:bookmarkEnd w:id="10"/>
      <w:r>
        <w:rPr/>
        <w:t>1</w:t>
        <w:tab/>
        <w:t>Scope</w:t>
      </w:r>
    </w:p>
    <w:p>
      <w:pPr>
        <w:pStyle w:val="Normal"/>
        <w:rPr>
          <w:color w:val="000000"/>
        </w:rPr>
      </w:pPr>
      <w:r>
        <w:rPr/>
        <w:t>The present document describes the concepts and requirements of WLAN management that focus on WLAN performance monitoring and alarm notifications.</w:t>
      </w:r>
    </w:p>
    <w:p>
      <w:pPr>
        <w:pStyle w:val="Heading1"/>
        <w:ind w:left="1134" w:hanging="1134"/>
        <w:rPr/>
      </w:pPr>
      <w:bookmarkStart w:id="11" w:name="__RefHeading___Toc436830186"/>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r>
    </w:p>
    <w:p>
      <w:pPr>
        <w:pStyle w:val="EX"/>
        <w:rPr/>
      </w:pPr>
      <w:r>
        <w:rPr/>
        <w:t>[</w:t>
      </w:r>
      <w:r>
        <w:rPr>
          <w:lang w:val="en-US" w:eastAsia="en-US"/>
        </w:rPr>
        <w:t>1</w:t>
      </w:r>
      <w:r>
        <w:rPr/>
        <w:t>]</w:t>
        <w:tab/>
        <w:t>3GPP TR 21.905: "Vocabulary for 3GPP Specifications".</w:t>
      </w:r>
    </w:p>
    <w:p>
      <w:pPr>
        <w:pStyle w:val="EX"/>
        <w:rPr/>
      </w:pPr>
      <w:r>
        <w:rPr/>
        <w:t>[2]</w:t>
        <w:tab/>
        <w:t>3GPP TS 32.101: "Telecommunication management; Principles and high level requirements".</w:t>
      </w:r>
    </w:p>
    <w:p>
      <w:pPr>
        <w:pStyle w:val="EX"/>
        <w:rPr/>
      </w:pPr>
      <w:r>
        <w:rPr/>
        <w:t>[3]</w:t>
        <w:tab/>
        <w:t>3GPP TS 32.150: "Telecommunication management; IRP Concept and definitions".</w:t>
      </w:r>
    </w:p>
    <w:p>
      <w:pPr>
        <w:pStyle w:val="EX"/>
        <w:rPr/>
      </w:pPr>
      <w:r>
        <w:rPr/>
        <w:t>[4]</w:t>
        <w:tab/>
        <w:t>IETF RFC 2863: "The Interfaces Group MIB".</w:t>
      </w:r>
    </w:p>
    <w:p>
      <w:pPr>
        <w:pStyle w:val="EX"/>
        <w:rPr/>
      </w:pPr>
      <w:r>
        <w:rPr/>
        <w:t>[5]</w:t>
        <w:tab/>
        <w:t>3GPP TS 32.111-2: "Fault Management; Part 2: Alarm Integration Reference Point (IRP): Information Service (IS)".</w:t>
      </w:r>
    </w:p>
    <w:p>
      <w:pPr>
        <w:pStyle w:val="EX"/>
        <w:rPr/>
      </w:pPr>
      <w:r>
        <w:rPr/>
        <w:t>[6]</w:t>
        <w:tab/>
        <w:t xml:space="preserve">IETF RFC 3877: "Alarm Management Information Base (MIB)", September, 2004. </w:t>
      </w:r>
    </w:p>
    <w:p>
      <w:pPr>
        <w:pStyle w:val="EX"/>
        <w:rPr/>
      </w:pPr>
      <w:r>
        <w:rPr/>
        <w:t>[7]</w:t>
        <w:tab/>
        <w:t>3GPP TS 32.102: "Telecommunication management; Architecture".</w:t>
      </w:r>
    </w:p>
    <w:p>
      <w:pPr>
        <w:pStyle w:val="Guidance"/>
        <w:rPr/>
      </w:pPr>
      <w:r>
        <w:rPr/>
      </w:r>
    </w:p>
    <w:p>
      <w:pPr>
        <w:pStyle w:val="Heading1"/>
        <w:ind w:left="1134" w:hanging="1134"/>
        <w:rPr/>
      </w:pPr>
      <w:bookmarkStart w:id="12" w:name="__RefHeading___Toc436830187"/>
      <w:bookmarkEnd w:id="12"/>
      <w:r>
        <w:rPr/>
        <w:t>3</w:t>
        <w:tab/>
        <w:t>Definitions and abbreviations</w:t>
      </w:r>
    </w:p>
    <w:p>
      <w:pPr>
        <w:pStyle w:val="Heading2"/>
        <w:rPr/>
      </w:pPr>
      <w:bookmarkStart w:id="13" w:name="__RefHeading___Toc436830188"/>
      <w:bookmarkEnd w:id="13"/>
      <w:r>
        <w:rPr/>
        <w:t>3.1</w:t>
        <w:tab/>
        <w:t>Definitions</w:t>
      </w:r>
    </w:p>
    <w:p>
      <w:pPr>
        <w:pStyle w:val="Normal"/>
        <w:rPr/>
      </w:pPr>
      <w:r>
        <w:rPr/>
        <w:t xml:space="preserve">For the purposes of the present document, the terms and definitions given in </w:t>
      </w:r>
      <w:bookmarkStart w:id="14" w:name="OLE_LINK8"/>
      <w:bookmarkStart w:id="15" w:name="OLE_LINK7"/>
      <w:bookmarkStart w:id="16" w:name="OLE_LINK6"/>
      <w:r>
        <w:rPr/>
        <w:t xml:space="preserve">3GPP </w:t>
      </w:r>
      <w:bookmarkEnd w:id="14"/>
      <w:bookmarkEnd w:id="15"/>
      <w:bookmarkEnd w:id="16"/>
      <w:r>
        <w:rPr/>
        <w:t>TR 21.905 [1], 3GPP TS 32.101 [2], 3GPP TS 32.102 [7], and 3GPP TS 32.150 [3] apply. A term defined in the present document takes precedence over the definition of the same term, if any, in 3GPP TR 21.905 [1].</w:t>
      </w:r>
    </w:p>
    <w:p>
      <w:pPr>
        <w:pStyle w:val="EW"/>
        <w:rPr/>
      </w:pPr>
      <w:r>
        <w:rPr/>
      </w:r>
    </w:p>
    <w:p>
      <w:pPr>
        <w:pStyle w:val="Heading2"/>
        <w:rPr/>
      </w:pPr>
      <w:bookmarkStart w:id="17" w:name="__RefHeading___Toc436830189"/>
      <w:bookmarkEnd w:id="17"/>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AC</w:t>
        <w:tab/>
        <w:t>Access Controller</w:t>
      </w:r>
    </w:p>
    <w:p>
      <w:pPr>
        <w:pStyle w:val="EW"/>
        <w:rPr/>
      </w:pPr>
      <w:r>
        <w:rPr/>
        <w:t>AP</w:t>
        <w:tab/>
        <w:t>Access Point</w:t>
      </w:r>
    </w:p>
    <w:p>
      <w:pPr>
        <w:pStyle w:val="EW"/>
        <w:rPr/>
      </w:pPr>
      <w:r>
        <w:rPr/>
        <w:t>IOC</w:t>
        <w:tab/>
        <w:t>Information Object Class</w:t>
      </w:r>
    </w:p>
    <w:p>
      <w:pPr>
        <w:pStyle w:val="EW"/>
        <w:rPr/>
      </w:pPr>
      <w:r>
        <w:rPr/>
        <w:t>IRP</w:t>
        <w:tab/>
        <w:t>Integration Reference Point</w:t>
      </w:r>
    </w:p>
    <w:p>
      <w:pPr>
        <w:pStyle w:val="EW"/>
        <w:rPr/>
      </w:pPr>
      <w:r>
        <w:rPr/>
        <w:t>NE</w:t>
        <w:tab/>
        <w:t>Network Element</w:t>
      </w:r>
    </w:p>
    <w:p>
      <w:pPr>
        <w:pStyle w:val="EW"/>
        <w:rPr/>
      </w:pPr>
      <w:r>
        <w:rPr/>
        <w:t>WLAN</w:t>
        <w:tab/>
        <w:t>Wireless Local Access Network</w:t>
      </w:r>
    </w:p>
    <w:p>
      <w:pPr>
        <w:pStyle w:val="EW"/>
        <w:rPr/>
      </w:pPr>
      <w:r>
        <w:rPr/>
      </w:r>
    </w:p>
    <w:p>
      <w:pPr>
        <w:pStyle w:val="Heading1"/>
        <w:ind w:left="1134" w:hanging="1134"/>
        <w:rPr/>
      </w:pPr>
      <w:bookmarkStart w:id="18" w:name="__RefHeading___Toc436830190"/>
      <w:bookmarkEnd w:id="18"/>
      <w:r>
        <w:rPr/>
        <w:t>4</w:t>
        <w:tab/>
        <w:t>Concepts and background</w:t>
      </w:r>
    </w:p>
    <w:p>
      <w:pPr>
        <w:pStyle w:val="Heading2"/>
        <w:rPr/>
      </w:pPr>
      <w:bookmarkStart w:id="19" w:name="__RefHeading___Toc436830191"/>
      <w:bookmarkEnd w:id="19"/>
      <w:r>
        <w:rPr/>
        <w:t>4.1</w:t>
        <w:tab/>
        <w:t>Overview</w:t>
      </w:r>
    </w:p>
    <w:p>
      <w:pPr>
        <w:pStyle w:val="Normal"/>
        <w:rPr/>
      </w:pPr>
      <w:r>
        <w:rPr/>
        <w:t>The architecture for management of WLAN AP is conformant to the Management reference model as defined in Figure 1 of TS 32.101 [2] where the WLAN AP is depicted as NE. The system context of the WLAN management is in compliance with the System Context A, defined in Figure 4.7.1 in TS 32.150 [3].</w:t>
      </w:r>
    </w:p>
    <w:p>
      <w:pPr>
        <w:pStyle w:val="Heading2"/>
        <w:rPr/>
      </w:pPr>
      <w:bookmarkStart w:id="20" w:name="__RefHeading___Toc436830192"/>
      <w:bookmarkEnd w:id="20"/>
      <w:r>
        <w:rPr/>
        <w:t>4.2</w:t>
        <w:tab/>
        <w:t>Mapping Function</w:t>
      </w:r>
    </w:p>
    <w:p>
      <w:pPr>
        <w:pStyle w:val="Normal"/>
        <w:rPr>
          <w:rFonts w:ascii="Arial" w:hAnsi="Arial" w:cs="Arial"/>
          <w:sz w:val="32"/>
        </w:rPr>
      </w:pPr>
      <w:r>
        <w:rPr/>
        <w:t>Figure 4.2-1 provides an example of 3GPP – WLAN mapping function. The mapping function is to map the relevant management data produced by WLAN AP in a form suitable for distribution via the Type-2 interface to IRPManager(s). The mapping function is a logical function. Its location, as well as its internal and external interfaces, if any, are out the scope of 3GPP specification.</w:t>
      </w:r>
    </w:p>
    <w:p>
      <w:pPr>
        <w:pStyle w:val="TH"/>
        <w:rPr/>
      </w:pPr>
      <w:r>
        <w:rPr/>
        <w:object w:dxaOrig="4924" w:dyaOrig="5293">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46.2pt;height:264.7pt" filled="f" o:ole="">
            <v:imagedata r:id="rId7" o:title=""/>
          </v:shape>
          <o:OLEObject Type="Embed" ProgID="" ShapeID="ole_rId6" DrawAspect="Content" ObjectID="_1788843045" r:id="rId6"/>
        </w:object>
      </w:r>
    </w:p>
    <w:p>
      <w:pPr>
        <w:pStyle w:val="TF"/>
        <w:rPr/>
      </w:pPr>
      <w:r>
        <w:rPr>
          <w:lang w:eastAsia="zh-CN"/>
        </w:rPr>
        <w:t>Figure 4.2-1: Example of 3GPP – WLAN Mapping Function</w:t>
      </w:r>
    </w:p>
    <w:p>
      <w:pPr>
        <w:pStyle w:val="Heading2"/>
        <w:rPr/>
      </w:pPr>
      <w:bookmarkStart w:id="21" w:name="__RefHeading___Toc436830193"/>
      <w:bookmarkEnd w:id="21"/>
      <w:r>
        <w:rPr/>
        <w:t>4.3</w:t>
        <w:tab/>
        <w:t>WLAN alarm notification</w:t>
      </w:r>
    </w:p>
    <w:p>
      <w:pPr>
        <w:pStyle w:val="Normal"/>
        <w:spacing w:before="0" w:after="0"/>
        <w:rPr/>
      </w:pPr>
      <w:r>
        <w:rPr/>
        <w:t xml:space="preserve">WLAN AP alarms can be generated from </w:t>
      </w:r>
      <w:r>
        <w:rPr>
          <w:rFonts w:cs="Courier New" w:ascii="Courier New" w:hAnsi="Courier New"/>
        </w:rPr>
        <w:t>ifOperStatus</w:t>
      </w:r>
      <w:r>
        <w:rPr/>
        <w:t xml:space="preserve"> (RFC 2863 [4]) object. The following examples extracted from RFC 3877 [6] shows that the WLAN AP embeds the </w:t>
      </w:r>
      <w:r>
        <w:rPr>
          <w:rFonts w:cs="Courier New" w:ascii="Courier New" w:hAnsi="Courier New"/>
        </w:rPr>
        <w:t>ifOperStatus</w:t>
      </w:r>
      <w:r>
        <w:rPr/>
        <w:t xml:space="preserve"> object in the linkUp/linkDown notifications to report the WLAN AP alarms.</w:t>
      </w:r>
    </w:p>
    <w:p>
      <w:pPr>
        <w:pStyle w:val="Normal"/>
        <w:spacing w:before="0" w:after="0"/>
        <w:rPr/>
      </w:pPr>
      <w:r>
        <w:rPr/>
      </w:r>
    </w:p>
    <w:p>
      <w:pPr>
        <w:pStyle w:val="Normal"/>
        <w:spacing w:before="0" w:after="0"/>
        <w:ind w:left="852" w:hanging="0"/>
        <w:rPr/>
      </w:pPr>
      <w:r>
        <w:rPr>
          <w:b/>
        </w:rPr>
        <w:t>"6.1. Alarms Based on linkUp/linkDown Notifications</w:t>
      </w:r>
    </w:p>
    <w:p>
      <w:pPr>
        <w:pStyle w:val="PL"/>
        <w:rPr/>
      </w:pPr>
      <w:r>
        <w:rPr/>
        <w:t>linkDown NOTIFICATION-TYPE</w:t>
      </w:r>
    </w:p>
    <w:p>
      <w:pPr>
        <w:pStyle w:val="PL"/>
        <w:rPr/>
      </w:pPr>
      <w:r>
        <w:rPr>
          <w:rFonts w:eastAsia="Courier New"/>
        </w:rPr>
        <w:t xml:space="preserve">        </w:t>
      </w:r>
      <w:r>
        <w:rPr/>
        <w:t>OBJECTS { ifIndex, ifAdminStatus, ifOperStatus }</w:t>
      </w:r>
    </w:p>
    <w:p>
      <w:pPr>
        <w:pStyle w:val="PL"/>
        <w:rPr/>
      </w:pPr>
      <w:r>
        <w:rPr>
          <w:rFonts w:eastAsia="Courier New"/>
        </w:rPr>
        <w:t xml:space="preserve">        </w:t>
      </w:r>
      <w:r>
        <w:rPr/>
        <w:t>STATUS  current</w:t>
      </w:r>
    </w:p>
    <w:p>
      <w:pPr>
        <w:pStyle w:val="PL"/>
        <w:rPr/>
      </w:pPr>
      <w:r>
        <w:rPr>
          <w:rFonts w:eastAsia="Courier New"/>
        </w:rPr>
        <w:t xml:space="preserve">        </w:t>
      </w:r>
      <w:r>
        <w:rPr/>
        <w:t>DESCRIPTION</w:t>
      </w:r>
    </w:p>
    <w:p>
      <w:pPr>
        <w:pStyle w:val="PL"/>
        <w:rPr/>
      </w:pPr>
      <w:r>
        <w:rPr>
          <w:rFonts w:eastAsia="Courier New"/>
        </w:rPr>
        <w:t xml:space="preserve">            </w:t>
      </w:r>
      <w:r>
        <w:rPr/>
        <w:t>""</w:t>
      </w:r>
    </w:p>
    <w:p>
      <w:pPr>
        <w:pStyle w:val="PL"/>
        <w:rPr/>
      </w:pPr>
      <w:r>
        <w:rPr>
          <w:rFonts w:eastAsia="Courier New"/>
        </w:rPr>
        <w:t xml:space="preserve">    </w:t>
      </w:r>
      <w:r>
        <w:rPr/>
        <w:t>::= { snmpTraps 3 }</w:t>
      </w:r>
    </w:p>
    <w:p>
      <w:pPr>
        <w:pStyle w:val="PL"/>
        <w:rPr/>
      </w:pPr>
      <w:r>
        <w:rPr/>
      </w:r>
    </w:p>
    <w:p>
      <w:pPr>
        <w:pStyle w:val="PL"/>
        <w:rPr/>
      </w:pPr>
      <w:r>
        <w:rPr/>
        <w:t>linkUp NOTIFICATION-TYPE</w:t>
      </w:r>
    </w:p>
    <w:p>
      <w:pPr>
        <w:pStyle w:val="PL"/>
        <w:rPr/>
      </w:pPr>
      <w:r>
        <w:rPr>
          <w:rFonts w:eastAsia="Courier New"/>
        </w:rPr>
        <w:t xml:space="preserve">        </w:t>
      </w:r>
      <w:r>
        <w:rPr/>
        <w:t>OBJECTS { ifIndex, ifAdminStatus, ifOperStatus }</w:t>
      </w:r>
    </w:p>
    <w:p>
      <w:pPr>
        <w:pStyle w:val="PL"/>
        <w:rPr/>
      </w:pPr>
      <w:r>
        <w:rPr>
          <w:rFonts w:eastAsia="Courier New"/>
        </w:rPr>
        <w:t xml:space="preserve">        </w:t>
      </w:r>
      <w:r>
        <w:rPr/>
        <w:t>STATUS  current</w:t>
      </w:r>
    </w:p>
    <w:p>
      <w:pPr>
        <w:pStyle w:val="PL"/>
        <w:rPr/>
      </w:pPr>
      <w:r>
        <w:rPr>
          <w:rFonts w:eastAsia="Courier New"/>
        </w:rPr>
        <w:t xml:space="preserve">        </w:t>
      </w:r>
      <w:r>
        <w:rPr/>
        <w:t>DESCRIPTION</w:t>
      </w:r>
    </w:p>
    <w:p>
      <w:pPr>
        <w:pStyle w:val="PL"/>
        <w:rPr/>
      </w:pPr>
      <w:r>
        <w:rPr>
          <w:rFonts w:eastAsia="Courier New"/>
        </w:rPr>
        <w:t xml:space="preserve">            </w:t>
      </w:r>
      <w:r>
        <w:rPr/>
        <w:t>""</w:t>
      </w:r>
    </w:p>
    <w:p>
      <w:pPr>
        <w:pStyle w:val="PL"/>
        <w:rPr/>
      </w:pPr>
      <w:r>
        <w:rPr>
          <w:rFonts w:eastAsia="Courier New"/>
        </w:rPr>
        <w:t xml:space="preserve">    </w:t>
      </w:r>
      <w:r>
        <w:rPr/>
        <w:t>::= { snmpTraps 4 }"</w:t>
      </w:r>
    </w:p>
    <w:p>
      <w:pPr>
        <w:pStyle w:val="PL"/>
        <w:rPr/>
      </w:pPr>
      <w:r>
        <w:rPr/>
      </w:r>
    </w:p>
    <w:p>
      <w:pPr>
        <w:pStyle w:val="PL"/>
        <w:rPr/>
      </w:pPr>
      <w:r>
        <w:rPr/>
        <w:t>alarmModelIndex                  3</w:t>
      </w:r>
    </w:p>
    <w:p>
      <w:pPr>
        <w:pStyle w:val="PL"/>
        <w:rPr/>
      </w:pPr>
      <w:r>
        <w:rPr/>
        <w:t>alarmModelState                  1</w:t>
      </w:r>
    </w:p>
    <w:p>
      <w:pPr>
        <w:pStyle w:val="PL"/>
        <w:rPr/>
      </w:pPr>
      <w:r>
        <w:rPr/>
        <w:t>alarmModelNotificationId         linkUp</w:t>
      </w:r>
    </w:p>
    <w:p>
      <w:pPr>
        <w:pStyle w:val="PL"/>
        <w:rPr/>
      </w:pPr>
      <w:r>
        <w:rPr/>
        <w:t>alarmModelVarbindIndex           0</w:t>
      </w:r>
    </w:p>
    <w:p>
      <w:pPr>
        <w:pStyle w:val="PL"/>
        <w:rPr/>
      </w:pPr>
      <w:r>
        <w:rPr/>
        <w:t>alarmModelVarbindValue           0</w:t>
      </w:r>
    </w:p>
    <w:p>
      <w:pPr>
        <w:pStyle w:val="PL"/>
        <w:rPr/>
      </w:pPr>
      <w:r>
        <w:rPr/>
        <w:t>alarmModelDescription            "linkUp"</w:t>
      </w:r>
    </w:p>
    <w:p>
      <w:pPr>
        <w:pStyle w:val="PL"/>
        <w:rPr/>
      </w:pPr>
      <w:r>
        <w:rPr/>
        <w:t>alarmModelSpecificPointer        ituAlarmEntry.3.1</w:t>
      </w:r>
    </w:p>
    <w:p>
      <w:pPr>
        <w:pStyle w:val="PL"/>
        <w:rPr/>
      </w:pPr>
      <w:r>
        <w:rPr/>
        <w:t>alarmModelVarbindSubtree         ifIndex (1.3.6.1.2.1.2.2.1.1)</w:t>
      </w:r>
    </w:p>
    <w:p>
      <w:pPr>
        <w:pStyle w:val="PL"/>
        <w:rPr/>
      </w:pPr>
      <w:r>
        <w:rPr/>
        <w:t>alarmModelResourcePrefix         0.0</w:t>
      </w:r>
    </w:p>
    <w:p>
      <w:pPr>
        <w:pStyle w:val="PL"/>
        <w:rPr/>
      </w:pPr>
      <w:r>
        <w:rPr/>
        <w:t>alarmModelRowStatus              active (1)</w:t>
      </w:r>
    </w:p>
    <w:p>
      <w:pPr>
        <w:pStyle w:val="PL"/>
        <w:rPr/>
      </w:pPr>
      <w:r>
        <w:rPr/>
        <w:t>ituAlarmEventType                communicationsAlarm (2)</w:t>
      </w:r>
    </w:p>
    <w:p>
      <w:pPr>
        <w:pStyle w:val="PL"/>
        <w:rPr/>
      </w:pPr>
      <w:r>
        <w:rPr/>
        <w:t>ituAlarmPerceivedSeverity        cleared (1)</w:t>
      </w:r>
    </w:p>
    <w:p>
      <w:pPr>
        <w:pStyle w:val="PL"/>
        <w:rPr/>
      </w:pPr>
      <w:r>
        <w:rPr/>
        <w:t>ituAlarmGenericModel             alarmModelEntry.3.1</w:t>
      </w:r>
    </w:p>
    <w:p>
      <w:pPr>
        <w:pStyle w:val="PL"/>
        <w:rPr/>
      </w:pPr>
      <w:r>
        <w:rPr/>
      </w:r>
    </w:p>
    <w:p>
      <w:pPr>
        <w:pStyle w:val="PL"/>
        <w:rPr/>
      </w:pPr>
      <w:r>
        <w:rPr/>
        <w:t>alarmModelIndex                  3</w:t>
      </w:r>
    </w:p>
    <w:p>
      <w:pPr>
        <w:pStyle w:val="PL"/>
        <w:rPr/>
      </w:pPr>
      <w:r>
        <w:rPr/>
        <w:t>alarmModelState                  3</w:t>
      </w:r>
    </w:p>
    <w:p>
      <w:pPr>
        <w:pStyle w:val="PL"/>
        <w:rPr/>
      </w:pPr>
      <w:r>
        <w:rPr/>
        <w:t>alarmModelNotificationId         linkDown</w:t>
      </w:r>
    </w:p>
    <w:p>
      <w:pPr>
        <w:pStyle w:val="PL"/>
        <w:rPr/>
      </w:pPr>
      <w:r>
        <w:rPr/>
        <w:t>alarmModelVarbindIndex           2</w:t>
      </w:r>
    </w:p>
    <w:p>
      <w:pPr>
        <w:pStyle w:val="PL"/>
        <w:rPr/>
      </w:pPr>
      <w:r>
        <w:rPr/>
        <w:t>alarmModelVarbindValue           up (1)</w:t>
      </w:r>
    </w:p>
    <w:p>
      <w:pPr>
        <w:pStyle w:val="PL"/>
        <w:rPr/>
      </w:pPr>
      <w:r>
        <w:rPr/>
        <w:t>alarmModelDescription            "linkDown - confirmed problem"</w:t>
      </w:r>
    </w:p>
    <w:p>
      <w:pPr>
        <w:pStyle w:val="PL"/>
        <w:rPr/>
      </w:pPr>
      <w:r>
        <w:rPr/>
        <w:t>alarmModelSpecificPointer        ituAlarmEntry.3.3</w:t>
      </w:r>
    </w:p>
    <w:p>
      <w:pPr>
        <w:pStyle w:val="PL"/>
        <w:rPr/>
      </w:pPr>
      <w:r>
        <w:rPr/>
        <w:t>alarmModelVarbindSubtree         ifIndex (1.3.6.1.2.1.2.2.1.1)</w:t>
      </w:r>
    </w:p>
    <w:p>
      <w:pPr>
        <w:pStyle w:val="PL"/>
        <w:rPr/>
      </w:pPr>
      <w:r>
        <w:rPr/>
        <w:t>alarmModelResourcePrefix         0.0</w:t>
      </w:r>
    </w:p>
    <w:p>
      <w:pPr>
        <w:pStyle w:val="PL"/>
        <w:rPr/>
      </w:pPr>
      <w:r>
        <w:rPr/>
        <w:t>alarmModelRowStatus              active (1)</w:t>
      </w:r>
    </w:p>
    <w:p>
      <w:pPr>
        <w:pStyle w:val="PL"/>
        <w:rPr/>
      </w:pPr>
      <w:r>
        <w:rPr/>
        <w:t>ituAlarmEventType                communicationsAlarm (2)</w:t>
      </w:r>
    </w:p>
    <w:p>
      <w:pPr>
        <w:pStyle w:val="PL"/>
        <w:rPr/>
      </w:pPr>
      <w:r>
        <w:rPr/>
        <w:t>ituAlarmPerceivedSeverity        critical (3)</w:t>
      </w:r>
    </w:p>
    <w:p>
      <w:pPr>
        <w:pStyle w:val="PL"/>
        <w:rPr/>
      </w:pPr>
      <w:r>
        <w:rPr>
          <w:rFonts w:eastAsia="Courier New"/>
        </w:rPr>
        <w:t xml:space="preserve"> </w:t>
      </w:r>
      <w:r>
        <w:rPr/>
        <w:tab/>
        <w:tab/>
        <w:t>ituAlarmGenericModel             alarmModelEntry.3.3"</w:t>
      </w:r>
    </w:p>
    <w:p>
      <w:pPr>
        <w:pStyle w:val="Normal"/>
        <w:rPr/>
      </w:pPr>
      <w:r>
        <w:rPr/>
      </w:r>
    </w:p>
    <w:p>
      <w:pPr>
        <w:pStyle w:val="Normal"/>
        <w:rPr/>
      </w:pPr>
      <w:r>
        <w:rPr/>
        <w:t xml:space="preserve">WLAN AP will send a notification when </w:t>
      </w:r>
      <w:r>
        <w:rPr>
          <w:rFonts w:cs="Courier New" w:ascii="Courier New" w:hAnsi="Courier New"/>
        </w:rPr>
        <w:t>ifOperStatus</w:t>
      </w:r>
      <w:r>
        <w:rPr/>
        <w:t xml:space="preserve"> object changes its value. The value of </w:t>
      </w:r>
      <w:r>
        <w:rPr>
          <w:rFonts w:cs="Courier New" w:ascii="Courier New" w:hAnsi="Courier New"/>
        </w:rPr>
        <w:t>ifOperStatus</w:t>
      </w:r>
      <w:r>
        <w:rPr/>
        <w:t xml:space="preserve"> object is shown below (see RFC 2863 [4]). </w:t>
      </w:r>
    </w:p>
    <w:p>
      <w:pPr>
        <w:pStyle w:val="PL"/>
        <w:rPr/>
      </w:pPr>
      <w:r>
        <w:rPr/>
        <w:t>ifOperStatus OBJECT-TYPE</w:t>
      </w:r>
    </w:p>
    <w:p>
      <w:pPr>
        <w:pStyle w:val="PL"/>
        <w:rPr/>
      </w:pPr>
      <w:r>
        <w:rPr>
          <w:rFonts w:eastAsia="Courier New"/>
        </w:rPr>
        <w:t xml:space="preserve">    </w:t>
      </w:r>
      <w:r>
        <w:rPr/>
        <w:t>SYNTAX  INTEGER {</w:t>
      </w:r>
    </w:p>
    <w:p>
      <w:pPr>
        <w:pStyle w:val="PL"/>
        <w:rPr/>
      </w:pPr>
      <w:r>
        <w:rPr>
          <w:rFonts w:eastAsia="Courier New"/>
        </w:rPr>
        <w:t xml:space="preserve">                </w:t>
      </w:r>
      <w:r>
        <w:rPr/>
        <w:t>up(1),        -- ready to pass packets</w:t>
      </w:r>
    </w:p>
    <w:p>
      <w:pPr>
        <w:pStyle w:val="PL"/>
        <w:rPr/>
      </w:pPr>
      <w:r>
        <w:rPr>
          <w:rFonts w:eastAsia="Courier New"/>
        </w:rPr>
        <w:t xml:space="preserve">                </w:t>
      </w:r>
      <w:r>
        <w:rPr/>
        <w:t>down(2),</w:t>
      </w:r>
    </w:p>
    <w:p>
      <w:pPr>
        <w:pStyle w:val="PL"/>
        <w:rPr/>
      </w:pPr>
      <w:r>
        <w:rPr>
          <w:rFonts w:eastAsia="Courier New"/>
        </w:rPr>
        <w:t xml:space="preserve">                </w:t>
      </w:r>
      <w:r>
        <w:rPr/>
        <w:t>testing(3),   -- in some test mode</w:t>
      </w:r>
    </w:p>
    <w:p>
      <w:pPr>
        <w:pStyle w:val="PL"/>
        <w:rPr/>
      </w:pPr>
      <w:r>
        <w:rPr>
          <w:rFonts w:eastAsia="Courier New"/>
        </w:rPr>
        <w:t xml:space="preserve">                </w:t>
      </w:r>
      <w:r>
        <w:rPr/>
        <w:t>unknown(4),   -- status can not be determined</w:t>
      </w:r>
    </w:p>
    <w:p>
      <w:pPr>
        <w:pStyle w:val="PL"/>
        <w:rPr/>
      </w:pPr>
      <w:r>
        <w:rPr>
          <w:rFonts w:eastAsia="Courier New"/>
        </w:rPr>
        <w:t xml:space="preserve">                              </w:t>
      </w:r>
      <w:r>
        <w:rPr/>
        <w:t>-- for some reason.</w:t>
      </w:r>
    </w:p>
    <w:p>
      <w:pPr>
        <w:pStyle w:val="PL"/>
        <w:rPr/>
      </w:pPr>
      <w:r>
        <w:rPr>
          <w:rFonts w:eastAsia="Courier New"/>
        </w:rPr>
        <w:t xml:space="preserve">                </w:t>
      </w:r>
      <w:r>
        <w:rPr/>
        <w:t>dormant(5),</w:t>
      </w:r>
    </w:p>
    <w:p>
      <w:pPr>
        <w:pStyle w:val="PL"/>
        <w:rPr/>
      </w:pPr>
      <w:r>
        <w:rPr>
          <w:rFonts w:eastAsia="Courier New"/>
        </w:rPr>
        <w:t xml:space="preserve">                </w:t>
      </w:r>
      <w:r>
        <w:rPr/>
        <w:t>notPresent(6),    -- some component is missing</w:t>
      </w:r>
    </w:p>
    <w:p>
      <w:pPr>
        <w:pStyle w:val="PL"/>
        <w:rPr/>
      </w:pPr>
      <w:r>
        <w:rPr>
          <w:rFonts w:eastAsia="Courier New"/>
        </w:rPr>
        <w:t xml:space="preserve">                </w:t>
      </w:r>
      <w:r>
        <w:rPr/>
        <w:t>lowerLayerDown(7) -- down due to state of</w:t>
      </w:r>
    </w:p>
    <w:p>
      <w:pPr>
        <w:pStyle w:val="PL"/>
        <w:rPr/>
      </w:pPr>
      <w:r>
        <w:rPr>
          <w:rFonts w:eastAsia="Courier New"/>
        </w:rPr>
        <w:t xml:space="preserve">                                  </w:t>
      </w:r>
      <w:r>
        <w:rPr/>
        <w:t>-- lower-layer interface(s)</w:t>
      </w:r>
    </w:p>
    <w:p>
      <w:pPr>
        <w:pStyle w:val="PL"/>
        <w:rPr/>
      </w:pPr>
      <w:r>
        <w:rPr>
          <w:rFonts w:eastAsia="Courier New"/>
        </w:rPr>
        <w:t xml:space="preserve">            </w:t>
      </w:r>
      <w:r>
        <w:rPr/>
        <w:t>}</w:t>
      </w:r>
    </w:p>
    <w:p>
      <w:pPr>
        <w:pStyle w:val="PL"/>
        <w:rPr/>
      </w:pPr>
      <w:r>
        <w:rPr>
          <w:rFonts w:eastAsia="Courier New"/>
        </w:rPr>
        <w:t xml:space="preserve">    </w:t>
      </w:r>
      <w:r>
        <w:rPr/>
        <w:t>MAX-ACCESS  read-only</w:t>
      </w:r>
    </w:p>
    <w:p>
      <w:pPr>
        <w:pStyle w:val="PL"/>
        <w:rPr/>
      </w:pPr>
      <w:r>
        <w:rPr>
          <w:rFonts w:eastAsia="Courier New"/>
        </w:rPr>
        <w:t xml:space="preserve">    </w:t>
      </w:r>
      <w:r>
        <w:rPr/>
        <w:t>STATUS      current</w:t>
      </w:r>
    </w:p>
    <w:p>
      <w:pPr>
        <w:pStyle w:val="PL"/>
        <w:rPr/>
      </w:pPr>
      <w:r>
        <w:rPr>
          <w:rFonts w:eastAsia="Courier New"/>
        </w:rPr>
        <w:t xml:space="preserve">    </w:t>
      </w:r>
      <w:r>
        <w:rPr/>
        <w:t>DESCRIPTION</w:t>
      </w:r>
    </w:p>
    <w:p>
      <w:pPr>
        <w:pStyle w:val="PL"/>
        <w:rPr/>
      </w:pPr>
      <w:r>
        <w:rPr>
          <w:rFonts w:eastAsia="Courier New"/>
        </w:rPr>
        <w:t xml:space="preserve">            </w:t>
      </w:r>
      <w:r>
        <w:rPr/>
        <w:t>"The current operational state of the interface.  The</w:t>
      </w:r>
    </w:p>
    <w:p>
      <w:pPr>
        <w:pStyle w:val="PL"/>
        <w:rPr/>
      </w:pPr>
      <w:r>
        <w:rPr>
          <w:rFonts w:eastAsia="Courier New"/>
        </w:rPr>
        <w:t xml:space="preserve">            </w:t>
      </w:r>
      <w:r>
        <w:rPr/>
        <w:t>testing(3) state indicates that no operational packets can</w:t>
      </w:r>
    </w:p>
    <w:p>
      <w:pPr>
        <w:pStyle w:val="PL"/>
        <w:rPr/>
      </w:pPr>
      <w:r>
        <w:rPr>
          <w:rFonts w:eastAsia="Courier New"/>
        </w:rPr>
        <w:t xml:space="preserve">            </w:t>
      </w:r>
      <w:r>
        <w:rPr/>
        <w:t>be passed.  If ifAdminStatus is down(2) then ifOperStatus</w:t>
      </w:r>
    </w:p>
    <w:p>
      <w:pPr>
        <w:pStyle w:val="PL"/>
        <w:rPr/>
      </w:pPr>
      <w:r>
        <w:rPr>
          <w:rFonts w:eastAsia="Courier New"/>
        </w:rPr>
        <w:t xml:space="preserve">            </w:t>
      </w:r>
      <w:r>
        <w:rPr/>
        <w:t>should be down(2).  If ifAdminStatus is changed to up(1)</w:t>
      </w:r>
    </w:p>
    <w:p>
      <w:pPr>
        <w:pStyle w:val="PL"/>
        <w:rPr/>
      </w:pPr>
      <w:r>
        <w:rPr>
          <w:rFonts w:eastAsia="Courier New"/>
        </w:rPr>
        <w:t xml:space="preserve">            </w:t>
      </w:r>
      <w:r>
        <w:rPr/>
        <w:t>then ifOperStatus should change to up(1) if the interface is</w:t>
      </w:r>
    </w:p>
    <w:p>
      <w:pPr>
        <w:pStyle w:val="PL"/>
        <w:rPr/>
      </w:pPr>
      <w:r>
        <w:rPr>
          <w:rFonts w:eastAsia="Courier New"/>
        </w:rPr>
        <w:t xml:space="preserve">            </w:t>
      </w:r>
      <w:r>
        <w:rPr/>
        <w:t>ready to transmit and receive network traffic; it should</w:t>
      </w:r>
    </w:p>
    <w:p>
      <w:pPr>
        <w:pStyle w:val="PL"/>
        <w:rPr/>
      </w:pPr>
      <w:r>
        <w:rPr>
          <w:rFonts w:eastAsia="Courier New"/>
        </w:rPr>
        <w:t xml:space="preserve">            </w:t>
      </w:r>
      <w:r>
        <w:rPr/>
        <w:t>change to dormant(5) if the interface is waiting for</w:t>
      </w:r>
    </w:p>
    <w:p>
      <w:pPr>
        <w:pStyle w:val="PL"/>
        <w:rPr/>
      </w:pPr>
      <w:r>
        <w:rPr>
          <w:rFonts w:eastAsia="Courier New"/>
        </w:rPr>
        <w:t xml:space="preserve">            </w:t>
      </w:r>
      <w:r>
        <w:rPr/>
        <w:t>external actions (such as a serial line waiting for an</w:t>
      </w:r>
    </w:p>
    <w:p>
      <w:pPr>
        <w:pStyle w:val="PL"/>
        <w:rPr/>
      </w:pPr>
      <w:r>
        <w:rPr>
          <w:rFonts w:eastAsia="Courier New"/>
        </w:rPr>
        <w:t xml:space="preserve">            </w:t>
      </w:r>
      <w:r>
        <w:rPr/>
        <w:t>incoming connection); it should remain in the down(2) state</w:t>
      </w:r>
    </w:p>
    <w:p>
      <w:pPr>
        <w:pStyle w:val="PL"/>
        <w:rPr/>
      </w:pPr>
      <w:r>
        <w:rPr>
          <w:rFonts w:eastAsia="Courier New"/>
        </w:rPr>
        <w:t xml:space="preserve">            </w:t>
      </w:r>
      <w:r>
        <w:rPr/>
        <w:t>if and only if there is a fault that prevents it from going</w:t>
      </w:r>
    </w:p>
    <w:p>
      <w:pPr>
        <w:pStyle w:val="PL"/>
        <w:rPr/>
      </w:pPr>
      <w:r>
        <w:rPr>
          <w:rFonts w:eastAsia="Courier New"/>
        </w:rPr>
        <w:t xml:space="preserve">            </w:t>
      </w:r>
      <w:r>
        <w:rPr/>
        <w:t>to the up(1) state; it should remain in the notPresent(6)</w:t>
      </w:r>
    </w:p>
    <w:p>
      <w:pPr>
        <w:pStyle w:val="PL"/>
        <w:rPr/>
      </w:pPr>
      <w:r>
        <w:rPr>
          <w:rFonts w:eastAsia="Courier New"/>
        </w:rPr>
        <w:t xml:space="preserve">            </w:t>
      </w:r>
      <w:r>
        <w:rPr/>
        <w:t>state if the interface has missing (typically, hardware)</w:t>
      </w:r>
    </w:p>
    <w:p>
      <w:pPr>
        <w:pStyle w:val="PL"/>
        <w:rPr/>
      </w:pPr>
      <w:r>
        <w:rPr>
          <w:rFonts w:eastAsia="Courier New"/>
        </w:rPr>
        <w:t xml:space="preserve">            </w:t>
      </w:r>
      <w:r>
        <w:rPr/>
        <w:t>components."</w:t>
      </w:r>
    </w:p>
    <w:p>
      <w:pPr>
        <w:pStyle w:val="PL"/>
        <w:rPr/>
      </w:pPr>
      <w:r>
        <w:rPr>
          <w:rFonts w:eastAsia="Courier New"/>
        </w:rPr>
        <w:t xml:space="preserve">    </w:t>
      </w:r>
      <w:r>
        <w:rPr/>
        <w:t>::= { ifEntry 8 }</w:t>
      </w:r>
    </w:p>
    <w:p>
      <w:pPr>
        <w:pStyle w:val="Normal"/>
        <w:rPr/>
      </w:pPr>
      <w:r>
        <w:rPr/>
      </w:r>
    </w:p>
    <w:p>
      <w:pPr>
        <w:pStyle w:val="Normal"/>
        <w:rPr/>
      </w:pPr>
      <w:r>
        <w:rPr/>
        <w:t xml:space="preserve">The following tables show that IRPAgent, together with the mapping function will map the IETF alarm notification attributes for </w:t>
      </w:r>
      <w:r>
        <w:rPr>
          <w:rFonts w:cs="Courier New" w:ascii="Courier New" w:hAnsi="Courier New"/>
        </w:rPr>
        <w:t xml:space="preserve">down(2) </w:t>
      </w:r>
      <w:r>
        <w:rPr/>
        <w:t xml:space="preserve">and </w:t>
      </w:r>
      <w:r>
        <w:rPr>
          <w:rFonts w:cs="Courier New" w:ascii="Courier New" w:hAnsi="Courier New"/>
        </w:rPr>
        <w:t>up(1)</w:t>
      </w:r>
      <w:r>
        <w:rPr/>
        <w:t xml:space="preserve">  to the 3GPP alarm parameters as defined in TS 32.111-2 [5]. For each table, it also includes the example of on what conditions the 3GPP alarm notification will be sent. </w:t>
      </w:r>
    </w:p>
    <w:p>
      <w:pPr>
        <w:pStyle w:val="Normal"/>
        <w:rPr/>
      </w:pPr>
      <w:r>
        <w:rPr/>
      </w:r>
    </w:p>
    <w:p>
      <w:pPr>
        <w:pStyle w:val="Normal"/>
        <w:rPr>
          <w:sz w:val="24"/>
          <w:szCs w:val="24"/>
        </w:rPr>
      </w:pPr>
      <w:r>
        <w:rPr>
          <w:rFonts w:cs="Arial"/>
          <w:b/>
          <w:sz w:val="24"/>
          <w:szCs w:val="24"/>
        </w:rPr>
        <w:t>1) notifyNewAlarm</w:t>
      </w:r>
    </w:p>
    <w:tbl>
      <w:tblPr>
        <w:tblW w:w="9648" w:type="dxa"/>
        <w:jc w:val="left"/>
        <w:tblInd w:w="-123" w:type="dxa"/>
        <w:tblLayout w:type="fixed"/>
        <w:tblCellMar>
          <w:top w:w="0" w:type="dxa"/>
          <w:left w:w="108" w:type="dxa"/>
          <w:bottom w:w="0" w:type="dxa"/>
          <w:right w:w="108" w:type="dxa"/>
        </w:tblCellMar>
      </w:tblPr>
      <w:tblGrid>
        <w:gridCol w:w="2448"/>
        <w:gridCol w:w="2340"/>
        <w:gridCol w:w="2520"/>
        <w:gridCol w:w="2340"/>
      </w:tblGrid>
      <w:tr>
        <w:trPr/>
        <w:tc>
          <w:tcPr>
            <w:tcW w:w="2448" w:type="dxa"/>
            <w:tcBorders>
              <w:top w:val="single" w:sz="12" w:space="0" w:color="000000"/>
              <w:left w:val="single" w:sz="12" w:space="0" w:color="000000"/>
              <w:bottom w:val="single" w:sz="12" w:space="0" w:color="000000"/>
              <w:right w:val="single" w:sz="4" w:space="0" w:color="000000"/>
            </w:tcBorders>
          </w:tcPr>
          <w:p>
            <w:pPr>
              <w:pStyle w:val="TAH"/>
              <w:rPr>
                <w:lang w:eastAsia="en-US"/>
              </w:rPr>
            </w:pPr>
            <w:r>
              <w:rPr>
                <w:lang w:eastAsia="en-US"/>
              </w:rPr>
              <w:t>IETF alarm notification attribute</w:t>
            </w:r>
          </w:p>
        </w:tc>
        <w:tc>
          <w:tcPr>
            <w:tcW w:w="2340" w:type="dxa"/>
            <w:tcBorders>
              <w:top w:val="single" w:sz="12" w:space="0" w:color="000000"/>
              <w:left w:val="single" w:sz="4" w:space="0" w:color="000000"/>
              <w:bottom w:val="single" w:sz="12" w:space="0" w:color="000000"/>
              <w:right w:val="single" w:sz="4" w:space="0" w:color="000000"/>
            </w:tcBorders>
          </w:tcPr>
          <w:p>
            <w:pPr>
              <w:pStyle w:val="TAH"/>
              <w:rPr>
                <w:lang w:eastAsia="en-US"/>
              </w:rPr>
            </w:pPr>
            <w:r>
              <w:rPr>
                <w:lang w:eastAsia="en-US"/>
              </w:rPr>
              <w:t>Value</w:t>
            </w:r>
          </w:p>
        </w:tc>
        <w:tc>
          <w:tcPr>
            <w:tcW w:w="2520" w:type="dxa"/>
            <w:tcBorders>
              <w:top w:val="single" w:sz="12" w:space="0" w:color="000000"/>
              <w:left w:val="single" w:sz="4" w:space="0" w:color="000000"/>
              <w:bottom w:val="single" w:sz="12" w:space="0" w:color="000000"/>
              <w:right w:val="single" w:sz="4" w:space="0" w:color="000000"/>
            </w:tcBorders>
          </w:tcPr>
          <w:p>
            <w:pPr>
              <w:pStyle w:val="TAH"/>
              <w:rPr>
                <w:lang w:eastAsia="en-US"/>
              </w:rPr>
            </w:pPr>
            <w:r>
              <w:rPr>
                <w:lang w:eastAsia="en-US"/>
              </w:rPr>
              <w:t>3GPP AlarmInformation Attribute</w:t>
            </w:r>
          </w:p>
        </w:tc>
        <w:tc>
          <w:tcPr>
            <w:tcW w:w="2340" w:type="dxa"/>
            <w:tcBorders>
              <w:top w:val="single" w:sz="12" w:space="0" w:color="000000"/>
              <w:left w:val="single" w:sz="4" w:space="0" w:color="000000"/>
              <w:bottom w:val="single" w:sz="12" w:space="0" w:color="000000"/>
              <w:right w:val="single" w:sz="12" w:space="0" w:color="000000"/>
            </w:tcBorders>
          </w:tcPr>
          <w:p>
            <w:pPr>
              <w:pStyle w:val="TAH"/>
              <w:rPr/>
            </w:pPr>
            <w:r>
              <w:rPr>
                <w:lang w:eastAsia="en-US"/>
              </w:rPr>
              <w:t>Legal Value</w:t>
            </w:r>
          </w:p>
        </w:tc>
      </w:tr>
      <w:tr>
        <w:trPr/>
        <w:tc>
          <w:tcPr>
            <w:tcW w:w="2448" w:type="dxa"/>
            <w:tcBorders>
              <w:top w:val="single" w:sz="12"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12"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12"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objectClass</w:t>
            </w:r>
          </w:p>
        </w:tc>
        <w:tc>
          <w:tcPr>
            <w:tcW w:w="2340" w:type="dxa"/>
            <w:tcBorders>
              <w:top w:val="single" w:sz="12" w:space="0" w:color="000000"/>
              <w:left w:val="single" w:sz="4" w:space="0" w:color="000000"/>
              <w:bottom w:val="single" w:sz="4" w:space="0" w:color="000000"/>
              <w:right w:val="single" w:sz="4" w:space="0" w:color="000000"/>
            </w:tcBorders>
          </w:tcPr>
          <w:p>
            <w:pPr>
              <w:pStyle w:val="TAL"/>
              <w:rPr>
                <w:lang w:eastAsia="en-US"/>
              </w:rPr>
            </w:pPr>
            <w:r>
              <w:rPr>
                <w:lang w:eastAsia="en-US"/>
              </w:rPr>
              <w:t>Carry the object class name of the IOC</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objectInstance</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Carrying the Distinguished Name (DN) of this object instance</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notificationId</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Carry the identifier for the notification</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val="en-US" w:eastAsia="en-US"/>
              </w:rPr>
              <w:t>alarmActiveDateAndTime</w:t>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eastAsia="en-US"/>
              </w:rPr>
            </w:pPr>
            <w:r>
              <w:rPr>
                <w:rFonts w:cs="Courier New" w:ascii="Courier New" w:hAnsi="Courier New"/>
                <w:lang w:val="en-US" w:eastAsia="en-US"/>
              </w:rPr>
              <w:t>DateAndTime</w:t>
            </w:r>
          </w:p>
          <w:p>
            <w:pPr>
              <w:pStyle w:val="TAL"/>
              <w:rPr>
                <w:lang w:eastAsia="en-US"/>
              </w:rPr>
            </w:pPr>
            <w:r>
              <w:rPr>
                <w:lang w:val="en-US" w:eastAsia="en-US"/>
              </w:rPr>
              <w:t>(It indicates the local date and time when the alarm occurred)</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eventTime</w:t>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eastAsia="en-US"/>
              </w:rPr>
            </w:pPr>
            <w:r>
              <w:rPr>
                <w:lang w:eastAsia="en-US"/>
              </w:rPr>
              <w:t xml:space="preserve">Convey the same sematic as </w:t>
            </w:r>
            <w:r>
              <w:rPr>
                <w:rFonts w:cs="Courier New" w:ascii="Courier New" w:hAnsi="Courier New"/>
                <w:lang w:val="en-US" w:eastAsia="en-US"/>
              </w:rPr>
              <w:t>DateAndTime</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lang w:val="en-US" w:eastAsia="en-US"/>
              </w:rPr>
            </w:pPr>
            <w:r>
              <w:rPr>
                <w:rFonts w:cs="Courier New" w:ascii="Courier New" w:hAnsi="Courier New"/>
                <w:lang w:val="en-US"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systemDN</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szCs w:val="18"/>
                <w:lang w:eastAsia="en-US"/>
              </w:rPr>
              <w:t xml:space="preserve">Carry either (1) the </w:t>
            </w:r>
            <w:r>
              <w:rPr>
                <w:rFonts w:cs="Courier New" w:ascii="Courier New" w:hAnsi="Courier New"/>
                <w:szCs w:val="18"/>
                <w:lang w:eastAsia="en-US"/>
              </w:rPr>
              <w:t>IRPAgent</w:t>
            </w:r>
            <w:r>
              <w:rPr>
                <w:szCs w:val="18"/>
                <w:lang w:eastAsia="en-US"/>
              </w:rPr>
              <w:t xml:space="preserve"> instance containing that Interface IRP instance, or (2) the DN of that particular Interface IRP instance responsible for the emission of the notification</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val="en-US" w:eastAsia="en-US"/>
              </w:rPr>
              <w:t>alarmModelVarbindValue</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val="en-US" w:eastAsia="en-US"/>
              </w:rPr>
              <w:t>down (2)</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notificationType</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"notifyNewAlarm"</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probableCause</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Communication Subsystem Failure</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val="en-US" w:eastAsia="en-US"/>
              </w:rPr>
              <w:t>ituAlarmPerceivedSeverity</w:t>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eastAsia="en-US"/>
              </w:rPr>
            </w:pPr>
            <w:r>
              <w:rPr>
                <w:rFonts w:cs="Courier New" w:ascii="Courier New" w:hAnsi="Courier New"/>
                <w:lang w:val="en-US" w:eastAsia="en-US"/>
              </w:rPr>
              <w:t>ituAlarmPerceivedSeverity</w:t>
            </w:r>
          </w:p>
          <w:p>
            <w:pPr>
              <w:pStyle w:val="TAL"/>
              <w:rPr>
                <w:rFonts w:ascii="Courier New" w:hAnsi="Courier New" w:cs="Courier New"/>
                <w:lang w:val="en-US" w:eastAsia="en-US"/>
              </w:rPr>
            </w:pPr>
            <w:r>
              <w:rPr>
                <w:lang w:val="en-US" w:eastAsia="en-US"/>
              </w:rPr>
              <w:t>(It indicates the alarm severity as defined in ITU Recommendation X.733)</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perceivedSeverity</w:t>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eastAsia="en-US"/>
              </w:rPr>
            </w:pPr>
            <w:r>
              <w:rPr>
                <w:lang w:eastAsia="en-US"/>
              </w:rPr>
              <w:t xml:space="preserve">Convey the same sematic as </w:t>
            </w:r>
            <w:r>
              <w:rPr>
                <w:rFonts w:cs="Courier New" w:ascii="Courier New" w:hAnsi="Courier New"/>
                <w:lang w:val="en-US" w:eastAsia="en-US"/>
              </w:rPr>
              <w:t>ituAlarmPerceivedSeverity</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val="en-US" w:eastAsia="en-US"/>
              </w:rPr>
              <w:t>ituAlarmEventType</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val="en-US" w:eastAsia="en-US"/>
              </w:rPr>
              <w:t>communicationsAlarm (2)</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alarmType</w:t>
            </w:r>
          </w:p>
        </w:tc>
        <w:tc>
          <w:tcPr>
            <w:tcW w:w="23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"Communications Alarm</w:t>
            </w:r>
            <w:r>
              <w:rPr>
                <w:rFonts w:cs="Arial"/>
                <w:lang w:eastAsia="en-US"/>
              </w:rPr>
              <w:t xml:space="preserve"> </w:t>
            </w:r>
            <w:r>
              <w:rPr>
                <w:lang w:eastAsia="en-US"/>
              </w:rPr>
              <w:t>"</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specificProblem</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Absent</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correlatedNotifications</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Absent</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backedUpStatus</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Absent</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backUpObject</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Absent</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trendIndication</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Absent</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thresholdInfo</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Absent</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stateChangeDefinition</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Absent</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monitoredAttributes</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Absent</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proposedRepairActions</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Absent</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additionalText</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Absent</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additionalInformation</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Absent</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alarmId</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Mapping function allocates the alarm ID</w:t>
            </w:r>
          </w:p>
        </w:tc>
      </w:tr>
    </w:tbl>
    <w:p>
      <w:pPr>
        <w:pStyle w:val="Normal"/>
        <w:rPr>
          <w:kern w:val="2"/>
          <w:lang w:eastAsia="zh-CN"/>
        </w:rPr>
      </w:pPr>
      <w:r>
        <w:rPr>
          <w:kern w:val="2"/>
          <w:lang w:eastAsia="zh-CN"/>
        </w:rPr>
      </w:r>
    </w:p>
    <w:p>
      <w:pPr>
        <w:pStyle w:val="Normal"/>
        <w:rPr/>
      </w:pPr>
      <w:r>
        <w:rPr>
          <w:kern w:val="2"/>
          <w:lang w:eastAsia="zh-CN"/>
        </w:rPr>
        <w:t xml:space="preserve">It there exists no </w:t>
      </w:r>
      <w:r>
        <w:rPr>
          <w:rFonts w:cs="Courier New" w:ascii="Courier New" w:hAnsi="Courier New"/>
          <w:kern w:val="2"/>
          <w:lang w:eastAsia="zh-CN"/>
        </w:rPr>
        <w:t xml:space="preserve">AlarmInformation </w:t>
      </w:r>
      <w:r>
        <w:rPr>
          <w:kern w:val="2"/>
          <w:lang w:eastAsia="zh-CN"/>
        </w:rPr>
        <w:t xml:space="preserve">[5] </w:t>
      </w:r>
      <w:r>
        <w:rPr>
          <w:rFonts w:cs="Courier New"/>
          <w:kern w:val="2"/>
          <w:lang w:eastAsia="zh-CN"/>
        </w:rPr>
        <w:t>in</w:t>
      </w:r>
      <w:r>
        <w:rPr>
          <w:rFonts w:cs="Courier New" w:ascii="Courier New" w:hAnsi="Courier New"/>
          <w:kern w:val="2"/>
          <w:lang w:eastAsia="zh-CN"/>
        </w:rPr>
        <w:t xml:space="preserve"> AlarmList</w:t>
      </w:r>
      <w:r>
        <w:rPr>
          <w:kern w:val="2"/>
          <w:lang w:eastAsia="zh-CN"/>
        </w:rPr>
        <w:t xml:space="preserve"> [5] corresponding to IETF alarm notification, and the IETF alarm notification is </w:t>
      </w:r>
      <w:r>
        <w:rPr>
          <w:rFonts w:cs="Courier New" w:ascii="Courier New" w:hAnsi="Courier New"/>
          <w:lang w:val="en-US"/>
        </w:rPr>
        <w:t>down (2)</w:t>
      </w:r>
      <w:r>
        <w:rPr>
          <w:kern w:val="2"/>
          <w:lang w:eastAsia="zh-CN"/>
        </w:rPr>
        <w:t xml:space="preserve">, then the </w:t>
      </w:r>
      <w:r>
        <w:rPr>
          <w:rFonts w:cs="Courier New" w:ascii="Courier New" w:hAnsi="Courier New"/>
        </w:rPr>
        <w:t>IRPAgent</w:t>
      </w:r>
      <w:r>
        <w:rPr>
          <w:kern w:val="2"/>
          <w:lang w:eastAsia="zh-CN"/>
        </w:rPr>
        <w:t xml:space="preserve"> will send</w:t>
      </w:r>
      <w:r>
        <w:rPr/>
        <w:t xml:space="preserve"> </w:t>
      </w:r>
      <w:r>
        <w:rPr>
          <w:rFonts w:cs="Courier New" w:ascii="Courier New" w:hAnsi="Courier New"/>
        </w:rPr>
        <w:t>notifyNewAlarm</w:t>
      </w:r>
      <w:r>
        <w:rPr/>
        <w:t xml:space="preserve"> to the </w:t>
      </w:r>
      <w:r>
        <w:rPr>
          <w:rFonts w:cs="Courier New" w:ascii="Courier New" w:hAnsi="Courier New"/>
        </w:rPr>
        <w:t xml:space="preserve">IRPManager, </w:t>
      </w:r>
      <w:r>
        <w:rPr/>
        <w:t xml:space="preserve">who has a subscription with </w:t>
      </w:r>
      <w:r>
        <w:rPr>
          <w:rFonts w:cs="Courier New" w:ascii="Courier New" w:hAnsi="Courier New"/>
        </w:rPr>
        <w:t>NotificationIRP</w:t>
      </w:r>
      <w:r>
        <w:rPr/>
        <w:t>.</w:t>
      </w:r>
    </w:p>
    <w:p>
      <w:pPr>
        <w:pStyle w:val="Normal"/>
        <w:rPr/>
      </w:pPr>
      <w:r>
        <w:rPr>
          <w:rFonts w:cs="Arial"/>
          <w:b/>
          <w:sz w:val="24"/>
          <w:szCs w:val="24"/>
        </w:rPr>
        <w:t>2) notifyChangedAlarm</w:t>
      </w:r>
    </w:p>
    <w:tbl>
      <w:tblPr>
        <w:tblW w:w="9648" w:type="dxa"/>
        <w:jc w:val="left"/>
        <w:tblInd w:w="-123" w:type="dxa"/>
        <w:tblLayout w:type="fixed"/>
        <w:tblCellMar>
          <w:top w:w="0" w:type="dxa"/>
          <w:left w:w="108" w:type="dxa"/>
          <w:bottom w:w="0" w:type="dxa"/>
          <w:right w:w="108" w:type="dxa"/>
        </w:tblCellMar>
      </w:tblPr>
      <w:tblGrid>
        <w:gridCol w:w="2448"/>
        <w:gridCol w:w="2340"/>
        <w:gridCol w:w="2520"/>
        <w:gridCol w:w="2340"/>
      </w:tblGrid>
      <w:tr>
        <w:trPr/>
        <w:tc>
          <w:tcPr>
            <w:tcW w:w="2448" w:type="dxa"/>
            <w:tcBorders>
              <w:top w:val="single" w:sz="12" w:space="0" w:color="000000"/>
              <w:left w:val="single" w:sz="12" w:space="0" w:color="000000"/>
              <w:bottom w:val="single" w:sz="12" w:space="0" w:color="000000"/>
              <w:right w:val="single" w:sz="4" w:space="0" w:color="000000"/>
            </w:tcBorders>
          </w:tcPr>
          <w:p>
            <w:pPr>
              <w:pStyle w:val="TAH"/>
              <w:rPr>
                <w:lang w:eastAsia="en-US"/>
              </w:rPr>
            </w:pPr>
            <w:r>
              <w:rPr>
                <w:lang w:eastAsia="en-US"/>
              </w:rPr>
              <w:t>IETF alarm notification attribute</w:t>
            </w:r>
          </w:p>
        </w:tc>
        <w:tc>
          <w:tcPr>
            <w:tcW w:w="2340" w:type="dxa"/>
            <w:tcBorders>
              <w:top w:val="single" w:sz="12" w:space="0" w:color="000000"/>
              <w:left w:val="single" w:sz="4" w:space="0" w:color="000000"/>
              <w:bottom w:val="single" w:sz="12" w:space="0" w:color="000000"/>
              <w:right w:val="single" w:sz="4" w:space="0" w:color="000000"/>
            </w:tcBorders>
          </w:tcPr>
          <w:p>
            <w:pPr>
              <w:pStyle w:val="TAH"/>
              <w:rPr>
                <w:lang w:eastAsia="en-US"/>
              </w:rPr>
            </w:pPr>
            <w:r>
              <w:rPr>
                <w:lang w:eastAsia="en-US"/>
              </w:rPr>
              <w:t>Value</w:t>
            </w:r>
          </w:p>
        </w:tc>
        <w:tc>
          <w:tcPr>
            <w:tcW w:w="2520" w:type="dxa"/>
            <w:tcBorders>
              <w:top w:val="single" w:sz="12" w:space="0" w:color="000000"/>
              <w:left w:val="single" w:sz="4" w:space="0" w:color="000000"/>
              <w:bottom w:val="single" w:sz="12" w:space="0" w:color="000000"/>
              <w:right w:val="single" w:sz="4" w:space="0" w:color="000000"/>
            </w:tcBorders>
          </w:tcPr>
          <w:p>
            <w:pPr>
              <w:pStyle w:val="TAH"/>
              <w:rPr>
                <w:lang w:eastAsia="en-US"/>
              </w:rPr>
            </w:pPr>
            <w:r>
              <w:rPr>
                <w:lang w:eastAsia="en-US"/>
              </w:rPr>
              <w:t>3GPP AlarmInformation Attribute</w:t>
            </w:r>
          </w:p>
        </w:tc>
        <w:tc>
          <w:tcPr>
            <w:tcW w:w="2340" w:type="dxa"/>
            <w:tcBorders>
              <w:top w:val="single" w:sz="12" w:space="0" w:color="000000"/>
              <w:left w:val="single" w:sz="4" w:space="0" w:color="000000"/>
              <w:bottom w:val="single" w:sz="12" w:space="0" w:color="000000"/>
              <w:right w:val="single" w:sz="12" w:space="0" w:color="000000"/>
            </w:tcBorders>
          </w:tcPr>
          <w:p>
            <w:pPr>
              <w:pStyle w:val="TAH"/>
              <w:rPr/>
            </w:pPr>
            <w:r>
              <w:rPr>
                <w:lang w:eastAsia="en-US"/>
              </w:rPr>
              <w:t>Legal Value</w:t>
            </w:r>
          </w:p>
        </w:tc>
      </w:tr>
      <w:tr>
        <w:trPr/>
        <w:tc>
          <w:tcPr>
            <w:tcW w:w="2448" w:type="dxa"/>
            <w:tcBorders>
              <w:top w:val="single" w:sz="12"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12"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12" w:space="0" w:color="000000"/>
              <w:left w:val="single" w:sz="4" w:space="0" w:color="000000"/>
              <w:bottom w:val="single" w:sz="4" w:space="0" w:color="000000"/>
              <w:right w:val="single" w:sz="4" w:space="0" w:color="000000"/>
            </w:tcBorders>
          </w:tcPr>
          <w:p>
            <w:pPr>
              <w:pStyle w:val="TAL"/>
              <w:rPr>
                <w:lang w:eastAsia="en-US"/>
              </w:rPr>
            </w:pPr>
            <w:r>
              <w:rPr>
                <w:lang w:eastAsia="en-US"/>
              </w:rPr>
              <w:t>objectClass</w:t>
            </w:r>
          </w:p>
        </w:tc>
        <w:tc>
          <w:tcPr>
            <w:tcW w:w="2340" w:type="dxa"/>
            <w:tcBorders>
              <w:top w:val="single" w:sz="12" w:space="0" w:color="000000"/>
              <w:left w:val="single" w:sz="4" w:space="0" w:color="000000"/>
              <w:bottom w:val="single" w:sz="4" w:space="0" w:color="000000"/>
              <w:right w:val="single" w:sz="4" w:space="0" w:color="000000"/>
            </w:tcBorders>
          </w:tcPr>
          <w:p>
            <w:pPr>
              <w:pStyle w:val="TAL"/>
              <w:rPr>
                <w:lang w:eastAsia="en-US"/>
              </w:rPr>
            </w:pPr>
            <w:r>
              <w:rPr>
                <w:lang w:eastAsia="en-US"/>
              </w:rPr>
              <w:t>Carry the object class name of the IOC</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objectInstance</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Carrying the Distinguished Name (DN) of this object instance</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notificationId</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Carry the identifier for the notification</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val="en-US" w:eastAsia="en-US"/>
              </w:rPr>
              <w:t>alarmActiveDateAndTime</w:t>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eastAsia="en-US"/>
              </w:rPr>
            </w:pPr>
            <w:r>
              <w:rPr>
                <w:rFonts w:cs="Courier New" w:ascii="Courier New" w:hAnsi="Courier New"/>
                <w:lang w:val="en-US" w:eastAsia="en-US"/>
              </w:rPr>
              <w:t>DateAndTime</w:t>
            </w:r>
          </w:p>
          <w:p>
            <w:pPr>
              <w:pStyle w:val="TAL"/>
              <w:rPr>
                <w:lang w:eastAsia="en-US"/>
              </w:rPr>
            </w:pPr>
            <w:r>
              <w:rPr>
                <w:lang w:val="en-US" w:eastAsia="en-US"/>
              </w:rPr>
              <w:t>(It indicates the local date and time when the alarm occurred)</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eventTime</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Convey the same sematic as </w:t>
            </w:r>
            <w:r>
              <w:rPr>
                <w:rFonts w:cs="Courier New" w:ascii="Courier New" w:hAnsi="Courier New"/>
                <w:lang w:val="en-US" w:eastAsia="en-US"/>
              </w:rPr>
              <w:t>DateAndTime</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systemDN</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szCs w:val="18"/>
                <w:lang w:eastAsia="en-US"/>
              </w:rPr>
              <w:t xml:space="preserve">Carry either (1) the </w:t>
            </w:r>
            <w:r>
              <w:rPr>
                <w:rFonts w:cs="Courier New" w:ascii="Courier New" w:hAnsi="Courier New"/>
                <w:szCs w:val="18"/>
                <w:lang w:eastAsia="en-US"/>
              </w:rPr>
              <w:t>IRPAgent</w:t>
            </w:r>
            <w:r>
              <w:rPr>
                <w:szCs w:val="18"/>
                <w:lang w:eastAsia="en-US"/>
              </w:rPr>
              <w:t xml:space="preserve"> instance containing that Interface IRP instance, or (2) the DN of that particular Interface IRP instance responsible for the emission of the notification</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val="en-US" w:eastAsia="en-US"/>
              </w:rPr>
              <w:t>alarmModelVarbindValue</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val="en-US" w:eastAsia="en-US"/>
              </w:rPr>
              <w:t>down (2)</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notificationType</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"notifyChangedAlarm".</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probableCause</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Communication Subsystem Failure</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val="en-US" w:eastAsia="en-US"/>
              </w:rPr>
              <w:t>ituAlarmPerceivedSeverity</w:t>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eastAsia="en-US"/>
              </w:rPr>
            </w:pPr>
            <w:r>
              <w:rPr>
                <w:rFonts w:cs="Courier New" w:ascii="Courier New" w:hAnsi="Courier New"/>
                <w:lang w:val="en-US" w:eastAsia="en-US"/>
              </w:rPr>
              <w:t>See reference in ituAlarmPerceivedSeverity</w:t>
            </w:r>
          </w:p>
          <w:p>
            <w:pPr>
              <w:pStyle w:val="TAL"/>
              <w:rPr>
                <w:lang w:eastAsia="en-US"/>
              </w:rPr>
            </w:pPr>
            <w:r>
              <w:rPr>
                <w:lang w:val="en-US" w:eastAsia="en-US"/>
              </w:rPr>
              <w:t>(It indicates the alarm severity as defined in ITU Recommendation X.733)</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perceivedSeverity</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Convey the same sematic as </w:t>
            </w:r>
            <w:r>
              <w:rPr>
                <w:rFonts w:cs="Courier New" w:ascii="Courier New" w:hAnsi="Courier New"/>
                <w:lang w:val="en-US" w:eastAsia="en-US"/>
              </w:rPr>
              <w:t>ituAlarmPerceivedSeverity</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val="en-US" w:eastAsia="en-US"/>
              </w:rPr>
              <w:t>ituAlarmEventType</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val="en-US" w:eastAsia="en-US"/>
              </w:rPr>
              <w:t>See reference in communicationsAlarm (2)</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alarmType</w:t>
            </w:r>
          </w:p>
        </w:tc>
        <w:tc>
          <w:tcPr>
            <w:tcW w:w="23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"Communications Alarm</w:t>
            </w:r>
            <w:r>
              <w:rPr>
                <w:rFonts w:cs="Arial"/>
                <w:lang w:eastAsia="en-US"/>
              </w:rPr>
              <w:t xml:space="preserve"> </w:t>
            </w:r>
            <w:r>
              <w:rPr>
                <w:lang w:eastAsia="en-US"/>
              </w:rPr>
              <w:t>"</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alarmId</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Mapping function uses the alarm ID previously allocated</w:t>
            </w:r>
          </w:p>
        </w:tc>
      </w:tr>
    </w:tbl>
    <w:p>
      <w:pPr>
        <w:pStyle w:val="Normal"/>
        <w:rPr>
          <w:kern w:val="2"/>
          <w:lang w:eastAsia="zh-CN"/>
        </w:rPr>
      </w:pPr>
      <w:r>
        <w:rPr>
          <w:kern w:val="2"/>
          <w:lang w:eastAsia="zh-CN"/>
        </w:rPr>
      </w:r>
    </w:p>
    <w:p>
      <w:pPr>
        <w:pStyle w:val="Normal"/>
        <w:rPr/>
      </w:pPr>
      <w:r>
        <w:rPr>
          <w:kern w:val="2"/>
          <w:lang w:eastAsia="zh-CN"/>
        </w:rPr>
        <w:t xml:space="preserve">It there exists an </w:t>
      </w:r>
      <w:r>
        <w:rPr>
          <w:rFonts w:cs="Courier New" w:ascii="Courier New" w:hAnsi="Courier New"/>
          <w:kern w:val="2"/>
          <w:lang w:eastAsia="zh-CN"/>
        </w:rPr>
        <w:t xml:space="preserve">AlarmInformation </w:t>
      </w:r>
      <w:r>
        <w:rPr>
          <w:kern w:val="2"/>
          <w:lang w:eastAsia="zh-CN"/>
        </w:rPr>
        <w:t xml:space="preserve">[5] </w:t>
      </w:r>
      <w:r>
        <w:rPr>
          <w:rFonts w:cs="Courier New"/>
          <w:kern w:val="2"/>
          <w:lang w:eastAsia="zh-CN"/>
        </w:rPr>
        <w:t>in</w:t>
      </w:r>
      <w:r>
        <w:rPr>
          <w:rFonts w:cs="Courier New" w:ascii="Courier New" w:hAnsi="Courier New"/>
          <w:kern w:val="2"/>
          <w:lang w:eastAsia="zh-CN"/>
        </w:rPr>
        <w:t xml:space="preserve"> AlarmList</w:t>
      </w:r>
      <w:r>
        <w:rPr>
          <w:kern w:val="2"/>
          <w:lang w:eastAsia="zh-CN"/>
        </w:rPr>
        <w:t xml:space="preserve"> [5] corresponding to IETF alarm notification, and the IETF alarm severity </w:t>
      </w:r>
      <w:r>
        <w:rPr>
          <w:rFonts w:cs="Courier New" w:ascii="Courier New" w:hAnsi="Courier New"/>
          <w:lang w:val="en-US"/>
        </w:rPr>
        <w:t>ituAlarmPerceivedSeverity</w:t>
      </w:r>
      <w:r>
        <w:rPr>
          <w:kern w:val="2"/>
          <w:lang w:eastAsia="zh-CN"/>
        </w:rPr>
        <w:t xml:space="preserve"> has been changed, then the </w:t>
      </w:r>
      <w:r>
        <w:rPr>
          <w:rFonts w:cs="Courier New" w:ascii="Courier New" w:hAnsi="Courier New"/>
        </w:rPr>
        <w:t>IRPAgent</w:t>
      </w:r>
      <w:r>
        <w:rPr>
          <w:kern w:val="2"/>
          <w:lang w:eastAsia="zh-CN"/>
        </w:rPr>
        <w:t xml:space="preserve"> will send</w:t>
      </w:r>
      <w:r>
        <w:rPr/>
        <w:t xml:space="preserve"> </w:t>
      </w:r>
      <w:r>
        <w:rPr>
          <w:rFonts w:cs="Courier New" w:ascii="Courier New" w:hAnsi="Courier New"/>
        </w:rPr>
        <w:t>notifyChangeedAlarm</w:t>
      </w:r>
      <w:r>
        <w:rPr/>
        <w:t xml:space="preserve"> to the </w:t>
      </w:r>
      <w:r>
        <w:rPr>
          <w:rFonts w:cs="Courier New" w:ascii="Courier New" w:hAnsi="Courier New"/>
        </w:rPr>
        <w:t xml:space="preserve">IRPManager, </w:t>
      </w:r>
      <w:r>
        <w:rPr/>
        <w:t xml:space="preserve">who has a subscription with </w:t>
      </w:r>
      <w:r>
        <w:rPr>
          <w:rFonts w:cs="Courier New" w:ascii="Courier New" w:hAnsi="Courier New"/>
        </w:rPr>
        <w:t>NotificationIRP</w:t>
      </w:r>
      <w:r>
        <w:rPr/>
        <w:t>.</w:t>
      </w:r>
    </w:p>
    <w:p>
      <w:pPr>
        <w:pStyle w:val="Normal"/>
        <w:rPr/>
      </w:pPr>
      <w:r>
        <w:rPr/>
      </w:r>
    </w:p>
    <w:p>
      <w:pPr>
        <w:pStyle w:val="Normal"/>
        <w:rPr/>
      </w:pPr>
      <w:r>
        <w:rPr>
          <w:rFonts w:cs="Arial"/>
          <w:b/>
          <w:sz w:val="24"/>
          <w:szCs w:val="24"/>
        </w:rPr>
        <w:t>3) notifyClearedAlarm</w:t>
      </w:r>
    </w:p>
    <w:tbl>
      <w:tblPr>
        <w:tblW w:w="9648" w:type="dxa"/>
        <w:jc w:val="left"/>
        <w:tblInd w:w="-123" w:type="dxa"/>
        <w:tblLayout w:type="fixed"/>
        <w:tblCellMar>
          <w:top w:w="0" w:type="dxa"/>
          <w:left w:w="108" w:type="dxa"/>
          <w:bottom w:w="0" w:type="dxa"/>
          <w:right w:w="108" w:type="dxa"/>
        </w:tblCellMar>
      </w:tblPr>
      <w:tblGrid>
        <w:gridCol w:w="2448"/>
        <w:gridCol w:w="2340"/>
        <w:gridCol w:w="2520"/>
        <w:gridCol w:w="2340"/>
      </w:tblGrid>
      <w:tr>
        <w:trPr/>
        <w:tc>
          <w:tcPr>
            <w:tcW w:w="2448" w:type="dxa"/>
            <w:tcBorders>
              <w:top w:val="single" w:sz="12" w:space="0" w:color="000000"/>
              <w:left w:val="single" w:sz="12" w:space="0" w:color="000000"/>
              <w:bottom w:val="single" w:sz="12" w:space="0" w:color="000000"/>
              <w:right w:val="single" w:sz="4" w:space="0" w:color="000000"/>
            </w:tcBorders>
          </w:tcPr>
          <w:p>
            <w:pPr>
              <w:pStyle w:val="TAH"/>
              <w:rPr>
                <w:lang w:eastAsia="en-US"/>
              </w:rPr>
            </w:pPr>
            <w:r>
              <w:rPr>
                <w:lang w:eastAsia="en-US"/>
              </w:rPr>
              <w:t>IETF alarm notification attribute</w:t>
            </w:r>
          </w:p>
        </w:tc>
        <w:tc>
          <w:tcPr>
            <w:tcW w:w="2340" w:type="dxa"/>
            <w:tcBorders>
              <w:top w:val="single" w:sz="12" w:space="0" w:color="000000"/>
              <w:left w:val="single" w:sz="4" w:space="0" w:color="000000"/>
              <w:bottom w:val="single" w:sz="12" w:space="0" w:color="000000"/>
              <w:right w:val="single" w:sz="4" w:space="0" w:color="000000"/>
            </w:tcBorders>
          </w:tcPr>
          <w:p>
            <w:pPr>
              <w:pStyle w:val="TAH"/>
              <w:rPr>
                <w:lang w:eastAsia="en-US"/>
              </w:rPr>
            </w:pPr>
            <w:r>
              <w:rPr>
                <w:lang w:eastAsia="en-US"/>
              </w:rPr>
              <w:t>Value</w:t>
            </w:r>
          </w:p>
        </w:tc>
        <w:tc>
          <w:tcPr>
            <w:tcW w:w="2520" w:type="dxa"/>
            <w:tcBorders>
              <w:top w:val="single" w:sz="12" w:space="0" w:color="000000"/>
              <w:left w:val="single" w:sz="4" w:space="0" w:color="000000"/>
              <w:bottom w:val="single" w:sz="12" w:space="0" w:color="000000"/>
              <w:right w:val="single" w:sz="4" w:space="0" w:color="000000"/>
            </w:tcBorders>
          </w:tcPr>
          <w:p>
            <w:pPr>
              <w:pStyle w:val="TAH"/>
              <w:rPr/>
            </w:pPr>
            <w:r>
              <w:rPr>
                <w:lang w:eastAsia="en-US"/>
              </w:rPr>
              <w:t xml:space="preserve">3GPP AlarmInformation Attribute </w:t>
            </w:r>
          </w:p>
        </w:tc>
        <w:tc>
          <w:tcPr>
            <w:tcW w:w="2340" w:type="dxa"/>
            <w:tcBorders>
              <w:top w:val="single" w:sz="12" w:space="0" w:color="000000"/>
              <w:left w:val="single" w:sz="4" w:space="0" w:color="000000"/>
              <w:bottom w:val="single" w:sz="12" w:space="0" w:color="000000"/>
              <w:right w:val="single" w:sz="12" w:space="0" w:color="000000"/>
            </w:tcBorders>
          </w:tcPr>
          <w:p>
            <w:pPr>
              <w:pStyle w:val="TAH"/>
              <w:rPr/>
            </w:pPr>
            <w:r>
              <w:rPr>
                <w:lang w:eastAsia="en-US"/>
              </w:rPr>
              <w:t>Legal Value</w:t>
            </w:r>
          </w:p>
        </w:tc>
      </w:tr>
      <w:tr>
        <w:trPr/>
        <w:tc>
          <w:tcPr>
            <w:tcW w:w="2448" w:type="dxa"/>
            <w:tcBorders>
              <w:top w:val="single" w:sz="12"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12"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12"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objectClass</w:t>
            </w:r>
          </w:p>
        </w:tc>
        <w:tc>
          <w:tcPr>
            <w:tcW w:w="2340" w:type="dxa"/>
            <w:tcBorders>
              <w:top w:val="single" w:sz="12" w:space="0" w:color="000000"/>
              <w:left w:val="single" w:sz="4" w:space="0" w:color="000000"/>
              <w:bottom w:val="single" w:sz="4" w:space="0" w:color="000000"/>
              <w:right w:val="single" w:sz="4" w:space="0" w:color="000000"/>
            </w:tcBorders>
          </w:tcPr>
          <w:p>
            <w:pPr>
              <w:pStyle w:val="TAL"/>
              <w:rPr>
                <w:lang w:eastAsia="en-US"/>
              </w:rPr>
            </w:pPr>
            <w:r>
              <w:rPr>
                <w:lang w:eastAsia="en-US"/>
              </w:rPr>
              <w:t>Carry the object class name of the IOC</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objectInstance</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Carrying the Distinguished Name (DN) of this object instance</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notificationId</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Carry the identifier for the notification</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val="en-US" w:eastAsia="en-US"/>
              </w:rPr>
              <w:t>alarmActiveDateAndTime</w:t>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eastAsia="en-US"/>
              </w:rPr>
            </w:pPr>
            <w:r>
              <w:rPr>
                <w:rFonts w:cs="Courier New" w:ascii="Courier New" w:hAnsi="Courier New"/>
                <w:lang w:val="en-US" w:eastAsia="en-US"/>
              </w:rPr>
              <w:t>DateAndTime</w:t>
            </w:r>
          </w:p>
          <w:p>
            <w:pPr>
              <w:pStyle w:val="TAL"/>
              <w:rPr>
                <w:lang w:eastAsia="en-US"/>
              </w:rPr>
            </w:pPr>
            <w:r>
              <w:rPr>
                <w:lang w:val="en-US" w:eastAsia="en-US"/>
              </w:rPr>
              <w:t>(It indicates the local date and time when the alarm occurred)</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eventTime</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Convey the same sematic as </w:t>
            </w:r>
            <w:r>
              <w:rPr>
                <w:rFonts w:cs="Courier New" w:ascii="Courier New" w:hAnsi="Courier New"/>
                <w:lang w:val="en-US" w:eastAsia="en-US"/>
              </w:rPr>
              <w:t>DateAndTime</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systemDN</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szCs w:val="18"/>
                <w:lang w:eastAsia="en-US"/>
              </w:rPr>
              <w:t xml:space="preserve">Carry either (1) the </w:t>
            </w:r>
            <w:r>
              <w:rPr>
                <w:rFonts w:cs="Courier New" w:ascii="Courier New" w:hAnsi="Courier New"/>
                <w:szCs w:val="18"/>
                <w:lang w:eastAsia="en-US"/>
              </w:rPr>
              <w:t>IRPAgent</w:t>
            </w:r>
            <w:r>
              <w:rPr>
                <w:szCs w:val="18"/>
                <w:lang w:eastAsia="en-US"/>
              </w:rPr>
              <w:t xml:space="preserve"> instance containing that Interface IRP instance, or (2) the DN of that particular Interface IRP instance responsible for the emission of the notification</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val="en-US" w:eastAsia="en-US"/>
              </w:rPr>
              <w:t>alarmModelVarbindValue</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val="en-US" w:eastAsia="en-US"/>
              </w:rPr>
              <w:t>up (1)</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notificationType</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"notifyClearedAlarm".</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probableCause</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Communication Subsystem Failure</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val="en-US" w:eastAsia="en-US"/>
              </w:rPr>
              <w:t>ituAlarmPerceivedSeverity</w:t>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eastAsia="en-US"/>
              </w:rPr>
            </w:pPr>
            <w:r>
              <w:rPr>
                <w:rFonts w:cs="Courier New" w:ascii="Courier New" w:hAnsi="Courier New"/>
                <w:lang w:val="en-US" w:eastAsia="en-US"/>
              </w:rPr>
              <w:t>See reference in ituAlarmPerceivedSeverity</w:t>
            </w:r>
          </w:p>
          <w:p>
            <w:pPr>
              <w:pStyle w:val="TAL"/>
              <w:rPr>
                <w:lang w:eastAsia="en-US"/>
              </w:rPr>
            </w:pPr>
            <w:r>
              <w:rPr>
                <w:lang w:val="en-US" w:eastAsia="en-US"/>
              </w:rPr>
              <w:t>(It indicates the alarm severity as defined in ITU Recommendation X.733)</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perceivedSeverity</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r>
              <w:rPr>
                <w:lang w:eastAsia="en-US"/>
              </w:rPr>
              <w:t>cleared”</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val="en-US" w:eastAsia="en-US"/>
              </w:rPr>
              <w:t>ituAlarmEventType</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val="en-US" w:eastAsia="en-US"/>
              </w:rPr>
              <w:t>See reference in communicationsAlarm (2)</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alarmType</w:t>
            </w:r>
          </w:p>
        </w:tc>
        <w:tc>
          <w:tcPr>
            <w:tcW w:w="23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"Communications Alarm</w:t>
            </w:r>
            <w:r>
              <w:rPr>
                <w:rFonts w:cs="Arial"/>
                <w:lang w:eastAsia="en-US"/>
              </w:rPr>
              <w:t xml:space="preserve"> </w:t>
            </w:r>
            <w:r>
              <w:rPr>
                <w:lang w:eastAsia="en-US"/>
              </w:rPr>
              <w:t>"</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correlated Notifications</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Absent</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clearUserId</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Absent</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clearSystemId</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Absent</w:t>
            </w:r>
          </w:p>
        </w:tc>
      </w:tr>
      <w:tr>
        <w:trPr/>
        <w:tc>
          <w:tcPr>
            <w:tcW w:w="24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alarmId</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Mapping function uses the alarm ID previously allocated</w:t>
            </w:r>
          </w:p>
        </w:tc>
      </w:tr>
    </w:tbl>
    <w:p>
      <w:pPr>
        <w:pStyle w:val="Normal"/>
        <w:rPr>
          <w:kern w:val="2"/>
          <w:lang w:eastAsia="zh-CN"/>
        </w:rPr>
      </w:pPr>
      <w:r>
        <w:rPr>
          <w:kern w:val="2"/>
          <w:lang w:eastAsia="zh-CN"/>
        </w:rPr>
      </w:r>
    </w:p>
    <w:p>
      <w:pPr>
        <w:pStyle w:val="Normal"/>
        <w:rPr/>
      </w:pPr>
      <w:r>
        <w:rPr>
          <w:kern w:val="2"/>
          <w:lang w:eastAsia="zh-CN"/>
        </w:rPr>
        <w:t xml:space="preserve">It there exists an </w:t>
      </w:r>
      <w:r>
        <w:rPr>
          <w:rFonts w:cs="Courier New" w:ascii="Courier New" w:hAnsi="Courier New"/>
          <w:kern w:val="2"/>
          <w:lang w:eastAsia="zh-CN"/>
        </w:rPr>
        <w:t xml:space="preserve">AlarmInformation </w:t>
      </w:r>
      <w:r>
        <w:rPr>
          <w:kern w:val="2"/>
          <w:lang w:eastAsia="zh-CN"/>
        </w:rPr>
        <w:t xml:space="preserve">[5] </w:t>
      </w:r>
      <w:r>
        <w:rPr>
          <w:rFonts w:cs="Courier New"/>
          <w:kern w:val="2"/>
          <w:lang w:eastAsia="zh-CN"/>
        </w:rPr>
        <w:t>in</w:t>
      </w:r>
      <w:r>
        <w:rPr>
          <w:rFonts w:cs="Courier New" w:ascii="Courier New" w:hAnsi="Courier New"/>
          <w:kern w:val="2"/>
          <w:lang w:eastAsia="zh-CN"/>
        </w:rPr>
        <w:t xml:space="preserve"> AlarmList</w:t>
      </w:r>
      <w:r>
        <w:rPr>
          <w:kern w:val="2"/>
          <w:lang w:eastAsia="zh-CN"/>
        </w:rPr>
        <w:t xml:space="preserve"> [5] corresponding to IETF alarm notification, and the IETF alarm notification is </w:t>
      </w:r>
      <w:r>
        <w:rPr>
          <w:rFonts w:cs="Courier New" w:ascii="Courier New" w:hAnsi="Courier New"/>
          <w:lang w:val="en-US"/>
        </w:rPr>
        <w:t>up (1)</w:t>
      </w:r>
      <w:r>
        <w:rPr>
          <w:kern w:val="2"/>
          <w:lang w:eastAsia="zh-CN"/>
        </w:rPr>
        <w:t xml:space="preserve">, then the </w:t>
      </w:r>
      <w:r>
        <w:rPr>
          <w:rFonts w:cs="Courier New" w:ascii="Courier New" w:hAnsi="Courier New"/>
        </w:rPr>
        <w:t>IRPAgent</w:t>
      </w:r>
      <w:r>
        <w:rPr>
          <w:kern w:val="2"/>
          <w:lang w:eastAsia="zh-CN"/>
        </w:rPr>
        <w:t xml:space="preserve"> will send</w:t>
      </w:r>
      <w:r>
        <w:rPr/>
        <w:t xml:space="preserve"> </w:t>
      </w:r>
      <w:r>
        <w:rPr>
          <w:rFonts w:cs="Courier New" w:ascii="Courier New" w:hAnsi="Courier New"/>
        </w:rPr>
        <w:t>notifyClearedAlarm</w:t>
      </w:r>
      <w:r>
        <w:rPr/>
        <w:t xml:space="preserve"> to the </w:t>
      </w:r>
      <w:r>
        <w:rPr>
          <w:rFonts w:cs="Courier New" w:ascii="Courier New" w:hAnsi="Courier New"/>
        </w:rPr>
        <w:t xml:space="preserve">IRPManager, </w:t>
      </w:r>
      <w:r>
        <w:rPr/>
        <w:t xml:space="preserve">who has a subscription with </w:t>
      </w:r>
      <w:r>
        <w:rPr>
          <w:rFonts w:cs="Courier New" w:ascii="Courier New" w:hAnsi="Courier New"/>
        </w:rPr>
        <w:t>NotificationIRP</w:t>
      </w:r>
      <w:r>
        <w:rPr/>
        <w:t>.</w:t>
      </w:r>
    </w:p>
    <w:p>
      <w:pPr>
        <w:pStyle w:val="Heading1"/>
        <w:ind w:left="1134" w:hanging="1134"/>
        <w:rPr/>
      </w:pPr>
      <w:bookmarkStart w:id="22" w:name="__RefHeading___Toc436830194"/>
      <w:bookmarkEnd w:id="22"/>
      <w:r>
        <w:rPr/>
        <w:t>5</w:t>
        <w:tab/>
        <w:t>Requirements</w:t>
      </w:r>
    </w:p>
    <w:p>
      <w:pPr>
        <w:pStyle w:val="Normal"/>
        <w:spacing w:before="0" w:after="0"/>
        <w:rPr>
          <w:b/>
          <w:b/>
        </w:rPr>
      </w:pPr>
      <w:r>
        <w:rPr>
          <w:b/>
        </w:rPr>
        <w:t>REQ-WLAN_NRM_CON-001</w:t>
      </w:r>
    </w:p>
    <w:p>
      <w:pPr>
        <w:pStyle w:val="Normal"/>
        <w:rPr/>
      </w:pPr>
      <w:r>
        <w:rPr/>
        <w:t>The NRM defined by this IRP shall contain WLAN specific classes and related definitions.</w:t>
      </w:r>
      <w:r>
        <w:br w:type="page"/>
      </w:r>
    </w:p>
    <w:p>
      <w:pPr>
        <w:pStyle w:val="Heading8"/>
        <w:ind w:left="0" w:hanging="0"/>
        <w:rPr/>
      </w:pPr>
      <w:bookmarkStart w:id="23" w:name="__RefHeading___Toc436830195"/>
      <w:bookmarkStart w:id="24" w:name="historyclause"/>
      <w:bookmarkEnd w:id="23"/>
      <w:bookmarkEnd w:id="24"/>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725"/>
        <w:gridCol w:w="567"/>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vMerge w:val="restart"/>
            <w:tcBorders>
              <w:top w:val="single" w:sz="6" w:space="0" w:color="000000"/>
              <w:left w:val="single" w:sz="6" w:space="0" w:color="000000"/>
              <w:right w:val="single" w:sz="6" w:space="0" w:color="000000"/>
            </w:tcBorders>
            <w:shd w:fill="FFFFFF" w:val="clear"/>
          </w:tcPr>
          <w:p>
            <w:pPr>
              <w:pStyle w:val="TAL"/>
              <w:rPr>
                <w:lang w:eastAsia="en-US"/>
              </w:rPr>
            </w:pPr>
            <w:r>
              <w:rPr>
                <w:lang w:eastAsia="en-US"/>
              </w:rPr>
              <w:t>12-2015</w:t>
            </w:r>
          </w:p>
        </w:tc>
        <w:tc>
          <w:tcPr>
            <w:tcW w:w="800" w:type="dxa"/>
            <w:vMerge w:val="restart"/>
            <w:tcBorders>
              <w:top w:val="single" w:sz="6" w:space="0" w:color="000000"/>
              <w:left w:val="single" w:sz="6" w:space="0" w:color="000000"/>
              <w:right w:val="single" w:sz="6" w:space="0" w:color="000000"/>
            </w:tcBorders>
            <w:shd w:fill="FFFFFF" w:val="clear"/>
          </w:tcPr>
          <w:p>
            <w:pPr>
              <w:pStyle w:val="TAL"/>
              <w:rPr>
                <w:rFonts w:ascii="Times New Roman" w:hAnsi="Times New Roman" w:cs="Times New Roman"/>
                <w:sz w:val="20"/>
                <w:lang w:eastAsia="en-US"/>
              </w:rPr>
            </w:pPr>
            <w:r>
              <w:rPr>
                <w:rFonts w:cs="Times New Roman" w:ascii="Times New Roman" w:hAnsi="Times New Roman"/>
                <w:sz w:val="20"/>
                <w:lang w:eastAsia="en-US"/>
              </w:rPr>
              <w:t>SA-70</w:t>
            </w:r>
          </w:p>
          <w:p>
            <w:pPr>
              <w:pStyle w:val="TAL"/>
              <w:rPr>
                <w:rFonts w:ascii="Times New Roman" w:hAnsi="Times New Roman" w:cs="Times New Roman"/>
                <w:sz w:val="20"/>
                <w:lang w:eastAsia="en-US"/>
              </w:rPr>
            </w:pPr>
            <w:r>
              <w:rPr>
                <w:rFonts w:cs="Times New Roman" w:ascii="Times New Roman" w:hAnsi="Times New Roman"/>
                <w:sz w:val="20"/>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Times New Roman" w:hAnsi="Times New Roman" w:cs="Times New Roman"/>
                <w:sz w:val="20"/>
                <w:lang w:eastAsia="en-US"/>
              </w:rPr>
            </w:pPr>
            <w:r>
              <w:rPr>
                <w:rFonts w:cs="Times New Roman" w:ascii="Times New Roman" w:hAnsi="Times New Roman"/>
                <w:sz w:val="20"/>
                <w:lang w:eastAsia="en-US"/>
              </w:rPr>
              <w:t>SP-150680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Times New Roman" w:hAnsi="Times New Roman" w:cs="Times New Roman"/>
                <w:sz w:val="20"/>
                <w:lang w:eastAsia="en-US"/>
              </w:rPr>
            </w:pPr>
            <w:r>
              <w:rPr>
                <w:rFonts w:cs="Times New Roman" w:ascii="Times New Roman" w:hAnsi="Times New Roman"/>
                <w:sz w:val="20"/>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Times New Roman" w:hAnsi="Times New Roman" w:cs="Times New Roman"/>
                <w:sz w:val="20"/>
                <w:lang w:eastAsia="en-US"/>
              </w:rPr>
            </w:pPr>
            <w:r>
              <w:rPr>
                <w:rFonts w:cs="Times New Roman" w:ascii="Times New Roman" w:hAnsi="Times New Roman"/>
                <w:sz w:val="20"/>
                <w:lang w:eastAsia="en-US"/>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Presented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w:t>
            </w:r>
          </w:p>
        </w:tc>
      </w:tr>
      <w:tr>
        <w:trPr/>
        <w:tc>
          <w:tcPr>
            <w:tcW w:w="800" w:type="dxa"/>
            <w:vMerge w:val="continue"/>
            <w:tcBorders>
              <w:top w:val="single" w:sz="6" w:space="0" w:color="000000"/>
              <w:left w:val="single" w:sz="6" w:space="0" w:color="000000"/>
              <w:right w:val="single" w:sz="6" w:space="0" w:color="000000"/>
            </w:tcBorders>
            <w:shd w:fill="FFFFFF" w:val="clear"/>
          </w:tcPr>
          <w:p>
            <w:pPr>
              <w:pStyle w:val="TAL"/>
              <w:snapToGrid w:val="false"/>
              <w:rPr>
                <w:i/>
                <w:i/>
                <w:iCs/>
                <w:color w:val="0000FF"/>
                <w:lang w:eastAsia="en-US"/>
              </w:rPr>
            </w:pPr>
            <w:r>
              <w:rPr>
                <w:i/>
                <w:iCs/>
                <w:color w:val="0000FF"/>
                <w:lang w:eastAsia="en-US"/>
              </w:rPr>
            </w:r>
          </w:p>
        </w:tc>
        <w:tc>
          <w:tcPr>
            <w:tcW w:w="800" w:type="dxa"/>
            <w:vMerge w:val="continue"/>
            <w:tcBorders>
              <w:top w:val="single" w:sz="6" w:space="0" w:color="000000"/>
              <w:left w:val="single" w:sz="6" w:space="0" w:color="000000"/>
              <w:right w:val="single" w:sz="6" w:space="0" w:color="000000"/>
            </w:tcBorders>
            <w:shd w:fill="FFFFFF" w:val="clear"/>
          </w:tcPr>
          <w:p>
            <w:pPr>
              <w:pStyle w:val="TAL"/>
              <w:snapToGrid w:val="false"/>
              <w:rPr>
                <w:rFonts w:ascii="Times New Roman" w:hAnsi="Times New Roman" w:cs="Times New Roman"/>
                <w:sz w:val="20"/>
                <w:lang w:eastAsia="en-US"/>
              </w:rPr>
            </w:pPr>
            <w:r>
              <w:rPr>
                <w:rFonts w:cs="Times New Roman" w:ascii="Times New Roman" w:hAnsi="Times New Roman"/>
                <w:sz w:val="20"/>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Times New Roman" w:hAnsi="Times New Roman" w:cs="Times New Roman"/>
                <w:sz w:val="20"/>
                <w:lang w:eastAsia="en-US"/>
              </w:rPr>
            </w:pPr>
            <w:r>
              <w:rPr>
                <w:rFonts w:cs="Times New Roman" w:ascii="Times New Roman" w:hAnsi="Times New Roman"/>
                <w:sz w:val="20"/>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Times New Roman" w:hAnsi="Times New Roman" w:cs="Times New Roman"/>
                <w:sz w:val="20"/>
                <w:lang w:eastAsia="en-US"/>
              </w:rPr>
            </w:pPr>
            <w:r>
              <w:rPr>
                <w:rFonts w:cs="Times New Roman" w:ascii="Times New Roman" w:hAnsi="Times New Roman"/>
                <w:sz w:val="20"/>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Times New Roman" w:hAnsi="Times New Roman" w:cs="Times New Roman"/>
                <w:sz w:val="20"/>
                <w:lang w:eastAsia="en-US"/>
              </w:rPr>
            </w:pPr>
            <w:r>
              <w:rPr>
                <w:rFonts w:cs="Times New Roman" w:ascii="Times New Roman" w:hAnsi="Times New Roman"/>
                <w:sz w:val="20"/>
                <w:lang w:eastAsia="en-US"/>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Upgrade to Rel-13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lang w:eastAsia="en-US"/>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lang w:eastAsia="en-US"/>
              </w:rPr>
            </w:pPr>
            <w:r>
              <w:rPr>
                <w:bCs/>
                <w:sz w:val="16"/>
                <w:szCs w:val="16"/>
                <w:lang w:eastAsia="en-US"/>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lang w:eastAsia="en-US"/>
              </w:rPr>
            </w:pPr>
            <w:r>
              <w:rPr>
                <w:bCs/>
                <w:sz w:val="16"/>
                <w:szCs w:val="16"/>
                <w:lang w:eastAsia="en-US"/>
              </w:rPr>
              <w:t>16.0.0</w:t>
            </w:r>
          </w:p>
        </w:tc>
      </w:tr>
    </w:tbl>
    <w:p>
      <w:pPr>
        <w:pStyle w:val="Normal"/>
        <w:widowControl/>
        <w:bidi w:val="0"/>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Calibri Light">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78689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28.680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28.680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3">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cs="Arial"/>
      <w:b/>
    </w:rPr>
  </w:style>
  <w:style w:type="character" w:styleId="WW8Num4z0">
    <w:name w:val="WW8Num4z0"/>
    <w:qFormat/>
    <w:rPr>
      <w:rFonts w:cs="Arial"/>
      <w:b/>
    </w:rPr>
  </w:style>
  <w:style w:type="character" w:styleId="WW8Num5z0">
    <w:name w:val="WW8Num5z0"/>
    <w:qFormat/>
    <w:rPr>
      <w:rFonts w:eastAsia="Times New Roman" w:cs="Arial"/>
      <w:b/>
    </w:rPr>
  </w:style>
  <w:style w:type="character" w:styleId="WW8Num6z0">
    <w:name w:val="WW8Num6z0"/>
    <w:qFormat/>
    <w:rPr>
      <w:rFonts w:cs="Arial"/>
      <w:b/>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odyTextChar">
    <w:name w:val="Body Text Char"/>
    <w:qFormat/>
    <w:rPr>
      <w:lang w:val="en-GB"/>
    </w:rPr>
  </w:style>
  <w:style w:type="character" w:styleId="THChar">
    <w:name w:val="TH Char"/>
    <w:qFormat/>
    <w:rPr>
      <w:rFonts w:ascii="Arial" w:hAnsi="Arial" w:cs="Arial"/>
      <w:b/>
      <w:lang w:val="en-GB"/>
    </w:rPr>
  </w:style>
  <w:style w:type="character" w:styleId="BalloonTextChar">
    <w:name w:val="Balloon Text Char"/>
    <w:qFormat/>
    <w:rPr>
      <w:rFonts w:ascii="Segoe UI" w:hAnsi="Segoe UI" w:cs="Segoe UI"/>
      <w:sz w:val="18"/>
      <w:szCs w:val="18"/>
      <w:lang w:val="en-GB"/>
    </w:rPr>
  </w:style>
  <w:style w:type="character" w:styleId="CommentReference">
    <w:name w:val="Comment Reference"/>
    <w:qFormat/>
    <w:rPr>
      <w:sz w:val="16"/>
      <w:szCs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InternetLink">
    <w:name w:val="Hyperlink"/>
    <w:rPr>
      <w:color w:val="0563C1"/>
      <w:u w:val="single"/>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egoe UI" w:hAnsi="Segoe UI" w:cs="Segoe UI"/>
      <w:sz w:val="18"/>
      <w:szCs w:val="18"/>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TOCHeading">
    <w:name w:val="TOC Heading"/>
    <w:basedOn w:val="Heading1"/>
    <w:next w:val="Normal"/>
    <w:qFormat/>
    <w:pPr>
      <w:numPr>
        <w:ilvl w:val="0"/>
        <w:numId w:val="0"/>
      </w:numPr>
      <w:pBdr>
        <w:top w:val="nil"/>
      </w:pBdr>
      <w:spacing w:lineRule="auto" w:line="256" w:before="240" w:after="0"/>
      <w:ind w:left="0" w:hanging="0"/>
      <w:outlineLvl w:val="9"/>
    </w:pPr>
    <w:rPr>
      <w:rFonts w:ascii="Calibri Light" w:hAnsi="Calibri Light" w:eastAsia="PMingLiU;新細明體" w:cs="Times New Roman"/>
      <w:color w:val="2E74B5"/>
      <w:sz w:val="32"/>
      <w:szCs w:val="3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2020-07-15T11:29:00Z</dcterms:created>
  <dc:creator>MCC Support</dc:creator>
  <dc:description/>
  <cp:keywords>WLAN management WLAN MIB WLAN OAM</cp:keywords>
  <dc:language>en-US</dc:language>
  <cp:lastModifiedBy>28.622_CR0086R1_(Rel-16)_eNRM</cp:lastModifiedBy>
  <dcterms:modified xsi:type="dcterms:W3CDTF">2020-07-15T11:49:00Z</dcterms:modified>
  <cp:revision>3</cp:revision>
  <dc:subject>Telecommunication management; Wireless Local Area Network (WLAN) management; Concepts and requirements (Release 16)</dc:subject>
  <dc:title>3GPP TS 28.680</dc:title>
</cp:coreProperties>
</file>