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29.013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29.013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Signalling interworking between ISDN supplementary</w:t>
                            </w:r>
                          </w:p>
                          <w:p>
                            <w:pPr>
                              <w:pStyle w:val="ZT"/>
                              <w:rPr/>
                            </w:pPr>
                            <w:r>
                              <w:rPr/>
                              <w:t>services;</w:t>
                            </w:r>
                          </w:p>
                          <w:p>
                            <w:pPr>
                              <w:pStyle w:val="ZT"/>
                              <w:rPr/>
                            </w:pPr>
                            <w:r>
                              <w:rPr/>
                              <w:t>Application Service Element (ASE) and</w:t>
                            </w:r>
                          </w:p>
                          <w:p>
                            <w:pPr>
                              <w:pStyle w:val="ZT"/>
                              <w:rPr/>
                            </w:pPr>
                            <w:r>
                              <w:rPr/>
                              <w:t>Mobile Application Part (MAP) protocols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Signalling interworking between ISDN supplementary</w:t>
                      </w:r>
                    </w:p>
                    <w:p>
                      <w:pPr>
                        <w:pStyle w:val="ZT"/>
                        <w:rPr/>
                      </w:pPr>
                      <w:r>
                        <w:rPr/>
                        <w:t>services;</w:t>
                      </w:r>
                    </w:p>
                    <w:p>
                      <w:pPr>
                        <w:pStyle w:val="ZT"/>
                        <w:rPr/>
                      </w:pPr>
                      <w:r>
                        <w:rPr/>
                        <w:t>Application Service Element (ASE) and</w:t>
                      </w:r>
                    </w:p>
                    <w:p>
                      <w:pPr>
                        <w:pStyle w:val="ZT"/>
                        <w:rPr/>
                      </w:pPr>
                      <w:r>
                        <w:rPr/>
                        <w:t>Mobile Application Part (MAP) protocols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648779417" r:id="rId3"/>
                              </w:object>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099424009" r:id="rId6"/>
                        </w:object>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CN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CN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6" w:name="page2"/>
      <w:bookmarkStart w:id="7" w:name="page2"/>
      <w:bookmarkEnd w:id="7"/>
      <w:r>
        <w:br w:type="page"/>
      </w:r>
      <w:r>
        <mc:AlternateContent>
          <mc:Choice Requires="wps">
            <w:drawing>
              <wp:anchor behindDoc="0" distT="0" distB="0" distL="0" distR="0" simplePos="0" locked="0" layoutInCell="0" allowOverlap="1" relativeHeight="12">
                <wp:simplePos x="0" y="0"/>
                <wp:positionH relativeFrom="page">
                  <wp:posOffset>737870</wp:posOffset>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8" w:name="copyrightaddon"/>
                            <w:bookmarkEnd w:id="8"/>
                            <w:r>
                              <w:rPr>
                                <w:sz w:val="18"/>
                                <w:lang w:val="en-US" w:eastAsia="en-US"/>
                              </w:rPr>
                              <w:t xml:space="preserve"> 2020, 3GPP Organizational Partners (ARIB, ATIS, CCSA, ETSI, TSDSI, TTA, TTC).</w:t>
                            </w:r>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58.1pt;mso-position-horizontal-relative:page">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9" w:name="copyrightaddon"/>
                      <w:bookmarkEnd w:id="9"/>
                      <w:r>
                        <w:rPr>
                          <w:sz w:val="18"/>
                          <w:lang w:val="en-US" w:eastAsia="en-US"/>
                        </w:rPr>
                        <w:t xml:space="preserve"> 2020, 3GPP Organizational Partners (ARIB, ATIS, CCSA, ETSI, TSDSI, TTA, TTC).</w:t>
                      </w:r>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831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8312">
            <w:r>
              <w:rPr>
                <w:rStyle w:val="IndexLink"/>
              </w:rPr>
              <w:t>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8313">
            <w:r>
              <w:rPr>
                <w:rStyle w:val="IndexLink"/>
              </w:rPr>
              <w:t>4</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7831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8315">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7831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7831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GSM CCBS Architecture Overview</w:t>
            <w:tab/>
          </w:r>
          <w:hyperlink w:anchor="__RefHeading___Toc51747831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GSM CCBS - ISDN CCBS ASE Interworking Overview</w:t>
            <w:tab/>
          </w:r>
          <w:hyperlink w:anchor="__RefHeading___Toc517478319">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Overview on the use of CCBS procedures and parameters values</w:t>
            <w:tab/>
          </w:r>
          <w:hyperlink w:anchor="__RefHeading___Toc517478320">
            <w:r>
              <w:rPr>
                <w:rStyle w:val="IndexLink"/>
              </w:rPr>
              <w:t>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Mapping between MAP and SSAP application layer messages</w:t>
            <w:tab/>
          </w:r>
          <w:hyperlink w:anchor="__RefHeading___Toc517478321">
            <w:r>
              <w:rPr>
                <w:rStyle w:val="IndexLink"/>
              </w:rPr>
              <w:t>8</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MAP D-interface to SSAP interface mapping in HLR A</w:t>
            <w:tab/>
          </w:r>
          <w:hyperlink w:anchor="__RefHeading___Toc517478322">
            <w:r>
              <w:rPr>
                <w:rStyle w:val="IndexLink"/>
              </w:rPr>
              <w:t>8</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SSAP interface to MAP D-interface interface mapping in HLR A</w:t>
            <w:tab/>
          </w:r>
          <w:hyperlink w:anchor="__RefHeading___Toc517478323">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Mapping between MAP message parameters and SSAP message parameters</w:t>
            <w:tab/>
          </w:r>
          <w:hyperlink w:anchor="__RefHeading___Toc517478324">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CCBS Request Invocation</w:t>
            <w:tab/>
          </w:r>
          <w:hyperlink w:anchor="__RefHeading___Toc517478325">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Encoding of called party subaddress information</w:t>
            <w:tab/>
          </w:r>
          <w:hyperlink w:anchor="__RefHeading___Toc517478326">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CCBS Request Result</w:t>
            <w:tab/>
          </w:r>
          <w:hyperlink w:anchor="__RefHeading___Toc517478327">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CCBS Request Error</w:t>
            <w:tab/>
          </w:r>
          <w:hyperlink w:anchor="__RefHeading___Toc517478328">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Dialogue handling on the SSAP interface</w:t>
            <w:tab/>
          </w:r>
          <w:hyperlink w:anchor="__RefHeading___Toc517478329">
            <w:r>
              <w:rPr>
                <w:rStyle w:val="IndexLink"/>
              </w:rPr>
              <w:t>13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Dialogue Beginning</w:t>
            <w:tab/>
          </w:r>
          <w:hyperlink w:anchor="__RefHeading___Toc517478330">
            <w:r>
              <w:rPr>
                <w:rStyle w:val="IndexLink"/>
              </w:rPr>
              <w:t>13</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CCBS Request Invocation</w:t>
            <w:tab/>
          </w:r>
          <w:hyperlink w:anchor="__RefHeading___Toc517478331">
            <w:r>
              <w:rPr>
                <w:rStyle w:val="IndexLink"/>
              </w:rPr>
              <w:t>13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Dialogue Continuation</w:t>
            <w:tab/>
          </w:r>
          <w:hyperlink w:anchor="__RefHeading___Toc517478332">
            <w:r>
              <w:rPr>
                <w:rStyle w:val="IndexLink"/>
              </w:rPr>
              <w:t>13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CCBS Request Result</w:t>
            <w:tab/>
          </w:r>
          <w:hyperlink w:anchor="__RefHeading___Toc517478333">
            <w:r>
              <w:rPr>
                <w:rStyle w:val="IndexLink"/>
              </w:rPr>
              <w:t>13</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CCBS Remote User Free Invocation</w:t>
            <w:tab/>
          </w:r>
          <w:hyperlink w:anchor="__RefHeading___Toc517478334">
            <w:r>
              <w:rPr>
                <w:rStyle w:val="IndexLink"/>
              </w:rPr>
              <w:t>14</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CCBS Suspend Invocation</w:t>
            <w:tab/>
          </w:r>
          <w:hyperlink w:anchor="__RefHeading___Toc517478335">
            <w:r>
              <w:rPr>
                <w:rStyle w:val="IndexLink"/>
              </w:rPr>
              <w:t>14</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CCBS Resume Invocation</w:t>
            <w:tab/>
          </w:r>
          <w:hyperlink w:anchor="__RefHeading___Toc517478336">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Dialogue End</w:t>
            <w:tab/>
          </w:r>
          <w:hyperlink w:anchor="__RefHeading___Toc517478337">
            <w:r>
              <w:rPr>
                <w:rStyle w:val="IndexLink"/>
              </w:rPr>
              <w:t>15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Normal dialogue end</w:t>
            <w:tab/>
          </w:r>
          <w:hyperlink w:anchor="__RefHeading___Toc517478338">
            <w:r>
              <w:rPr>
                <w:rStyle w:val="IndexLink"/>
              </w:rPr>
              <w:t>15</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CCBS Cancel Invocation (from A-side)</w:t>
            <w:tab/>
          </w:r>
          <w:hyperlink w:anchor="__RefHeading___Toc517478339">
            <w:r>
              <w:rPr>
                <w:rStyle w:val="IndexLink"/>
              </w:rPr>
              <w:t>16</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CCBS Cancel Invocation (from B-side)</w:t>
            <w:tab/>
          </w:r>
          <w:hyperlink w:anchor="__RefHeading___Toc517478340">
            <w:r>
              <w:rPr>
                <w:rStyle w:val="IndexLink"/>
              </w:rPr>
              <w:t>16</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CCBS Request Error</w:t>
            <w:tab/>
          </w:r>
          <w:hyperlink w:anchor="__RefHeading___Toc517478341">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Addressing of SCCP layer messages on the SSAP interface</w:t>
            <w:tab/>
          </w:r>
          <w:hyperlink w:anchor="__RefHeading___Toc517478342">
            <w:r>
              <w:rPr>
                <w:rStyle w:val="IndexLink"/>
              </w:rPr>
              <w:t>17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Use of SCCP</w:t>
            <w:tab/>
          </w:r>
          <w:hyperlink w:anchor="__RefHeading___Toc517478343">
            <w:r>
              <w:rPr>
                <w:rStyle w:val="IndexLink"/>
              </w:rPr>
              <w:t>17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Addressing of messages at the originating PLMN</w:t>
            <w:tab/>
          </w:r>
          <w:hyperlink w:anchor="__RefHeading___Toc517478344">
            <w:r>
              <w:rPr>
                <w:rStyle w:val="IndexLink"/>
              </w:rPr>
              <w:t>17</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TC-BEGIN message from the originating network HLR</w:t>
            <w:tab/>
          </w:r>
          <w:hyperlink w:anchor="__RefHeading___Toc517478345">
            <w:r>
              <w:rPr>
                <w:rStyle w:val="IndexLink"/>
              </w:rPr>
              <w:t>17</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TC-CONTINUE, TC-END messages from the originating network HLR</w:t>
            <w:tab/>
          </w:r>
          <w:hyperlink w:anchor="__RefHeading___Toc517478346">
            <w:r>
              <w:rPr>
                <w:rStyle w:val="IndexLink"/>
              </w:rPr>
              <w:t>18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Addressing of messages at the destination PLMN</w:t>
            <w:tab/>
          </w:r>
          <w:hyperlink w:anchor="__RefHeading___Toc517478347">
            <w:r>
              <w:rPr>
                <w:rStyle w:val="IndexLink"/>
              </w:rPr>
              <w:t>18</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TC-CONTINUE, TC-END messages from the destination network HLR</w:t>
            <w:tab/>
          </w:r>
          <w:hyperlink w:anchor="__RefHeading___Toc517478348">
            <w:r>
              <w:rPr>
                <w:rStyle w:val="IndexLink"/>
              </w:rPr>
              <w:t>18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Number formats of the SCCP address parameters</w:t>
            <w:tab/>
          </w:r>
          <w:hyperlink w:anchor="__RefHeading___Toc517478349">
            <w:r>
              <w:rPr>
                <w:rStyle w:val="IndexLink"/>
              </w:rPr>
              <w:t>19</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Originating PLMN</w:t>
            <w:tab/>
          </w:r>
          <w:hyperlink w:anchor="__RefHeading___Toc517478350">
            <w:r>
              <w:rPr>
                <w:rStyle w:val="IndexLink"/>
              </w:rPr>
              <w:t>19</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Destination PLMN</w:t>
            <w:tab/>
          </w:r>
          <w:hyperlink w:anchor="__RefHeading___Toc517478351">
            <w:r>
              <w:rPr>
                <w:rStyle w:val="IndexLink"/>
              </w:rPr>
              <w:t>19</w:t>
            </w:r>
          </w:hyperlink>
        </w:p>
        <w:p>
          <w:pPr>
            <w:pStyle w:val="Contents8"/>
            <w:rPr>
              <w:rFonts w:ascii="Calibri" w:hAnsi="Calibri" w:cs="Calibri"/>
              <w:szCs w:val="22"/>
              <w:lang w:val="en-US" w:eastAsia="en-US"/>
            </w:rPr>
          </w:pPr>
          <w:r>
            <w:rPr>
              <w:b w:val="false"/>
            </w:rPr>
            <w:t>Annex A (informative):</w:t>
            <w:tab/>
            <w:t>Change history</w:t>
            <w:tab/>
          </w:r>
          <w:hyperlink w:anchor="__RefHeading___Toc517478352">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0" w:name="__RefHeading___Toc517478311"/>
      <w:bookmarkEnd w:id="10"/>
      <w:r>
        <w:rPr/>
        <w:t>Foreword</w:t>
      </w:r>
    </w:p>
    <w:p>
      <w:pPr>
        <w:pStyle w:val="Normal"/>
        <w:rPr/>
      </w:pPr>
      <w:r>
        <w:rPr/>
        <w:t>This Technical Specification has been produced by the 3GPP.</w:t>
      </w:r>
    </w:p>
    <w:p>
      <w:pPr>
        <w:pStyle w:val="Normal"/>
        <w:rPr/>
      </w:pPr>
      <w:r>
        <w:rPr/>
        <w:t>This TS provides a detailed specification for interworking between the ISDN Supplementary Services ASE protocol and the Mobile Application Part (MAP) D interface protocol for handling of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Heading1"/>
        <w:ind w:left="1134" w:hanging="1134"/>
        <w:rPr/>
      </w:pPr>
      <w:bookmarkStart w:id="11" w:name="__RefHeading___Toc517478312"/>
      <w:bookmarkEnd w:id="11"/>
      <w:r>
        <w:rPr/>
        <w:t>1</w:t>
        <w:tab/>
        <w:t>Scope</w:t>
      </w:r>
    </w:p>
    <w:p>
      <w:pPr>
        <w:pStyle w:val="Normal"/>
        <w:rPr/>
      </w:pPr>
      <w:r>
        <w:rPr/>
        <w:t>The scope of the present document is to provide a specification for interworking between the ISDN</w:t>
      </w:r>
      <w:r>
        <w:rPr>
          <w:lang w:val="en-US" w:eastAsia="en-US"/>
        </w:rPr>
        <w:t xml:space="preserve"> </w:t>
      </w:r>
      <w:r>
        <w:rPr/>
        <w:t>Application Service Element (ASE)</w:t>
      </w:r>
      <w:r>
        <w:rPr>
          <w:lang w:val="en-US" w:eastAsia="en-US"/>
        </w:rPr>
        <w:t xml:space="preserve"> </w:t>
      </w:r>
      <w:r>
        <w:rPr/>
        <w:t>protocol</w:t>
      </w:r>
      <w:r>
        <w:rPr>
          <w:lang w:val="en-US" w:eastAsia="en-US"/>
        </w:rPr>
        <w:t xml:space="preserve"> </w:t>
      </w:r>
      <w:r>
        <w:rPr/>
        <w:t>for supplementary services and the Mobile Application Part (MAP) protocol on MAP D-interface protocol for handling of supplementary services within the digital cellular telecommunications system (Phase 2+).</w:t>
      </w:r>
      <w:r>
        <w:rPr>
          <w:lang w:val="en-US" w:eastAsia="en-US"/>
        </w:rPr>
        <w:t xml:space="preserve"> </w:t>
      </w:r>
      <w:r>
        <w:rPr/>
        <w:t>This version of the specification includes the interworking for the Call Completion to Busy Subscriber (CCBS) service between the ISDN CCBS-ASE and MAP.</w:t>
      </w:r>
      <w:r>
        <w:rPr>
          <w:lang w:val="en-US" w:eastAsia="en-US"/>
        </w:rPr>
        <w:t xml:space="preserve"> </w:t>
      </w:r>
    </w:p>
    <w:p>
      <w:pPr>
        <w:pStyle w:val="Normal"/>
        <w:rPr/>
      </w:pPr>
      <w:r>
        <w:rPr/>
        <w:t>The MAP protocol for CCBS service is specified in GSM 09.02.</w:t>
      </w:r>
      <w:r>
        <w:rPr>
          <w:lang w:val="en-US" w:eastAsia="en-US"/>
        </w:rPr>
        <w:t xml:space="preserve"> </w:t>
      </w:r>
      <w:r>
        <w:rPr/>
        <w:t>The ISDN CCBS-ASE protocol is specified in ETS 300 356</w:t>
        <w:noBreakHyphen/>
        <w:t>18.</w:t>
      </w:r>
      <w:r>
        <w:rPr>
          <w:lang w:val="en-US" w:eastAsia="en-US"/>
        </w:rPr>
        <w:t xml:space="preserve"> </w:t>
      </w:r>
      <w:r>
        <w:rPr/>
        <w:t>The ISDN CCBS-ASE protocol is also commonly referred to as the SSAP protocol in GSM 03.93.</w:t>
      </w:r>
      <w:r>
        <w:rPr>
          <w:lang w:val="en-US" w:eastAsia="en-US"/>
        </w:rPr>
        <w:t xml:space="preserve"> </w:t>
      </w:r>
      <w:r>
        <w:rPr/>
        <w:t>This specification clarifies the interworking within the HLR between these protocols for the Call Completion to Busy Subscriber (CCBS) service.</w:t>
      </w:r>
    </w:p>
    <w:p>
      <w:pPr>
        <w:pStyle w:val="Normal"/>
        <w:rPr/>
      </w:pPr>
      <w:r>
        <w:rPr/>
        <w:t>Clause 4 describes the mapping between MAP application layer messages and SSAP application layer messages.</w:t>
      </w:r>
    </w:p>
    <w:p>
      <w:pPr>
        <w:pStyle w:val="Normal"/>
        <w:rPr/>
      </w:pPr>
      <w:r>
        <w:rPr/>
        <w:t>Clause 5 describes the mapping between MAP message parameters and SSAP message parameters.</w:t>
      </w:r>
    </w:p>
    <w:p>
      <w:pPr>
        <w:pStyle w:val="Normal"/>
        <w:rPr/>
      </w:pPr>
      <w:r>
        <w:rPr/>
        <w:t>Clause 6 describes the dialogue handling on the SSAP interface.</w:t>
      </w:r>
    </w:p>
    <w:p>
      <w:pPr>
        <w:pStyle w:val="Normal"/>
        <w:rPr/>
      </w:pPr>
      <w:r>
        <w:rPr/>
        <w:t>Clause 7 describes the SCCP layer addressing for messages on the SSAP interface.</w:t>
      </w:r>
    </w:p>
    <w:p>
      <w:pPr>
        <w:pStyle w:val="Heading1"/>
        <w:ind w:left="1134" w:hanging="1134"/>
        <w:rPr/>
      </w:pPr>
      <w:bookmarkStart w:id="12" w:name="__RefHeading___Toc517478313"/>
      <w:bookmarkEnd w:id="12"/>
      <w:r>
        <w:rPr/>
        <w:t>2</w:t>
        <w:tab/>
        <w:t>References</w:t>
      </w:r>
    </w:p>
    <w:p>
      <w:pPr>
        <w:pStyle w:val="Normal"/>
        <w:keepNext w:val="true"/>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GSM 01.04: "Digital cellular telecommunications system (Phase 2+); Abbreviations and acronyms".</w:t>
      </w:r>
    </w:p>
    <w:p>
      <w:pPr>
        <w:pStyle w:val="EX"/>
        <w:rPr/>
      </w:pPr>
      <w:r>
        <w:rPr/>
        <w:t>[2]</w:t>
        <w:tab/>
        <w:t>GSM 02.93: "Digital cellular telecommunications system (Phase 2+); Completion of calls to busy subscriber (CCBS) supplementary services - Stage 1".</w:t>
      </w:r>
    </w:p>
    <w:p>
      <w:pPr>
        <w:pStyle w:val="EX"/>
        <w:rPr/>
      </w:pPr>
      <w:r>
        <w:rPr/>
        <w:t>[3]</w:t>
        <w:tab/>
        <w:t>GSM 03.93: "Digital cellular telecommunications system (Phase 2+); Technical Realisation of Completion of Calls to Busy Subscriber (CCBS);</w:t>
      </w:r>
      <w:r>
        <w:rPr>
          <w:lang w:val="en-US" w:eastAsia="en-US"/>
        </w:rPr>
        <w:t xml:space="preserve"> </w:t>
      </w:r>
      <w:r>
        <w:rPr/>
        <w:t>Stage 2".</w:t>
      </w:r>
    </w:p>
    <w:p>
      <w:pPr>
        <w:pStyle w:val="EX"/>
        <w:rPr/>
      </w:pPr>
      <w:r>
        <w:rPr/>
        <w:t>[4]</w:t>
        <w:tab/>
        <w:t>GSM 04.80: "Digital cellular telecommunications system (Phase 2+); Mobile radio interface layer 3 supplementary services specification</w:t>
      </w:r>
      <w:r>
        <w:rPr>
          <w:lang w:val="en-US" w:eastAsia="en-US"/>
        </w:rPr>
        <w:t xml:space="preserve"> </w:t>
      </w:r>
      <w:r>
        <w:rPr/>
        <w:t>Formats and coding".</w:t>
      </w:r>
    </w:p>
    <w:p>
      <w:pPr>
        <w:pStyle w:val="EX"/>
        <w:rPr/>
      </w:pPr>
      <w:r>
        <w:rPr/>
        <w:t>[5]</w:t>
        <w:tab/>
        <w:t>GSM 04.93: "Digital cellular telecommunications system (Phase 2+); Technical Realisation of Completion of Calls to Busy Subscriber (CCBS);</w:t>
      </w:r>
      <w:r>
        <w:rPr>
          <w:lang w:val="en-US" w:eastAsia="en-US"/>
        </w:rPr>
        <w:t xml:space="preserve"> </w:t>
      </w:r>
      <w:r>
        <w:rPr/>
        <w:t>Stage 3".</w:t>
      </w:r>
    </w:p>
    <w:p>
      <w:pPr>
        <w:pStyle w:val="EX"/>
        <w:rPr/>
      </w:pPr>
      <w:r>
        <w:rPr/>
        <w:t>[6]</w:t>
        <w:tab/>
        <w:t>GSM 09.02 "Digital cellular telecommunications system (Phase 2+); Mobile Application Part (MAP) specification".</w:t>
      </w:r>
    </w:p>
    <w:p>
      <w:pPr>
        <w:pStyle w:val="EX"/>
        <w:rPr/>
      </w:pPr>
      <w:r>
        <w:rPr/>
        <w:t>[7]</w:t>
        <w:tab/>
        <w:t>GSM 09.07 : "Digital cellular telecommunications system (Phase 2+); General requirements on interworking between the Public Land Mobile Network (PLMN) and the Integrated Services Digital Network (ISDN) or Public Switched Telephone Network (PSTN)".</w:t>
      </w:r>
    </w:p>
    <w:p>
      <w:pPr>
        <w:pStyle w:val="EX"/>
        <w:rPr/>
      </w:pPr>
      <w:r>
        <w:rPr/>
        <w:t>[8]</w:t>
        <w:tab/>
        <w:t>ETS 300 102-1 (1990): "Integrated Services Digital Network (ISDN); User-network interface layer 3 specifications for basic call control".</w:t>
      </w:r>
    </w:p>
    <w:p>
      <w:pPr>
        <w:pStyle w:val="EX"/>
        <w:rPr/>
      </w:pPr>
      <w:r>
        <w:rPr/>
        <w:t>[9]</w:t>
        <w:tab/>
        <w:t>ETS 300 356-18:</w:t>
      </w:r>
      <w:r>
        <w:rPr>
          <w:lang w:val="en-US" w:eastAsia="en-US"/>
        </w:rPr>
        <w:t xml:space="preserve"> "</w:t>
      </w:r>
      <w:r>
        <w:rPr/>
        <w:t>ISDN User Part (ISUP) version 2 for the international interface: Part 18: Completion of Calls to Busy Subscriber (CCBS) supplementary service".</w:t>
      </w:r>
    </w:p>
    <w:p>
      <w:pPr>
        <w:pStyle w:val="EX"/>
        <w:rPr/>
      </w:pPr>
      <w:r>
        <w:rPr/>
        <w:t>[10]</w:t>
        <w:tab/>
        <w:t>ETS 300 358:</w:t>
      </w:r>
      <w:r>
        <w:rPr>
          <w:lang w:val="en-US" w:eastAsia="en-US"/>
        </w:rPr>
        <w:t xml:space="preserve"> "Integrated Services Digital Network (ISDN);</w:t>
      </w:r>
      <w:r>
        <w:rPr/>
        <w:t xml:space="preserve"> Completion of Calls to Busy Subscriber (CCBS) supplementary service; Functional capabilities and information flows".</w:t>
      </w:r>
    </w:p>
    <w:p>
      <w:pPr>
        <w:pStyle w:val="Heading1"/>
        <w:ind w:left="1134" w:hanging="1134"/>
        <w:rPr/>
      </w:pPr>
      <w:bookmarkStart w:id="13" w:name="__RefHeading___Toc517478314"/>
      <w:bookmarkEnd w:id="13"/>
      <w:r>
        <w:rPr/>
        <w:t>3</w:t>
        <w:tab/>
        <w:t>Definitions and abbreviations</w:t>
      </w:r>
    </w:p>
    <w:p>
      <w:pPr>
        <w:pStyle w:val="Heading2"/>
        <w:rPr/>
      </w:pPr>
      <w:bookmarkStart w:id="14" w:name="__RefHeading___Toc517478315"/>
      <w:bookmarkEnd w:id="14"/>
      <w:r>
        <w:rPr/>
        <w:t>3.1</w:t>
        <w:tab/>
        <w:t>Definitions</w:t>
      </w:r>
    </w:p>
    <w:p>
      <w:pPr>
        <w:pStyle w:val="Normal"/>
        <w:rPr/>
      </w:pPr>
      <w:r>
        <w:rPr/>
        <w:t>For the purposes of this specification, the following definitions apply:</w:t>
      </w:r>
    </w:p>
    <w:p>
      <w:pPr>
        <w:pStyle w:val="Normal"/>
        <w:rPr/>
      </w:pPr>
      <w:r>
        <w:rPr>
          <w:b/>
        </w:rPr>
        <w:t>SSAP</w:t>
      </w:r>
      <w:r>
        <w:rPr/>
        <w:t>: Supplementary Service Application Part.</w:t>
      </w:r>
      <w:r>
        <w:rPr>
          <w:lang w:val="en-US" w:eastAsia="en-US"/>
        </w:rPr>
        <w:t xml:space="preserve"> </w:t>
      </w:r>
      <w:r>
        <w:rPr/>
        <w:t>SSAP is the protocol used for CCBS procedures on the interface between the originating and destination network.</w:t>
      </w:r>
      <w:r>
        <w:rPr>
          <w:lang w:val="en-US" w:eastAsia="en-US"/>
        </w:rPr>
        <w:t xml:space="preserve"> </w:t>
      </w:r>
      <w:r>
        <w:rPr/>
        <w:t>Communication across this interface is performed using SCCP Connectionless Signalling (Refer to ETS 300 358).</w:t>
      </w:r>
      <w:r>
        <w:rPr>
          <w:lang w:val="en-US" w:eastAsia="en-US"/>
        </w:rPr>
        <w:t xml:space="preserve"> </w:t>
      </w:r>
      <w:r>
        <w:rPr/>
        <w:t>The terms CCBS-ASE defined in ETS 300 356-18 for the ISDN CCBS service and SSAP defined in GSM 03.93 are the same and are used interchangeably in this specification.</w:t>
      </w:r>
      <w:r>
        <w:rPr>
          <w:lang w:val="en-US" w:eastAsia="en-US"/>
        </w:rPr>
        <w:t xml:space="preserve"> </w:t>
      </w:r>
      <w:r>
        <w:rPr/>
        <w:t>The SSAP interface is between the originating network entities (HLR A, OLE) and the destination network entities (HLR B, DLE).</w:t>
      </w:r>
    </w:p>
    <w:p>
      <w:pPr>
        <w:pStyle w:val="Heading2"/>
        <w:rPr>
          <w:i/>
          <w:i/>
        </w:rPr>
      </w:pPr>
      <w:bookmarkStart w:id="15" w:name="__RefHeading___Toc517478316"/>
      <w:bookmarkEnd w:id="15"/>
      <w:r>
        <w:rPr/>
        <w:t>3.2</w:t>
        <w:tab/>
        <w:t>Abbreviations</w:t>
      </w:r>
    </w:p>
    <w:p>
      <w:pPr>
        <w:pStyle w:val="Normal"/>
        <w:rPr/>
      </w:pPr>
      <w:r>
        <w:rPr/>
        <w:t>Abbreviations used in this specification are listed in GSM 01.04.</w:t>
      </w:r>
    </w:p>
    <w:p>
      <w:pPr>
        <w:pStyle w:val="Normal"/>
        <w:rPr/>
      </w:pPr>
      <w:r>
        <w:rPr/>
        <w:t>For the purposes of this specification, the following abbreviations apply:</w:t>
      </w:r>
    </w:p>
    <w:p>
      <w:pPr>
        <w:pStyle w:val="EW"/>
        <w:rPr/>
      </w:pPr>
      <w:r>
        <w:rPr/>
        <w:t>ASE</w:t>
        <w:tab/>
        <w:t>Application Service Element</w:t>
      </w:r>
    </w:p>
    <w:p>
      <w:pPr>
        <w:pStyle w:val="EW"/>
        <w:rPr/>
      </w:pPr>
      <w:r>
        <w:rPr/>
        <w:t>CCBS</w:t>
        <w:tab/>
        <w:t>Call Completion to Busy Subscriber</w:t>
      </w:r>
    </w:p>
    <w:p>
      <w:pPr>
        <w:pStyle w:val="EW"/>
        <w:rPr/>
      </w:pPr>
      <w:r>
        <w:rPr/>
        <w:t>DLE</w:t>
        <w:tab/>
        <w:t>Destination Local Exchange</w:t>
      </w:r>
    </w:p>
    <w:p>
      <w:pPr>
        <w:pStyle w:val="EW"/>
        <w:rPr/>
      </w:pPr>
      <w:r>
        <w:rPr/>
        <w:t>ISDN</w:t>
        <w:tab/>
        <w:t>Integrated Services Digital Network</w:t>
      </w:r>
    </w:p>
    <w:p>
      <w:pPr>
        <w:pStyle w:val="EW"/>
        <w:rPr/>
      </w:pPr>
      <w:r>
        <w:rPr/>
        <w:t>MAP</w:t>
        <w:tab/>
        <w:t>Mobile Application Part</w:t>
      </w:r>
    </w:p>
    <w:p>
      <w:pPr>
        <w:pStyle w:val="EW"/>
        <w:rPr/>
      </w:pPr>
      <w:r>
        <w:rPr/>
        <w:t>OLE</w:t>
        <w:tab/>
        <w:t>Originating Local Exchange</w:t>
      </w:r>
    </w:p>
    <w:p>
      <w:pPr>
        <w:pStyle w:val="EW"/>
        <w:rPr/>
      </w:pPr>
      <w:r>
        <w:rPr/>
        <w:t>SCCP</w:t>
        <w:tab/>
        <w:t>Signalling Connection Control Part</w:t>
      </w:r>
    </w:p>
    <w:p>
      <w:pPr>
        <w:pStyle w:val="EW"/>
        <w:rPr/>
      </w:pPr>
      <w:r>
        <w:rPr/>
        <w:t>SSAP</w:t>
        <w:tab/>
        <w:t>Supplementary Service Application Part</w:t>
      </w:r>
    </w:p>
    <w:p>
      <w:pPr>
        <w:pStyle w:val="EW"/>
        <w:rPr/>
      </w:pPr>
      <w:r>
        <w:rPr/>
        <w:t>TC</w:t>
        <w:tab/>
        <w:t>Transaction Capabilities</w:t>
      </w:r>
    </w:p>
    <w:p>
      <w:pPr>
        <w:pStyle w:val="Heading1"/>
        <w:ind w:left="1134" w:hanging="1134"/>
        <w:rPr/>
      </w:pPr>
      <w:bookmarkStart w:id="16" w:name="__RefHeading___Toc517478317"/>
      <w:bookmarkEnd w:id="16"/>
      <w:r>
        <w:rPr/>
        <w:t>4</w:t>
        <w:tab/>
        <w:t>General</w:t>
      </w:r>
    </w:p>
    <w:p>
      <w:pPr>
        <w:pStyle w:val="Heading2"/>
        <w:rPr/>
      </w:pPr>
      <w:bookmarkStart w:id="17" w:name="__RefHeading___Toc517478318"/>
      <w:bookmarkEnd w:id="17"/>
      <w:r>
        <w:rPr/>
        <w:t>4.1</w:t>
        <w:tab/>
        <w:t>GSM CCBS Architecture Overview</w:t>
      </w:r>
    </w:p>
    <w:p>
      <w:pPr>
        <w:pStyle w:val="Normal"/>
        <w:rPr/>
      </w:pPr>
      <w:r>
        <w:rPr/>
        <w:t>The stage 1 of the CCBS service is defined in GSM 02.93.</w:t>
      </w:r>
      <w:r>
        <w:rPr>
          <w:lang w:val="en-US" w:eastAsia="en-US"/>
        </w:rPr>
        <w:t xml:space="preserve"> </w:t>
      </w:r>
    </w:p>
    <w:p>
      <w:pPr>
        <w:pStyle w:val="Normal"/>
        <w:rPr/>
      </w:pPr>
      <w:r>
        <w:rPr/>
        <w:t>The network architecture to support the CCBS service in GSM networks is defined in GSM 03.93.</w:t>
      </w:r>
      <w:r>
        <w:rPr>
          <w:lang w:val="en-US" w:eastAsia="en-US"/>
        </w:rPr>
        <w:t xml:space="preserve"> </w:t>
      </w:r>
      <w:r>
        <w:rPr/>
        <w:t>For convenience, the architecture is shown again in this specification.</w:t>
      </w:r>
      <w:r>
        <w:rPr>
          <w:lang w:val="en-US" w:eastAsia="en-US"/>
        </w:rPr>
        <w:t xml:space="preserve"> </w:t>
      </w:r>
      <w:r>
        <w:rPr/>
        <w:t>Figure 4.1.1 is an architectural overview of the CCBS service when interworking between the originating and the destination networks involved.</w:t>
      </w:r>
      <w:r>
        <w:rPr>
          <w:lang w:val="en-US" w:eastAsia="en-US"/>
        </w:rPr>
        <w:t xml:space="preserve"> </w:t>
      </w:r>
      <w:r>
        <w:rPr/>
        <w:t>The originating network may be a mobile network or a fixed network and the destination network may also be a mobile network or a fixed network.</w:t>
      </w:r>
    </w:p>
    <w:p>
      <w:pPr>
        <w:pStyle w:val="Normal"/>
        <w:rPr/>
      </w:pPr>
      <w:r>
        <w:rPr/>
        <w:t>The call related signalling (see ETS 300 356-18) for CCBS is performed on ISUP links on the following interfaces:</w:t>
      </w:r>
    </w:p>
    <w:p>
      <w:pPr>
        <w:pStyle w:val="B1"/>
        <w:rPr/>
      </w:pPr>
      <w:r>
        <w:rPr/>
        <w:t>VMSC A - GMSC B;</w:t>
      </w:r>
    </w:p>
    <w:p>
      <w:pPr>
        <w:pStyle w:val="B1"/>
        <w:rPr/>
      </w:pPr>
      <w:r>
        <w:rPr/>
        <w:t>VMSC A - DLE;</w:t>
      </w:r>
    </w:p>
    <w:p>
      <w:pPr>
        <w:pStyle w:val="B1"/>
        <w:rPr/>
      </w:pPr>
      <w:r>
        <w:rPr/>
        <w:t>OLE - GMSC B;</w:t>
      </w:r>
    </w:p>
    <w:p>
      <w:pPr>
        <w:pStyle w:val="Normal"/>
        <w:rPr/>
      </w:pPr>
      <w:r>
        <w:rPr/>
        <w:t>whereas the specific CCBS procedures (see ETS 300 356-18) are performed via the SSAP protocol, which is signalled on the following interfaces:</w:t>
      </w:r>
    </w:p>
    <w:p>
      <w:pPr>
        <w:pStyle w:val="B1"/>
        <w:rPr/>
      </w:pPr>
      <w:r>
        <w:rPr/>
        <w:t>HLR A - HLR B;</w:t>
      </w:r>
    </w:p>
    <w:p>
      <w:pPr>
        <w:pStyle w:val="B1"/>
        <w:rPr/>
      </w:pPr>
      <w:r>
        <w:rPr/>
        <w:t>HLR A - DLE;</w:t>
      </w:r>
    </w:p>
    <w:p>
      <w:pPr>
        <w:pStyle w:val="B1"/>
        <w:rPr/>
      </w:pPr>
      <w:r>
        <w:rPr/>
        <w:t>OLE - HLR B.</w:t>
      </w:r>
    </w:p>
    <w:p>
      <w:pPr>
        <w:pStyle w:val="Normal"/>
        <w:rPr/>
      </w:pPr>
      <w:r>
        <w:rPr/>
        <w:t>This specification only describes the MAP - SSAP protocol interworking.</w:t>
      </w:r>
    </w:p>
    <w:p>
      <w:pPr>
        <w:pStyle w:val="TH"/>
        <w:rPr/>
      </w:pPr>
      <w:r>
        <w:rPr/>
        <w:object w:dxaOrig="11430" w:dyaOrig="79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7.2pt;height:298.05pt" filled="f" o:ole="">
            <v:imagedata r:id="rId9" o:title=""/>
          </v:shape>
          <o:OLEObject Type="Embed" ProgID="" ShapeID="ole_rId8" DrawAspect="Content" ObjectID="_1672200630" r:id="rId8"/>
        </w:object>
      </w:r>
    </w:p>
    <w:p>
      <w:pPr>
        <w:pStyle w:val="TF"/>
        <w:rPr/>
      </w:pPr>
      <w:r>
        <w:rPr/>
        <w:t>Figure 4.1: Architectural overview showing common point of interworking</w:t>
      </w:r>
    </w:p>
    <w:p>
      <w:pPr>
        <w:pStyle w:val="Heading2"/>
        <w:rPr/>
      </w:pPr>
      <w:bookmarkStart w:id="18" w:name="__RefHeading___Toc517478319"/>
      <w:r>
        <w:rPr/>
        <w:t>4.2</w:t>
        <w:tab/>
        <w:t>GSM CCBS - ISDN CCBS ASE Interworking Overview</w:t>
      </w:r>
      <w:bookmarkEnd w:id="18"/>
      <w:r>
        <w:rPr/>
        <w:t xml:space="preserve"> </w:t>
      </w:r>
    </w:p>
    <w:p>
      <w:pPr>
        <w:pStyle w:val="Normal"/>
        <w:rPr/>
      </w:pPr>
      <w:r>
        <w:rPr/>
        <w:t>The non-call related signalling procedures</w:t>
      </w:r>
      <w:r>
        <w:rPr>
          <w:lang w:val="en-US" w:eastAsia="en-US"/>
        </w:rPr>
        <w:t xml:space="preserve"> </w:t>
      </w:r>
      <w:r>
        <w:rPr/>
        <w:t>for CCBS between the originating network and the destination network are defined in ETS 300 356-18 as the ISDN CCBS-ASE.</w:t>
      </w:r>
      <w:r>
        <w:rPr>
          <w:lang w:val="en-US" w:eastAsia="en-US"/>
        </w:rPr>
        <w:t xml:space="preserve"> </w:t>
      </w:r>
      <w:r>
        <w:rPr/>
        <w:t>The GSM network also uses these signalling procedures for CCBS without any changes.</w:t>
      </w:r>
      <w:r>
        <w:rPr>
          <w:lang w:val="en-US" w:eastAsia="en-US"/>
        </w:rPr>
        <w:t xml:space="preserve"> </w:t>
      </w:r>
      <w:r>
        <w:rPr/>
        <w:t>The ISDN CCBS ASE protocol is supported in GSM networks in the HLR A (originating network) and</w:t>
      </w:r>
      <w:r>
        <w:rPr>
          <w:lang w:val="en-US" w:eastAsia="en-US"/>
        </w:rPr>
        <w:t xml:space="preserve"> </w:t>
      </w:r>
      <w:r>
        <w:rPr/>
        <w:t>HLR B (destination network).</w:t>
      </w:r>
      <w:r>
        <w:rPr>
          <w:lang w:val="en-US" w:eastAsia="en-US"/>
        </w:rPr>
        <w:t xml:space="preserve"> </w:t>
      </w:r>
      <w:r>
        <w:rPr/>
        <w:t>Therefore no protocol interworking for ISDN CCBS-ASE is needed for the CCBS service between GSM networks and ISDN networks.</w:t>
      </w:r>
      <w:r>
        <w:rPr>
          <w:lang w:val="en-US" w:eastAsia="en-US"/>
        </w:rPr>
        <w:t xml:space="preserve"> </w:t>
      </w:r>
    </w:p>
    <w:p>
      <w:pPr>
        <w:pStyle w:val="Normal"/>
        <w:rPr/>
      </w:pPr>
      <w:r>
        <w:rPr/>
        <w:t>In GSM networks, the CCBS functionality is distributed across several network entities (see GSM 03.93) including the HLR, VLR, MSC and the MS.</w:t>
      </w:r>
      <w:r>
        <w:rPr>
          <w:lang w:val="en-US" w:eastAsia="en-US"/>
        </w:rPr>
        <w:t xml:space="preserve"> </w:t>
      </w:r>
      <w:r>
        <w:rPr/>
        <w:t>The HLR shall provide any necessary signalling interworking between the MAP protocol for call completion services on the MAP D-interface (between the VLR and the HLR) and ISDN CCBS-ASE protocol between the originating and destination networks.</w:t>
      </w:r>
    </w:p>
    <w:p>
      <w:pPr>
        <w:pStyle w:val="Normal"/>
        <w:rPr/>
      </w:pPr>
      <w:r>
        <w:rPr/>
        <w:t>The MAP protocol for CCBS service is specified in GSM 09.02.</w:t>
      </w:r>
      <w:r>
        <w:rPr>
          <w:lang w:val="en-US" w:eastAsia="en-US"/>
        </w:rPr>
        <w:t xml:space="preserve"> </w:t>
      </w:r>
      <w:r>
        <w:rPr/>
        <w:t>The ISDN CCBS-ASE protocol is specified in ETS 300 356</w:t>
        <w:noBreakHyphen/>
        <w:t>18.</w:t>
      </w:r>
      <w:r>
        <w:rPr>
          <w:lang w:val="en-US" w:eastAsia="en-US"/>
        </w:rPr>
        <w:t xml:space="preserve"> </w:t>
      </w:r>
      <w:r>
        <w:rPr/>
        <w:t>This specification clarifies the interworking within the HLR between these protocols.</w:t>
      </w:r>
      <w:r>
        <w:br w:type="page"/>
      </w:r>
    </w:p>
    <w:p>
      <w:pPr>
        <w:pStyle w:val="Heading2"/>
        <w:rPr/>
      </w:pPr>
      <w:bookmarkStart w:id="19" w:name="__RefHeading___Toc517478320"/>
      <w:bookmarkEnd w:id="19"/>
      <w:r>
        <w:rPr/>
        <w:t>4.3</w:t>
        <w:tab/>
      </w:r>
      <w:r>
        <w:rPr>
          <w:lang w:val="en-US" w:eastAsia="en-US"/>
        </w:rPr>
        <w:t>Overview on the use of CCBS procedures and parameters values</w:t>
      </w:r>
    </w:p>
    <w:p>
      <w:pPr>
        <w:pStyle w:val="Normal"/>
        <w:rPr/>
      </w:pPr>
      <w:r>
        <w:rPr/>
        <w:t>A GSM subscriber can roam while there is an active CCBS request. The called party address (MSISDN) information is used to initiate a dialogue with the destination network on the SSAP interface. The dialogue on the SSAP interface is opened and</w:t>
      </w:r>
      <w:r>
        <w:rPr>
          <w:lang w:val="en-US" w:eastAsia="en-US"/>
        </w:rPr>
        <w:t xml:space="preserve"> </w:t>
      </w:r>
      <w:r>
        <w:rPr/>
        <w:t>maintained while there is an active CCBS request (see ETS 300 356-18).</w:t>
      </w:r>
      <w:r>
        <w:rPr>
          <w:lang w:val="en-US" w:eastAsia="en-US"/>
        </w:rPr>
        <w:t xml:space="preserve"> </w:t>
      </w:r>
      <w:r>
        <w:rPr/>
        <w:t>However, the dialogues on the MAP D interface can be closed and reopened as necessary (see GSM 09.02 and GSM 03.93) and use the IMSI information for addressing.</w:t>
      </w:r>
    </w:p>
    <w:p>
      <w:pPr>
        <w:pStyle w:val="Heading2"/>
        <w:rPr/>
      </w:pPr>
      <w:bookmarkStart w:id="20" w:name="__RefHeading___Toc517478321"/>
      <w:r>
        <w:rPr/>
        <w:t>4.4</w:t>
        <w:tab/>
        <w:t>Mapping between MAP and SSAP application layer messages</w:t>
      </w:r>
      <w:bookmarkEnd w:id="20"/>
      <w:r>
        <w:rPr/>
        <w:t xml:space="preserve"> </w:t>
      </w:r>
    </w:p>
    <w:p>
      <w:pPr>
        <w:pStyle w:val="Normal"/>
        <w:rPr/>
      </w:pPr>
      <w:r>
        <w:rPr/>
        <w:t>The mapping of</w:t>
      </w:r>
      <w:r>
        <w:rPr>
          <w:lang w:val="en-US" w:eastAsia="en-US"/>
        </w:rPr>
        <w:t xml:space="preserve"> </w:t>
      </w:r>
      <w:r>
        <w:rPr/>
        <w:t>MAP messages on the D interface</w:t>
      </w:r>
      <w:r>
        <w:rPr>
          <w:lang w:val="en-US" w:eastAsia="en-US"/>
        </w:rPr>
        <w:t xml:space="preserve"> </w:t>
      </w:r>
      <w:r>
        <w:rPr/>
        <w:t>and</w:t>
      </w:r>
      <w:r>
        <w:rPr>
          <w:lang w:val="en-US" w:eastAsia="en-US"/>
        </w:rPr>
        <w:t xml:space="preserve"> </w:t>
      </w:r>
      <w:r>
        <w:rPr/>
        <w:t>SSAP messages between the originating and destination networks is described.</w:t>
      </w:r>
      <w:r>
        <w:rPr>
          <w:lang w:val="en-US" w:eastAsia="en-US"/>
        </w:rPr>
        <w:t xml:space="preserve"> </w:t>
      </w:r>
      <w:r>
        <w:rPr/>
        <w:t>The precise coding of these messages is given in GSM 09.02 and ETS 300 356-18.</w:t>
      </w:r>
    </w:p>
    <w:p>
      <w:pPr>
        <w:pStyle w:val="Heading3"/>
        <w:rPr/>
      </w:pPr>
      <w:bookmarkStart w:id="21" w:name="__RefHeading___Toc517478322"/>
      <w:bookmarkEnd w:id="21"/>
      <w:r>
        <w:rPr/>
        <w:t>4.4.1</w:t>
        <w:tab/>
        <w:t>MAP D-interface to SSAP interface mapping in HLR A</w:t>
      </w:r>
    </w:p>
    <w:p>
      <w:pPr>
        <w:pStyle w:val="TH"/>
        <w:rPr/>
      </w:pPr>
      <w:r>
        <w:rPr/>
        <w:t>Table 4.1: Mapping of GSM 09.02 (MAP) operations to ETS 300 356-18 (SSAP) operations</w:t>
      </w:r>
    </w:p>
    <w:tbl>
      <w:tblPr>
        <w:tblW w:w="9855" w:type="dxa"/>
        <w:jc w:val="left"/>
        <w:tblInd w:w="-115" w:type="dxa"/>
        <w:tblLayout w:type="fixed"/>
        <w:tblCellMar>
          <w:top w:w="0" w:type="dxa"/>
          <w:left w:w="108" w:type="dxa"/>
          <w:bottom w:w="0" w:type="dxa"/>
          <w:right w:w="108" w:type="dxa"/>
        </w:tblCellMar>
      </w:tblPr>
      <w:tblGrid>
        <w:gridCol w:w="4464"/>
        <w:gridCol w:w="5391"/>
      </w:tblGrid>
      <w:tr>
        <w:trPr/>
        <w:tc>
          <w:tcPr>
            <w:tcW w:w="4464" w:type="dxa"/>
            <w:tcBorders>
              <w:top w:val="single" w:sz="6" w:space="0" w:color="000000"/>
              <w:left w:val="single" w:sz="6" w:space="0" w:color="000000"/>
              <w:bottom w:val="single" w:sz="6" w:space="0" w:color="000000"/>
              <w:right w:val="single" w:sz="6" w:space="0" w:color="000000"/>
            </w:tcBorders>
          </w:tcPr>
          <w:p>
            <w:pPr>
              <w:pStyle w:val="TAH"/>
              <w:rPr/>
            </w:pPr>
            <w:r>
              <w:rPr/>
              <w:t>MAP OPERATIONS</w:t>
            </w:r>
          </w:p>
        </w:tc>
        <w:tc>
          <w:tcPr>
            <w:tcW w:w="5391" w:type="dxa"/>
            <w:tcBorders>
              <w:top w:val="single" w:sz="6" w:space="0" w:color="000000"/>
              <w:left w:val="single" w:sz="6" w:space="0" w:color="000000"/>
              <w:bottom w:val="single" w:sz="6" w:space="0" w:color="000000"/>
              <w:right w:val="single" w:sz="6" w:space="0" w:color="000000"/>
            </w:tcBorders>
          </w:tcPr>
          <w:p>
            <w:pPr>
              <w:pStyle w:val="TAH"/>
              <w:rPr/>
            </w:pPr>
            <w:r>
              <w:rPr/>
              <w:t>SSAP OPERATIONS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RegisterCCEntry</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CcbsRequest</w:t>
            </w:r>
          </w:p>
        </w:tc>
      </w:tr>
      <w:tr>
        <w:trPr/>
        <w:tc>
          <w:tcPr>
            <w:tcW w:w="4464" w:type="dxa"/>
            <w:tcBorders>
              <w:top w:val="single" w:sz="6" w:space="0" w:color="000000"/>
              <w:left w:val="single" w:sz="6" w:space="0" w:color="000000"/>
              <w:right w:val="single" w:sz="6" w:space="0" w:color="000000"/>
            </w:tcBorders>
          </w:tcPr>
          <w:p>
            <w:pPr>
              <w:pStyle w:val="TAL"/>
              <w:rPr/>
            </w:pPr>
            <w:r>
              <w:rPr/>
              <w:t>EraseCCEntry/ A GSM 03.93 Event (note 1)</w:t>
            </w:r>
          </w:p>
        </w:tc>
        <w:tc>
          <w:tcPr>
            <w:tcW w:w="5391" w:type="dxa"/>
            <w:tcBorders>
              <w:top w:val="single" w:sz="6" w:space="0" w:color="000000"/>
              <w:left w:val="single" w:sz="6" w:space="0" w:color="000000"/>
              <w:right w:val="single" w:sz="6" w:space="0" w:color="000000"/>
            </w:tcBorders>
          </w:tcPr>
          <w:p>
            <w:pPr>
              <w:pStyle w:val="TAL"/>
              <w:rPr/>
            </w:pPr>
            <w:r>
              <w:rPr/>
              <w:t>CcbsCancel</w:t>
            </w:r>
          </w:p>
        </w:tc>
      </w:tr>
      <w:tr>
        <w:trPr/>
        <w:tc>
          <w:tcPr>
            <w:tcW w:w="4464" w:type="dxa"/>
            <w:tcBorders>
              <w:top w:val="single" w:sz="6" w:space="0" w:color="000000"/>
              <w:left w:val="single" w:sz="6" w:space="0" w:color="000000"/>
              <w:right w:val="single" w:sz="6" w:space="0" w:color="000000"/>
            </w:tcBorders>
          </w:tcPr>
          <w:p>
            <w:pPr>
              <w:pStyle w:val="TAL"/>
              <w:rPr/>
            </w:pPr>
            <w:r>
              <w:rPr/>
              <w:t>RemoteUserFree Result/</w:t>
            </w:r>
          </w:p>
        </w:tc>
        <w:tc>
          <w:tcPr>
            <w:tcW w:w="5391" w:type="dxa"/>
            <w:tcBorders>
              <w:top w:val="single" w:sz="6" w:space="0" w:color="000000"/>
              <w:left w:val="single" w:sz="6" w:space="0" w:color="000000"/>
              <w:right w:val="single" w:sz="6" w:space="0" w:color="000000"/>
            </w:tcBorders>
          </w:tcPr>
          <w:p>
            <w:pPr>
              <w:pStyle w:val="TAL"/>
              <w:rPr/>
            </w:pPr>
            <w:r>
              <w:rPr/>
              <w:t>CcbsSuspend</w:t>
            </w:r>
          </w:p>
        </w:tc>
      </w:tr>
      <w:tr>
        <w:trPr/>
        <w:tc>
          <w:tcPr>
            <w:tcW w:w="4464" w:type="dxa"/>
            <w:tcBorders>
              <w:left w:val="single" w:sz="6" w:space="0" w:color="000000"/>
              <w:right w:val="single" w:sz="6" w:space="0" w:color="000000"/>
            </w:tcBorders>
          </w:tcPr>
          <w:p>
            <w:pPr>
              <w:pStyle w:val="TAL"/>
              <w:rPr/>
            </w:pPr>
            <w:r>
              <w:rPr/>
              <w:t xml:space="preserve">RemoteUserFree Error/ </w:t>
            </w:r>
          </w:p>
        </w:tc>
        <w:tc>
          <w:tcPr>
            <w:tcW w:w="5391" w:type="dxa"/>
            <w:tcBorders>
              <w:left w:val="single" w:sz="6" w:space="0" w:color="000000"/>
              <w:right w:val="single" w:sz="6" w:space="0" w:color="000000"/>
            </w:tcBorders>
          </w:tcPr>
          <w:p>
            <w:pPr>
              <w:pStyle w:val="TAL"/>
              <w:snapToGrid w:val="false"/>
              <w:rPr/>
            </w:pPr>
            <w:r>
              <w:rPr/>
            </w:r>
          </w:p>
        </w:tc>
      </w:tr>
      <w:tr>
        <w:trPr/>
        <w:tc>
          <w:tcPr>
            <w:tcW w:w="4464" w:type="dxa"/>
            <w:tcBorders>
              <w:left w:val="single" w:sz="6" w:space="0" w:color="000000"/>
              <w:bottom w:val="single" w:sz="6" w:space="0" w:color="000000"/>
              <w:right w:val="single" w:sz="6" w:space="0" w:color="000000"/>
            </w:tcBorders>
          </w:tcPr>
          <w:p>
            <w:pPr>
              <w:pStyle w:val="TAL"/>
              <w:rPr/>
            </w:pPr>
            <w:r>
              <w:rPr/>
              <w:t>A GSM 03.93 Event (note 2)</w:t>
            </w:r>
          </w:p>
        </w:tc>
        <w:tc>
          <w:tcPr>
            <w:tcW w:w="5391" w:type="dxa"/>
            <w:tcBorders>
              <w:left w:val="single" w:sz="6" w:space="0" w:color="000000"/>
              <w:bottom w:val="single" w:sz="6" w:space="0" w:color="000000"/>
              <w:right w:val="single" w:sz="6" w:space="0" w:color="000000"/>
            </w:tcBorders>
          </w:tcPr>
          <w:p>
            <w:pPr>
              <w:pStyle w:val="TAL"/>
              <w:snapToGrid w:val="false"/>
              <w:rPr/>
            </w:pPr>
            <w:r>
              <w:rPr/>
            </w:r>
          </w:p>
        </w:tc>
      </w:tr>
      <w:tr>
        <w:trPr/>
        <w:tc>
          <w:tcPr>
            <w:tcW w:w="4464" w:type="dxa"/>
            <w:tcBorders>
              <w:left w:val="single" w:sz="6" w:space="0" w:color="000000"/>
              <w:right w:val="single" w:sz="6" w:space="0" w:color="000000"/>
            </w:tcBorders>
          </w:tcPr>
          <w:p>
            <w:pPr>
              <w:pStyle w:val="TAL"/>
              <w:rPr/>
            </w:pPr>
            <w:r>
              <w:rPr/>
              <w:t>StatusReport/</w:t>
            </w:r>
          </w:p>
        </w:tc>
        <w:tc>
          <w:tcPr>
            <w:tcW w:w="5391" w:type="dxa"/>
            <w:tcBorders>
              <w:left w:val="single" w:sz="6" w:space="0" w:color="000000"/>
              <w:right w:val="single" w:sz="6" w:space="0" w:color="000000"/>
            </w:tcBorders>
          </w:tcPr>
          <w:p>
            <w:pPr>
              <w:pStyle w:val="TAL"/>
              <w:rPr/>
            </w:pPr>
            <w:r>
              <w:rPr/>
              <w:t>CcbsResume</w:t>
            </w:r>
          </w:p>
        </w:tc>
      </w:tr>
      <w:tr>
        <w:trPr/>
        <w:tc>
          <w:tcPr>
            <w:tcW w:w="4464" w:type="dxa"/>
            <w:tcBorders>
              <w:left w:val="single" w:sz="6" w:space="0" w:color="000000"/>
              <w:right w:val="single" w:sz="6" w:space="0" w:color="000000"/>
            </w:tcBorders>
          </w:tcPr>
          <w:p>
            <w:pPr>
              <w:pStyle w:val="TAL"/>
              <w:rPr/>
            </w:pPr>
            <w:r>
              <w:rPr/>
              <w:t>A GSM 03.93 Event (note 3)</w:t>
            </w:r>
          </w:p>
        </w:tc>
        <w:tc>
          <w:tcPr>
            <w:tcW w:w="5391" w:type="dxa"/>
            <w:tcBorders>
              <w:left w:val="single" w:sz="6" w:space="0" w:color="000000"/>
              <w:right w:val="single" w:sz="6" w:space="0" w:color="000000"/>
            </w:tcBorders>
          </w:tcPr>
          <w:p>
            <w:pPr>
              <w:pStyle w:val="TAL"/>
              <w:snapToGrid w:val="false"/>
              <w:rPr/>
            </w:pPr>
            <w:r>
              <w:rPr/>
            </w:r>
          </w:p>
        </w:tc>
      </w:tr>
      <w:tr>
        <w:trPr/>
        <w:tc>
          <w:tcPr>
            <w:tcW w:w="9855"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r>
            <w:r>
              <w:rPr>
                <w:lang w:val="en-US" w:eastAsia="en-US"/>
              </w:rPr>
              <w:tab/>
            </w:r>
            <w:r>
              <w:rPr/>
              <w:t>This event may be local to HLR A.</w:t>
            </w:r>
            <w:r>
              <w:rPr>
                <w:lang w:val="en-US" w:eastAsia="en-US"/>
              </w:rPr>
              <w:t xml:space="preserve"> </w:t>
            </w:r>
            <w:r>
              <w:rPr/>
              <w:t>See GSM 03.93 for a dynamic description of possible events in</w:t>
            </w:r>
            <w:r>
              <w:rPr>
                <w:lang w:val="en-US" w:eastAsia="en-US"/>
              </w:rPr>
              <w:t xml:space="preserve"> </w:t>
            </w:r>
            <w:r>
              <w:rPr/>
              <w:t>HLR A leading to a CCBS request being cancelled.</w:t>
            </w:r>
            <w:r>
              <w:rPr>
                <w:lang w:val="en-US" w:eastAsia="en-US"/>
              </w:rPr>
              <w:t xml:space="preserve"> </w:t>
            </w:r>
            <w:r>
              <w:rPr/>
              <w:t>The SSAP CcbsCancel operation can include a cause code parameter; this shall be set to the appropriate value corresponding to the actual dynamic event by HLR A (e.g. cCBS-T3-Timeout, cCBS-T4-Timeout).</w:t>
            </w:r>
          </w:p>
          <w:p>
            <w:pPr>
              <w:pStyle w:val="TAN"/>
              <w:rPr/>
            </w:pPr>
            <w:r>
              <w:rPr/>
              <w:t>NOTE 2</w:t>
            </w:r>
            <w:r>
              <w:rPr>
                <w:lang w:val="en-US" w:eastAsia="en-US"/>
              </w:rPr>
              <w:tab/>
            </w:r>
            <w:r>
              <w:rPr/>
              <w:t>This event may be local to HLR A.</w:t>
            </w:r>
            <w:r>
              <w:rPr>
                <w:lang w:val="en-US" w:eastAsia="en-US"/>
              </w:rPr>
              <w:t xml:space="preserve"> </w:t>
            </w:r>
            <w:r>
              <w:rPr/>
              <w:t>See GSM 03.93 for a dynamic description of possible events in</w:t>
            </w:r>
            <w:r>
              <w:rPr>
                <w:lang w:val="en-US" w:eastAsia="en-US"/>
              </w:rPr>
              <w:t xml:space="preserve"> </w:t>
            </w:r>
            <w:r>
              <w:rPr/>
              <w:t>HLR A leading to a CCBS request being suspended.</w:t>
            </w:r>
          </w:p>
          <w:p>
            <w:pPr>
              <w:pStyle w:val="TAN"/>
              <w:rPr/>
            </w:pPr>
            <w:r>
              <w:rPr/>
              <w:t>NOTE 3</w:t>
            </w:r>
            <w:r>
              <w:rPr>
                <w:lang w:val="en-US" w:eastAsia="en-US"/>
              </w:rPr>
              <w:tab/>
            </w:r>
            <w:r>
              <w:rPr/>
              <w:t>This event may be local to HLR A.</w:t>
            </w:r>
            <w:r>
              <w:rPr>
                <w:lang w:val="en-US" w:eastAsia="en-US"/>
              </w:rPr>
              <w:t xml:space="preserve"> </w:t>
            </w:r>
            <w:r>
              <w:rPr/>
              <w:t>See GSM 03.93 for a dynamic description of possible events in</w:t>
            </w:r>
            <w:r>
              <w:rPr>
                <w:lang w:val="en-US" w:eastAsia="en-US"/>
              </w:rPr>
              <w:t xml:space="preserve"> </w:t>
            </w:r>
            <w:r>
              <w:rPr/>
              <w:t>HLR A leading to a CCBS request being resumed.</w:t>
            </w:r>
          </w:p>
        </w:tc>
      </w:tr>
    </w:tbl>
    <w:p>
      <w:pPr>
        <w:pStyle w:val="Normal"/>
        <w:rPr/>
      </w:pPr>
      <w:r>
        <w:rPr/>
      </w:r>
    </w:p>
    <w:p>
      <w:pPr>
        <w:pStyle w:val="Heading3"/>
        <w:rPr/>
      </w:pPr>
      <w:bookmarkStart w:id="22" w:name="__RefHeading___Toc517478323"/>
      <w:bookmarkEnd w:id="22"/>
      <w:r>
        <w:rPr/>
        <w:t>4.4.2</w:t>
        <w:tab/>
        <w:t>SSAP interface to MAP D-interface</w:t>
      </w:r>
      <w:r>
        <w:rPr>
          <w:lang w:val="en-US" w:eastAsia="en-US"/>
        </w:rPr>
        <w:t xml:space="preserve"> </w:t>
      </w:r>
      <w:r>
        <w:rPr/>
        <w:t>interface mapping in HLR A</w:t>
      </w:r>
    </w:p>
    <w:p>
      <w:pPr>
        <w:pStyle w:val="TH"/>
        <w:rPr/>
      </w:pPr>
      <w:r>
        <w:rPr/>
      </w:r>
    </w:p>
    <w:tbl>
      <w:tblPr>
        <w:tblW w:w="9855" w:type="dxa"/>
        <w:jc w:val="left"/>
        <w:tblInd w:w="-115" w:type="dxa"/>
        <w:tblLayout w:type="fixed"/>
        <w:tblCellMar>
          <w:top w:w="0" w:type="dxa"/>
          <w:left w:w="108" w:type="dxa"/>
          <w:bottom w:w="0" w:type="dxa"/>
          <w:right w:w="108" w:type="dxa"/>
        </w:tblCellMar>
      </w:tblPr>
      <w:tblGrid>
        <w:gridCol w:w="4464"/>
        <w:gridCol w:w="5391"/>
      </w:tblGrid>
      <w:tr>
        <w:trPr/>
        <w:tc>
          <w:tcPr>
            <w:tcW w:w="4464" w:type="dxa"/>
            <w:tcBorders>
              <w:top w:val="single" w:sz="6" w:space="0" w:color="000000"/>
              <w:left w:val="single" w:sz="6" w:space="0" w:color="000000"/>
              <w:bottom w:val="single" w:sz="6" w:space="0" w:color="000000"/>
              <w:right w:val="single" w:sz="6" w:space="0" w:color="000000"/>
            </w:tcBorders>
          </w:tcPr>
          <w:p>
            <w:pPr>
              <w:pStyle w:val="TAH"/>
              <w:rPr/>
            </w:pPr>
            <w:r>
              <w:rPr/>
              <w:t>SSAP OPERATIONS</w:t>
            </w:r>
          </w:p>
        </w:tc>
        <w:tc>
          <w:tcPr>
            <w:tcW w:w="5391" w:type="dxa"/>
            <w:tcBorders>
              <w:top w:val="single" w:sz="6" w:space="0" w:color="000000"/>
              <w:left w:val="single" w:sz="6" w:space="0" w:color="000000"/>
              <w:bottom w:val="single" w:sz="6" w:space="0" w:color="000000"/>
              <w:right w:val="single" w:sz="6" w:space="0" w:color="000000"/>
            </w:tcBorders>
          </w:tcPr>
          <w:p>
            <w:pPr>
              <w:pStyle w:val="TAH"/>
              <w:rPr/>
            </w:pPr>
            <w:r>
              <w:rPr/>
              <w:t>MAP OPERATIONS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CcbsRequest Result</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RegisterCCEntry Result</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CcbsRequest Error</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RegisterCCEntry Error</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RemoteUserFree</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RemoteUserFree</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CcbsCancel</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SetReportingState/A GSM 03.93 Event (note 1)</w:t>
            </w:r>
          </w:p>
        </w:tc>
      </w:tr>
      <w:tr>
        <w:trPr/>
        <w:tc>
          <w:tcPr>
            <w:tcW w:w="9855"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This event may be local to HLR A.</w:t>
            </w:r>
            <w:r>
              <w:rPr>
                <w:lang w:val="en-US" w:eastAsia="en-US"/>
              </w:rPr>
              <w:t xml:space="preserve"> </w:t>
            </w:r>
            <w:r>
              <w:rPr/>
              <w:t>See GSM 03.93 for a dynamic description of possible events in</w:t>
            </w:r>
            <w:r>
              <w:rPr>
                <w:lang w:val="en-US" w:eastAsia="en-US"/>
              </w:rPr>
              <w:t xml:space="preserve"> </w:t>
            </w:r>
            <w:r>
              <w:rPr/>
              <w:t>HLR A resulting from a CCBS request being cancelled. The SSAP CcbsCancel operation can include a cause code parameter(e.g. cCBS-T7-Timeout, cCBS-T9-Timeout).</w:t>
            </w:r>
          </w:p>
        </w:tc>
      </w:tr>
    </w:tbl>
    <w:p>
      <w:pPr>
        <w:pStyle w:val="Normal"/>
        <w:rPr/>
      </w:pPr>
      <w:r>
        <w:rPr/>
      </w:r>
      <w:r>
        <w:br w:type="page"/>
      </w:r>
    </w:p>
    <w:p>
      <w:pPr>
        <w:pStyle w:val="Heading1"/>
        <w:ind w:left="1134" w:hanging="1134"/>
        <w:rPr/>
      </w:pPr>
      <w:bookmarkStart w:id="23" w:name="__RefHeading___Toc517478324"/>
      <w:bookmarkEnd w:id="23"/>
      <w:r>
        <w:rPr/>
        <w:t>5</w:t>
        <w:tab/>
        <w:t>Mapping between MAP message parameters and SSAP message parameters</w:t>
      </w:r>
    </w:p>
    <w:p>
      <w:pPr>
        <w:pStyle w:val="Normal"/>
        <w:rPr/>
      </w:pPr>
      <w:r>
        <w:rPr/>
        <w:t>The mapping between MAP message parameters and SSAP message parameters is described. The precise coding of these messages is given in GSM 09.02 and ETS 300 356-18.</w:t>
      </w:r>
    </w:p>
    <w:p>
      <w:pPr>
        <w:pStyle w:val="Normal"/>
        <w:rPr/>
      </w:pPr>
      <w:r>
        <w:rPr/>
        <w:t>The following messages on the SSAP interface do not contain any parameters:</w:t>
      </w:r>
    </w:p>
    <w:p>
      <w:pPr>
        <w:pStyle w:val="B1"/>
        <w:rPr/>
      </w:pPr>
      <w:r>
        <w:rPr/>
        <w:t>-</w:t>
        <w:tab/>
        <w:t>RemoteUserFree;</w:t>
      </w:r>
    </w:p>
    <w:p>
      <w:pPr>
        <w:pStyle w:val="B1"/>
        <w:rPr/>
      </w:pPr>
      <w:r>
        <w:rPr/>
        <w:t>-</w:t>
        <w:tab/>
        <w:t>Suspend;</w:t>
      </w:r>
    </w:p>
    <w:p>
      <w:pPr>
        <w:pStyle w:val="B1"/>
        <w:rPr/>
      </w:pPr>
      <w:r>
        <w:rPr/>
        <w:t>-</w:t>
        <w:tab/>
        <w:t>Resume.</w:t>
      </w:r>
    </w:p>
    <w:p>
      <w:pPr>
        <w:pStyle w:val="Heading2"/>
        <w:rPr/>
      </w:pPr>
      <w:bookmarkStart w:id="24" w:name="__RefHeading___Toc517478325"/>
      <w:bookmarkEnd w:id="24"/>
      <w:r>
        <w:rPr/>
        <w:t>5.1</w:t>
        <w:tab/>
        <w:t>CCBS Request Invocation</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RegisterCCEntry        | |                        | |</w:t>
        <w:br/>
        <w:t>| |-------------------------&gt;| |                        | |</w:t>
        <w:br/>
        <w:t>| |   TC-BEGIN               | |                        | |</w:t>
        <w:br/>
        <w:t>| |                          | |                        | |</w:t>
        <w:br/>
        <w:t>| |                          | |  CcbsRequest           | |</w:t>
        <w:br/>
        <w:t>| |                          | |-----------------------&gt;| |</w:t>
        <w:br/>
        <w:t>| |                          | |  TC-BEGIN              | |</w:t>
        <w:br/>
        <w:t>| |                          | |                        | |</w:t>
        <w:br/>
        <w:t>| |                          | |                        | |</w:t>
        <w:br/>
      </w:r>
    </w:p>
    <w:p>
      <w:pPr>
        <w:pStyle w:val="TF"/>
        <w:rPr/>
      </w:pPr>
      <w:r>
        <w:rPr/>
        <w:t>Figure 5.1: Signalling flow for CCBS Request Invocation</w:t>
      </w:r>
      <w:r>
        <w:br w:type="page"/>
      </w:r>
    </w:p>
    <w:p>
      <w:pPr>
        <w:pStyle w:val="TH"/>
        <w:rPr/>
      </w:pPr>
      <w:r>
        <w:rPr/>
        <w:t>Table 5.1: Mapping of CCBS Request Invocation parameters</w:t>
      </w:r>
    </w:p>
    <w:tbl>
      <w:tblPr>
        <w:tblW w:w="9747" w:type="dxa"/>
        <w:jc w:val="left"/>
        <w:tblInd w:w="-115" w:type="dxa"/>
        <w:tblLayout w:type="fixed"/>
        <w:tblCellMar>
          <w:top w:w="0" w:type="dxa"/>
          <w:left w:w="108" w:type="dxa"/>
          <w:bottom w:w="0" w:type="dxa"/>
          <w:right w:w="108" w:type="dxa"/>
        </w:tblCellMar>
      </w:tblPr>
      <w:tblGrid>
        <w:gridCol w:w="4464"/>
        <w:gridCol w:w="5283"/>
      </w:tblGrid>
      <w:tr>
        <w:trPr/>
        <w:tc>
          <w:tcPr>
            <w:tcW w:w="4464" w:type="dxa"/>
            <w:tcBorders>
              <w:top w:val="single" w:sz="6" w:space="0" w:color="000000"/>
              <w:left w:val="single" w:sz="6" w:space="0" w:color="000000"/>
              <w:bottom w:val="single" w:sz="6" w:space="0" w:color="000000"/>
              <w:right w:val="single" w:sz="6" w:space="0" w:color="000000"/>
            </w:tcBorders>
          </w:tcPr>
          <w:p>
            <w:pPr>
              <w:pStyle w:val="TAH"/>
              <w:rPr/>
            </w:pPr>
            <w:r>
              <w:rPr/>
              <w:t>RegisterCCEntry PARAMETERS</w:t>
            </w:r>
          </w:p>
        </w:tc>
        <w:tc>
          <w:tcPr>
            <w:tcW w:w="5283" w:type="dxa"/>
            <w:tcBorders>
              <w:top w:val="single" w:sz="6" w:space="0" w:color="000000"/>
              <w:left w:val="single" w:sz="6" w:space="0" w:color="000000"/>
              <w:bottom w:val="single" w:sz="6" w:space="0" w:color="000000"/>
              <w:right w:val="single" w:sz="6" w:space="0" w:color="000000"/>
            </w:tcBorders>
          </w:tcPr>
          <w:p>
            <w:pPr>
              <w:pStyle w:val="TAH"/>
              <w:rPr/>
            </w:pPr>
            <w:r>
              <w:rPr/>
              <w:t>CcbsRequest PARAMETERS</w:t>
            </w:r>
          </w:p>
        </w:tc>
      </w:tr>
      <w:tr>
        <w:trPr/>
        <w:tc>
          <w:tcPr>
            <w:tcW w:w="4464" w:type="dxa"/>
            <w:tcBorders>
              <w:top w:val="single" w:sz="6" w:space="0" w:color="000000"/>
              <w:left w:val="single" w:sz="6" w:space="0" w:color="000000"/>
              <w:right w:val="single" w:sz="6" w:space="0" w:color="000000"/>
            </w:tcBorders>
          </w:tcPr>
          <w:p>
            <w:pPr>
              <w:pStyle w:val="TAL"/>
              <w:rPr/>
            </w:pPr>
            <w:r>
              <w:rPr/>
              <w:t>ss-Code</w:t>
            </w:r>
          </w:p>
        </w:tc>
        <w:tc>
          <w:tcPr>
            <w:tcW w:w="5283" w:type="dxa"/>
            <w:tcBorders>
              <w:top w:val="single" w:sz="6" w:space="0" w:color="000000"/>
              <w:left w:val="single" w:sz="6" w:space="0" w:color="000000"/>
              <w:right w:val="single" w:sz="6" w:space="0" w:color="000000"/>
            </w:tcBorders>
          </w:tcPr>
          <w:p>
            <w:pPr>
              <w:pStyle w:val="TAL"/>
              <w:rPr/>
            </w:pPr>
            <w:r>
              <w:rPr/>
              <w:t>not present</w:t>
            </w:r>
          </w:p>
        </w:tc>
      </w:tr>
      <w:tr>
        <w:trPr/>
        <w:tc>
          <w:tcPr>
            <w:tcW w:w="4464" w:type="dxa"/>
            <w:tcBorders>
              <w:top w:val="single" w:sz="6" w:space="0" w:color="000000"/>
              <w:left w:val="single" w:sz="6" w:space="0" w:color="000000"/>
              <w:right w:val="single" w:sz="6" w:space="0" w:color="000000"/>
            </w:tcBorders>
          </w:tcPr>
          <w:p>
            <w:pPr>
              <w:pStyle w:val="TAL"/>
              <w:rPr/>
            </w:pPr>
            <w:r>
              <w:rPr/>
              <w:t xml:space="preserve">ccbs-Feature </w:t>
            </w:r>
          </w:p>
        </w:tc>
        <w:tc>
          <w:tcPr>
            <w:tcW w:w="5283" w:type="dxa"/>
            <w:tcBorders>
              <w:top w:val="single" w:sz="6" w:space="0" w:color="000000"/>
              <w:left w:val="single" w:sz="6" w:space="0" w:color="000000"/>
              <w:right w:val="single" w:sz="6" w:space="0" w:color="000000"/>
            </w:tcBorders>
          </w:tcPr>
          <w:p>
            <w:pPr>
              <w:pStyle w:val="TAL"/>
              <w:snapToGrid w:val="false"/>
              <w:rPr/>
            </w:pPr>
            <w:r>
              <w:rPr/>
            </w:r>
          </w:p>
        </w:tc>
      </w:tr>
      <w:tr>
        <w:trPr/>
        <w:tc>
          <w:tcPr>
            <w:tcW w:w="4464" w:type="dxa"/>
            <w:tcBorders>
              <w:left w:val="single" w:sz="6" w:space="0" w:color="000000"/>
              <w:bottom w:val="single" w:sz="6" w:space="0" w:color="000000"/>
              <w:right w:val="single" w:sz="6" w:space="0" w:color="000000"/>
            </w:tcBorders>
          </w:tcPr>
          <w:p>
            <w:pPr>
              <w:pStyle w:val="TAL"/>
              <w:rPr/>
            </w:pPr>
            <w:r>
              <w:rPr/>
              <w:t>- b-subscriberSubaddress</w:t>
              <w:tab/>
              <w:tab/>
              <w:t>(note 1)</w:t>
            </w:r>
          </w:p>
        </w:tc>
        <w:tc>
          <w:tcPr>
            <w:tcW w:w="5283" w:type="dxa"/>
            <w:tcBorders>
              <w:left w:val="single" w:sz="6" w:space="0" w:color="000000"/>
              <w:bottom w:val="single" w:sz="6" w:space="0" w:color="000000"/>
              <w:right w:val="single" w:sz="6" w:space="0" w:color="000000"/>
            </w:tcBorders>
          </w:tcPr>
          <w:p>
            <w:pPr>
              <w:pStyle w:val="TAL"/>
              <w:rPr/>
            </w:pPr>
            <w:r>
              <w:rPr/>
              <w:t>accessTransportParameter</w:t>
              <w:tab/>
              <w:t>(note 2)</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translatedB-Number</w:t>
            </w:r>
          </w:p>
        </w:tc>
        <w:tc>
          <w:tcPr>
            <w:tcW w:w="5283" w:type="dxa"/>
            <w:tcBorders>
              <w:top w:val="single" w:sz="6" w:space="0" w:color="000000"/>
              <w:left w:val="single" w:sz="6" w:space="0" w:color="000000"/>
              <w:bottom w:val="single" w:sz="6" w:space="0" w:color="000000"/>
              <w:right w:val="single" w:sz="6" w:space="0" w:color="000000"/>
            </w:tcBorders>
          </w:tcPr>
          <w:p>
            <w:pPr>
              <w:pStyle w:val="TAL"/>
              <w:rPr/>
            </w:pPr>
            <w:r>
              <w:rPr/>
              <w:t>calledPartynumber</w:t>
              <w:tab/>
              <w:tab/>
              <w:t>(note 3)</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t>serviceIndicator</w:t>
            </w:r>
          </w:p>
        </w:tc>
        <w:tc>
          <w:tcPr>
            <w:tcW w:w="5283" w:type="dxa"/>
            <w:tcBorders>
              <w:top w:val="single" w:sz="6" w:space="0" w:color="000000"/>
              <w:left w:val="single" w:sz="6" w:space="0" w:color="000000"/>
              <w:bottom w:val="single" w:sz="6" w:space="0" w:color="000000"/>
              <w:right w:val="single" w:sz="6" w:space="0" w:color="000000"/>
            </w:tcBorders>
          </w:tcPr>
          <w:p>
            <w:pPr>
              <w:pStyle w:val="TAL"/>
              <w:rPr/>
            </w:pPr>
            <w:r>
              <w:rPr/>
              <w:t>not present</w:t>
            </w:r>
          </w:p>
        </w:tc>
      </w:tr>
      <w:tr>
        <w:trPr/>
        <w:tc>
          <w:tcPr>
            <w:tcW w:w="4464" w:type="dxa"/>
            <w:tcBorders>
              <w:top w:val="single" w:sz="6" w:space="0" w:color="000000"/>
              <w:left w:val="single" w:sz="6" w:space="0" w:color="000000"/>
              <w:right w:val="single" w:sz="6" w:space="0" w:color="000000"/>
            </w:tcBorders>
          </w:tcPr>
          <w:p>
            <w:pPr>
              <w:pStyle w:val="TAL"/>
              <w:rPr/>
            </w:pPr>
            <w:r>
              <w:rPr/>
              <w:t>callInfo</w:t>
            </w:r>
          </w:p>
        </w:tc>
        <w:tc>
          <w:tcPr>
            <w:tcW w:w="5283" w:type="dxa"/>
            <w:tcBorders>
              <w:top w:val="single" w:sz="6" w:space="0" w:color="000000"/>
              <w:left w:val="single" w:sz="6" w:space="0" w:color="000000"/>
              <w:right w:val="single" w:sz="6" w:space="0" w:color="000000"/>
            </w:tcBorders>
          </w:tcPr>
          <w:p>
            <w:pPr>
              <w:pStyle w:val="TAL"/>
              <w:rPr/>
            </w:pPr>
            <w:r>
              <w:rPr/>
              <w:t>not present</w:t>
            </w:r>
          </w:p>
        </w:tc>
      </w:tr>
      <w:tr>
        <w:trPr/>
        <w:tc>
          <w:tcPr>
            <w:tcW w:w="4464" w:type="dxa"/>
            <w:tcBorders>
              <w:top w:val="single" w:sz="6" w:space="0" w:color="000000"/>
              <w:left w:val="single" w:sz="6" w:space="0" w:color="000000"/>
              <w:right w:val="single" w:sz="6" w:space="0" w:color="000000"/>
            </w:tcBorders>
          </w:tcPr>
          <w:p>
            <w:pPr>
              <w:pStyle w:val="TAL"/>
              <w:rPr/>
            </w:pPr>
            <w:r>
              <w:rPr/>
              <w:t>networkSignalInfo</w:t>
            </w:r>
            <w:r>
              <w:rPr>
                <w:b/>
              </w:rPr>
              <w:t xml:space="preserve"> </w:t>
            </w:r>
          </w:p>
        </w:tc>
        <w:tc>
          <w:tcPr>
            <w:tcW w:w="5283" w:type="dxa"/>
            <w:tcBorders>
              <w:top w:val="single" w:sz="6" w:space="0" w:color="000000"/>
              <w:left w:val="single" w:sz="6" w:space="0" w:color="000000"/>
              <w:right w:val="single" w:sz="6" w:space="0" w:color="000000"/>
            </w:tcBorders>
          </w:tcPr>
          <w:p>
            <w:pPr>
              <w:pStyle w:val="TAL"/>
              <w:snapToGrid w:val="false"/>
              <w:rPr/>
            </w:pPr>
            <w:r>
              <w:rPr/>
            </w:r>
          </w:p>
        </w:tc>
      </w:tr>
      <w:tr>
        <w:trPr/>
        <w:tc>
          <w:tcPr>
            <w:tcW w:w="4464" w:type="dxa"/>
            <w:tcBorders>
              <w:left w:val="single" w:sz="6" w:space="0" w:color="000000"/>
              <w:right w:val="single" w:sz="6" w:space="0" w:color="000000"/>
            </w:tcBorders>
          </w:tcPr>
          <w:p>
            <w:pPr>
              <w:pStyle w:val="TAL"/>
              <w:rPr/>
            </w:pPr>
            <w:r>
              <w:rPr>
                <w:rFonts w:eastAsia="Arial"/>
              </w:rPr>
              <w:t xml:space="preserve"> </w:t>
            </w:r>
            <w:r>
              <w:rPr/>
              <w:t>- ISDN BC Tag, Length, Content</w:t>
              <w:tab/>
              <w:t>(note 4)</w:t>
            </w:r>
          </w:p>
        </w:tc>
        <w:tc>
          <w:tcPr>
            <w:tcW w:w="5283" w:type="dxa"/>
            <w:tcBorders>
              <w:left w:val="single" w:sz="6" w:space="0" w:color="000000"/>
              <w:right w:val="single" w:sz="6" w:space="0" w:color="000000"/>
            </w:tcBorders>
          </w:tcPr>
          <w:p>
            <w:pPr>
              <w:pStyle w:val="TAL"/>
              <w:rPr/>
            </w:pPr>
            <w:r>
              <w:rPr/>
              <w:t>userServiceInf</w:t>
            </w:r>
          </w:p>
        </w:tc>
      </w:tr>
      <w:tr>
        <w:trPr/>
        <w:tc>
          <w:tcPr>
            <w:tcW w:w="4464" w:type="dxa"/>
            <w:tcBorders>
              <w:top w:val="single" w:sz="6" w:space="0" w:color="000000"/>
              <w:left w:val="single" w:sz="6" w:space="0" w:color="000000"/>
              <w:right w:val="single" w:sz="6" w:space="0" w:color="000000"/>
            </w:tcBorders>
          </w:tcPr>
          <w:p>
            <w:pPr>
              <w:pStyle w:val="TAL"/>
              <w:rPr/>
            </w:pPr>
            <w:r>
              <w:rPr/>
              <w:t xml:space="preserve">networkSignalInfo </w:t>
            </w:r>
          </w:p>
        </w:tc>
        <w:tc>
          <w:tcPr>
            <w:tcW w:w="5283" w:type="dxa"/>
            <w:tcBorders>
              <w:top w:val="single" w:sz="6" w:space="0" w:color="000000"/>
              <w:left w:val="single" w:sz="6" w:space="0" w:color="000000"/>
              <w:right w:val="single" w:sz="6" w:space="0" w:color="000000"/>
            </w:tcBorders>
          </w:tcPr>
          <w:p>
            <w:pPr>
              <w:pStyle w:val="TAL"/>
              <w:snapToGrid w:val="false"/>
              <w:rPr/>
            </w:pPr>
            <w:r>
              <w:rPr/>
            </w:r>
          </w:p>
        </w:tc>
      </w:tr>
      <w:tr>
        <w:trPr/>
        <w:tc>
          <w:tcPr>
            <w:tcW w:w="4464" w:type="dxa"/>
            <w:tcBorders>
              <w:left w:val="single" w:sz="6" w:space="0" w:color="000000"/>
              <w:right w:val="single" w:sz="6" w:space="0" w:color="000000"/>
            </w:tcBorders>
          </w:tcPr>
          <w:p>
            <w:pPr>
              <w:pStyle w:val="TAL"/>
              <w:rPr/>
            </w:pPr>
            <w:r>
              <w:rPr>
                <w:rFonts w:eastAsia="Arial"/>
              </w:rPr>
              <w:t xml:space="preserve"> </w:t>
            </w:r>
            <w:r>
              <w:rPr/>
              <w:t>- HLC Tag, Length, Content</w:t>
              <w:tab/>
              <w:t>(note 5)</w:t>
            </w:r>
          </w:p>
        </w:tc>
        <w:tc>
          <w:tcPr>
            <w:tcW w:w="5283" w:type="dxa"/>
            <w:tcBorders>
              <w:left w:val="single" w:sz="6" w:space="0" w:color="000000"/>
              <w:right w:val="single" w:sz="6" w:space="0" w:color="000000"/>
            </w:tcBorders>
          </w:tcPr>
          <w:p>
            <w:pPr>
              <w:pStyle w:val="TAL"/>
              <w:rPr/>
            </w:pPr>
            <w:r>
              <w:rPr/>
              <w:t>accessTransportParameter</w:t>
              <w:tab/>
              <w:t>(note 2)</w:t>
            </w:r>
          </w:p>
        </w:tc>
      </w:tr>
      <w:tr>
        <w:trPr/>
        <w:tc>
          <w:tcPr>
            <w:tcW w:w="4464" w:type="dxa"/>
            <w:tcBorders>
              <w:top w:val="single" w:sz="6" w:space="0" w:color="000000"/>
              <w:left w:val="single" w:sz="6" w:space="0" w:color="000000"/>
              <w:right w:val="single" w:sz="6" w:space="0" w:color="000000"/>
            </w:tcBorders>
          </w:tcPr>
          <w:p>
            <w:pPr>
              <w:pStyle w:val="TAL"/>
              <w:rPr/>
            </w:pPr>
            <w:r>
              <w:rPr/>
              <w:t xml:space="preserve">networkSignalInfo </w:t>
            </w:r>
          </w:p>
        </w:tc>
        <w:tc>
          <w:tcPr>
            <w:tcW w:w="5283" w:type="dxa"/>
            <w:tcBorders>
              <w:top w:val="single" w:sz="6" w:space="0" w:color="000000"/>
              <w:left w:val="single" w:sz="6" w:space="0" w:color="000000"/>
              <w:right w:val="single" w:sz="6" w:space="0" w:color="000000"/>
            </w:tcBorders>
          </w:tcPr>
          <w:p>
            <w:pPr>
              <w:pStyle w:val="TAL"/>
              <w:snapToGrid w:val="false"/>
              <w:rPr/>
            </w:pPr>
            <w:r>
              <w:rPr/>
            </w:r>
          </w:p>
        </w:tc>
      </w:tr>
      <w:tr>
        <w:trPr/>
        <w:tc>
          <w:tcPr>
            <w:tcW w:w="4464" w:type="dxa"/>
            <w:tcBorders>
              <w:left w:val="single" w:sz="6" w:space="0" w:color="000000"/>
              <w:bottom w:val="single" w:sz="6" w:space="0" w:color="000000"/>
              <w:right w:val="single" w:sz="6" w:space="0" w:color="000000"/>
            </w:tcBorders>
          </w:tcPr>
          <w:p>
            <w:pPr>
              <w:pStyle w:val="TAL"/>
              <w:rPr/>
            </w:pPr>
            <w:r>
              <w:rPr>
                <w:rFonts w:eastAsia="Arial"/>
              </w:rPr>
              <w:t xml:space="preserve"> </w:t>
            </w:r>
            <w:r>
              <w:rPr/>
              <w:t>- LLC Tag, Length, Content</w:t>
              <w:tab/>
              <w:t>(note 6)</w:t>
            </w:r>
          </w:p>
        </w:tc>
        <w:tc>
          <w:tcPr>
            <w:tcW w:w="5283" w:type="dxa"/>
            <w:tcBorders>
              <w:left w:val="single" w:sz="6" w:space="0" w:color="000000"/>
              <w:bottom w:val="single" w:sz="6" w:space="0" w:color="000000"/>
              <w:right w:val="single" w:sz="6" w:space="0" w:color="000000"/>
            </w:tcBorders>
          </w:tcPr>
          <w:p>
            <w:pPr>
              <w:pStyle w:val="TAL"/>
              <w:rPr/>
            </w:pPr>
            <w:r>
              <w:rPr/>
              <w:t>accessTransportParameter</w:t>
              <w:tab/>
              <w:t>(note 2)</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not present</w:t>
            </w:r>
          </w:p>
        </w:tc>
        <w:tc>
          <w:tcPr>
            <w:tcW w:w="5283" w:type="dxa"/>
            <w:tcBorders>
              <w:top w:val="single" w:sz="6" w:space="0" w:color="000000"/>
              <w:left w:val="single" w:sz="6" w:space="0" w:color="000000"/>
              <w:bottom w:val="single" w:sz="6" w:space="0" w:color="000000"/>
              <w:right w:val="single" w:sz="6" w:space="0" w:color="000000"/>
            </w:tcBorders>
          </w:tcPr>
          <w:p>
            <w:pPr>
              <w:pStyle w:val="TAL"/>
              <w:rPr/>
            </w:pPr>
            <w:r>
              <w:rPr/>
              <w:t>retainSupported</w:t>
              <w:tab/>
              <w:tab/>
              <w:t>(note 7)</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not present</w:t>
            </w:r>
          </w:p>
        </w:tc>
        <w:tc>
          <w:tcPr>
            <w:tcW w:w="5283" w:type="dxa"/>
            <w:tcBorders>
              <w:top w:val="single" w:sz="6" w:space="0" w:color="000000"/>
              <w:left w:val="single" w:sz="6" w:space="0" w:color="000000"/>
              <w:bottom w:val="single" w:sz="6" w:space="0" w:color="000000"/>
              <w:right w:val="single" w:sz="6" w:space="0" w:color="000000"/>
            </w:tcBorders>
          </w:tcPr>
          <w:p>
            <w:pPr>
              <w:pStyle w:val="TAL"/>
              <w:rPr/>
            </w:pPr>
            <w:r>
              <w:rPr/>
              <w:t>callingPartyNumber</w:t>
              <w:tab/>
              <w:tab/>
              <w:t>(note 8)</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not present</w:t>
            </w:r>
          </w:p>
        </w:tc>
        <w:tc>
          <w:tcPr>
            <w:tcW w:w="5283" w:type="dxa"/>
            <w:tcBorders>
              <w:top w:val="single" w:sz="6" w:space="0" w:color="000000"/>
              <w:left w:val="single" w:sz="6" w:space="0" w:color="000000"/>
              <w:bottom w:val="single" w:sz="6" w:space="0" w:color="000000"/>
              <w:right w:val="single" w:sz="6" w:space="0" w:color="000000"/>
            </w:tcBorders>
          </w:tcPr>
          <w:p>
            <w:pPr>
              <w:pStyle w:val="TAL"/>
              <w:rPr/>
            </w:pPr>
            <w:r>
              <w:rPr/>
              <w:t>userServiceInfPrime</w:t>
              <w:tab/>
              <w:tab/>
              <w:t>(note 9)</w:t>
            </w:r>
          </w:p>
        </w:tc>
      </w:tr>
      <w:tr>
        <w:trPr/>
        <w:tc>
          <w:tcPr>
            <w:tcW w:w="9747"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CCBS-Feature contains the b-subscriberSubaddress parameter which is the called party subaddress. The GSM HLR A shall map the called party subaddress into the accessTransportParameter if received from the VLR. The entire called party subaddress information (i.e. called party subaddress IEI, LENGTH and CONTENT ) is mapped into the accessTransportParameter. See subclause 5.1.1. for details of the required encoding.</w:t>
            </w:r>
          </w:p>
          <w:p>
            <w:pPr>
              <w:pStyle w:val="TAN"/>
              <w:rPr/>
            </w:pPr>
            <w:r>
              <w:rPr/>
              <w:t>NOTE 2</w:t>
              <w:tab/>
              <w:t>The CcbsRequest contains only one accessTransportParameter. This parameter contains information on the ISDN HLC, LLC and Subaddress.</w:t>
            </w:r>
          </w:p>
          <w:p>
            <w:pPr>
              <w:pStyle w:val="TAN"/>
              <w:rPr/>
            </w:pPr>
            <w:r>
              <w:rPr/>
              <w:t>NOTE 3</w:t>
              <w:tab/>
              <w:t>The calledParty Number shall be in the international E.164 format.</w:t>
            </w:r>
          </w:p>
          <w:p>
            <w:pPr>
              <w:pStyle w:val="TAN"/>
              <w:rPr/>
            </w:pPr>
            <w:r>
              <w:rPr/>
              <w:t>NOTE 4</w:t>
              <w:tab/>
              <w:t>The networkSignalInfo contains three information elements ISDN BC, HLC, LLC.</w:t>
            </w:r>
            <w:r>
              <w:rPr>
                <w:b/>
              </w:rPr>
              <w:t xml:space="preserve"> </w:t>
            </w:r>
            <w:r>
              <w:rPr/>
              <w:t>The structure of this is defined in GSM 09.02 and the content in GSM 09.07.</w:t>
            </w:r>
            <w:r>
              <w:rPr>
                <w:b/>
              </w:rPr>
              <w:t xml:space="preserve"> </w:t>
            </w:r>
            <w:r>
              <w:rPr/>
              <w:t>The ISDN BC information</w:t>
            </w:r>
            <w:r>
              <w:rPr>
                <w:b/>
              </w:rPr>
              <w:t xml:space="preserve"> </w:t>
            </w:r>
            <w:r>
              <w:rPr/>
              <w:t>element CONTENT (i.e. without ISDN BC TAG, LENGTH ) is mapped into the userServiceInf parameter.</w:t>
            </w:r>
          </w:p>
          <w:p>
            <w:pPr>
              <w:pStyle w:val="TAN"/>
              <w:rPr/>
            </w:pPr>
            <w:r>
              <w:rPr/>
              <w:t>NOTE 5</w:t>
              <w:tab/>
              <w:t>The networkSignalInfo contains three information elements ISDN BC, HLC, LLC.</w:t>
            </w:r>
            <w:r>
              <w:rPr>
                <w:b/>
              </w:rPr>
              <w:t xml:space="preserve"> </w:t>
            </w:r>
            <w:r>
              <w:rPr/>
              <w:t>The structure of this is defined in GSM 09.02 and the content in GSM 09.07.</w:t>
            </w:r>
            <w:r>
              <w:rPr>
                <w:b/>
              </w:rPr>
              <w:t xml:space="preserve"> </w:t>
            </w:r>
            <w:r>
              <w:rPr/>
              <w:t>The entire ISDN HLC information</w:t>
            </w:r>
            <w:r>
              <w:rPr>
                <w:b/>
              </w:rPr>
              <w:t xml:space="preserve"> </w:t>
            </w:r>
            <w:r>
              <w:rPr/>
              <w:t>element (i.e. ISDN HLC TAG, LENGTH and CONTENT ) is mapped into the accessTransportParameter.</w:t>
            </w:r>
          </w:p>
          <w:p>
            <w:pPr>
              <w:pStyle w:val="TAN"/>
              <w:rPr/>
            </w:pPr>
            <w:r>
              <w:rPr/>
              <w:t>NOTE 6</w:t>
              <w:tab/>
              <w:t>The networkSignalInfo contains three information elements ISDN BC, HLC, LLC.</w:t>
            </w:r>
            <w:r>
              <w:rPr>
                <w:b/>
              </w:rPr>
              <w:t xml:space="preserve"> </w:t>
            </w:r>
            <w:r>
              <w:rPr/>
              <w:t>The structure of this is defined in GSM 09.02 and the content in GSM 09.07.</w:t>
            </w:r>
            <w:r>
              <w:rPr>
                <w:b/>
              </w:rPr>
              <w:t xml:space="preserve"> </w:t>
            </w:r>
            <w:r>
              <w:rPr/>
              <w:t>The entire ISDN LLC information</w:t>
            </w:r>
            <w:r>
              <w:rPr>
                <w:b/>
              </w:rPr>
              <w:t xml:space="preserve"> </w:t>
            </w:r>
            <w:r>
              <w:rPr/>
              <w:t>element (i.e. ISDN LLC TAG, LENGTH and CONTENT ) is mapped into the accessTransportParameter.</w:t>
            </w:r>
          </w:p>
          <w:p>
            <w:pPr>
              <w:pStyle w:val="TAN"/>
              <w:rPr/>
            </w:pPr>
            <w:r>
              <w:rPr/>
              <w:t>NOTE 7</w:t>
            </w:r>
            <w:r>
              <w:rPr>
                <w:b/>
              </w:rPr>
              <w:tab/>
            </w:r>
            <w:r>
              <w:rPr/>
              <w:t>This information is local to the HLR A.</w:t>
            </w:r>
            <w:r>
              <w:rPr>
                <w:b/>
              </w:rPr>
              <w:t xml:space="preserve"> </w:t>
            </w:r>
            <w:r>
              <w:rPr/>
              <w:t>This information element shall be coded by HLR A to reflect whether it supports CCBS Retention capability.</w:t>
            </w:r>
          </w:p>
          <w:p>
            <w:pPr>
              <w:pStyle w:val="TAN"/>
              <w:rPr/>
            </w:pPr>
            <w:r>
              <w:rPr/>
              <w:t>NOTE 8</w:t>
              <w:tab/>
              <w:t>This information is local to HLR A.</w:t>
            </w:r>
            <w:r>
              <w:rPr>
                <w:b/>
              </w:rPr>
              <w:t xml:space="preserve"> </w:t>
            </w:r>
            <w:r>
              <w:rPr/>
              <w:t>The HLR A provides callingPartyNumber if CLIR was not invoked (See</w:t>
            </w:r>
            <w:r>
              <w:rPr>
                <w:b/>
              </w:rPr>
              <w:t xml:space="preserve"> </w:t>
            </w:r>
            <w:r>
              <w:rPr/>
              <w:t>the serviceIndicator parameter in GSM 09.02 and GSM 03.93).</w:t>
            </w:r>
            <w:r>
              <w:rPr>
                <w:b/>
              </w:rPr>
              <w:t xml:space="preserve"> </w:t>
            </w:r>
            <w:r>
              <w:rPr/>
              <w:t>If sent, the A subscriber's identity shall be the Basic MSISDN (i.e. the main MSISDN) and shall be in the international E.164 format.</w:t>
            </w:r>
          </w:p>
          <w:p>
            <w:pPr>
              <w:pStyle w:val="TAN"/>
              <w:rPr/>
            </w:pPr>
            <w:r>
              <w:rPr/>
              <w:t>NOTE 9</w:t>
              <w:tab/>
              <w:t xml:space="preserve">The GSM HLR A shall not send the userServiceInfPrime </w:t>
            </w:r>
          </w:p>
        </w:tc>
      </w:tr>
    </w:tbl>
    <w:p>
      <w:pPr>
        <w:pStyle w:val="Normal"/>
        <w:rPr/>
      </w:pPr>
      <w:r>
        <w:rPr/>
      </w:r>
      <w:r>
        <w:br w:type="page"/>
      </w:r>
    </w:p>
    <w:p>
      <w:pPr>
        <w:pStyle w:val="Heading3"/>
        <w:rPr/>
      </w:pPr>
      <w:bookmarkStart w:id="25" w:name="__RefHeading___Toc517478326"/>
      <w:bookmarkEnd w:id="25"/>
      <w:r>
        <w:rPr/>
        <w:t>5.1.1</w:t>
        <w:tab/>
        <w:t>Encoding of called party subaddress information</w:t>
      </w:r>
    </w:p>
    <w:p>
      <w:pPr>
        <w:pStyle w:val="Normal"/>
        <w:rPr/>
      </w:pPr>
      <w:r>
        <w:rPr/>
        <w:t xml:space="preserve">The CCBS-Feature parameter is received from the VLR and it may include the b-subscriberSubaddress parameter as defined in GSM 09.02. The Called Party Subaddress information requires additional processing in HLR to ensure correct encoding of this information on the SSAP interface. The HLR shall add two octets to the ISDN-SubaddressString received from the VLR as indicated in figure 5.2. </w:t>
      </w:r>
    </w:p>
    <w:p>
      <w:pPr>
        <w:pStyle w:val="TH"/>
        <w:rPr/>
      </w:pPr>
      <w:r>
        <w:rPr/>
        <w:drawing>
          <wp:inline distT="0" distB="0" distL="0" distR="0">
            <wp:extent cx="1929130" cy="198310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0"/>
                    <a:srcRect l="-19" t="-18" r="-19" b="-18"/>
                    <a:stretch>
                      <a:fillRect/>
                    </a:stretch>
                  </pic:blipFill>
                  <pic:spPr bwMode="auto">
                    <a:xfrm>
                      <a:off x="0" y="0"/>
                      <a:ext cx="1929130" cy="1983105"/>
                    </a:xfrm>
                    <a:prstGeom prst="rect">
                      <a:avLst/>
                    </a:prstGeom>
                  </pic:spPr>
                </pic:pic>
              </a:graphicData>
            </a:graphic>
          </wp:inline>
        </w:drawing>
      </w:r>
    </w:p>
    <w:p>
      <w:pPr>
        <w:pStyle w:val="TF"/>
        <w:rPr/>
      </w:pPr>
      <w:r>
        <w:rPr/>
      </w:r>
    </w:p>
    <w:p>
      <w:pPr>
        <w:pStyle w:val="NO"/>
        <w:rPr/>
      </w:pPr>
      <w:r>
        <w:rPr/>
        <w:t>NOTE 1</w:t>
        <w:tab/>
        <w:t>Called Party Subaddress Information Element Identifier (IEI) is defined by ETS 300 102-1. Its value is "01110001". This information is not sent from the VLR and has to be derived locally in the HLR for interworking purposes.</w:t>
      </w:r>
    </w:p>
    <w:p>
      <w:pPr>
        <w:pStyle w:val="NO"/>
        <w:rPr/>
      </w:pPr>
      <w:r>
        <w:rPr/>
        <w:t>NOTE 2</w:t>
        <w:tab/>
        <w:t xml:space="preserve">This information has to be derived locally in the HLR for interworking purposes. </w:t>
      </w:r>
    </w:p>
    <w:p>
      <w:pPr>
        <w:pStyle w:val="NO"/>
        <w:rPr/>
      </w:pPr>
      <w:r>
        <w:rPr/>
        <w:t>NOTE 3</w:t>
        <w:tab/>
        <w:t>This information is sent by the VLR. The ISDN-SubaddressString contents is defined in GSM 09.02.</w:t>
      </w:r>
    </w:p>
    <w:p>
      <w:pPr>
        <w:pStyle w:val="TF"/>
        <w:rPr/>
      </w:pPr>
      <w:r>
        <w:rPr/>
        <w:t>Figure 5.2: Encoding of Called Party Subaddress information</w:t>
      </w:r>
    </w:p>
    <w:p>
      <w:pPr>
        <w:pStyle w:val="Heading2"/>
        <w:rPr/>
      </w:pPr>
      <w:bookmarkStart w:id="26" w:name="__RefHeading___Toc517478327"/>
      <w:bookmarkEnd w:id="26"/>
      <w:r>
        <w:rPr/>
        <w:t>5.2</w:t>
        <w:tab/>
        <w:t>CCBS Request Result</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CcbsRequest-Result    | |</w:t>
        <w:br/>
        <w:t>| |                          | |&lt;-----------------------| |</w:t>
        <w:br/>
        <w:t>| |                          | |  TC-CONTINUE           | |</w:t>
        <w:br/>
        <w:t>| |                          | |                        | |</w:t>
        <w:br/>
        <w:t>| |  RegisterCCEntry-Result  | |                        | |</w:t>
        <w:br/>
        <w:t>| |&lt;-------------------------| |                        | |</w:t>
        <w:br/>
        <w:t>| |  TC-END                  | |                        | |</w:t>
        <w:br/>
        <w:t>| |                          | |                        | |</w:t>
        <w:br/>
        <w:t>| |                          | |                        | |</w:t>
        <w:br/>
      </w:r>
    </w:p>
    <w:p>
      <w:pPr>
        <w:pStyle w:val="TF"/>
        <w:rPr/>
      </w:pPr>
      <w:r>
        <w:rPr/>
        <w:t>Figure 5.3: Signalling flow for CCBS Request Result</w:t>
      </w:r>
      <w:r>
        <w:br w:type="page"/>
      </w:r>
    </w:p>
    <w:p>
      <w:pPr>
        <w:pStyle w:val="TH"/>
        <w:rPr/>
      </w:pPr>
      <w:r>
        <w:rPr/>
        <w:t>Table 5.2: Mapping of CCBS Request Result parameters</w:t>
      </w:r>
    </w:p>
    <w:tbl>
      <w:tblPr>
        <w:tblW w:w="9855" w:type="dxa"/>
        <w:jc w:val="left"/>
        <w:tblInd w:w="-115" w:type="dxa"/>
        <w:tblLayout w:type="fixed"/>
        <w:tblCellMar>
          <w:top w:w="0" w:type="dxa"/>
          <w:left w:w="108" w:type="dxa"/>
          <w:bottom w:w="0" w:type="dxa"/>
          <w:right w:w="108" w:type="dxa"/>
        </w:tblCellMar>
      </w:tblPr>
      <w:tblGrid>
        <w:gridCol w:w="4464"/>
        <w:gridCol w:w="5391"/>
      </w:tblGrid>
      <w:tr>
        <w:trPr/>
        <w:tc>
          <w:tcPr>
            <w:tcW w:w="4464" w:type="dxa"/>
            <w:tcBorders>
              <w:top w:val="single" w:sz="6" w:space="0" w:color="000000"/>
              <w:left w:val="single" w:sz="6" w:space="0" w:color="000000"/>
              <w:bottom w:val="single" w:sz="6" w:space="0" w:color="000000"/>
              <w:right w:val="single" w:sz="6" w:space="0" w:color="000000"/>
            </w:tcBorders>
          </w:tcPr>
          <w:p>
            <w:pPr>
              <w:pStyle w:val="TAH"/>
              <w:rPr/>
            </w:pPr>
            <w:r>
              <w:rPr/>
              <w:t>CcbsRequest_Result PARAMETERS</w:t>
            </w:r>
          </w:p>
        </w:tc>
        <w:tc>
          <w:tcPr>
            <w:tcW w:w="5391" w:type="dxa"/>
            <w:tcBorders>
              <w:top w:val="single" w:sz="6" w:space="0" w:color="000000"/>
              <w:left w:val="single" w:sz="6" w:space="0" w:color="000000"/>
              <w:bottom w:val="single" w:sz="6" w:space="0" w:color="000000"/>
              <w:right w:val="single" w:sz="6" w:space="0" w:color="000000"/>
            </w:tcBorders>
          </w:tcPr>
          <w:p>
            <w:pPr>
              <w:pStyle w:val="TAH"/>
              <w:rPr/>
            </w:pPr>
            <w:r>
              <w:rPr/>
              <w:t>RegisterCCEntry_Result PARAMETERS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retainSupported</w:t>
              <w:tab/>
              <w:t>(note 1)</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not present</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not present</w:t>
            </w:r>
          </w:p>
        </w:tc>
        <w:tc>
          <w:tcPr>
            <w:tcW w:w="5391" w:type="dxa"/>
            <w:tcBorders>
              <w:top w:val="single" w:sz="6" w:space="0" w:color="000000"/>
              <w:left w:val="single" w:sz="6" w:space="0" w:color="000000"/>
              <w:bottom w:val="single" w:sz="6" w:space="0" w:color="000000"/>
              <w:right w:val="single" w:sz="6" w:space="0" w:color="000000"/>
            </w:tcBorders>
          </w:tcPr>
          <w:p>
            <w:pPr>
              <w:pStyle w:val="TAL"/>
              <w:rPr/>
            </w:pPr>
            <w:r>
              <w:rPr/>
              <w:t>ccbs-Feature</w:t>
              <w:tab/>
              <w:t>(note 2)</w:t>
            </w:r>
          </w:p>
        </w:tc>
      </w:tr>
      <w:tr>
        <w:trPr/>
        <w:tc>
          <w:tcPr>
            <w:tcW w:w="9855"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This information is associated with each CCBS Request and indicates whether CCBS Retention is supported by the destination B network (see GSM 03.93). </w:t>
            </w:r>
          </w:p>
          <w:p>
            <w:pPr>
              <w:pStyle w:val="TAN"/>
              <w:rPr/>
            </w:pPr>
            <w:r>
              <w:rPr/>
              <w:t>NOTE 2</w:t>
              <w:tab/>
              <w:t>This information is local to the HLR A. Some of information contained in ccbs-Feature (e.g. ccbs-index) is allocated by the HLR A. The ccbs-Feature information is sent to the MS (see GSM 03.93, GSM 04.93).</w:t>
            </w:r>
          </w:p>
        </w:tc>
      </w:tr>
    </w:tbl>
    <w:p>
      <w:pPr>
        <w:pStyle w:val="Normal"/>
        <w:rPr/>
      </w:pPr>
      <w:r>
        <w:rPr/>
      </w:r>
    </w:p>
    <w:p>
      <w:pPr>
        <w:pStyle w:val="Heading2"/>
        <w:rPr/>
      </w:pPr>
      <w:bookmarkStart w:id="27" w:name="__RefHeading___Toc517478328"/>
      <w:bookmarkEnd w:id="27"/>
      <w:r>
        <w:rPr/>
        <w:t>5.3</w:t>
        <w:tab/>
        <w:t>CCBS Request Error</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CcbsRequest-Error     | |</w:t>
        <w:br/>
        <w:t>| |                          | |&lt;-----------------------| |</w:t>
        <w:br/>
        <w:t>| |                          | |  TC-END                | |</w:t>
        <w:br/>
        <w:t>| |                          | |                        | |</w:t>
        <w:br/>
        <w:t>| |  RegisterCCEntry-Error   | |                        | |</w:t>
        <w:br/>
        <w:t>| |&lt;-------------------------| |                        | |</w:t>
        <w:br/>
        <w:t>| |  TC-END                  | |                        | |</w:t>
        <w:br/>
        <w:t>| |                          | |                        | |</w:t>
        <w:br/>
        <w:t>| |                          | |                        | |</w:t>
        <w:br/>
        <w:t>| |                          | |                        | |</w:t>
        <w:br/>
      </w:r>
    </w:p>
    <w:p>
      <w:pPr>
        <w:pStyle w:val="TF"/>
        <w:rPr/>
      </w:pPr>
      <w:r>
        <w:rPr/>
        <w:t>Figure 5.4: Signalling flow for CCBS Request Error</w:t>
      </w:r>
    </w:p>
    <w:p>
      <w:pPr>
        <w:pStyle w:val="TF"/>
        <w:rPr/>
      </w:pPr>
      <w:r>
        <w:rPr/>
      </w:r>
    </w:p>
    <w:p>
      <w:pPr>
        <w:pStyle w:val="TH"/>
        <w:rPr/>
      </w:pPr>
      <w:r>
        <w:rPr/>
        <w:t>Table 5.3: Mapping of CCBS Request Error parameters</w:t>
      </w:r>
    </w:p>
    <w:tbl>
      <w:tblPr>
        <w:tblW w:w="9747" w:type="dxa"/>
        <w:jc w:val="left"/>
        <w:tblInd w:w="-115" w:type="dxa"/>
        <w:tblLayout w:type="fixed"/>
        <w:tblCellMar>
          <w:top w:w="0" w:type="dxa"/>
          <w:left w:w="108" w:type="dxa"/>
          <w:bottom w:w="0" w:type="dxa"/>
          <w:right w:w="108" w:type="dxa"/>
        </w:tblCellMar>
      </w:tblPr>
      <w:tblGrid>
        <w:gridCol w:w="4464"/>
        <w:gridCol w:w="5283"/>
      </w:tblGrid>
      <w:tr>
        <w:trPr/>
        <w:tc>
          <w:tcPr>
            <w:tcW w:w="4464" w:type="dxa"/>
            <w:tcBorders>
              <w:top w:val="single" w:sz="6" w:space="0" w:color="000000"/>
              <w:left w:val="single" w:sz="6" w:space="0" w:color="000000"/>
              <w:bottom w:val="single" w:sz="6" w:space="0" w:color="000000"/>
              <w:right w:val="single" w:sz="6" w:space="0" w:color="000000"/>
            </w:tcBorders>
          </w:tcPr>
          <w:p>
            <w:pPr>
              <w:pStyle w:val="TAH"/>
              <w:rPr/>
            </w:pPr>
            <w:r>
              <w:rPr/>
              <w:t>CcbsRequest_Error PARAMETERS</w:t>
            </w:r>
          </w:p>
        </w:tc>
        <w:tc>
          <w:tcPr>
            <w:tcW w:w="5283" w:type="dxa"/>
            <w:tcBorders>
              <w:top w:val="single" w:sz="6" w:space="0" w:color="000000"/>
              <w:left w:val="single" w:sz="6" w:space="0" w:color="000000"/>
              <w:bottom w:val="single" w:sz="6" w:space="0" w:color="000000"/>
              <w:right w:val="single" w:sz="6" w:space="0" w:color="000000"/>
            </w:tcBorders>
          </w:tcPr>
          <w:p>
            <w:pPr>
              <w:pStyle w:val="TAH"/>
              <w:rPr/>
            </w:pPr>
            <w:r>
              <w:rPr/>
              <w:t>RegisterCCEntry_Error PARAMETERS</w:t>
            </w:r>
          </w:p>
        </w:tc>
      </w:tr>
      <w:tr>
        <w:trPr/>
        <w:tc>
          <w:tcPr>
            <w:tcW w:w="446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shortTermDenial/ longTermDenial (note 1)</w:t>
            </w:r>
          </w:p>
        </w:tc>
        <w:tc>
          <w:tcPr>
            <w:tcW w:w="5283" w:type="dxa"/>
            <w:tcBorders>
              <w:top w:val="single" w:sz="6" w:space="0" w:color="000000"/>
              <w:left w:val="single" w:sz="6" w:space="0" w:color="000000"/>
              <w:bottom w:val="single" w:sz="6" w:space="0" w:color="000000"/>
              <w:right w:val="single" w:sz="6" w:space="0" w:color="000000"/>
            </w:tcBorders>
          </w:tcPr>
          <w:p>
            <w:pPr>
              <w:pStyle w:val="TAL"/>
              <w:rPr/>
            </w:pPr>
            <w:r>
              <w:rPr/>
              <w:t>shortTermDenial/ longTermDenial (note 2)</w:t>
            </w:r>
          </w:p>
        </w:tc>
      </w:tr>
      <w:tr>
        <w:trPr/>
        <w:tc>
          <w:tcPr>
            <w:tcW w:w="9747"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For coding of these User Errors see ETS 300 356-18.</w:t>
            </w:r>
          </w:p>
          <w:p>
            <w:pPr>
              <w:pStyle w:val="TAN"/>
              <w:rPr/>
            </w:pPr>
            <w:r>
              <w:rPr/>
              <w:t>NOTE 2</w:t>
              <w:tab/>
              <w:t>For coding of these User Errors see GSM 09.02. This information is sent to the MS (see GSM 04.93, GSM 04.80).</w:t>
            </w:r>
          </w:p>
        </w:tc>
      </w:tr>
    </w:tbl>
    <w:p>
      <w:pPr>
        <w:pStyle w:val="Normal"/>
        <w:rPr/>
      </w:pPr>
      <w:r>
        <w:rPr/>
      </w:r>
      <w:r>
        <w:br w:type="page"/>
      </w:r>
    </w:p>
    <w:p>
      <w:pPr>
        <w:pStyle w:val="Heading1"/>
        <w:ind w:left="1134" w:hanging="1134"/>
        <w:rPr/>
      </w:pPr>
      <w:bookmarkStart w:id="28" w:name="__RefHeading___Toc517478329"/>
      <w:bookmarkEnd w:id="28"/>
      <w:r>
        <w:rPr/>
        <w:t>6</w:t>
        <w:tab/>
        <w:t>Dialogue handling on the SSAP interface</w:t>
      </w:r>
    </w:p>
    <w:p>
      <w:pPr>
        <w:pStyle w:val="Normal"/>
        <w:rPr/>
      </w:pPr>
      <w:r>
        <w:rPr/>
        <w:t xml:space="preserve">The dialogue handling on the SSAP interface and the mapping between the corresponding TC transaction sublayer messages on the MAP D and SSAP interfaces is described. The diagrams show the general principle of dialogue handling. Specific message flows depend on the dynamics of the application in the network elements, see GSM 03.93 and GSM 09.02. </w:t>
      </w:r>
    </w:p>
    <w:p>
      <w:pPr>
        <w:pStyle w:val="Heading2"/>
        <w:rPr/>
      </w:pPr>
      <w:bookmarkStart w:id="29" w:name="__RefHeading___Toc517478330"/>
      <w:r>
        <w:rPr/>
        <w:t>6.1</w:t>
        <w:tab/>
        <w:t>Dialogue Beginning</w:t>
      </w:r>
      <w:bookmarkEnd w:id="29"/>
      <w:r>
        <w:rPr/>
        <w:t xml:space="preserve"> </w:t>
      </w:r>
    </w:p>
    <w:p>
      <w:pPr>
        <w:pStyle w:val="Heading3"/>
        <w:rPr/>
      </w:pPr>
      <w:bookmarkStart w:id="30" w:name="__RefHeading___Toc517478331"/>
      <w:bookmarkEnd w:id="30"/>
      <w:r>
        <w:rPr/>
        <w:t>6.1.1</w:t>
        <w:tab/>
        <w:t>CCBS Request Invocation</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RegisterCCEntry        | |                        | |</w:t>
        <w:br/>
        <w:t>| |-------------------------&gt;| |                        | |</w:t>
        <w:br/>
        <w:t>| |   TC-BEGIN               | |                        | |</w:t>
        <w:br/>
        <w:t>| |                          | |                        | |</w:t>
        <w:br/>
        <w:t>| |                          | |  CcbsRequest           | |</w:t>
        <w:br/>
        <w:t>| |                          | |-----------------------&gt;| |</w:t>
        <w:br/>
        <w:t>| |                          | |  TC-BEGIN              | |</w:t>
        <w:br/>
        <w:t>| |                          | |  SCCP                  | |</w:t>
        <w:br/>
        <w:t>| |                          | |                        | |</w:t>
        <w:br/>
        <w:t>| |                          | |                        | |</w:t>
        <w:br/>
        <w:t>| |                          | |                        | |</w:t>
        <w:br/>
      </w:r>
    </w:p>
    <w:p>
      <w:pPr>
        <w:pStyle w:val="TF"/>
        <w:rPr/>
      </w:pPr>
      <w:r>
        <w:rPr/>
        <w:t>Figure 6.1: Signalling flow for CCBS REQUEST INVOCATION</w:t>
      </w:r>
    </w:p>
    <w:p>
      <w:pPr>
        <w:pStyle w:val="Normal"/>
        <w:rPr/>
      </w:pPr>
      <w:r>
        <w:rPr/>
        <w:t>The CCBS Request invocation is carried by TC-BEGIN. The SCCP addressing parameters on the SSAP interface shall be as shown in table 7.1.</w:t>
      </w:r>
    </w:p>
    <w:p>
      <w:pPr>
        <w:pStyle w:val="Heading2"/>
        <w:rPr/>
      </w:pPr>
      <w:bookmarkStart w:id="31" w:name="__RefHeading___Toc517478332"/>
      <w:bookmarkEnd w:id="31"/>
      <w:r>
        <w:rPr/>
        <w:t>6.2</w:t>
        <w:tab/>
        <w:t>Dialogue Continuation</w:t>
      </w:r>
    </w:p>
    <w:p>
      <w:pPr>
        <w:pStyle w:val="Heading3"/>
        <w:rPr/>
      </w:pPr>
      <w:bookmarkStart w:id="32" w:name="__RefHeading___Toc517478333"/>
      <w:bookmarkEnd w:id="32"/>
      <w:r>
        <w:rPr/>
        <w:t>6.2.1</w:t>
        <w:tab/>
        <w:t>CCBS Request Result</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CcbsRequest-Result    | |</w:t>
        <w:br/>
        <w:t>| |                          | |&lt;-----------------------| |</w:t>
        <w:br/>
        <w:t>| |                          | |  TC-CONTINUE           | |</w:t>
        <w:br/>
        <w:t>| |                          | |  SCCP                  | |</w:t>
        <w:br/>
        <w:t>| |                          | |                        | |</w:t>
        <w:br/>
        <w:t>| |                          | |                        | |</w:t>
        <w:br/>
        <w:t>| |  RegisterCCEntry-Result  | |                        | |</w:t>
        <w:br/>
        <w:t>| |&lt;-------------------------| |                        | |</w:t>
        <w:br/>
        <w:t>| |  TC-END                  | |                        | |</w:t>
        <w:br/>
        <w:t>| |                          | |                        | |</w:t>
        <w:br/>
        <w:t>| |                          | |                        | |</w:t>
        <w:br/>
        <w:t>| |                          | |                        | |</w:t>
        <w:br/>
      </w:r>
    </w:p>
    <w:p>
      <w:pPr>
        <w:pStyle w:val="TF"/>
        <w:rPr/>
      </w:pPr>
      <w:r>
        <w:rPr/>
        <w:t>Figure 6.2: Signalling flow for CCBS Request Result</w:t>
      </w:r>
    </w:p>
    <w:p>
      <w:pPr>
        <w:pStyle w:val="Normal"/>
        <w:rPr/>
      </w:pPr>
      <w:r>
        <w:rPr/>
        <w:t>The CCBS Request Result is carried by TC-CONTINUE. The SCCP addressing parameters on the SSAP interface shall be as shown in table 7.3.</w:t>
      </w:r>
    </w:p>
    <w:p>
      <w:pPr>
        <w:pStyle w:val="Heading3"/>
        <w:rPr/>
      </w:pPr>
      <w:bookmarkStart w:id="33" w:name="__RefHeading___Toc517478334"/>
      <w:bookmarkEnd w:id="33"/>
      <w:r>
        <w:rPr/>
        <w:t>6.2.2</w:t>
        <w:tab/>
        <w:t>CCBS Remote User Free Invocation</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RemoteUserFree        | |</w:t>
        <w:br/>
        <w:t>| |                          | |&lt;--------------------_--| |</w:t>
        <w:br/>
        <w:t>| |                          | |  TC-CONTINUE           | |</w:t>
        <w:br/>
        <w:t>| |                          | |  SCCP                  | |</w:t>
        <w:br/>
        <w:t>| |                          | |                        | |</w:t>
        <w:br/>
        <w:t>| |                          | |                        | |</w:t>
        <w:br/>
        <w:t>| |  RemoteUserFree          | |                        | |</w:t>
        <w:br/>
        <w:t>| |&lt;-------------------------| |                        | |</w:t>
        <w:br/>
        <w:t>| |  TC-BEGIN                | |                        | |</w:t>
        <w:br/>
        <w:t>| |                          | |                        | |</w:t>
        <w:br/>
        <w:t>| |                          | |                        | |</w:t>
        <w:br/>
        <w:t>| |                          | |                        | |</w:t>
        <w:br/>
      </w:r>
    </w:p>
    <w:p>
      <w:pPr>
        <w:pStyle w:val="TF"/>
        <w:rPr/>
      </w:pPr>
      <w:r>
        <w:rPr/>
        <w:t xml:space="preserve">Figure 6.3: Signalling flow for Remote User Free Invocation </w:t>
      </w:r>
    </w:p>
    <w:p>
      <w:pPr>
        <w:pStyle w:val="Normal"/>
        <w:rPr/>
      </w:pPr>
      <w:r>
        <w:rPr/>
        <w:t>The CCBS Remote User Free Invocation is carried by TC-CONTINUE. The SCCP addressing parameters on the SSAP interface shall be as shown in table 7.3.</w:t>
      </w:r>
    </w:p>
    <w:p>
      <w:pPr>
        <w:pStyle w:val="Heading3"/>
        <w:rPr/>
      </w:pPr>
      <w:bookmarkStart w:id="34" w:name="__RefHeading___Toc517478335"/>
      <w:bookmarkEnd w:id="34"/>
      <w:r>
        <w:rPr/>
        <w:t>6.2.3</w:t>
        <w:tab/>
        <w:t>CCBS Suspend Invocation</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RemoteUserFree-Result   | |                        | |</w:t>
        <w:br/>
        <w:t>| |-------------------------&gt;| |                        | |</w:t>
        <w:br/>
        <w:t>| |  TC-END                  | |                        | |</w:t>
        <w:br/>
        <w:t>| |                          | |                        | |</w:t>
        <w:br/>
        <w:t>| |                          | |                        | |</w:t>
        <w:br/>
        <w:t>| |                          | |  CcbsSuspend (note 1)  | |</w:t>
        <w:br/>
        <w:t>| |                          | |-----------------------&gt;| |</w:t>
        <w:br/>
        <w:t>| |                          | |  TC-CONTINUE           | |</w:t>
        <w:br/>
        <w:t>| |                          | |  SCCP                  | |</w:t>
        <w:br/>
        <w:t>| |                          | |                        | |</w:t>
        <w:br/>
        <w:t>| |                          | |                        | |</w:t>
        <w:br/>
        <w:t>| |                          | |                        | |</w:t>
        <w:br/>
      </w:r>
    </w:p>
    <w:p>
      <w:pPr>
        <w:pStyle w:val="NO"/>
        <w:rPr/>
      </w:pPr>
      <w:r>
        <w:rPr/>
        <w:t>NOTE 1</w:t>
        <w:tab/>
        <w:t>For conditions leading to a request being suspended, see GSM 03.93</w:t>
      </w:r>
    </w:p>
    <w:p>
      <w:pPr>
        <w:pStyle w:val="TF"/>
        <w:rPr/>
      </w:pPr>
      <w:r>
        <w:rPr/>
        <w:t>Figure 6.4: Signalling flow for CCBS Suspend Invocation (RemoteUserFree_Result)</w:t>
      </w:r>
    </w:p>
    <w:p>
      <w:pPr>
        <w:pStyle w:val="Normal"/>
        <w:spacing w:lineRule="exact" w:line="180"/>
        <w:jc w:val="center"/>
        <w:rPr/>
      </w:pPr>
      <w:r>
        <w:rPr/>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RemoteUserFree-Error    | |                        | |</w:t>
        <w:br/>
        <w:t>| |-------------------------&gt;| |                        | |</w:t>
        <w:br/>
        <w:t>| |  TC-END                  | |                        | |</w:t>
        <w:br/>
        <w:t>| |                          | |                        | |</w:t>
        <w:br/>
        <w:t>| |                          | |                        | |</w:t>
        <w:br/>
        <w:t>| |                          | |  CcbsSuspend (note 1)  | |</w:t>
        <w:br/>
        <w:t>| |                          | |-----------------------&gt;| |</w:t>
        <w:br/>
        <w:t>| |                          | |  TC-CONTINUE           | |</w:t>
        <w:br/>
        <w:t>| |                          | |  SCCP                  | |</w:t>
        <w:br/>
        <w:t>| |                          | |                        | |</w:t>
        <w:br/>
        <w:t>| |                          | |                        | |</w:t>
        <w:br/>
        <w:t>| |                          | |                        | |</w:t>
        <w:br/>
      </w:r>
    </w:p>
    <w:p>
      <w:pPr>
        <w:pStyle w:val="NO"/>
        <w:rPr/>
      </w:pPr>
      <w:r>
        <w:rPr/>
        <w:t>NOTE 1</w:t>
        <w:tab/>
        <w:t>For conditions leading to a request being suspended, see GSM 03.93</w:t>
      </w:r>
    </w:p>
    <w:p>
      <w:pPr>
        <w:pStyle w:val="TF"/>
        <w:rPr/>
      </w:pPr>
      <w:r>
        <w:rPr/>
        <w:t>Figure 6.5: Signalling flow for CCBS Suspend Invocation (RemoteUserFree_Error)</w:t>
      </w:r>
    </w:p>
    <w:p>
      <w:pPr>
        <w:pStyle w:val="Normal"/>
        <w:rPr/>
      </w:pPr>
      <w:r>
        <w:rPr/>
        <w:t xml:space="preserve">The CCBS Suspend Invocation is carried by TC-CONTINUE. The SCCP addressing parameters on the SSAP interface shall be as shown in table 7.2 </w:t>
      </w:r>
    </w:p>
    <w:p>
      <w:pPr>
        <w:pStyle w:val="Heading3"/>
        <w:rPr/>
      </w:pPr>
      <w:bookmarkStart w:id="35" w:name="__RefHeading___Toc517478336"/>
      <w:bookmarkEnd w:id="35"/>
      <w:r>
        <w:rPr/>
        <w:t>6.2.4</w:t>
        <w:tab/>
        <w:t>CCBS Resume Invocation</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StatusReport            | |                        | |</w:t>
        <w:br/>
        <w:t>| |-------------------------&gt;| |                        | |</w:t>
        <w:br/>
        <w:t>| |  TC-BEGIN                | |                        | |</w:t>
        <w:br/>
        <w:t>| |                          | |                        | |</w:t>
        <w:br/>
        <w:t>| |                          | |                        | |</w:t>
        <w:br/>
        <w:t>| |                          | |  CcbsResume  (note 1)  | |</w:t>
        <w:br/>
        <w:t>| |                          | |-----------------------&gt;| |</w:t>
        <w:br/>
        <w:t>| |                          | |  TC-CONTINUE           | |</w:t>
        <w:br/>
        <w:t>| |                          | |  SCCP                  | |</w:t>
        <w:br/>
        <w:t>| |                          | |                        | |</w:t>
        <w:br/>
        <w:t>| |                          | |                        | |</w:t>
        <w:br/>
        <w:t>| |                          | |                        | |</w:t>
        <w:br/>
      </w:r>
    </w:p>
    <w:p>
      <w:pPr>
        <w:pStyle w:val="NO"/>
        <w:rPr/>
      </w:pPr>
      <w:r>
        <w:rPr/>
        <w:t>NOTE 1</w:t>
        <w:tab/>
        <w:t>For conditions leading to a request being resumed, see GSM 03.93</w:t>
      </w:r>
    </w:p>
    <w:p>
      <w:pPr>
        <w:pStyle w:val="TF"/>
        <w:rPr/>
      </w:pPr>
      <w:r>
        <w:rPr/>
        <w:t>Figure 6.6: Signalling flow for CCBS Resume Invocation</w:t>
      </w:r>
    </w:p>
    <w:p>
      <w:pPr>
        <w:pStyle w:val="Normal"/>
        <w:rPr/>
      </w:pPr>
      <w:r>
        <w:rPr/>
        <w:t>The CCBS Resume Invocation is carried by TC-CONTINUE. The SCCP addressing parameters on the SSAP interface shall be as shown in table 7.2.</w:t>
      </w:r>
    </w:p>
    <w:p>
      <w:pPr>
        <w:pStyle w:val="Heading2"/>
        <w:rPr/>
      </w:pPr>
      <w:bookmarkStart w:id="36" w:name="__RefHeading___Toc517478337"/>
      <w:bookmarkEnd w:id="36"/>
      <w:r>
        <w:rPr/>
        <w:t>6.3</w:t>
        <w:tab/>
        <w:t>Dialogue End</w:t>
      </w:r>
    </w:p>
    <w:p>
      <w:pPr>
        <w:pStyle w:val="Heading3"/>
        <w:rPr/>
      </w:pPr>
      <w:bookmarkStart w:id="37" w:name="__RefHeading___Toc517478338"/>
      <w:bookmarkEnd w:id="37"/>
      <w:r>
        <w:rPr/>
        <w:t>6.3.1</w:t>
        <w:tab/>
        <w:t>Normal dialogue end</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No component primitive | |</w:t>
        <w:br/>
        <w:t>| |                          | |&lt;-----------------------| |</w:t>
        <w:br/>
        <w:t>| |                          | |  TC-END                | |</w:t>
        <w:br/>
        <w:t>| |                          | |  SCCP                  | |</w:t>
        <w:br/>
        <w:t>| |                          | |                        | |</w:t>
        <w:br/>
        <w:t>| |                          | |                        | |</w:t>
        <w:br/>
        <w:t>| |SetReportingState (note 1)| |                        | |</w:t>
        <w:br/>
        <w:t>| |&lt;-------------------------| |                        | |</w:t>
        <w:br/>
        <w:t>| |  TC-BEGIN                | |                        | |</w:t>
        <w:br/>
        <w:t>| |                          | |                        | |</w:t>
        <w:br/>
        <w:t>| |                          | |                        | |</w:t>
        <w:br/>
        <w:t>| |                          | |                        | |</w:t>
        <w:br/>
      </w:r>
    </w:p>
    <w:p>
      <w:pPr>
        <w:pStyle w:val="NO"/>
        <w:rPr/>
      </w:pPr>
      <w:r>
        <w:rPr/>
        <w:t>NOTE 1</w:t>
        <w:tab/>
        <w:t>If the monitoring function is active in VLR A and all outstanding CCBS Requests have been deactivated, the HLR A sends SetReportingState to deactivate the monitoring function (see GSM 03.93).</w:t>
      </w:r>
    </w:p>
    <w:p>
      <w:pPr>
        <w:pStyle w:val="TF"/>
        <w:rPr/>
      </w:pPr>
      <w:r>
        <w:rPr/>
        <w:t xml:space="preserve">Figure 6.7: Signalling flow for normal dialogue end </w:t>
      </w:r>
    </w:p>
    <w:p>
      <w:pPr>
        <w:pStyle w:val="Normal"/>
        <w:rPr/>
      </w:pPr>
      <w:r>
        <w:rPr/>
        <w:t>The normal ending of CCBS dialogue from the B-side is carried by TC-END. The SCCP addressing parameters on the SSAP interface shall be as shown in table 7.3.</w:t>
      </w:r>
      <w:r>
        <w:br w:type="page"/>
      </w:r>
    </w:p>
    <w:p>
      <w:pPr>
        <w:pStyle w:val="Heading3"/>
        <w:rPr/>
      </w:pPr>
      <w:bookmarkStart w:id="38" w:name="__RefHeading___Toc517478339"/>
      <w:bookmarkEnd w:id="38"/>
      <w:r>
        <w:rPr/>
        <w:t>6.3.2</w:t>
        <w:tab/>
        <w:t>CCBS Cancel Invocation (from A-side)</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EraseCCEntry (note 1)  | |                        | |</w:t>
        <w:br/>
        <w:t>| |-------------------------&gt;| |                        | |</w:t>
        <w:br/>
        <w:t>| |   TC-BEGIN               | |                        | |</w:t>
        <w:br/>
        <w:t>| |                          | |                        | |</w:t>
        <w:br/>
        <w:t>| |                          | |  CcbsCancel            | |</w:t>
        <w:br/>
        <w:t>| |                          | |-----------------------&gt;| |</w:t>
        <w:br/>
        <w:t>| |                          | |  TC-END   (note 1)     | |</w:t>
        <w:br/>
        <w:t>| |                          | |  SCCP                  | |</w:t>
        <w:br/>
        <w:t>| |                          | |                        | |</w:t>
        <w:br/>
        <w:t>| |                          | |                        | |</w:t>
        <w:br/>
        <w:t>| |                          | |                        | |</w:t>
        <w:br/>
      </w:r>
    </w:p>
    <w:p>
      <w:pPr>
        <w:pStyle w:val="NO"/>
        <w:rPr/>
      </w:pPr>
      <w:r>
        <w:rPr/>
        <w:t>NOTE 1</w:t>
        <w:tab/>
        <w:t>Where all outstanding CCBS Requests have been deactivated, CCBS Cancel is sent to each corresponding Destination Network B with the appropriate Destination Network B E.164 Called Party Address (see GSM 03.93, GSM 04.93).</w:t>
      </w:r>
    </w:p>
    <w:p>
      <w:pPr>
        <w:pStyle w:val="TF"/>
        <w:rPr/>
      </w:pPr>
      <w:r>
        <w:rPr/>
        <w:t>Figure 6.8: Signalling flow for CCBS Cancel Invocation (from A-side)</w:t>
      </w:r>
    </w:p>
    <w:p>
      <w:pPr>
        <w:pStyle w:val="Normal"/>
        <w:rPr/>
      </w:pPr>
      <w:r>
        <w:rPr/>
        <w:t>The CCBS Cancel Invocation from the A-side is carried by TC-END. The SCCP addressing parameters on the SSAP interface shall be as shown in table 7.2.</w:t>
      </w:r>
    </w:p>
    <w:p>
      <w:pPr>
        <w:pStyle w:val="Heading3"/>
        <w:rPr/>
      </w:pPr>
      <w:bookmarkStart w:id="39" w:name="__RefHeading___Toc517478340"/>
      <w:bookmarkEnd w:id="39"/>
      <w:r>
        <w:rPr/>
        <w:t>6.3.3</w:t>
        <w:tab/>
        <w:t>CCBS Cancel Invocation (from B-side)</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CcbsCancel            | |</w:t>
        <w:br/>
        <w:t>| |                          | |&lt;-----------------------| |</w:t>
        <w:br/>
        <w:t>| |                          | |  TC-END                | |</w:t>
        <w:br/>
        <w:t>| |                          | |  SCCP                  | |</w:t>
        <w:br/>
        <w:t>| |                          | |                        | |</w:t>
        <w:br/>
        <w:t>| |                          | |                        | |</w:t>
        <w:br/>
        <w:t>| |SetReportingState (note 1)| |                        | |</w:t>
        <w:br/>
        <w:t>| |&lt;-------------------------| |                        | |</w:t>
        <w:br/>
        <w:t>| |  TC-BEGIN                | |                        | |</w:t>
        <w:br/>
        <w:t>| |                          | |                        | |</w:t>
        <w:br/>
        <w:t>| |                          | |                        | |</w:t>
        <w:br/>
        <w:t>| |                          | |                        | |</w:t>
        <w:br/>
      </w:r>
    </w:p>
    <w:p>
      <w:pPr>
        <w:pStyle w:val="NO"/>
        <w:rPr/>
      </w:pPr>
      <w:r>
        <w:rPr/>
        <w:t>NOTE 1:</w:t>
        <w:tab/>
        <w:t>If the monitoring function is active in VLR A and all outstanding CCBS Requests have been deactivated, the HLR A sends SetReportingState to deactivate the monitoring function (see GSM 03.93).</w:t>
      </w:r>
    </w:p>
    <w:p>
      <w:pPr>
        <w:pStyle w:val="TF"/>
        <w:rPr/>
      </w:pPr>
      <w:r>
        <w:rPr/>
        <w:t>Figure 6.9: Signalling flow for CCBS Cancel Invocation (from B-side)</w:t>
      </w:r>
    </w:p>
    <w:p>
      <w:pPr>
        <w:pStyle w:val="Normal"/>
        <w:rPr/>
      </w:pPr>
      <w:r>
        <w:rPr/>
        <w:t>The CCBS Cancel Invocation from the B-side is carried by TC-END. The SCCP addressing parameters on the SSAP interface shall be as shown in table 7.3.</w:t>
      </w:r>
      <w:r>
        <w:br w:type="page"/>
      </w:r>
    </w:p>
    <w:p>
      <w:pPr>
        <w:pStyle w:val="Heading3"/>
        <w:rPr/>
      </w:pPr>
      <w:bookmarkStart w:id="40" w:name="__RefHeading___Toc517478341"/>
      <w:bookmarkEnd w:id="40"/>
      <w:r>
        <w:rPr/>
        <w:t>6.3.4</w:t>
        <w:tab/>
        <w:t>CCBS Request Error</w:t>
      </w:r>
    </w:p>
    <w:p>
      <w:pPr>
        <w:pStyle w:val="Normal"/>
        <w:spacing w:lineRule="exact" w:line="180"/>
        <w:jc w:val="center"/>
        <w:rPr/>
      </w:pPr>
      <w:r>
        <w:rPr>
          <w:rFonts w:eastAsia="Courier New" w:cs="Courier New" w:ascii="Courier New" w:hAnsi="Courier New"/>
        </w:rPr>
        <w:t xml:space="preserve"> </w:t>
      </w:r>
      <w:r>
        <w:rPr>
          <w:rFonts w:cs="Courier New" w:ascii="Courier New" w:hAnsi="Courier New"/>
        </w:rPr>
        <w:t xml:space="preserve">VLRA                          HLRA                 DESTINATION </w:t>
        <w:br/>
        <w:t xml:space="preserve">                                                   NETWORK B</w:t>
        <w:br/>
        <w:t>+-+                          +-+                        +-+</w:t>
        <w:br/>
        <w:t>| |                          | |                        | |</w:t>
        <w:br/>
        <w:t>| |                          | |                        | |</w:t>
        <w:br/>
        <w:t>| |                          | |                        | |</w:t>
        <w:br/>
        <w:t>| |                          | |  CcbsRequest-Error     | |</w:t>
        <w:br/>
        <w:t>| |                          | |&lt;-----------------------| |</w:t>
        <w:br/>
        <w:t>| |                          | |  TC-END                | |</w:t>
        <w:br/>
        <w:t>| |                          | |  SCCP                  | |</w:t>
        <w:br/>
        <w:t>| |                          | |                        | |</w:t>
        <w:br/>
        <w:t>| |                          | |                        | |</w:t>
        <w:br/>
        <w:t>| |  RegisterCCEntry-Error   | |                        | |</w:t>
        <w:br/>
        <w:t>| |&lt;-------------------------| |                        | |</w:t>
        <w:br/>
        <w:t>| |  TC-END                  | |                        | |</w:t>
        <w:br/>
        <w:t>| |                          | |                        | |</w:t>
        <w:br/>
        <w:t>| |                          | |                        | |</w:t>
        <w:br/>
        <w:t>| |                          | |                        | |</w:t>
        <w:br/>
      </w:r>
    </w:p>
    <w:p>
      <w:pPr>
        <w:pStyle w:val="TF"/>
        <w:rPr/>
      </w:pPr>
      <w:r>
        <w:rPr/>
        <w:t>Figure 6.10: Signalling flow for CCBS Request Error</w:t>
      </w:r>
    </w:p>
    <w:p>
      <w:pPr>
        <w:pStyle w:val="Normal"/>
        <w:rPr/>
      </w:pPr>
      <w:r>
        <w:rPr/>
        <w:t>The CCBS Request Error is carried by TC-END. The SCCP addressing parameters on the SSAP interface shall be as shown in table 7.3.</w:t>
      </w:r>
    </w:p>
    <w:p>
      <w:pPr>
        <w:pStyle w:val="Heading1"/>
        <w:ind w:left="1134" w:hanging="1134"/>
        <w:rPr/>
      </w:pPr>
      <w:bookmarkStart w:id="41" w:name="__RefHeading___Toc517478342"/>
      <w:bookmarkEnd w:id="41"/>
      <w:r>
        <w:rPr/>
        <w:t>7</w:t>
        <w:tab/>
        <w:t>Addressing of SCCP layer messages on the SSAP interface</w:t>
      </w:r>
    </w:p>
    <w:p>
      <w:pPr>
        <w:pStyle w:val="Normal"/>
        <w:rPr/>
      </w:pPr>
      <w:r>
        <w:rPr/>
        <w:t xml:space="preserve">The SCCP layer addressing for messages on the SSAP interface is described. </w:t>
      </w:r>
    </w:p>
    <w:p>
      <w:pPr>
        <w:pStyle w:val="Heading2"/>
        <w:rPr/>
      </w:pPr>
      <w:bookmarkStart w:id="42" w:name="__RefHeading___Toc517478343"/>
      <w:r>
        <w:rPr/>
        <w:t>7.1</w:t>
        <w:tab/>
        <w:t>Use of SCCP</w:t>
      </w:r>
      <w:bookmarkEnd w:id="42"/>
      <w:r>
        <w:rPr/>
        <w:t xml:space="preserve"> </w:t>
      </w:r>
    </w:p>
    <w:p>
      <w:pPr>
        <w:pStyle w:val="Normal"/>
        <w:rPr/>
      </w:pPr>
      <w:r>
        <w:rPr/>
        <w:t>Clarifications and restrictions on the use and coding of the main SCCP parameters impacted by CCBS on the SSAP interface are indicated.</w:t>
      </w:r>
      <w:r>
        <w:rPr>
          <w:b/>
        </w:rPr>
        <w:t xml:space="preserve"> </w:t>
      </w:r>
      <w:r>
        <w:rPr/>
        <w:t xml:space="preserve">See ETS 300 356-18 and the associated references for the full specification on the use of SCCP on the SSAP interface. The SCCP routeing on the SSAP interface shall be based on the Global Title (GT) translation mechanism as for routeing on the international interface. GT addressing shall be used for inter and intra PLMN signalling. This allows any impact of other network features e.g. Mobile Number Portability to be minimised. </w:t>
      </w:r>
    </w:p>
    <w:p>
      <w:pPr>
        <w:pStyle w:val="Heading2"/>
        <w:rPr/>
      </w:pPr>
      <w:bookmarkStart w:id="43" w:name="__RefHeading___Toc517478344"/>
      <w:r>
        <w:rPr/>
        <w:t>7.2</w:t>
        <w:tab/>
        <w:t>Addressing of messages at the originating PLMN</w:t>
      </w:r>
      <w:bookmarkEnd w:id="43"/>
      <w:r>
        <w:rPr/>
        <w:t xml:space="preserve"> </w:t>
      </w:r>
    </w:p>
    <w:p>
      <w:pPr>
        <w:pStyle w:val="Heading3"/>
        <w:rPr/>
      </w:pPr>
      <w:bookmarkStart w:id="44" w:name="__RefHeading___Toc517478345"/>
      <w:r>
        <w:rPr/>
        <w:t>7.2.1</w:t>
        <w:tab/>
        <w:t>TC-BEGIN message from the originating network HLR</w:t>
      </w:r>
      <w:bookmarkEnd w:id="44"/>
      <w:r>
        <w:rPr/>
        <w:t xml:space="preserve"> </w:t>
      </w:r>
    </w:p>
    <w:p>
      <w:pPr>
        <w:pStyle w:val="Normal"/>
        <w:rPr/>
      </w:pPr>
      <w:r>
        <w:rPr/>
        <w:t>The relevant SCCP parameters in the first message from the HLR A transporting TC-BEGIN are shown in table 7.1. All other SCCP parameters shall be as indicated in ETS 300 356-18.</w:t>
      </w:r>
      <w:r>
        <w:br w:type="page"/>
      </w:r>
    </w:p>
    <w:p>
      <w:pPr>
        <w:pStyle w:val="TH"/>
        <w:rPr/>
      </w:pPr>
      <w:r>
        <w:rPr/>
        <w:t>Table 7.1: SCCP parameters used by HLR A for TC-BEGIN</w:t>
      </w:r>
    </w:p>
    <w:tbl>
      <w:tblPr>
        <w:tblW w:w="9889" w:type="dxa"/>
        <w:jc w:val="left"/>
        <w:tblInd w:w="-149" w:type="dxa"/>
        <w:tblLayout w:type="fixed"/>
        <w:tblCellMar>
          <w:top w:w="0" w:type="dxa"/>
          <w:left w:w="108" w:type="dxa"/>
          <w:bottom w:w="0" w:type="dxa"/>
          <w:right w:w="108" w:type="dxa"/>
        </w:tblCellMar>
      </w:tblPr>
      <w:tblGrid>
        <w:gridCol w:w="4125"/>
        <w:gridCol w:w="5764"/>
      </w:tblGrid>
      <w:tr>
        <w:trPr/>
        <w:tc>
          <w:tcPr>
            <w:tcW w:w="4125" w:type="dxa"/>
            <w:tcBorders>
              <w:top w:val="single" w:sz="6" w:space="0" w:color="000000"/>
              <w:left w:val="single" w:sz="6" w:space="0" w:color="000000"/>
              <w:bottom w:val="single" w:sz="6" w:space="0" w:color="000000"/>
              <w:right w:val="single" w:sz="6" w:space="0" w:color="000000"/>
            </w:tcBorders>
          </w:tcPr>
          <w:p>
            <w:pPr>
              <w:pStyle w:val="TAH"/>
              <w:rPr/>
            </w:pPr>
            <w:r>
              <w:rPr/>
              <w:t>SCCP PARAMETERS for the message</w:t>
              <w:br/>
              <w:t>transporting TC-BEGIN</w:t>
            </w:r>
          </w:p>
        </w:tc>
        <w:tc>
          <w:tcPr>
            <w:tcW w:w="5764" w:type="dxa"/>
            <w:tcBorders>
              <w:top w:val="single" w:sz="6" w:space="0" w:color="000000"/>
              <w:left w:val="single" w:sz="6" w:space="0" w:color="000000"/>
              <w:bottom w:val="single" w:sz="6" w:space="0" w:color="000000"/>
              <w:right w:val="single" w:sz="6" w:space="0" w:color="000000"/>
            </w:tcBorders>
          </w:tcPr>
          <w:p>
            <w:pPr>
              <w:pStyle w:val="TAH"/>
              <w:rPr/>
            </w:pPr>
            <w:r>
              <w:rPr/>
              <w:t>PARAMETER VALUE</w:t>
            </w:r>
          </w:p>
        </w:tc>
      </w:tr>
      <w:tr>
        <w:trPr/>
        <w:tc>
          <w:tcPr>
            <w:tcW w:w="4125" w:type="dxa"/>
            <w:tcBorders>
              <w:top w:val="single" w:sz="6" w:space="0" w:color="000000"/>
              <w:left w:val="single" w:sz="6" w:space="0" w:color="000000"/>
              <w:bottom w:val="single" w:sz="6" w:space="0" w:color="000000"/>
              <w:right w:val="single" w:sz="6" w:space="0" w:color="000000"/>
            </w:tcBorders>
          </w:tcPr>
          <w:p>
            <w:pPr>
              <w:pStyle w:val="TAL"/>
              <w:rPr/>
            </w:pPr>
            <w:r>
              <w:rPr/>
              <w:t>CdPA-Called Party Address</w:t>
            </w:r>
          </w:p>
        </w:tc>
        <w:tc>
          <w:tcPr>
            <w:tcW w:w="5764" w:type="dxa"/>
            <w:tcBorders>
              <w:top w:val="single" w:sz="6" w:space="0" w:color="000000"/>
              <w:left w:val="single" w:sz="6" w:space="0" w:color="000000"/>
              <w:bottom w:val="single" w:sz="6" w:space="0" w:color="000000"/>
              <w:right w:val="single" w:sz="6" w:space="0" w:color="000000"/>
            </w:tcBorders>
          </w:tcPr>
          <w:p>
            <w:pPr>
              <w:pStyle w:val="TAL"/>
              <w:rPr/>
            </w:pPr>
            <w:r>
              <w:rPr/>
              <w:t xml:space="preserve">E.164 number of the Called Party. This may be in either international or national E.164 format, see subclause 7.4.1. It is derived from the translatedB-Number parameter which is available from the CCBS application in HLRA, see RegisterCCEntry in GSM 09.02. </w:t>
            </w:r>
          </w:p>
        </w:tc>
      </w:tr>
      <w:tr>
        <w:trPr/>
        <w:tc>
          <w:tcPr>
            <w:tcW w:w="4125" w:type="dxa"/>
            <w:tcBorders>
              <w:top w:val="single" w:sz="6" w:space="0" w:color="000000"/>
              <w:left w:val="single" w:sz="6" w:space="0" w:color="000000"/>
              <w:bottom w:val="single" w:sz="6" w:space="0" w:color="000000"/>
              <w:right w:val="single" w:sz="6" w:space="0" w:color="000000"/>
            </w:tcBorders>
          </w:tcPr>
          <w:p>
            <w:pPr>
              <w:pStyle w:val="TAL"/>
              <w:rPr/>
            </w:pPr>
            <w:r>
              <w:rPr/>
              <w:t>CgPA-Calling Party Address</w:t>
            </w:r>
          </w:p>
        </w:tc>
        <w:tc>
          <w:tcPr>
            <w:tcW w:w="5764" w:type="dxa"/>
            <w:tcBorders>
              <w:top w:val="single" w:sz="6" w:space="0" w:color="000000"/>
              <w:left w:val="single" w:sz="6" w:space="0" w:color="000000"/>
              <w:bottom w:val="single" w:sz="6" w:space="0" w:color="000000"/>
              <w:right w:val="single" w:sz="6" w:space="0" w:color="000000"/>
            </w:tcBorders>
          </w:tcPr>
          <w:p>
            <w:pPr>
              <w:pStyle w:val="TAL"/>
              <w:rPr/>
            </w:pPr>
            <w:r>
              <w:rPr/>
              <w:t>E.164 number of HLR A. This may be in either international or national E.164 format, see subclause 7.4.1.</w:t>
            </w:r>
          </w:p>
        </w:tc>
      </w:tr>
      <w:tr>
        <w:trPr/>
        <w:tc>
          <w:tcPr>
            <w:tcW w:w="4125" w:type="dxa"/>
            <w:tcBorders>
              <w:top w:val="single" w:sz="6" w:space="0" w:color="000000"/>
              <w:left w:val="single" w:sz="6" w:space="0" w:color="000000"/>
              <w:bottom w:val="single" w:sz="6" w:space="0" w:color="000000"/>
              <w:right w:val="single" w:sz="6" w:space="0" w:color="000000"/>
            </w:tcBorders>
          </w:tcPr>
          <w:p>
            <w:pPr>
              <w:pStyle w:val="TAL"/>
              <w:rPr/>
            </w:pPr>
            <w:r>
              <w:rPr/>
              <w:t>SSN- Subsystem Number</w:t>
            </w:r>
          </w:p>
        </w:tc>
        <w:tc>
          <w:tcPr>
            <w:tcW w:w="5764" w:type="dxa"/>
            <w:tcBorders>
              <w:top w:val="single" w:sz="6" w:space="0" w:color="000000"/>
              <w:left w:val="single" w:sz="6" w:space="0" w:color="000000"/>
              <w:bottom w:val="single" w:sz="6" w:space="0" w:color="000000"/>
              <w:right w:val="single" w:sz="6" w:space="0" w:color="000000"/>
            </w:tcBorders>
          </w:tcPr>
          <w:p>
            <w:pPr>
              <w:pStyle w:val="TAL"/>
              <w:rPr/>
            </w:pPr>
            <w:r>
              <w:rPr/>
              <w:t>0000 1011</w:t>
              <w:br/>
              <w:t>(See ETS 300 356-18)</w:t>
            </w:r>
          </w:p>
        </w:tc>
      </w:tr>
      <w:tr>
        <w:trPr/>
        <w:tc>
          <w:tcPr>
            <w:tcW w:w="4125" w:type="dxa"/>
            <w:tcBorders>
              <w:top w:val="single" w:sz="6" w:space="0" w:color="000000"/>
              <w:left w:val="single" w:sz="6" w:space="0" w:color="000000"/>
              <w:bottom w:val="single" w:sz="6" w:space="0" w:color="000000"/>
              <w:right w:val="single" w:sz="6" w:space="0" w:color="000000"/>
            </w:tcBorders>
          </w:tcPr>
          <w:p>
            <w:pPr>
              <w:pStyle w:val="TAL"/>
              <w:rPr/>
            </w:pPr>
            <w:r>
              <w:rPr/>
              <w:t>TT- Translation Type</w:t>
            </w:r>
          </w:p>
        </w:tc>
        <w:tc>
          <w:tcPr>
            <w:tcW w:w="5764" w:type="dxa"/>
            <w:tcBorders>
              <w:top w:val="single" w:sz="6" w:space="0" w:color="000000"/>
              <w:left w:val="single" w:sz="6" w:space="0" w:color="000000"/>
              <w:bottom w:val="single" w:sz="6" w:space="0" w:color="000000"/>
              <w:right w:val="single" w:sz="6" w:space="0" w:color="000000"/>
            </w:tcBorders>
          </w:tcPr>
          <w:p>
            <w:pPr>
              <w:pStyle w:val="TAL"/>
              <w:rPr/>
            </w:pPr>
            <w:r>
              <w:rPr/>
              <w:t>0001 0001</w:t>
              <w:br/>
              <w:t>(See ETS 300 356-18)</w:t>
            </w:r>
          </w:p>
        </w:tc>
      </w:tr>
      <w:tr>
        <w:trPr/>
        <w:tc>
          <w:tcPr>
            <w:tcW w:w="4125" w:type="dxa"/>
            <w:tcBorders>
              <w:top w:val="single" w:sz="6" w:space="0" w:color="000000"/>
              <w:left w:val="single" w:sz="6" w:space="0" w:color="000000"/>
              <w:bottom w:val="single" w:sz="6" w:space="0" w:color="000000"/>
              <w:right w:val="single" w:sz="6" w:space="0" w:color="000000"/>
            </w:tcBorders>
          </w:tcPr>
          <w:p>
            <w:pPr>
              <w:pStyle w:val="TAL"/>
              <w:rPr/>
            </w:pPr>
            <w:r>
              <w:rPr/>
              <w:t>Other SCCP Parameters</w:t>
            </w:r>
          </w:p>
        </w:tc>
        <w:tc>
          <w:tcPr>
            <w:tcW w:w="5764"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t>See ETS 300 356-18</w:t>
            </w:r>
          </w:p>
        </w:tc>
      </w:tr>
    </w:tbl>
    <w:p>
      <w:pPr>
        <w:pStyle w:val="Normal"/>
        <w:rPr/>
      </w:pPr>
      <w:r>
        <w:rPr/>
      </w:r>
    </w:p>
    <w:p>
      <w:pPr>
        <w:pStyle w:val="Heading3"/>
        <w:rPr/>
      </w:pPr>
      <w:bookmarkStart w:id="45" w:name="__RefHeading___Toc517478346"/>
      <w:r>
        <w:rPr/>
        <w:t>7.2.2</w:t>
        <w:tab/>
        <w:t>TC-CONTINUE, TC-END messages from the originating network HLR</w:t>
      </w:r>
      <w:bookmarkEnd w:id="45"/>
      <w:r>
        <w:rPr/>
        <w:t xml:space="preserve"> </w:t>
      </w:r>
    </w:p>
    <w:p>
      <w:pPr>
        <w:pStyle w:val="Normal"/>
        <w:rPr/>
      </w:pPr>
      <w:r>
        <w:rPr/>
        <w:t>The relevant SCCP parameters in the subsequent messages from the HLR A transporting TC-CONTINUE and TC-END are shown in table 7.2. All other SCCP parameters shall be as indicated in ETS 300 356-18.</w:t>
      </w:r>
    </w:p>
    <w:p>
      <w:pPr>
        <w:pStyle w:val="TH"/>
        <w:rPr/>
      </w:pPr>
      <w:r>
        <w:rPr/>
        <w:t>Table 7.2: SCCP parameters used by HLR A for TC-CONTINUE, TC-END</w:t>
      </w:r>
    </w:p>
    <w:tbl>
      <w:tblPr>
        <w:tblW w:w="9855" w:type="dxa"/>
        <w:jc w:val="left"/>
        <w:tblInd w:w="-115" w:type="dxa"/>
        <w:tblLayout w:type="fixed"/>
        <w:tblCellMar>
          <w:top w:w="0" w:type="dxa"/>
          <w:left w:w="108" w:type="dxa"/>
          <w:bottom w:w="0" w:type="dxa"/>
          <w:right w:w="108" w:type="dxa"/>
        </w:tblCellMar>
      </w:tblPr>
      <w:tblGrid>
        <w:gridCol w:w="4111"/>
        <w:gridCol w:w="5744"/>
      </w:tblGrid>
      <w:tr>
        <w:trPr/>
        <w:tc>
          <w:tcPr>
            <w:tcW w:w="4111" w:type="dxa"/>
            <w:tcBorders>
              <w:top w:val="single" w:sz="6" w:space="0" w:color="000000"/>
              <w:left w:val="single" w:sz="6" w:space="0" w:color="000000"/>
              <w:bottom w:val="single" w:sz="6" w:space="0" w:color="000000"/>
              <w:right w:val="single" w:sz="6" w:space="0" w:color="000000"/>
            </w:tcBorders>
          </w:tcPr>
          <w:p>
            <w:pPr>
              <w:pStyle w:val="TAH"/>
              <w:rPr/>
            </w:pPr>
            <w:r>
              <w:rPr/>
              <w:t>SCCP PARAMETERS for the message</w:t>
              <w:br/>
              <w:t>transporting TC-CONTINUE, TC-END</w:t>
            </w:r>
          </w:p>
        </w:tc>
        <w:tc>
          <w:tcPr>
            <w:tcW w:w="5744" w:type="dxa"/>
            <w:tcBorders>
              <w:top w:val="single" w:sz="6" w:space="0" w:color="000000"/>
              <w:left w:val="single" w:sz="6" w:space="0" w:color="000000"/>
              <w:bottom w:val="single" w:sz="6" w:space="0" w:color="000000"/>
              <w:right w:val="single" w:sz="6" w:space="0" w:color="000000"/>
            </w:tcBorders>
          </w:tcPr>
          <w:p>
            <w:pPr>
              <w:pStyle w:val="TAH"/>
              <w:rPr/>
            </w:pPr>
            <w:r>
              <w:rPr/>
              <w:t>PARAMETER VALUE</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CdPA-Called Party Address</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The Called Party Address is the E.164 address of the calling entity in the destination network that was received in the first response message from the destination network (note 1).</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CgPA-Calling Party Address</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E.164 number of HLR A. This may be in either international or national E.164 format as used in the message transporting TC-BEGIN, see subclause 7.4.1.</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SSN- Subsystem Number</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0000 1011</w:t>
              <w:br/>
              <w:t>(See ETS 300 356-18)</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TT- Translation Type</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 xml:space="preserve">0001 0001 </w:t>
              <w:br/>
              <w:t>(See ETS 300 356-18)</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Other SCCP Parameters</w:t>
            </w:r>
          </w:p>
        </w:tc>
        <w:tc>
          <w:tcPr>
            <w:tcW w:w="5744"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t>See ETS 300 356-18</w:t>
            </w:r>
          </w:p>
        </w:tc>
      </w:tr>
      <w:tr>
        <w:trPr/>
        <w:tc>
          <w:tcPr>
            <w:tcW w:w="9855"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r>
            <w:r>
              <w:rPr>
                <w:b/>
              </w:rPr>
              <w:tab/>
            </w:r>
            <w:r>
              <w:rPr/>
              <w:t>If the destination network is a GSM PLMN, this is E.164 number of HLR B.</w:t>
            </w:r>
          </w:p>
        </w:tc>
      </w:tr>
    </w:tbl>
    <w:p>
      <w:pPr>
        <w:pStyle w:val="Normal"/>
        <w:rPr/>
      </w:pPr>
      <w:r>
        <w:rPr/>
      </w:r>
    </w:p>
    <w:p>
      <w:pPr>
        <w:pStyle w:val="Heading2"/>
        <w:rPr/>
      </w:pPr>
      <w:bookmarkStart w:id="46" w:name="__RefHeading___Toc517478347"/>
      <w:bookmarkEnd w:id="46"/>
      <w:r>
        <w:rPr/>
        <w:t>7.3</w:t>
        <w:tab/>
        <w:t>Addressing of messages at the destination PLMN</w:t>
      </w:r>
    </w:p>
    <w:p>
      <w:pPr>
        <w:pStyle w:val="Heading3"/>
        <w:rPr/>
      </w:pPr>
      <w:bookmarkStart w:id="47" w:name="__RefHeading___Toc517478348"/>
      <w:r>
        <w:rPr/>
        <w:t>7.3.1</w:t>
        <w:tab/>
        <w:t>TC-CONTINUE, TC-END messages from the destination network HLR</w:t>
      </w:r>
      <w:bookmarkEnd w:id="47"/>
      <w:r>
        <w:rPr/>
        <w:t xml:space="preserve"> </w:t>
      </w:r>
    </w:p>
    <w:p>
      <w:pPr>
        <w:pStyle w:val="Normal"/>
        <w:rPr/>
      </w:pPr>
      <w:r>
        <w:rPr/>
        <w:t>The relevant SCCP parameters in the first and subsequent messages from the HLR B transporting TC-CONTINUE and TC-END are shown in table 7.3. All other SCCP parameters shall be as indicated in ETS 300 356-18.</w:t>
      </w:r>
    </w:p>
    <w:p>
      <w:pPr>
        <w:pStyle w:val="TH"/>
        <w:rPr/>
      </w:pPr>
      <w:r>
        <w:rPr/>
        <w:t xml:space="preserve">Table 7.3: SCCP parameters for TC-CONTINUE, TC-END used by HLR B </w:t>
      </w:r>
    </w:p>
    <w:tbl>
      <w:tblPr>
        <w:tblW w:w="9855" w:type="dxa"/>
        <w:jc w:val="left"/>
        <w:tblInd w:w="-115" w:type="dxa"/>
        <w:tblLayout w:type="fixed"/>
        <w:tblCellMar>
          <w:top w:w="0" w:type="dxa"/>
          <w:left w:w="108" w:type="dxa"/>
          <w:bottom w:w="0" w:type="dxa"/>
          <w:right w:w="108" w:type="dxa"/>
        </w:tblCellMar>
      </w:tblPr>
      <w:tblGrid>
        <w:gridCol w:w="4111"/>
        <w:gridCol w:w="5744"/>
      </w:tblGrid>
      <w:tr>
        <w:trPr/>
        <w:tc>
          <w:tcPr>
            <w:tcW w:w="4111" w:type="dxa"/>
            <w:tcBorders>
              <w:top w:val="single" w:sz="6" w:space="0" w:color="000000"/>
              <w:left w:val="single" w:sz="6" w:space="0" w:color="000000"/>
              <w:bottom w:val="single" w:sz="6" w:space="0" w:color="000000"/>
              <w:right w:val="single" w:sz="6" w:space="0" w:color="000000"/>
            </w:tcBorders>
          </w:tcPr>
          <w:p>
            <w:pPr>
              <w:pStyle w:val="TAH"/>
              <w:rPr/>
            </w:pPr>
            <w:r>
              <w:rPr/>
              <w:t>SCCP PARAMETERS for the message</w:t>
              <w:br/>
              <w:t>transporting TC-CONTINUE, TC-END</w:t>
            </w:r>
          </w:p>
        </w:tc>
        <w:tc>
          <w:tcPr>
            <w:tcW w:w="5744" w:type="dxa"/>
            <w:tcBorders>
              <w:top w:val="single" w:sz="6" w:space="0" w:color="000000"/>
              <w:left w:val="single" w:sz="6" w:space="0" w:color="000000"/>
              <w:bottom w:val="single" w:sz="6" w:space="0" w:color="000000"/>
              <w:right w:val="single" w:sz="6" w:space="0" w:color="000000"/>
            </w:tcBorders>
          </w:tcPr>
          <w:p>
            <w:pPr>
              <w:pStyle w:val="TAH"/>
              <w:rPr/>
            </w:pPr>
            <w:r>
              <w:rPr/>
              <w:t>PARAMETER VALUE</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CdPA-Called Party Address</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The Called Party Address is the E.164 address of the calling entity in the originating network that was received in the first message transporting TC-BEGIN from the originating network (note 1).</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CgPA-Calling Party Address</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 xml:space="preserve">E.164 number of HLR B. This may be in either international or national E.164 format, see subclause 7.4.2 (note 2) </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SSN- Subsystem Number</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0000 1011</w:t>
              <w:br/>
              <w:t>(See ETS 300 356-18)</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TT- Translation Type</w:t>
            </w:r>
          </w:p>
        </w:tc>
        <w:tc>
          <w:tcPr>
            <w:tcW w:w="5744" w:type="dxa"/>
            <w:tcBorders>
              <w:top w:val="single" w:sz="6" w:space="0" w:color="000000"/>
              <w:left w:val="single" w:sz="6" w:space="0" w:color="000000"/>
              <w:bottom w:val="single" w:sz="6" w:space="0" w:color="000000"/>
              <w:right w:val="single" w:sz="6" w:space="0" w:color="000000"/>
            </w:tcBorders>
          </w:tcPr>
          <w:p>
            <w:pPr>
              <w:pStyle w:val="TAL"/>
              <w:rPr/>
            </w:pPr>
            <w:r>
              <w:rPr/>
              <w:t xml:space="preserve">0001 0001 </w:t>
              <w:br/>
              <w:t>(See ETS 300 356-18)</w:t>
            </w:r>
          </w:p>
        </w:tc>
      </w:tr>
      <w:tr>
        <w:trPr/>
        <w:tc>
          <w:tcPr>
            <w:tcW w:w="4111" w:type="dxa"/>
            <w:tcBorders>
              <w:top w:val="single" w:sz="6" w:space="0" w:color="000000"/>
              <w:left w:val="single" w:sz="6" w:space="0" w:color="000000"/>
              <w:bottom w:val="single" w:sz="6" w:space="0" w:color="000000"/>
              <w:right w:val="single" w:sz="6" w:space="0" w:color="000000"/>
            </w:tcBorders>
          </w:tcPr>
          <w:p>
            <w:pPr>
              <w:pStyle w:val="TAL"/>
              <w:rPr/>
            </w:pPr>
            <w:r>
              <w:rPr/>
              <w:t>Other SCCP Parameters</w:t>
            </w:r>
          </w:p>
        </w:tc>
        <w:tc>
          <w:tcPr>
            <w:tcW w:w="5744" w:type="dxa"/>
            <w:tcBorders>
              <w:top w:val="single" w:sz="6" w:space="0" w:color="000000"/>
              <w:left w:val="single" w:sz="6" w:space="0" w:color="000000"/>
              <w:bottom w:val="single" w:sz="6" w:space="0" w:color="000000"/>
              <w:right w:val="single" w:sz="6" w:space="0" w:color="000000"/>
            </w:tcBorders>
          </w:tcPr>
          <w:p>
            <w:pPr>
              <w:pStyle w:val="TAL"/>
              <w:rPr>
                <w:rFonts w:ascii="Courier;Courier New" w:hAnsi="Courier;Courier New" w:cs="Courier;Courier New"/>
              </w:rPr>
            </w:pPr>
            <w:r>
              <w:rPr/>
              <w:t>See ETS 300 356-18</w:t>
            </w:r>
          </w:p>
        </w:tc>
      </w:tr>
      <w:tr>
        <w:trPr/>
        <w:tc>
          <w:tcPr>
            <w:tcW w:w="9855"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If the originating network is a GSM PLMN, this is E.164 number of HLR A.</w:t>
            </w:r>
          </w:p>
          <w:p>
            <w:pPr>
              <w:pStyle w:val="TAN"/>
              <w:rPr/>
            </w:pPr>
            <w:r>
              <w:rPr/>
              <w:t>NOTE 2</w:t>
              <w:tab/>
              <w:t>The E.164 number of HLRB is used as this allows any impact of other network features to be minimised.</w:t>
            </w:r>
          </w:p>
        </w:tc>
      </w:tr>
    </w:tbl>
    <w:p>
      <w:pPr>
        <w:pStyle w:val="Normal"/>
        <w:rPr/>
      </w:pPr>
      <w:r>
        <w:rPr/>
      </w:r>
    </w:p>
    <w:p>
      <w:pPr>
        <w:pStyle w:val="Heading2"/>
        <w:tabs>
          <w:tab w:val="clear" w:pos="284"/>
          <w:tab w:val="left" w:pos="3600" w:leader="none"/>
        </w:tabs>
        <w:rPr/>
      </w:pPr>
      <w:bookmarkStart w:id="48" w:name="__RefHeading___Toc517478349"/>
      <w:bookmarkEnd w:id="48"/>
      <w:r>
        <w:rPr/>
        <w:t>7.4</w:t>
        <w:tab/>
        <w:t>Number formats of the SCCP address parameters</w:t>
      </w:r>
    </w:p>
    <w:p>
      <w:pPr>
        <w:pStyle w:val="Normal"/>
        <w:tabs>
          <w:tab w:val="clear" w:pos="284"/>
          <w:tab w:val="left" w:pos="3600" w:leader="none"/>
        </w:tabs>
        <w:rPr/>
      </w:pPr>
      <w:r>
        <w:rPr/>
        <w:t xml:space="preserve">The Called and Calling Party Address information in SCCP should be in international E.164 format. Optionally national format E.164 addresses may be used in SCCP for routeing of national traffic. For this, the HLR has to modify the addresses which are in international E.164 format to a national E.164 format. If a national format E.164 option is used, all involved network nodes in a given country (i.e. the originating network, any transit networks and the destination network) need support that option. As negotiation is not possible, the option selected by the originating network shall determine the addressing used for all messages which are a part of a single dialogue. </w:t>
      </w:r>
    </w:p>
    <w:p>
      <w:pPr>
        <w:pStyle w:val="Heading3"/>
        <w:tabs>
          <w:tab w:val="clear" w:pos="284"/>
          <w:tab w:val="left" w:pos="3600" w:leader="none"/>
        </w:tabs>
        <w:rPr/>
      </w:pPr>
      <w:bookmarkStart w:id="49" w:name="__RefHeading___Toc517478350"/>
      <w:bookmarkEnd w:id="49"/>
      <w:r>
        <w:rPr/>
        <w:t>7.4.1</w:t>
        <w:tab/>
        <w:t>Originating PLMN</w:t>
      </w:r>
    </w:p>
    <w:p>
      <w:pPr>
        <w:pStyle w:val="Normal"/>
        <w:tabs>
          <w:tab w:val="clear" w:pos="284"/>
          <w:tab w:val="left" w:pos="3600" w:leader="none"/>
        </w:tabs>
        <w:rPr/>
      </w:pPr>
      <w:r>
        <w:rPr/>
        <w:t>The Called and Calling Party Address information in SCCP should be in international E.164 format.</w:t>
      </w:r>
    </w:p>
    <w:p>
      <w:pPr>
        <w:pStyle w:val="Normal"/>
        <w:tabs>
          <w:tab w:val="clear" w:pos="284"/>
          <w:tab w:val="left" w:pos="3600" w:leader="none"/>
        </w:tabs>
        <w:rPr/>
      </w:pPr>
      <w:r>
        <w:rPr/>
        <w:t>The originating network HLR A may use the SCCP Called Party Address in national E.164 format if the called destination (as indicated by the translatedB-number) is in the same country as HLR A.</w:t>
      </w:r>
    </w:p>
    <w:p>
      <w:pPr>
        <w:pStyle w:val="Normal"/>
        <w:tabs>
          <w:tab w:val="clear" w:pos="284"/>
          <w:tab w:val="left" w:pos="3600" w:leader="none"/>
        </w:tabs>
        <w:rPr/>
      </w:pPr>
      <w:r>
        <w:rPr/>
        <w:t>The originating network HLR A may use the SCCP Calling Party Address in national E.164 format if the called destination (as indicated by the translatedB-number) is in the same country as HLR A.</w:t>
      </w:r>
    </w:p>
    <w:p>
      <w:pPr>
        <w:pStyle w:val="Normal"/>
        <w:tabs>
          <w:tab w:val="clear" w:pos="284"/>
          <w:tab w:val="left" w:pos="3600" w:leader="none"/>
        </w:tabs>
        <w:rPr/>
      </w:pPr>
      <w:r>
        <w:rPr/>
        <w:t>The originating network HLR A shall ensure that the SCCP Called and Calling Party Addresses are either both in international format or national format.</w:t>
      </w:r>
    </w:p>
    <w:p>
      <w:pPr>
        <w:pStyle w:val="Heading3"/>
        <w:tabs>
          <w:tab w:val="clear" w:pos="284"/>
          <w:tab w:val="left" w:pos="3600" w:leader="none"/>
        </w:tabs>
        <w:rPr/>
      </w:pPr>
      <w:bookmarkStart w:id="50" w:name="__RefHeading___Toc517478351"/>
      <w:bookmarkEnd w:id="50"/>
      <w:r>
        <w:rPr/>
        <w:t>7.4.2</w:t>
        <w:tab/>
        <w:t>Destination PLMN</w:t>
      </w:r>
    </w:p>
    <w:p>
      <w:pPr>
        <w:pStyle w:val="Normal"/>
        <w:tabs>
          <w:tab w:val="clear" w:pos="284"/>
          <w:tab w:val="left" w:pos="3600" w:leader="none"/>
        </w:tabs>
        <w:rPr/>
      </w:pPr>
      <w:r>
        <w:rPr/>
        <w:t>The Called and Calling Party Address information in SCCP should be in international E.164 format.</w:t>
      </w:r>
    </w:p>
    <w:p>
      <w:pPr>
        <w:pStyle w:val="Normal"/>
        <w:tabs>
          <w:tab w:val="clear" w:pos="284"/>
          <w:tab w:val="left" w:pos="3600" w:leader="none"/>
        </w:tabs>
        <w:rPr/>
      </w:pPr>
      <w:r>
        <w:rPr/>
        <w:t>The destination network HLR B may use the SCCP Called Party Address in national E.164 format if the originating network is in the same country as HLR B.</w:t>
      </w:r>
    </w:p>
    <w:p>
      <w:pPr>
        <w:pStyle w:val="Normal"/>
        <w:tabs>
          <w:tab w:val="clear" w:pos="284"/>
          <w:tab w:val="left" w:pos="3600" w:leader="none"/>
        </w:tabs>
        <w:rPr/>
      </w:pPr>
      <w:r>
        <w:rPr/>
        <w:t>The destination network HLR B may use the SCCP Calling Party Address in national E.164 format if the originating network is in the same country as HLR B.</w:t>
      </w:r>
    </w:p>
    <w:p>
      <w:pPr>
        <w:pStyle w:val="Normal"/>
        <w:rPr/>
      </w:pPr>
      <w:r>
        <w:rPr/>
        <w:t>The destination network HLR B shall ensure that the SCCP Called and Calling Party Addresses are either both in international format or national format.</w:t>
      </w:r>
      <w:r>
        <w:br w:type="page"/>
      </w:r>
    </w:p>
    <w:p>
      <w:pPr>
        <w:pStyle w:val="Heading8"/>
        <w:ind w:left="0" w:hanging="0"/>
        <w:rPr/>
      </w:pPr>
      <w:bookmarkStart w:id="51" w:name="__RefHeading___Toc517478352"/>
      <w:bookmarkStart w:id="52" w:name="historyclause"/>
      <w:bookmarkEnd w:id="51"/>
      <w:bookmarkEnd w:id="52"/>
      <w:r>
        <w:rPr/>
        <w:t>Annex A (informative):</w:t>
        <w:br/>
        <w:t>Change history</w:t>
      </w:r>
    </w:p>
    <w:tbl>
      <w:tblPr>
        <w:tblW w:w="8778" w:type="dxa"/>
        <w:jc w:val="left"/>
        <w:tblInd w:w="-35" w:type="dxa"/>
        <w:tblLayout w:type="fixed"/>
        <w:tblCellMar>
          <w:top w:w="0" w:type="dxa"/>
          <w:left w:w="28" w:type="dxa"/>
          <w:bottom w:w="0" w:type="dxa"/>
          <w:right w:w="28" w:type="dxa"/>
        </w:tblCellMar>
      </w:tblPr>
      <w:tblGrid>
        <w:gridCol w:w="1021"/>
        <w:gridCol w:w="1134"/>
        <w:gridCol w:w="762"/>
        <w:gridCol w:w="966"/>
        <w:gridCol w:w="1296"/>
        <w:gridCol w:w="3599"/>
      </w:tblGrid>
      <w:tr>
        <w:trPr>
          <w:tblHeader w:val="true"/>
          <w:cantSplit w:val="true"/>
        </w:trPr>
        <w:tc>
          <w:tcPr>
            <w:tcW w:w="102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SA#</w:t>
            </w:r>
          </w:p>
        </w:tc>
        <w:tc>
          <w:tcPr>
            <w:tcW w:w="1134"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CN#04</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CN#04</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AU"/>
              </w:rPr>
            </w:pPr>
            <w:r>
              <w:rPr>
                <w:lang w:val="en-AU"/>
              </w:rPr>
              <w:t>Approved at CN#11</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rPr/>
            </w:pPr>
            <w:r>
              <w:rPr/>
              <w:t>0006</w:t>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8.1.0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ISDN BC mapping</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CT#46</w:t>
            </w:r>
          </w:p>
        </w:tc>
        <w:tc>
          <w:tcPr>
            <w:tcW w:w="1134" w:type="dxa"/>
            <w:tcBorders>
              <w:top w:val="single" w:sz="6" w:space="0" w:color="000000"/>
              <w:bottom w:val="single" w:sz="6" w:space="0" w:color="000000"/>
              <w:right w:val="single" w:sz="6" w:space="0" w:color="000000"/>
            </w:tcBorders>
          </w:tcPr>
          <w:p>
            <w:pPr>
              <w:pStyle w:val="TAL"/>
              <w:rPr/>
            </w:pPr>
            <w:r>
              <w:rPr/>
              <w:t>29.013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bottom w:val="single" w:sz="6" w:space="0" w:color="000000"/>
              <w:right w:val="single" w:sz="6" w:space="0" w:color="000000"/>
            </w:tcBorders>
          </w:tcPr>
          <w:p>
            <w:pPr>
              <w:pStyle w:val="TAL"/>
              <w:rPr/>
            </w:pPr>
            <w:r>
              <w:rPr/>
              <w:t>9.0.0</w:t>
            </w:r>
          </w:p>
        </w:tc>
        <w:tc>
          <w:tcPr>
            <w:tcW w:w="3599" w:type="dxa"/>
            <w:tcBorders>
              <w:top w:val="single" w:sz="6" w:space="0" w:color="000000"/>
              <w:bottom w:val="single" w:sz="6" w:space="0" w:color="000000"/>
              <w:right w:val="single" w:sz="6" w:space="0" w:color="000000"/>
            </w:tcBorders>
          </w:tcPr>
          <w:p>
            <w:pPr>
              <w:pStyle w:val="TAL"/>
              <w:rPr/>
            </w:pPr>
            <w:r>
              <w:rPr/>
              <w:t>Upgraded unchanged from Rel-8</w:t>
            </w:r>
          </w:p>
        </w:tc>
      </w:tr>
      <w:tr>
        <w:trPr>
          <w:cantSplit w:val="true"/>
        </w:trPr>
        <w:tc>
          <w:tcPr>
            <w:tcW w:w="1021" w:type="dxa"/>
            <w:tcBorders>
              <w:top w:val="single" w:sz="6" w:space="0" w:color="000000"/>
              <w:left w:val="single" w:sz="6" w:space="0" w:color="000000"/>
              <w:bottom w:val="single" w:sz="4" w:space="0" w:color="000000"/>
              <w:right w:val="single" w:sz="6" w:space="0" w:color="000000"/>
            </w:tcBorders>
          </w:tcPr>
          <w:p>
            <w:pPr>
              <w:pStyle w:val="TAL"/>
              <w:rPr/>
            </w:pPr>
            <w:r>
              <w:rPr/>
              <w:t>2011-03</w:t>
            </w:r>
          </w:p>
        </w:tc>
        <w:tc>
          <w:tcPr>
            <w:tcW w:w="1134" w:type="dxa"/>
            <w:tcBorders>
              <w:top w:val="single" w:sz="6" w:space="0" w:color="000000"/>
              <w:bottom w:val="single" w:sz="4" w:space="0" w:color="000000"/>
              <w:right w:val="single" w:sz="6" w:space="0" w:color="000000"/>
            </w:tcBorders>
          </w:tcPr>
          <w:p>
            <w:pPr>
              <w:pStyle w:val="TAL"/>
              <w:rPr/>
            </w:pPr>
            <w:r>
              <w:rPr/>
              <w:t>29.013</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Rel-10</w:t>
            </w:r>
          </w:p>
        </w:tc>
        <w:tc>
          <w:tcPr>
            <w:tcW w:w="1296" w:type="dxa"/>
            <w:tcBorders>
              <w:top w:val="single" w:sz="6" w:space="0" w:color="000000"/>
              <w:bottom w:val="single" w:sz="4" w:space="0" w:color="000000"/>
              <w:right w:val="single" w:sz="6" w:space="0" w:color="000000"/>
            </w:tcBorders>
          </w:tcPr>
          <w:p>
            <w:pPr>
              <w:pStyle w:val="TAL"/>
              <w:rPr/>
            </w:pPr>
            <w:r>
              <w:rPr/>
              <w:t>10.0.0</w:t>
            </w:r>
          </w:p>
        </w:tc>
        <w:tc>
          <w:tcPr>
            <w:tcW w:w="3599" w:type="dxa"/>
            <w:tcBorders>
              <w:top w:val="single" w:sz="6" w:space="0" w:color="000000"/>
              <w:bottom w:val="single" w:sz="4" w:space="0" w:color="000000"/>
              <w:right w:val="single" w:sz="6" w:space="0" w:color="000000"/>
            </w:tcBorders>
          </w:tcPr>
          <w:p>
            <w:pPr>
              <w:pStyle w:val="TAL"/>
              <w:rPr/>
            </w:pPr>
            <w:r>
              <w:rPr/>
              <w:t>Update to Rel-10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29.013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29.013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29.013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29.013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29.013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29.013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80340"/>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29.013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29.013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4445</wp:posOffset>
              </wp:positionV>
              <wp:extent cx="127635" cy="180340"/>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left</wp:align>
              </wp:positionH>
              <wp:positionV relativeFrom="paragraph">
                <wp:posOffset>4445</wp:posOffset>
              </wp:positionV>
              <wp:extent cx="591820" cy="180340"/>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ind w:left="568"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wmf"/><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2009-12-17T12:31:00Z</dcterms:created>
  <dc:creator>Kimmo Kymalainen</dc:creator>
  <dc:description>All 3GPP specs are to be based on this skeleton.</dc:description>
  <cp:keywords>3GPP</cp:keywords>
  <dc:language>en-US</dc:language>
  <cp:lastModifiedBy>Kimmo Kymalainen</cp:lastModifiedBy>
  <dcterms:modified xsi:type="dcterms:W3CDTF">2020-07-07T21:11:00Z</dcterms:modified>
  <cp:revision>14</cp:revision>
  <dc:subject>3GPP spec skeleton</dc:subject>
  <dc:title>3GPP spec skeleton</dc:title>
</cp:coreProperties>
</file>